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47" w:rsidRPr="0057223D" w:rsidRDefault="00D42AE2" w:rsidP="005C5E47">
      <w:pPr>
        <w:pStyle w:val="Heading2"/>
        <w:spacing w:after="120" w:afterAutospacing="0"/>
        <w:rPr>
          <w:rFonts w:ascii="Arial" w:hAnsi="Arial" w:cs="Arial"/>
          <w:sz w:val="24"/>
          <w:szCs w:val="24"/>
        </w:rPr>
      </w:pPr>
      <w:r w:rsidRPr="00D42A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Description: GAVIAlliance" style="position:absolute;margin-left:-6.5pt;margin-top:1.25pt;width:154.15pt;height:65.85pt;z-index:-251658752;visibility:visible" o:allowoverlap="f">
            <v:imagedata r:id="rId9" o:title="GAVIAlliance"/>
          </v:shape>
        </w:pict>
      </w:r>
    </w:p>
    <w:p w:rsidR="005C5E47" w:rsidRPr="0057223D" w:rsidRDefault="005C5E47" w:rsidP="005C5E47">
      <w:pPr>
        <w:pStyle w:val="Heading2"/>
        <w:spacing w:after="120" w:afterAutospacing="0"/>
        <w:rPr>
          <w:rFonts w:ascii="Arial" w:hAnsi="Arial" w:cs="Arial"/>
          <w:sz w:val="24"/>
          <w:szCs w:val="24"/>
        </w:rPr>
      </w:pPr>
    </w:p>
    <w:p w:rsidR="005C5E47" w:rsidRDefault="005C5E47" w:rsidP="005C5E47">
      <w:pPr>
        <w:jc w:val="both"/>
        <w:rPr>
          <w:rFonts w:cs="Arial"/>
          <w:b/>
        </w:rPr>
      </w:pPr>
    </w:p>
    <w:p w:rsidR="005C5E47" w:rsidRPr="00A62EFA" w:rsidRDefault="005C5E47" w:rsidP="005C5E47">
      <w:pPr>
        <w:jc w:val="both"/>
        <w:rPr>
          <w:rFonts w:cs="Arial"/>
          <w:b/>
        </w:rPr>
      </w:pPr>
    </w:p>
    <w:p w:rsidR="005C5E47" w:rsidRPr="00A62EFA" w:rsidRDefault="005C5E47" w:rsidP="005C5E47">
      <w:pPr>
        <w:jc w:val="both"/>
        <w:rPr>
          <w:rFonts w:cs="Arial"/>
          <w:b/>
        </w:rPr>
      </w:pPr>
    </w:p>
    <w:p w:rsidR="005C5E47" w:rsidRPr="00BF183E" w:rsidRDefault="005C5E47" w:rsidP="005C5E47"/>
    <w:p w:rsidR="005C5E47" w:rsidRPr="00BB2404" w:rsidRDefault="005C5E47" w:rsidP="005C5E47">
      <w:pPr>
        <w:pStyle w:val="Heading8"/>
        <w:spacing w:before="0"/>
        <w:jc w:val="center"/>
        <w:rPr>
          <w:rFonts w:ascii="Arial" w:hAnsi="Arial" w:cs="Arial"/>
          <w:b/>
          <w:sz w:val="36"/>
        </w:rPr>
      </w:pPr>
      <w:r w:rsidRPr="00BB2404">
        <w:rPr>
          <w:rFonts w:ascii="Arial" w:hAnsi="Arial" w:cs="Arial"/>
          <w:b/>
          <w:sz w:val="36"/>
        </w:rPr>
        <w:t>Application Form for Country Proposals</w:t>
      </w:r>
    </w:p>
    <w:p w:rsidR="005C5E47" w:rsidRPr="00A62EFA" w:rsidRDefault="005C5E47" w:rsidP="005C5E47">
      <w:pPr>
        <w:jc w:val="center"/>
      </w:pPr>
    </w:p>
    <w:p w:rsidR="005C5E47" w:rsidRDefault="005C5E47" w:rsidP="005C5E47">
      <w:pPr>
        <w:pStyle w:val="Heading8"/>
        <w:spacing w:before="0"/>
        <w:jc w:val="center"/>
        <w:rPr>
          <w:rFonts w:ascii="Arial" w:hAnsi="Arial" w:cs="Arial"/>
          <w:i/>
          <w:sz w:val="32"/>
        </w:rPr>
      </w:pPr>
      <w:r>
        <w:rPr>
          <w:rFonts w:ascii="Arial" w:hAnsi="Arial" w:cs="Arial"/>
          <w:i/>
          <w:sz w:val="32"/>
        </w:rPr>
        <w:t>Measles Supplementary Immunisation Activities (SIAs)</w:t>
      </w:r>
    </w:p>
    <w:p w:rsidR="005C5E47" w:rsidRPr="005878A4" w:rsidRDefault="005C5E47" w:rsidP="005C5E47">
      <w:pPr>
        <w:jc w:val="center"/>
        <w:rPr>
          <w:rFonts w:ascii="Calibri" w:hAnsi="Calibri" w:cs="Calibri"/>
        </w:rPr>
      </w:pPr>
      <w:r w:rsidRPr="005878A4">
        <w:rPr>
          <w:rFonts w:ascii="Calibri" w:hAnsi="Calibri" w:cs="Calibri"/>
        </w:rPr>
        <w:t>Available for Afghanistan, Chad</w:t>
      </w:r>
      <w:r w:rsidR="009C463C">
        <w:rPr>
          <w:rFonts w:ascii="Calibri" w:hAnsi="Calibri" w:cs="Calibri"/>
        </w:rPr>
        <w:t xml:space="preserve"> </w:t>
      </w:r>
      <w:r w:rsidR="00595D1E">
        <w:rPr>
          <w:rFonts w:ascii="Calibri" w:hAnsi="Calibri" w:cs="Calibri"/>
        </w:rPr>
        <w:t xml:space="preserve">and </w:t>
      </w:r>
      <w:r w:rsidRPr="005878A4">
        <w:rPr>
          <w:rFonts w:ascii="Calibri" w:hAnsi="Calibri" w:cs="Calibri"/>
        </w:rPr>
        <w:t>Nigeria</w:t>
      </w:r>
    </w:p>
    <w:p w:rsidR="005C5E47" w:rsidRPr="005878A4" w:rsidRDefault="005C5E47" w:rsidP="005C5E47">
      <w:pPr>
        <w:jc w:val="center"/>
        <w:rPr>
          <w:rFonts w:ascii="Calibri" w:hAnsi="Calibri" w:cs="Calibri"/>
          <w:b/>
        </w:rPr>
      </w:pPr>
    </w:p>
    <w:p w:rsidR="005C5E47" w:rsidRDefault="005C5E47" w:rsidP="005C5E47">
      <w:pPr>
        <w:jc w:val="center"/>
        <w:rPr>
          <w:rFonts w:ascii="Arial" w:hAnsi="Arial" w:cs="Arial"/>
        </w:rPr>
      </w:pPr>
    </w:p>
    <w:p w:rsidR="005C5E47" w:rsidRDefault="005C5E47" w:rsidP="005C5E47">
      <w:pPr>
        <w:jc w:val="center"/>
        <w:rPr>
          <w:rFonts w:ascii="Arial" w:hAnsi="Arial" w:cs="Arial"/>
        </w:rPr>
      </w:pPr>
      <w:r>
        <w:rPr>
          <w:rFonts w:ascii="Arial" w:hAnsi="Arial" w:cs="Arial"/>
        </w:rPr>
        <w:t>Submitted by</w:t>
      </w:r>
    </w:p>
    <w:p w:rsidR="005C5E47" w:rsidRPr="00BB2404" w:rsidRDefault="005C5E47" w:rsidP="009C2D4C">
      <w:pPr>
        <w:jc w:val="center"/>
        <w:rPr>
          <w:rFonts w:ascii="Arial" w:hAnsi="Arial" w:cs="Arial"/>
          <w:sz w:val="28"/>
          <w:szCs w:val="28"/>
        </w:rPr>
      </w:pPr>
      <w:r w:rsidRPr="00BB2404">
        <w:rPr>
          <w:rFonts w:ascii="Arial" w:hAnsi="Arial" w:cs="Arial"/>
          <w:sz w:val="28"/>
          <w:szCs w:val="28"/>
        </w:rPr>
        <w:t xml:space="preserve">The Government of </w:t>
      </w:r>
      <w:r w:rsidRPr="009C2D4C">
        <w:rPr>
          <w:b/>
          <w:bCs/>
          <w:sz w:val="28"/>
          <w:szCs w:val="28"/>
        </w:rPr>
        <w:t>[</w:t>
      </w:r>
      <w:r w:rsidR="009C2D4C" w:rsidRPr="009C2D4C">
        <w:rPr>
          <w:b/>
          <w:bCs/>
          <w:sz w:val="28"/>
          <w:szCs w:val="28"/>
        </w:rPr>
        <w:t>Afghanistan</w:t>
      </w:r>
      <w:r w:rsidRPr="00BB2404">
        <w:rPr>
          <w:rFonts w:ascii="Arial" w:hAnsi="Arial" w:cs="Arial"/>
          <w:sz w:val="28"/>
          <w:szCs w:val="28"/>
        </w:rPr>
        <w:t>]</w:t>
      </w:r>
    </w:p>
    <w:p w:rsidR="005C5E47" w:rsidRPr="00C30B41" w:rsidRDefault="005C5E47" w:rsidP="005C5E47">
      <w:pPr>
        <w:jc w:val="center"/>
        <w:rPr>
          <w:rFonts w:ascii="Arial" w:hAnsi="Arial" w:cs="Arial"/>
        </w:rPr>
      </w:pPr>
    </w:p>
    <w:p w:rsidR="005C5E47" w:rsidRPr="00C30B41" w:rsidRDefault="005C5E47" w:rsidP="005C5E47">
      <w:pPr>
        <w:jc w:val="center"/>
        <w:rPr>
          <w:rFonts w:ascii="Arial" w:hAnsi="Arial" w:cs="Arial"/>
        </w:rPr>
      </w:pPr>
    </w:p>
    <w:p w:rsidR="005C5E47" w:rsidRPr="00DA132E" w:rsidRDefault="005C5E47" w:rsidP="004A5DDB">
      <w:pPr>
        <w:jc w:val="center"/>
        <w:rPr>
          <w:rFonts w:ascii="Arial" w:hAnsi="Arial" w:cs="Arial"/>
        </w:rPr>
      </w:pPr>
      <w:r w:rsidRPr="00DA132E">
        <w:rPr>
          <w:rFonts w:ascii="Arial" w:hAnsi="Arial" w:cs="Arial"/>
        </w:rPr>
        <w:t xml:space="preserve">Date of submission: </w:t>
      </w:r>
      <w:r w:rsidRPr="005878A4">
        <w:rPr>
          <w:rFonts w:ascii="Arial" w:hAnsi="Arial" w:cs="Arial"/>
          <w:highlight w:val="lightGray"/>
        </w:rPr>
        <w:t>[</w:t>
      </w:r>
      <w:r w:rsidR="004A5DDB">
        <w:rPr>
          <w:rFonts w:ascii="Arial" w:hAnsi="Arial" w:cs="Arial"/>
          <w:highlight w:val="lightGray"/>
        </w:rPr>
        <w:t>15 September, 2013</w:t>
      </w:r>
      <w:r w:rsidRPr="005878A4">
        <w:rPr>
          <w:rFonts w:ascii="Arial" w:hAnsi="Arial" w:cs="Arial"/>
          <w:highlight w:val="lightGray"/>
        </w:rPr>
        <w:t>]</w:t>
      </w:r>
    </w:p>
    <w:p w:rsidR="005C5E47" w:rsidRPr="00C30B41" w:rsidRDefault="005C5E47" w:rsidP="005C5E47">
      <w:pPr>
        <w:jc w:val="center"/>
        <w:rPr>
          <w:rFonts w:ascii="Arial" w:hAnsi="Arial" w:cs="Arial"/>
        </w:rPr>
      </w:pPr>
    </w:p>
    <w:p w:rsidR="005C5E47" w:rsidRPr="00C30B41" w:rsidRDefault="005C5E47" w:rsidP="005C5E47">
      <w:pPr>
        <w:jc w:val="center"/>
        <w:rPr>
          <w:rFonts w:ascii="Arial" w:hAnsi="Arial" w:cs="Arial"/>
        </w:rPr>
      </w:pPr>
    </w:p>
    <w:p w:rsidR="005C5E47" w:rsidRDefault="005C5E47" w:rsidP="005C5E47">
      <w:pPr>
        <w:jc w:val="center"/>
        <w:rPr>
          <w:rFonts w:ascii="Arial" w:hAnsi="Arial" w:cs="Arial"/>
          <w:b/>
        </w:rPr>
      </w:pPr>
      <w:r w:rsidRPr="0043053A">
        <w:rPr>
          <w:rFonts w:ascii="Arial" w:hAnsi="Arial" w:cs="Arial"/>
          <w:b/>
        </w:rPr>
        <w:t xml:space="preserve">Deadline for submission:  </w:t>
      </w:r>
      <w:r w:rsidR="00EF1AAA">
        <w:rPr>
          <w:rFonts w:ascii="Arial" w:hAnsi="Arial" w:cs="Arial"/>
          <w:b/>
        </w:rPr>
        <w:t>15</w:t>
      </w:r>
      <w:r w:rsidR="00595D1E">
        <w:rPr>
          <w:rFonts w:ascii="Arial" w:hAnsi="Arial" w:cs="Arial"/>
          <w:b/>
        </w:rPr>
        <w:t xml:space="preserve"> September 2013</w:t>
      </w:r>
    </w:p>
    <w:p w:rsidR="005C5E47" w:rsidRDefault="005C5E47" w:rsidP="005C5E47">
      <w:pPr>
        <w:jc w:val="center"/>
        <w:rPr>
          <w:rFonts w:ascii="Arial" w:hAnsi="Arial" w:cs="Arial"/>
        </w:rPr>
      </w:pPr>
    </w:p>
    <w:p w:rsidR="005C5E47" w:rsidRDefault="005C5E47" w:rsidP="005C5E47">
      <w:pPr>
        <w:jc w:val="center"/>
        <w:rPr>
          <w:rFonts w:ascii="Arial" w:hAnsi="Arial" w:cs="Arial"/>
        </w:rPr>
      </w:pPr>
    </w:p>
    <w:p w:rsidR="005C5E47" w:rsidRPr="00C30B41" w:rsidRDefault="005C5E47" w:rsidP="005C5E47">
      <w:pPr>
        <w:jc w:val="center"/>
        <w:rPr>
          <w:rFonts w:ascii="Arial" w:hAnsi="Arial" w:cs="Arial"/>
        </w:rPr>
      </w:pPr>
    </w:p>
    <w:p w:rsidR="005C5E47" w:rsidRDefault="005C5E47" w:rsidP="005C5E47">
      <w:pPr>
        <w:jc w:val="center"/>
        <w:rPr>
          <w:rFonts w:ascii="Arial" w:hAnsi="Arial" w:cs="Arial"/>
        </w:rPr>
      </w:pPr>
    </w:p>
    <w:p w:rsidR="005C5E47" w:rsidRDefault="005C5E47" w:rsidP="005C5E47">
      <w:pPr>
        <w:jc w:val="center"/>
        <w:rPr>
          <w:rFonts w:ascii="Arial" w:hAnsi="Arial" w:cs="Arial"/>
        </w:rPr>
      </w:pPr>
    </w:p>
    <w:p w:rsidR="005C5E47" w:rsidRPr="00BB2404" w:rsidRDefault="005C5E47" w:rsidP="005C5E47">
      <w:pPr>
        <w:rPr>
          <w:rFonts w:ascii="Arial" w:hAnsi="Arial" w:cs="Arial"/>
          <w:sz w:val="20"/>
          <w:szCs w:val="20"/>
        </w:rPr>
      </w:pPr>
      <w:r w:rsidRPr="00BB2404">
        <w:rPr>
          <w:rFonts w:ascii="Arial" w:hAnsi="Arial" w:cs="Arial"/>
          <w:sz w:val="20"/>
          <w:szCs w:val="20"/>
        </w:rPr>
        <w:t>Please submit the Proposal using the form provided.</w:t>
      </w:r>
    </w:p>
    <w:p w:rsidR="005C5E47" w:rsidRPr="00BB2404" w:rsidRDefault="005C5E47" w:rsidP="005C5E47">
      <w:pPr>
        <w:rPr>
          <w:rFonts w:ascii="Arial" w:hAnsi="Arial" w:cs="Arial"/>
          <w:sz w:val="20"/>
          <w:szCs w:val="20"/>
        </w:rPr>
      </w:pPr>
    </w:p>
    <w:p w:rsidR="005C5E47" w:rsidRPr="00BB2404" w:rsidRDefault="005C5E47" w:rsidP="005C5E47">
      <w:pPr>
        <w:rPr>
          <w:rFonts w:ascii="Arial" w:hAnsi="Arial" w:cs="Arial"/>
          <w:sz w:val="20"/>
          <w:szCs w:val="20"/>
        </w:rPr>
      </w:pPr>
      <w:r w:rsidRPr="00BB2404">
        <w:rPr>
          <w:rFonts w:ascii="Arial" w:hAnsi="Arial" w:cs="Arial"/>
          <w:sz w:val="20"/>
          <w:szCs w:val="20"/>
        </w:rPr>
        <w:t xml:space="preserve">Enquiries to: </w:t>
      </w:r>
      <w:hyperlink r:id="rId10" w:tooltip="Applications for New Vaccines Support" w:history="1">
        <w:r>
          <w:rPr>
            <w:rFonts w:ascii="Arial" w:hAnsi="Arial" w:cs="Arial"/>
            <w:color w:val="1866B6"/>
            <w:sz w:val="21"/>
            <w:szCs w:val="21"/>
          </w:rPr>
          <w:t>proposals@gavialliance.org</w:t>
        </w:r>
      </w:hyperlink>
      <w:r w:rsidR="001D4491">
        <w:rPr>
          <w:rFonts w:ascii="Arial" w:hAnsi="Arial" w:cs="Arial"/>
          <w:color w:val="1866B6"/>
          <w:sz w:val="21"/>
          <w:szCs w:val="21"/>
        </w:rPr>
        <w:t xml:space="preserve"> </w:t>
      </w:r>
      <w:r w:rsidRPr="00BB2404">
        <w:rPr>
          <w:rFonts w:ascii="Arial" w:hAnsi="Arial" w:cs="Arial"/>
          <w:sz w:val="20"/>
          <w:szCs w:val="20"/>
        </w:rPr>
        <w:t>or representatives of a GAVI partner agency. The documents can be shared with GAVI partners, collaborators and general public. The Proposal and attachments must be submitted in English.</w:t>
      </w:r>
    </w:p>
    <w:p w:rsidR="005C5E47" w:rsidRPr="00BB2404" w:rsidRDefault="005C5E47" w:rsidP="005C5E47">
      <w:pPr>
        <w:rPr>
          <w:rFonts w:ascii="Arial" w:hAnsi="Arial" w:cs="Arial"/>
          <w:sz w:val="20"/>
          <w:szCs w:val="20"/>
        </w:rPr>
      </w:pPr>
    </w:p>
    <w:p w:rsidR="005C5E47" w:rsidRPr="00BB2404" w:rsidRDefault="005C5E47" w:rsidP="005C5E47">
      <w:pPr>
        <w:rPr>
          <w:rFonts w:ascii="Arial" w:hAnsi="Arial" w:cs="Arial"/>
          <w:sz w:val="20"/>
          <w:szCs w:val="20"/>
        </w:rPr>
      </w:pPr>
      <w:r w:rsidRPr="00BB2404">
        <w:rPr>
          <w:rFonts w:ascii="Arial" w:hAnsi="Arial" w:cs="Arial"/>
          <w:sz w:val="20"/>
          <w:szCs w:val="20"/>
        </w:rPr>
        <w:t>Note: Please ensure that the appl</w:t>
      </w:r>
      <w:r>
        <w:rPr>
          <w:rFonts w:ascii="Arial" w:hAnsi="Arial" w:cs="Arial"/>
          <w:sz w:val="20"/>
          <w:szCs w:val="20"/>
        </w:rPr>
        <w:t>i</w:t>
      </w:r>
      <w:r w:rsidRPr="00BB2404">
        <w:rPr>
          <w:rFonts w:ascii="Arial" w:hAnsi="Arial" w:cs="Arial"/>
          <w:sz w:val="20"/>
          <w:szCs w:val="20"/>
        </w:rPr>
        <w:t>ca</w:t>
      </w:r>
      <w:r>
        <w:rPr>
          <w:rFonts w:ascii="Arial" w:hAnsi="Arial" w:cs="Arial"/>
          <w:sz w:val="20"/>
          <w:szCs w:val="20"/>
        </w:rPr>
        <w:t>t</w:t>
      </w:r>
      <w:r w:rsidRPr="00BB2404">
        <w:rPr>
          <w:rFonts w:ascii="Arial" w:hAnsi="Arial" w:cs="Arial"/>
          <w:sz w:val="20"/>
          <w:szCs w:val="20"/>
        </w:rPr>
        <w:t>ion has been received by the GAVI Secretariat on or before th</w:t>
      </w:r>
      <w:r>
        <w:rPr>
          <w:rFonts w:ascii="Arial" w:hAnsi="Arial" w:cs="Arial"/>
          <w:sz w:val="20"/>
          <w:szCs w:val="20"/>
        </w:rPr>
        <w:t>e</w:t>
      </w:r>
      <w:r w:rsidRPr="00BB2404">
        <w:rPr>
          <w:rFonts w:ascii="Arial" w:hAnsi="Arial" w:cs="Arial"/>
          <w:sz w:val="20"/>
          <w:szCs w:val="20"/>
        </w:rPr>
        <w:t xml:space="preserve"> day of the deadline.</w:t>
      </w:r>
    </w:p>
    <w:p w:rsidR="005C5E47" w:rsidRDefault="005C5E47" w:rsidP="005C5E47">
      <w:pPr>
        <w:rPr>
          <w:rFonts w:ascii="Arial" w:hAnsi="Arial" w:cs="Arial"/>
          <w:sz w:val="20"/>
          <w:szCs w:val="20"/>
        </w:rPr>
      </w:pPr>
    </w:p>
    <w:p w:rsidR="005C5E47" w:rsidRPr="00BB2404" w:rsidRDefault="005C5E47" w:rsidP="005C5E47">
      <w:pPr>
        <w:rPr>
          <w:rFonts w:ascii="Arial" w:hAnsi="Arial" w:cs="Arial"/>
          <w:sz w:val="20"/>
          <w:szCs w:val="20"/>
        </w:rPr>
      </w:pPr>
      <w:r>
        <w:rPr>
          <w:rFonts w:ascii="Arial" w:hAnsi="Arial" w:cs="Arial"/>
          <w:sz w:val="20"/>
          <w:szCs w:val="20"/>
        </w:rPr>
        <w:t>The GAVI Secretariat is unable to return submitted documents and attachments to countries. Unless otherwise specified, documents will be shared with the GAVI Alliance partners and the general public.</w:t>
      </w:r>
    </w:p>
    <w:p w:rsidR="005C5E47" w:rsidRDefault="005C5E47" w:rsidP="005C5E47">
      <w:pPr>
        <w:rPr>
          <w:rFonts w:cs="Arial"/>
        </w:rPr>
      </w:pPr>
      <w:r>
        <w:rPr>
          <w:rFonts w:cs="Arial"/>
        </w:rPr>
        <w:br w:type="page"/>
      </w:r>
    </w:p>
    <w:p w:rsidR="005C5E47" w:rsidRPr="007F4740" w:rsidRDefault="005C5E47" w:rsidP="005C5E47">
      <w:pPr>
        <w:jc w:val="center"/>
        <w:rPr>
          <w:rFonts w:ascii="Arial" w:hAnsi="Arial" w:cs="Arial"/>
          <w:b/>
          <w:sz w:val="20"/>
          <w:szCs w:val="20"/>
        </w:rPr>
      </w:pPr>
      <w:r w:rsidRPr="007F4740">
        <w:rPr>
          <w:rFonts w:ascii="Arial" w:hAnsi="Arial" w:cs="Arial"/>
          <w:b/>
          <w:sz w:val="20"/>
          <w:szCs w:val="20"/>
        </w:rPr>
        <w:t>GAVI ALLIANCE</w:t>
      </w:r>
    </w:p>
    <w:p w:rsidR="005C5E47" w:rsidRPr="007F4740" w:rsidRDefault="005C5E47" w:rsidP="005C5E47">
      <w:pPr>
        <w:jc w:val="center"/>
        <w:rPr>
          <w:rFonts w:ascii="Arial" w:hAnsi="Arial" w:cs="Arial"/>
          <w:b/>
          <w:sz w:val="20"/>
          <w:szCs w:val="20"/>
        </w:rPr>
      </w:pPr>
      <w:r w:rsidRPr="007F4740">
        <w:rPr>
          <w:rFonts w:ascii="Arial" w:hAnsi="Arial" w:cs="Arial"/>
          <w:b/>
          <w:sz w:val="20"/>
          <w:szCs w:val="20"/>
        </w:rPr>
        <w:t>GRANT TERMS AND CONDITIONS</w:t>
      </w:r>
    </w:p>
    <w:p w:rsidR="005C5E47" w:rsidRDefault="005C5E47" w:rsidP="005C5E47">
      <w:pPr>
        <w:rPr>
          <w:rFonts w:ascii="Arial" w:hAnsi="Arial" w:cs="Arial"/>
          <w:sz w:val="20"/>
          <w:szCs w:val="20"/>
        </w:rPr>
      </w:pPr>
    </w:p>
    <w:p w:rsidR="005C5E47" w:rsidRPr="00856444" w:rsidRDefault="005C5E47" w:rsidP="005C5E47">
      <w:pPr>
        <w:jc w:val="both"/>
        <w:rPr>
          <w:rFonts w:ascii="Arial" w:hAnsi="Arial" w:cs="Arial"/>
          <w:sz w:val="20"/>
        </w:rPr>
      </w:pPr>
      <w:r w:rsidRPr="00856444">
        <w:rPr>
          <w:rFonts w:ascii="Arial" w:hAnsi="Arial" w:cs="Arial"/>
          <w:sz w:val="20"/>
        </w:rPr>
        <w:t>Countries will be expected to sign and agree to the following GAVI Alliance terms and conditions in the application forms, which may also be included in a grant agreement to be agreed upon between GAVI and the country:</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b/>
          <w:i/>
          <w:sz w:val="20"/>
        </w:rPr>
      </w:pPr>
      <w:r w:rsidRPr="00856444">
        <w:rPr>
          <w:rFonts w:ascii="Arial" w:hAnsi="Arial" w:cs="Arial"/>
          <w:b/>
          <w:i/>
          <w:sz w:val="20"/>
        </w:rPr>
        <w:t>FUNDING USED SOLELY FOR APPROVED PROGRAMMES</w:t>
      </w:r>
    </w:p>
    <w:p w:rsidR="005C5E47" w:rsidRPr="00856444" w:rsidRDefault="005C5E47" w:rsidP="005C5E47">
      <w:pPr>
        <w:jc w:val="both"/>
        <w:rPr>
          <w:rFonts w:ascii="Arial" w:hAnsi="Arial" w:cs="Arial"/>
          <w:sz w:val="20"/>
        </w:rPr>
      </w:pPr>
      <w:r w:rsidRPr="00856444">
        <w:rPr>
          <w:rFonts w:ascii="Arial" w:hAnsi="Arial" w:cs="Arial"/>
          <w:sz w:val="20"/>
        </w:rPr>
        <w:t xml:space="preserve">The applicant country (“Country”) confirms that all funding provided by the GAVI Alliance for this application will be used and applied for the sole purpose of fulfilling the programme(s) described in this application. Any significant change from the approved programme(s) must be reviewed and approved in advance by the GAVI Alliance. All funding decisions for this application are made at the discretion of the GAVI Alliance Board and are subject to IRC processes and the availability of funds. </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b/>
          <w:i/>
          <w:sz w:val="20"/>
        </w:rPr>
      </w:pPr>
      <w:r w:rsidRPr="00856444">
        <w:rPr>
          <w:rFonts w:ascii="Arial" w:hAnsi="Arial" w:cs="Arial"/>
          <w:b/>
          <w:i/>
          <w:sz w:val="20"/>
        </w:rPr>
        <w:t>AMENDMENT TO THIS PROPOSAL</w:t>
      </w:r>
    </w:p>
    <w:p w:rsidR="005C5E47" w:rsidRPr="00856444" w:rsidRDefault="005C5E47" w:rsidP="005C5E47">
      <w:pPr>
        <w:jc w:val="both"/>
        <w:rPr>
          <w:rFonts w:ascii="Arial" w:hAnsi="Arial" w:cs="Arial"/>
          <w:sz w:val="20"/>
        </w:rPr>
      </w:pPr>
      <w:r w:rsidRPr="00856444">
        <w:rPr>
          <w:rFonts w:ascii="Arial" w:hAnsi="Arial" w:cs="Arial"/>
          <w:sz w:val="20"/>
        </w:rPr>
        <w:t>The Country will notify the GAVI Alliance in its Annual Progress Report if it wishes to propose any change to the programme(s) description in this application. The GAVI Alliance will document any change approved by the GAVI Alliance, and this application will be amended.</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b/>
          <w:i/>
          <w:sz w:val="20"/>
        </w:rPr>
      </w:pPr>
      <w:r w:rsidRPr="00856444">
        <w:rPr>
          <w:rFonts w:ascii="Arial" w:hAnsi="Arial" w:cs="Arial"/>
          <w:b/>
          <w:i/>
          <w:sz w:val="20"/>
        </w:rPr>
        <w:t>RETURN OF FUNDS</w:t>
      </w:r>
    </w:p>
    <w:p w:rsidR="005C5E47" w:rsidRPr="00856444" w:rsidRDefault="005C5E47" w:rsidP="005C5E47">
      <w:pPr>
        <w:jc w:val="both"/>
        <w:rPr>
          <w:rFonts w:ascii="Arial" w:hAnsi="Arial" w:cs="Arial"/>
          <w:sz w:val="20"/>
        </w:rPr>
      </w:pPr>
      <w:r w:rsidRPr="00856444">
        <w:rPr>
          <w:rFonts w:ascii="Arial" w:hAnsi="Arial" w:cs="Arial"/>
          <w:sz w:val="20"/>
        </w:rPr>
        <w:t xml:space="preserve">The Country agrees to reimburse to the GAVI Alliance, all funding amounts that are not used for the programme(s) described in this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    </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b/>
          <w:i/>
          <w:sz w:val="20"/>
        </w:rPr>
      </w:pPr>
      <w:r w:rsidRPr="00856444">
        <w:rPr>
          <w:rFonts w:ascii="Arial" w:hAnsi="Arial" w:cs="Arial"/>
          <w:b/>
          <w:i/>
          <w:sz w:val="20"/>
        </w:rPr>
        <w:t>SUSPENSION/ TERMINATION</w:t>
      </w:r>
    </w:p>
    <w:p w:rsidR="005C5E47" w:rsidRPr="00856444" w:rsidRDefault="005C5E47" w:rsidP="005C5E47">
      <w:pPr>
        <w:jc w:val="both"/>
        <w:rPr>
          <w:rFonts w:ascii="Arial" w:hAnsi="Arial" w:cs="Arial"/>
          <w:sz w:val="20"/>
        </w:rPr>
      </w:pPr>
      <w:r w:rsidRPr="00856444">
        <w:rPr>
          <w:rFonts w:ascii="Arial" w:hAnsi="Arial" w:cs="Arial"/>
          <w:sz w:val="20"/>
        </w:rPr>
        <w:t>The GAVI Alliance may suspend all or part of its funding to the Country if it has reason to suspect that funds have been used for purpose other than for the programmes described in this application, or any GAVI Alliance-approved amendment to this application.  The GAVI Alliance retains the right to terminate its support to the Country for the programmes described in this application if a misuse of GAVI Alliance funds is confirmed.</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b/>
          <w:i/>
          <w:sz w:val="20"/>
        </w:rPr>
      </w:pPr>
      <w:r w:rsidRPr="00856444">
        <w:rPr>
          <w:rFonts w:ascii="Arial" w:hAnsi="Arial" w:cs="Arial"/>
          <w:b/>
          <w:i/>
          <w:sz w:val="20"/>
        </w:rPr>
        <w:t>ANTICORRUPTION</w:t>
      </w:r>
    </w:p>
    <w:p w:rsidR="005C5E47" w:rsidRPr="00856444" w:rsidRDefault="005C5E47" w:rsidP="005C5E47">
      <w:pPr>
        <w:jc w:val="both"/>
        <w:rPr>
          <w:rFonts w:ascii="Arial" w:hAnsi="Arial" w:cs="Arial"/>
          <w:sz w:val="20"/>
        </w:rPr>
      </w:pPr>
      <w:r w:rsidRPr="00856444">
        <w:rPr>
          <w:rFonts w:ascii="Arial" w:hAnsi="Arial" w:cs="Arial"/>
          <w:sz w:val="20"/>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b/>
          <w:i/>
          <w:sz w:val="20"/>
        </w:rPr>
      </w:pPr>
      <w:r w:rsidRPr="00856444">
        <w:rPr>
          <w:rFonts w:ascii="Arial" w:hAnsi="Arial" w:cs="Arial"/>
          <w:b/>
          <w:i/>
          <w:sz w:val="20"/>
        </w:rPr>
        <w:t>AUDITS AND RECORDS</w:t>
      </w:r>
    </w:p>
    <w:p w:rsidR="005C5E47" w:rsidRPr="00856444" w:rsidRDefault="005C5E47" w:rsidP="005C5E47">
      <w:pPr>
        <w:jc w:val="both"/>
        <w:rPr>
          <w:rFonts w:ascii="Arial" w:hAnsi="Arial" w:cs="Arial"/>
          <w:sz w:val="20"/>
        </w:rPr>
      </w:pPr>
      <w:r w:rsidRPr="00856444">
        <w:rPr>
          <w:rFonts w:ascii="Arial" w:hAnsi="Arial" w:cs="Arial"/>
          <w:sz w:val="20"/>
        </w:rPr>
        <w:t xml:space="preserve">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 </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sz w:val="20"/>
        </w:rPr>
      </w:pPr>
      <w:r w:rsidRPr="00856444">
        <w:rPr>
          <w:rFonts w:ascii="Arial" w:hAnsi="Arial" w:cs="Arial"/>
          <w:sz w:val="20"/>
        </w:rPr>
        <w:t xml:space="preserve">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 </w:t>
      </w:r>
    </w:p>
    <w:p w:rsidR="00C83F97" w:rsidRDefault="00C83F97" w:rsidP="005C5E47">
      <w:pPr>
        <w:jc w:val="both"/>
        <w:rPr>
          <w:rFonts w:ascii="Arial" w:hAnsi="Arial" w:cs="Arial"/>
          <w:b/>
          <w:i/>
          <w:sz w:val="20"/>
        </w:rPr>
      </w:pPr>
    </w:p>
    <w:p w:rsidR="005C5E47" w:rsidRPr="00856444" w:rsidRDefault="005C5E47" w:rsidP="005C5E47">
      <w:pPr>
        <w:jc w:val="both"/>
        <w:rPr>
          <w:rFonts w:ascii="Arial" w:hAnsi="Arial" w:cs="Arial"/>
          <w:b/>
          <w:i/>
          <w:sz w:val="20"/>
        </w:rPr>
      </w:pPr>
      <w:r w:rsidRPr="00856444">
        <w:rPr>
          <w:rFonts w:ascii="Arial" w:hAnsi="Arial" w:cs="Arial"/>
          <w:b/>
          <w:i/>
          <w:sz w:val="20"/>
        </w:rPr>
        <w:t xml:space="preserve">CONFIRMATION OF LEGAL VALIDITY </w:t>
      </w:r>
    </w:p>
    <w:p w:rsidR="005C5E47" w:rsidRPr="00856444" w:rsidRDefault="005C5E47" w:rsidP="005C5E47">
      <w:pPr>
        <w:jc w:val="both"/>
        <w:rPr>
          <w:rFonts w:ascii="Arial" w:hAnsi="Arial" w:cs="Arial"/>
          <w:sz w:val="20"/>
        </w:rPr>
      </w:pPr>
      <w:r w:rsidRPr="00856444">
        <w:rPr>
          <w:rFonts w:ascii="Arial" w:hAnsi="Arial" w:cs="Arial"/>
          <w:sz w:val="20"/>
        </w:rPr>
        <w:t>The Country and the signatories for the government confirm that this application is accurate and correct and forms a legally binding obligation on the Country, under the Country’s law, to perform the programmes described in this application.</w:t>
      </w:r>
    </w:p>
    <w:p w:rsidR="005C5E47" w:rsidRPr="00856444" w:rsidRDefault="005C5E47" w:rsidP="005C5E47">
      <w:pPr>
        <w:jc w:val="both"/>
        <w:rPr>
          <w:rFonts w:ascii="Arial" w:hAnsi="Arial" w:cs="Arial"/>
          <w:sz w:val="20"/>
        </w:rPr>
      </w:pPr>
    </w:p>
    <w:p w:rsidR="00C83F97" w:rsidRDefault="00C83F97" w:rsidP="005C5E47">
      <w:pPr>
        <w:jc w:val="both"/>
        <w:rPr>
          <w:rFonts w:ascii="Arial" w:hAnsi="Arial" w:cs="Arial"/>
          <w:b/>
          <w:i/>
          <w:sz w:val="20"/>
        </w:rPr>
      </w:pPr>
    </w:p>
    <w:p w:rsidR="00C83F97" w:rsidRDefault="00C83F97" w:rsidP="005C5E47">
      <w:pPr>
        <w:jc w:val="both"/>
        <w:rPr>
          <w:rFonts w:ascii="Arial" w:hAnsi="Arial" w:cs="Arial"/>
          <w:b/>
          <w:i/>
          <w:sz w:val="20"/>
        </w:rPr>
      </w:pPr>
    </w:p>
    <w:p w:rsidR="005C5E47" w:rsidRPr="00856444" w:rsidRDefault="005C5E47" w:rsidP="005C5E47">
      <w:pPr>
        <w:jc w:val="both"/>
        <w:rPr>
          <w:rFonts w:ascii="Arial" w:hAnsi="Arial" w:cs="Arial"/>
          <w:b/>
          <w:i/>
          <w:sz w:val="20"/>
        </w:rPr>
      </w:pPr>
      <w:r w:rsidRPr="00856444">
        <w:rPr>
          <w:rFonts w:ascii="Arial" w:hAnsi="Arial" w:cs="Arial"/>
          <w:b/>
          <w:i/>
          <w:sz w:val="20"/>
        </w:rPr>
        <w:lastRenderedPageBreak/>
        <w:t>CONFIRMATION OF COMPLIANCE WITH THE GAVI ALLIANCE TRANSPARENCY AND ACCOUNTABILITY POLICY</w:t>
      </w:r>
    </w:p>
    <w:p w:rsidR="005C5E47" w:rsidRPr="00856444" w:rsidRDefault="005C5E47" w:rsidP="005C5E47">
      <w:pPr>
        <w:jc w:val="both"/>
        <w:rPr>
          <w:rFonts w:ascii="Arial" w:hAnsi="Arial" w:cs="Arial"/>
          <w:sz w:val="20"/>
        </w:rPr>
      </w:pPr>
      <w:r w:rsidRPr="00856444">
        <w:rPr>
          <w:rFonts w:ascii="Arial" w:hAnsi="Arial" w:cs="Arial"/>
          <w:sz w:val="20"/>
        </w:rPr>
        <w:t xml:space="preserve">The Country confirms that it is familiar with the GAVI Alliance Transparency and Accountability Policy (TAP) and will comply with its requirements. </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b/>
          <w:i/>
          <w:sz w:val="20"/>
        </w:rPr>
      </w:pPr>
      <w:r w:rsidRPr="00856444">
        <w:rPr>
          <w:rFonts w:ascii="Arial" w:hAnsi="Arial" w:cs="Arial"/>
          <w:b/>
          <w:i/>
          <w:sz w:val="20"/>
        </w:rPr>
        <w:t>ARBITRATION</w:t>
      </w:r>
    </w:p>
    <w:p w:rsidR="005C5E47" w:rsidRPr="00856444" w:rsidRDefault="005C5E47" w:rsidP="005C5E47">
      <w:pPr>
        <w:jc w:val="both"/>
        <w:rPr>
          <w:rFonts w:ascii="Arial" w:hAnsi="Arial" w:cs="Arial"/>
          <w:sz w:val="20"/>
        </w:rPr>
      </w:pPr>
      <w:r w:rsidRPr="00856444">
        <w:rPr>
          <w:rFonts w:ascii="Arial" w:hAnsi="Arial" w:cs="Arial"/>
          <w:sz w:val="20"/>
        </w:rPr>
        <w:t>Any dispute between the Country and the GAVI Alliance arising out of or relating to this application that is not settled amicably wi</w:t>
      </w:r>
      <w:r>
        <w:rPr>
          <w:rFonts w:ascii="Arial" w:hAnsi="Arial" w:cs="Arial"/>
          <w:sz w:val="20"/>
        </w:rPr>
        <w:t>thin a reasonable period of time</w:t>
      </w:r>
      <w:r w:rsidRPr="00856444">
        <w:rPr>
          <w:rFonts w:ascii="Arial" w:hAnsi="Arial" w:cs="Arial"/>
          <w:sz w:val="20"/>
        </w:rPr>
        <w:t xml:space="preserv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 </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sz w:val="20"/>
        </w:rPr>
      </w:pPr>
      <w:r w:rsidRPr="00856444">
        <w:rPr>
          <w:rFonts w:ascii="Arial" w:hAnsi="Arial" w:cs="Arial"/>
          <w:sz w:val="20"/>
        </w:rPr>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sz w:val="20"/>
        </w:rPr>
      </w:pPr>
      <w:r w:rsidRPr="00856444">
        <w:rPr>
          <w:rFonts w:ascii="Arial" w:hAnsi="Arial" w:cs="Arial"/>
          <w:sz w:val="20"/>
        </w:rPr>
        <w:t xml:space="preserve">The GAVI Alliance will not be liable to the country for any claim or loss relating to the programmes described in this application, including without limitation, any financial loss, reliance claims, any harm to property, or personal injury or death.  Country is solely responsible for all aspects of managing and implementing the programmes described in this application.  </w:t>
      </w:r>
    </w:p>
    <w:p w:rsidR="005C5E47" w:rsidRPr="00856444" w:rsidRDefault="005C5E47" w:rsidP="005C5E47">
      <w:pPr>
        <w:jc w:val="both"/>
        <w:rPr>
          <w:rFonts w:ascii="Arial" w:hAnsi="Arial" w:cs="Arial"/>
          <w:sz w:val="20"/>
        </w:rPr>
      </w:pPr>
    </w:p>
    <w:p w:rsidR="005C5E47" w:rsidRPr="00856444" w:rsidRDefault="005C5E47" w:rsidP="005C5E47">
      <w:pPr>
        <w:jc w:val="both"/>
        <w:rPr>
          <w:rFonts w:ascii="Arial" w:hAnsi="Arial" w:cs="Arial"/>
          <w:b/>
          <w:i/>
          <w:caps/>
          <w:sz w:val="20"/>
        </w:rPr>
      </w:pPr>
      <w:r w:rsidRPr="00856444">
        <w:rPr>
          <w:rFonts w:ascii="Arial" w:hAnsi="Arial" w:cs="Arial"/>
          <w:b/>
          <w:i/>
          <w:caps/>
          <w:sz w:val="20"/>
        </w:rPr>
        <w:t>Use of commercial bank accounts</w:t>
      </w:r>
    </w:p>
    <w:p w:rsidR="005C5E47" w:rsidRPr="00856444" w:rsidRDefault="005C5E47" w:rsidP="005C5E47">
      <w:pPr>
        <w:jc w:val="both"/>
        <w:rPr>
          <w:rFonts w:ascii="Arial" w:hAnsi="Arial" w:cs="Arial"/>
          <w:sz w:val="20"/>
        </w:rPr>
      </w:pPr>
      <w:r w:rsidRPr="00856444">
        <w:rPr>
          <w:rFonts w:ascii="Arial" w:hAnsi="Arial" w:cs="Arial"/>
          <w:sz w:val="20"/>
        </w:rPr>
        <w:t>The eligible country government is responsible for undertaking the necessary due diligence on all commercial banks used to manage GAVI cash-based support, including HSS, ISS, CSO and vaccine introduction grants.  The undersigned representative of the government confirms that the government will take all responsibility for replenishing GAVI cash support lost due to bank insolvency, fraud or any other unforeseen event.</w:t>
      </w:r>
    </w:p>
    <w:p w:rsidR="005C5E47" w:rsidRDefault="005C5E47" w:rsidP="005C5E47">
      <w:pPr>
        <w:rPr>
          <w:rFonts w:ascii="Arial" w:hAnsi="Arial" w:cs="Arial"/>
          <w:sz w:val="20"/>
          <w:szCs w:val="20"/>
        </w:rPr>
      </w:pPr>
    </w:p>
    <w:p w:rsidR="005C5E47" w:rsidRDefault="005C5E47" w:rsidP="005C5E47">
      <w:pPr>
        <w:rPr>
          <w:rFonts w:ascii="Arial" w:hAnsi="Arial" w:cs="Arial"/>
          <w:sz w:val="20"/>
          <w:szCs w:val="20"/>
        </w:rPr>
      </w:pPr>
    </w:p>
    <w:p w:rsidR="005C5E47" w:rsidRDefault="005C5E47" w:rsidP="005C5E47">
      <w:pPr>
        <w:rPr>
          <w:rFonts w:ascii="Arial" w:hAnsi="Arial" w:cs="Arial"/>
          <w:sz w:val="20"/>
          <w:szCs w:val="20"/>
        </w:rPr>
      </w:pPr>
      <w:r>
        <w:rPr>
          <w:rFonts w:ascii="Arial" w:hAnsi="Arial" w:cs="Arial"/>
          <w:sz w:val="20"/>
          <w:szCs w:val="20"/>
        </w:rPr>
        <w:br w:type="page"/>
      </w:r>
    </w:p>
    <w:p w:rsidR="003355BE" w:rsidRPr="00164590" w:rsidRDefault="005C5E47" w:rsidP="00E83047">
      <w:pPr>
        <w:pStyle w:val="Heading1"/>
        <w:numPr>
          <w:ilvl w:val="0"/>
          <w:numId w:val="5"/>
        </w:numPr>
      </w:pPr>
      <w:r w:rsidRPr="00164590">
        <w:t>Application Specification</w:t>
      </w:r>
    </w:p>
    <w:p w:rsidR="005C5E47" w:rsidRPr="00164590" w:rsidRDefault="005C5E47" w:rsidP="005C5E47">
      <w:pPr>
        <w:pStyle w:val="ListParagraph"/>
        <w:spacing w:line="276" w:lineRule="auto"/>
        <w:rPr>
          <w:rFonts w:ascii="Arial" w:hAnsi="Arial" w:cs="Arial"/>
          <w:sz w:val="20"/>
          <w:szCs w:val="20"/>
        </w:rPr>
      </w:pPr>
    </w:p>
    <w:p w:rsidR="005C5E47" w:rsidRPr="00164590" w:rsidRDefault="005C5E47" w:rsidP="005C5E47">
      <w:pPr>
        <w:spacing w:line="276" w:lineRule="auto"/>
        <w:rPr>
          <w:rFonts w:ascii="Arial" w:hAnsi="Arial" w:cs="Arial"/>
          <w:sz w:val="20"/>
          <w:szCs w:val="20"/>
        </w:rPr>
      </w:pPr>
      <w:r w:rsidRPr="00164590">
        <w:rPr>
          <w:rFonts w:ascii="Arial" w:hAnsi="Arial" w:cs="Arial"/>
          <w:sz w:val="20"/>
          <w:szCs w:val="20"/>
        </w:rPr>
        <w:t>Vaccine: Measles, 10 doses/vial, lyophilised</w:t>
      </w:r>
      <w:r w:rsidRPr="00164590">
        <w:rPr>
          <w:rStyle w:val="FootnoteReference"/>
          <w:rFonts w:ascii="Arial" w:hAnsi="Arial" w:cs="Arial"/>
          <w:sz w:val="20"/>
          <w:szCs w:val="20"/>
        </w:rPr>
        <w:footnoteReference w:id="2"/>
      </w:r>
    </w:p>
    <w:p w:rsidR="005C5E47" w:rsidRPr="00164590" w:rsidRDefault="005C5E47" w:rsidP="005C5E47">
      <w:pPr>
        <w:spacing w:line="276" w:lineRule="auto"/>
        <w:rPr>
          <w:rFonts w:ascii="Arial" w:hAnsi="Arial" w:cs="Arial"/>
          <w:sz w:val="20"/>
          <w:szCs w:val="20"/>
        </w:rPr>
      </w:pPr>
    </w:p>
    <w:p w:rsidR="005C5E47" w:rsidRPr="00164590" w:rsidRDefault="005C5E47" w:rsidP="005C5E47">
      <w:pPr>
        <w:spacing w:line="276" w:lineRule="auto"/>
        <w:rPr>
          <w:rFonts w:ascii="Arial" w:hAnsi="Arial" w:cs="Arial"/>
          <w:sz w:val="20"/>
          <w:szCs w:val="20"/>
        </w:rPr>
      </w:pPr>
      <w:r w:rsidRPr="00607751">
        <w:rPr>
          <w:rFonts w:ascii="Arial" w:hAnsi="Arial" w:cs="Arial"/>
          <w:b/>
          <w:sz w:val="20"/>
          <w:szCs w:val="20"/>
        </w:rPr>
        <w:t>Q1</w:t>
      </w:r>
      <w:r w:rsidRPr="00164590">
        <w:rPr>
          <w:rFonts w:ascii="Arial" w:hAnsi="Arial" w:cs="Arial"/>
          <w:sz w:val="20"/>
          <w:szCs w:val="20"/>
        </w:rPr>
        <w:t>.</w:t>
      </w:r>
      <w:r w:rsidRPr="00164590">
        <w:rPr>
          <w:rFonts w:ascii="Arial" w:hAnsi="Arial" w:cs="Arial"/>
          <w:sz w:val="20"/>
          <w:szCs w:val="20"/>
        </w:rPr>
        <w:tab/>
        <w:t>Please specify the timing (week/month and year) of the planned SIA</w:t>
      </w:r>
    </w:p>
    <w:p w:rsidR="00AA3FB1" w:rsidRPr="009C4FA9" w:rsidRDefault="005C5E47" w:rsidP="00F70EDA">
      <w:pPr>
        <w:spacing w:line="276" w:lineRule="auto"/>
        <w:rPr>
          <w:rFonts w:asciiTheme="minorHAnsi" w:hAnsiTheme="minorHAnsi" w:cs="Arial"/>
          <w:sz w:val="22"/>
          <w:szCs w:val="22"/>
          <w:highlight w:val="lightGray"/>
        </w:rPr>
      </w:pPr>
      <w:r w:rsidRPr="009C4FA9">
        <w:rPr>
          <w:rFonts w:asciiTheme="minorHAnsi" w:hAnsiTheme="minorHAnsi" w:cs="Arial"/>
          <w:sz w:val="22"/>
          <w:szCs w:val="22"/>
          <w:highlight w:val="lightGray"/>
        </w:rPr>
        <w:t>[</w:t>
      </w:r>
      <w:r w:rsidR="006106DD" w:rsidRPr="009C4FA9">
        <w:rPr>
          <w:rFonts w:asciiTheme="minorHAnsi" w:hAnsiTheme="minorHAnsi" w:cs="Arial"/>
          <w:sz w:val="22"/>
          <w:szCs w:val="22"/>
          <w:highlight w:val="lightGray"/>
        </w:rPr>
        <w:t xml:space="preserve">The </w:t>
      </w:r>
      <w:r w:rsidR="00F70EDA" w:rsidRPr="009C4FA9">
        <w:rPr>
          <w:rFonts w:asciiTheme="minorHAnsi" w:hAnsiTheme="minorHAnsi" w:cs="Arial"/>
          <w:sz w:val="22"/>
          <w:szCs w:val="22"/>
          <w:highlight w:val="lightGray"/>
        </w:rPr>
        <w:t xml:space="preserve">proposed </w:t>
      </w:r>
      <w:r w:rsidR="006106DD" w:rsidRPr="009C4FA9">
        <w:rPr>
          <w:rFonts w:asciiTheme="minorHAnsi" w:hAnsiTheme="minorHAnsi" w:cs="Arial"/>
          <w:sz w:val="22"/>
          <w:szCs w:val="22"/>
          <w:highlight w:val="lightGray"/>
        </w:rPr>
        <w:t xml:space="preserve">nation-wide measles follow- up SIAs will be implemented in three phases. </w:t>
      </w:r>
      <w:r w:rsidR="00AA3FB1" w:rsidRPr="009C4FA9">
        <w:rPr>
          <w:rFonts w:asciiTheme="minorHAnsi" w:hAnsiTheme="minorHAnsi" w:cs="Arial"/>
          <w:sz w:val="22"/>
          <w:szCs w:val="22"/>
          <w:highlight w:val="lightGray"/>
        </w:rPr>
        <w:t>The t</w:t>
      </w:r>
      <w:r w:rsidR="006106DD" w:rsidRPr="009C4FA9">
        <w:rPr>
          <w:rFonts w:asciiTheme="minorHAnsi" w:hAnsiTheme="minorHAnsi" w:cs="Arial"/>
          <w:sz w:val="22"/>
          <w:szCs w:val="22"/>
          <w:highlight w:val="lightGray"/>
        </w:rPr>
        <w:t>entative date</w:t>
      </w:r>
      <w:r w:rsidR="002A7F77" w:rsidRPr="009C4FA9">
        <w:rPr>
          <w:rFonts w:asciiTheme="minorHAnsi" w:hAnsiTheme="minorHAnsi" w:cs="Arial"/>
          <w:sz w:val="22"/>
          <w:szCs w:val="22"/>
          <w:highlight w:val="lightGray"/>
        </w:rPr>
        <w:t>s</w:t>
      </w:r>
      <w:r w:rsidR="00AA3FB1" w:rsidRPr="009C4FA9">
        <w:rPr>
          <w:rFonts w:asciiTheme="minorHAnsi" w:hAnsiTheme="minorHAnsi" w:cs="Arial"/>
          <w:sz w:val="22"/>
          <w:szCs w:val="22"/>
          <w:highlight w:val="lightGray"/>
        </w:rPr>
        <w:t xml:space="preserve"> of the </w:t>
      </w:r>
      <w:r w:rsidR="002A7F77" w:rsidRPr="009C4FA9">
        <w:rPr>
          <w:rFonts w:asciiTheme="minorHAnsi" w:hAnsiTheme="minorHAnsi" w:cs="Arial"/>
          <w:sz w:val="22"/>
          <w:szCs w:val="22"/>
          <w:highlight w:val="lightGray"/>
        </w:rPr>
        <w:t xml:space="preserve">  SIAs: </w:t>
      </w:r>
    </w:p>
    <w:p w:rsidR="00AA3FB1" w:rsidRPr="009C4FA9" w:rsidRDefault="006106DD" w:rsidP="00AA3FB1">
      <w:pPr>
        <w:spacing w:line="276" w:lineRule="auto"/>
        <w:rPr>
          <w:rFonts w:asciiTheme="minorHAnsi" w:hAnsiTheme="minorHAnsi" w:cs="Arial"/>
          <w:sz w:val="22"/>
          <w:szCs w:val="22"/>
          <w:highlight w:val="lightGray"/>
        </w:rPr>
      </w:pPr>
      <w:r w:rsidRPr="009C4FA9">
        <w:rPr>
          <w:rFonts w:asciiTheme="minorHAnsi" w:hAnsiTheme="minorHAnsi" w:cs="Arial"/>
          <w:sz w:val="22"/>
          <w:szCs w:val="22"/>
          <w:highlight w:val="lightGray"/>
        </w:rPr>
        <w:t xml:space="preserve">Phase 1: </w:t>
      </w:r>
      <w:r w:rsidR="00AA3FB1" w:rsidRPr="009C4FA9">
        <w:rPr>
          <w:rFonts w:asciiTheme="minorHAnsi" w:hAnsiTheme="minorHAnsi" w:cs="Arial"/>
          <w:sz w:val="22"/>
          <w:szCs w:val="22"/>
          <w:highlight w:val="lightGray"/>
        </w:rPr>
        <w:t>3</w:t>
      </w:r>
      <w:r w:rsidR="00AA3FB1" w:rsidRPr="009C4FA9">
        <w:rPr>
          <w:rFonts w:asciiTheme="minorHAnsi" w:hAnsiTheme="minorHAnsi" w:cs="Arial"/>
          <w:sz w:val="22"/>
          <w:szCs w:val="22"/>
          <w:highlight w:val="lightGray"/>
          <w:vertAlign w:val="superscript"/>
        </w:rPr>
        <w:t>rd</w:t>
      </w:r>
      <w:r w:rsidR="00AA3FB1" w:rsidRPr="009C4FA9">
        <w:rPr>
          <w:rFonts w:asciiTheme="minorHAnsi" w:hAnsiTheme="minorHAnsi" w:cs="Arial"/>
          <w:sz w:val="22"/>
          <w:szCs w:val="22"/>
          <w:highlight w:val="lightGray"/>
        </w:rPr>
        <w:t xml:space="preserve"> – 4</w:t>
      </w:r>
      <w:r w:rsidR="00AA3FB1" w:rsidRPr="009C4FA9">
        <w:rPr>
          <w:rFonts w:asciiTheme="minorHAnsi" w:hAnsiTheme="minorHAnsi" w:cs="Arial"/>
          <w:sz w:val="22"/>
          <w:szCs w:val="22"/>
          <w:highlight w:val="lightGray"/>
          <w:vertAlign w:val="superscript"/>
        </w:rPr>
        <w:t>th</w:t>
      </w:r>
      <w:r w:rsidR="00AA3FB1" w:rsidRPr="009C4FA9">
        <w:rPr>
          <w:rFonts w:asciiTheme="minorHAnsi" w:hAnsiTheme="minorHAnsi" w:cs="Arial"/>
          <w:sz w:val="22"/>
          <w:szCs w:val="22"/>
          <w:highlight w:val="lightGray"/>
        </w:rPr>
        <w:t xml:space="preserve"> </w:t>
      </w:r>
      <w:r w:rsidR="00D835E5" w:rsidRPr="009C4FA9">
        <w:rPr>
          <w:rFonts w:asciiTheme="minorHAnsi" w:hAnsiTheme="minorHAnsi" w:cs="Arial"/>
          <w:sz w:val="22"/>
          <w:szCs w:val="22"/>
          <w:highlight w:val="lightGray"/>
        </w:rPr>
        <w:t>W</w:t>
      </w:r>
      <w:r w:rsidRPr="009C4FA9">
        <w:rPr>
          <w:rFonts w:asciiTheme="minorHAnsi" w:hAnsiTheme="minorHAnsi" w:cs="Arial"/>
          <w:sz w:val="22"/>
          <w:szCs w:val="22"/>
          <w:highlight w:val="lightGray"/>
        </w:rPr>
        <w:t xml:space="preserve">eek of </w:t>
      </w:r>
      <w:r w:rsidR="00AA3FB1" w:rsidRPr="009C4FA9">
        <w:rPr>
          <w:rFonts w:asciiTheme="minorHAnsi" w:hAnsiTheme="minorHAnsi" w:cs="Arial"/>
          <w:sz w:val="22"/>
          <w:szCs w:val="22"/>
          <w:highlight w:val="lightGray"/>
        </w:rPr>
        <w:t>February</w:t>
      </w:r>
      <w:r w:rsidRPr="009C4FA9">
        <w:rPr>
          <w:rFonts w:asciiTheme="minorHAnsi" w:hAnsiTheme="minorHAnsi" w:cs="Arial"/>
          <w:sz w:val="22"/>
          <w:szCs w:val="22"/>
          <w:highlight w:val="lightGray"/>
        </w:rPr>
        <w:t xml:space="preserve"> 201</w:t>
      </w:r>
      <w:r w:rsidR="00AA3FB1" w:rsidRPr="009C4FA9">
        <w:rPr>
          <w:rFonts w:asciiTheme="minorHAnsi" w:hAnsiTheme="minorHAnsi" w:cs="Arial"/>
          <w:sz w:val="22"/>
          <w:szCs w:val="22"/>
          <w:highlight w:val="lightGray"/>
        </w:rPr>
        <w:t>5</w:t>
      </w:r>
      <w:r w:rsidRPr="009C4FA9">
        <w:rPr>
          <w:rFonts w:asciiTheme="minorHAnsi" w:hAnsiTheme="minorHAnsi" w:cs="Arial"/>
          <w:sz w:val="22"/>
          <w:szCs w:val="22"/>
          <w:highlight w:val="lightGray"/>
        </w:rPr>
        <w:t xml:space="preserve">. </w:t>
      </w:r>
    </w:p>
    <w:p w:rsidR="00D835E5" w:rsidRPr="009C4FA9" w:rsidRDefault="006106DD" w:rsidP="00D835E5">
      <w:pPr>
        <w:spacing w:line="276" w:lineRule="auto"/>
        <w:rPr>
          <w:rFonts w:asciiTheme="minorHAnsi" w:hAnsiTheme="minorHAnsi" w:cs="Arial"/>
          <w:sz w:val="22"/>
          <w:szCs w:val="22"/>
          <w:highlight w:val="lightGray"/>
        </w:rPr>
      </w:pPr>
      <w:r w:rsidRPr="009C4FA9">
        <w:rPr>
          <w:rFonts w:asciiTheme="minorHAnsi" w:hAnsiTheme="minorHAnsi" w:cs="Arial"/>
          <w:sz w:val="22"/>
          <w:szCs w:val="22"/>
          <w:highlight w:val="lightGray"/>
        </w:rPr>
        <w:t xml:space="preserve">Phase2: </w:t>
      </w:r>
      <w:r w:rsidR="00D835E5" w:rsidRPr="009C4FA9">
        <w:rPr>
          <w:rFonts w:asciiTheme="minorHAnsi" w:hAnsiTheme="minorHAnsi" w:cs="Arial"/>
          <w:sz w:val="22"/>
          <w:szCs w:val="22"/>
          <w:highlight w:val="lightGray"/>
        </w:rPr>
        <w:t>1</w:t>
      </w:r>
      <w:r w:rsidR="00D835E5" w:rsidRPr="009C4FA9">
        <w:rPr>
          <w:rFonts w:asciiTheme="minorHAnsi" w:hAnsiTheme="minorHAnsi" w:cs="Arial"/>
          <w:sz w:val="22"/>
          <w:szCs w:val="22"/>
          <w:highlight w:val="lightGray"/>
          <w:vertAlign w:val="superscript"/>
        </w:rPr>
        <w:t>st</w:t>
      </w:r>
      <w:r w:rsidR="00D835E5" w:rsidRPr="009C4FA9">
        <w:rPr>
          <w:rFonts w:asciiTheme="minorHAnsi" w:hAnsiTheme="minorHAnsi" w:cs="Arial"/>
          <w:sz w:val="22"/>
          <w:szCs w:val="22"/>
          <w:highlight w:val="lightGray"/>
        </w:rPr>
        <w:t xml:space="preserve"> - 2</w:t>
      </w:r>
      <w:r w:rsidR="00D835E5" w:rsidRPr="009C4FA9">
        <w:rPr>
          <w:rFonts w:asciiTheme="minorHAnsi" w:hAnsiTheme="minorHAnsi" w:cs="Arial"/>
          <w:sz w:val="22"/>
          <w:szCs w:val="22"/>
          <w:highlight w:val="lightGray"/>
          <w:vertAlign w:val="superscript"/>
        </w:rPr>
        <w:t>nd</w:t>
      </w:r>
      <w:r w:rsidR="00D835E5" w:rsidRPr="009C4FA9">
        <w:rPr>
          <w:rFonts w:asciiTheme="minorHAnsi" w:hAnsiTheme="minorHAnsi" w:cs="Arial"/>
          <w:sz w:val="22"/>
          <w:szCs w:val="22"/>
          <w:highlight w:val="lightGray"/>
        </w:rPr>
        <w:t xml:space="preserve"> Week of May, </w:t>
      </w:r>
      <w:r w:rsidRPr="009C4FA9">
        <w:rPr>
          <w:rFonts w:asciiTheme="minorHAnsi" w:hAnsiTheme="minorHAnsi" w:cs="Arial"/>
          <w:sz w:val="22"/>
          <w:szCs w:val="22"/>
          <w:highlight w:val="lightGray"/>
        </w:rPr>
        <w:t xml:space="preserve"> 201</w:t>
      </w:r>
      <w:r w:rsidR="00D835E5" w:rsidRPr="009C4FA9">
        <w:rPr>
          <w:rFonts w:asciiTheme="minorHAnsi" w:hAnsiTheme="minorHAnsi" w:cs="Arial"/>
          <w:sz w:val="22"/>
          <w:szCs w:val="22"/>
          <w:highlight w:val="lightGray"/>
        </w:rPr>
        <w:t>5</w:t>
      </w:r>
    </w:p>
    <w:p w:rsidR="006106DD" w:rsidRPr="009C4FA9" w:rsidRDefault="00D835E5" w:rsidP="00D835E5">
      <w:pPr>
        <w:spacing w:line="276" w:lineRule="auto"/>
        <w:rPr>
          <w:rFonts w:asciiTheme="minorHAnsi" w:hAnsiTheme="minorHAnsi" w:cs="Arial"/>
          <w:sz w:val="22"/>
          <w:szCs w:val="22"/>
          <w:highlight w:val="lightGray"/>
        </w:rPr>
      </w:pPr>
      <w:r w:rsidRPr="009C4FA9">
        <w:rPr>
          <w:rFonts w:asciiTheme="minorHAnsi" w:hAnsiTheme="minorHAnsi" w:cs="Arial"/>
          <w:sz w:val="22"/>
          <w:szCs w:val="22"/>
          <w:highlight w:val="lightGray"/>
        </w:rPr>
        <w:t>Phase3: 3</w:t>
      </w:r>
      <w:r w:rsidRPr="009C4FA9">
        <w:rPr>
          <w:rFonts w:asciiTheme="minorHAnsi" w:hAnsiTheme="minorHAnsi" w:cs="Arial"/>
          <w:sz w:val="22"/>
          <w:szCs w:val="22"/>
          <w:highlight w:val="lightGray"/>
          <w:vertAlign w:val="superscript"/>
        </w:rPr>
        <w:t>rd</w:t>
      </w:r>
      <w:r w:rsidRPr="009C4FA9">
        <w:rPr>
          <w:rFonts w:asciiTheme="minorHAnsi" w:hAnsiTheme="minorHAnsi" w:cs="Arial"/>
          <w:sz w:val="22"/>
          <w:szCs w:val="22"/>
          <w:highlight w:val="lightGray"/>
        </w:rPr>
        <w:t xml:space="preserve"> – 4</w:t>
      </w:r>
      <w:r w:rsidRPr="009C4FA9">
        <w:rPr>
          <w:rFonts w:asciiTheme="minorHAnsi" w:hAnsiTheme="minorHAnsi" w:cs="Arial"/>
          <w:sz w:val="22"/>
          <w:szCs w:val="22"/>
          <w:highlight w:val="lightGray"/>
          <w:vertAlign w:val="superscript"/>
        </w:rPr>
        <w:t>th</w:t>
      </w:r>
      <w:r w:rsidRPr="009C4FA9">
        <w:rPr>
          <w:rFonts w:asciiTheme="minorHAnsi" w:hAnsiTheme="minorHAnsi" w:cs="Arial"/>
          <w:sz w:val="22"/>
          <w:szCs w:val="22"/>
          <w:highlight w:val="lightGray"/>
        </w:rPr>
        <w:t xml:space="preserve"> Week of July, 2015</w:t>
      </w:r>
    </w:p>
    <w:p w:rsidR="005C5E47" w:rsidRPr="009C4FA9" w:rsidRDefault="00D835E5" w:rsidP="00AE364C">
      <w:pPr>
        <w:spacing w:line="276" w:lineRule="auto"/>
        <w:rPr>
          <w:rFonts w:asciiTheme="minorHAnsi" w:hAnsiTheme="minorHAnsi" w:cs="Arial"/>
          <w:sz w:val="22"/>
          <w:szCs w:val="22"/>
        </w:rPr>
      </w:pPr>
      <w:r w:rsidRPr="009C4FA9">
        <w:rPr>
          <w:rFonts w:asciiTheme="minorHAnsi" w:hAnsiTheme="minorHAnsi" w:cs="Arial"/>
          <w:sz w:val="22"/>
          <w:szCs w:val="22"/>
          <w:highlight w:val="lightGray"/>
        </w:rPr>
        <w:t xml:space="preserve">Depending on the level of </w:t>
      </w:r>
      <w:r w:rsidR="008A6FD4" w:rsidRPr="009C4FA9">
        <w:rPr>
          <w:rFonts w:asciiTheme="minorHAnsi" w:hAnsiTheme="minorHAnsi" w:cs="Arial"/>
          <w:sz w:val="22"/>
          <w:szCs w:val="22"/>
          <w:highlight w:val="lightGray"/>
        </w:rPr>
        <w:t xml:space="preserve">expected </w:t>
      </w:r>
      <w:r w:rsidRPr="009C4FA9">
        <w:rPr>
          <w:rFonts w:asciiTheme="minorHAnsi" w:hAnsiTheme="minorHAnsi" w:cs="Arial"/>
          <w:sz w:val="22"/>
          <w:szCs w:val="22"/>
          <w:highlight w:val="lightGray"/>
        </w:rPr>
        <w:t>routine MCV1 and MCV2 coverage</w:t>
      </w:r>
      <w:r w:rsidR="008A6FD4" w:rsidRPr="009C4FA9">
        <w:rPr>
          <w:rFonts w:asciiTheme="minorHAnsi" w:hAnsiTheme="minorHAnsi" w:cs="Arial"/>
          <w:sz w:val="22"/>
          <w:szCs w:val="22"/>
          <w:highlight w:val="lightGray"/>
        </w:rPr>
        <w:t xml:space="preserve"> (&gt;95%) and accumulation of susceptible, </w:t>
      </w:r>
      <w:r w:rsidR="006106DD" w:rsidRPr="009C4FA9">
        <w:rPr>
          <w:rFonts w:asciiTheme="minorHAnsi" w:hAnsiTheme="minorHAnsi" w:cs="Arial"/>
          <w:sz w:val="22"/>
          <w:szCs w:val="22"/>
          <w:highlight w:val="lightGray"/>
        </w:rPr>
        <w:t>the next follow-up SIA might be required in 201</w:t>
      </w:r>
      <w:r w:rsidR="008A6FD4" w:rsidRPr="009C4FA9">
        <w:rPr>
          <w:rFonts w:asciiTheme="minorHAnsi" w:hAnsiTheme="minorHAnsi" w:cs="Arial"/>
          <w:sz w:val="22"/>
          <w:szCs w:val="22"/>
          <w:highlight w:val="lightGray"/>
        </w:rPr>
        <w:t>8</w:t>
      </w:r>
      <w:r w:rsidR="005C5E47" w:rsidRPr="009C4FA9">
        <w:rPr>
          <w:rFonts w:asciiTheme="minorHAnsi" w:hAnsiTheme="minorHAnsi" w:cs="Arial"/>
          <w:sz w:val="22"/>
          <w:szCs w:val="22"/>
          <w:highlight w:val="lightGray"/>
        </w:rPr>
        <w:t>]</w:t>
      </w:r>
    </w:p>
    <w:p w:rsidR="005C5E47" w:rsidRPr="00164590" w:rsidRDefault="005C5E47" w:rsidP="000744E0">
      <w:pPr>
        <w:pStyle w:val="Heading1"/>
        <w:numPr>
          <w:ilvl w:val="0"/>
          <w:numId w:val="5"/>
        </w:numPr>
      </w:pPr>
      <w:r w:rsidRPr="00164590">
        <w:t>Executive Summary</w:t>
      </w:r>
    </w:p>
    <w:p w:rsidR="005C5E47" w:rsidRPr="00164590" w:rsidRDefault="005C5E47" w:rsidP="005C5E47">
      <w:pPr>
        <w:spacing w:line="276" w:lineRule="auto"/>
        <w:rPr>
          <w:rFonts w:ascii="Arial" w:hAnsi="Arial" w:cs="Arial"/>
          <w:sz w:val="20"/>
          <w:szCs w:val="20"/>
        </w:rPr>
      </w:pPr>
    </w:p>
    <w:p w:rsidR="002F4A77" w:rsidRDefault="00594D08" w:rsidP="002F4A77">
      <w:pPr>
        <w:spacing w:line="276" w:lineRule="auto"/>
        <w:rPr>
          <w:rFonts w:ascii="Arial" w:hAnsi="Arial" w:cs="Arial"/>
          <w:sz w:val="20"/>
          <w:szCs w:val="20"/>
        </w:rPr>
      </w:pPr>
      <w:r w:rsidRPr="00607751">
        <w:rPr>
          <w:rFonts w:ascii="Arial" w:hAnsi="Arial" w:cs="Arial"/>
          <w:b/>
          <w:sz w:val="20"/>
          <w:szCs w:val="20"/>
        </w:rPr>
        <w:t>Q2.</w:t>
      </w:r>
      <w:r>
        <w:rPr>
          <w:rFonts w:ascii="Arial" w:hAnsi="Arial" w:cs="Arial"/>
          <w:sz w:val="20"/>
          <w:szCs w:val="20"/>
        </w:rPr>
        <w:t xml:space="preserve"> </w:t>
      </w:r>
      <w:r w:rsidR="00607751">
        <w:rPr>
          <w:rFonts w:ascii="Arial" w:hAnsi="Arial" w:cs="Arial"/>
          <w:sz w:val="20"/>
          <w:szCs w:val="20"/>
        </w:rPr>
        <w:tab/>
      </w:r>
      <w:r w:rsidR="002F4A77">
        <w:rPr>
          <w:rFonts w:ascii="Arial" w:hAnsi="Arial" w:cs="Arial"/>
          <w:sz w:val="20"/>
          <w:szCs w:val="20"/>
        </w:rPr>
        <w:t>Please provide an executive summary that clearly states the target age, geographic extent or phasing, and time period of the planned SIA. Please also provide clear justifications for these plans based on the current state of the immunization programme (routine coverage, previous SIAs, plans for introduction of a second dose of measles vaccine through routine) and on measles surveillance data.</w:t>
      </w:r>
    </w:p>
    <w:p w:rsidR="00164590" w:rsidRDefault="002F4A77" w:rsidP="004C754F">
      <w:pPr>
        <w:spacing w:line="276" w:lineRule="auto"/>
        <w:rPr>
          <w:rFonts w:ascii="Arial" w:hAnsi="Arial" w:cs="Arial"/>
          <w:sz w:val="20"/>
          <w:szCs w:val="20"/>
        </w:rPr>
      </w:pPr>
      <w:r>
        <w:rPr>
          <w:rFonts w:ascii="Arial" w:hAnsi="Arial" w:cs="Arial"/>
          <w:sz w:val="20"/>
          <w:szCs w:val="20"/>
        </w:rPr>
        <w:t>The exec</w:t>
      </w:r>
      <w:r w:rsidR="001C1A6B">
        <w:rPr>
          <w:rFonts w:ascii="Arial" w:hAnsi="Arial" w:cs="Arial"/>
          <w:sz w:val="20"/>
          <w:szCs w:val="20"/>
        </w:rPr>
        <w:t>utive summary must also highlight those activities done during SIA preparations or operations that will strengthen the routine immunization programme</w:t>
      </w:r>
      <w:r w:rsidR="000F573E">
        <w:rPr>
          <w:rFonts w:ascii="Arial" w:hAnsi="Arial" w:cs="Arial"/>
          <w:sz w:val="20"/>
          <w:szCs w:val="20"/>
        </w:rPr>
        <w:t xml:space="preserve"> as described in the Application Guidelines</w:t>
      </w:r>
      <w:r w:rsidR="00C60C85">
        <w:rPr>
          <w:rFonts w:ascii="Arial" w:hAnsi="Arial" w:cs="Arial"/>
          <w:sz w:val="20"/>
          <w:szCs w:val="20"/>
        </w:rPr>
        <w:t>.</w:t>
      </w:r>
      <w:r>
        <w:rPr>
          <w:rFonts w:ascii="Arial" w:hAnsi="Arial" w:cs="Arial"/>
          <w:sz w:val="20"/>
          <w:szCs w:val="20"/>
        </w:rPr>
        <w:t xml:space="preserve"> </w:t>
      </w:r>
    </w:p>
    <w:tbl>
      <w:tblPr>
        <w:tblW w:w="0" w:type="auto"/>
        <w:tblCellMar>
          <w:left w:w="0" w:type="dxa"/>
          <w:right w:w="0" w:type="dxa"/>
        </w:tblCellMar>
        <w:tblLook w:val="0000"/>
      </w:tblPr>
      <w:tblGrid>
        <w:gridCol w:w="9152"/>
      </w:tblGrid>
      <w:tr w:rsidR="00164590" w:rsidRPr="00D33DB1" w:rsidTr="000058E3">
        <w:trPr>
          <w:trHeight w:val="260"/>
        </w:trPr>
        <w:tc>
          <w:tcPr>
            <w:tcW w:w="10771" w:type="dxa"/>
            <w:shd w:val="clear" w:color="auto" w:fill="BDDCFF"/>
            <w:tcMar>
              <w:top w:w="40" w:type="dxa"/>
              <w:left w:w="40" w:type="dxa"/>
              <w:bottom w:w="40" w:type="dxa"/>
              <w:right w:w="40" w:type="dxa"/>
            </w:tcMar>
          </w:tcPr>
          <w:p w:rsidR="00884133" w:rsidRPr="009C4FA9" w:rsidRDefault="00164590" w:rsidP="00912D37">
            <w:pPr>
              <w:pStyle w:val="NoSpacing"/>
              <w:jc w:val="both"/>
              <w:rPr>
                <w:rFonts w:asciiTheme="minorHAnsi" w:hAnsiTheme="minorHAnsi" w:cs="Arial"/>
                <w:sz w:val="22"/>
                <w:szCs w:val="22"/>
                <w:highlight w:val="lightGray"/>
              </w:rPr>
            </w:pPr>
            <w:r w:rsidRPr="00D33DB1">
              <w:rPr>
                <w:rFonts w:asciiTheme="majorBidi" w:hAnsiTheme="majorBidi" w:cstheme="majorBidi"/>
                <w:sz w:val="20"/>
                <w:highlight w:val="lightGray"/>
              </w:rPr>
              <w:t>[</w:t>
            </w:r>
            <w:r w:rsidR="00F608BA" w:rsidRPr="009C4FA9">
              <w:rPr>
                <w:rFonts w:asciiTheme="minorHAnsi" w:hAnsiTheme="minorHAnsi" w:cs="Arial"/>
                <w:sz w:val="22"/>
                <w:szCs w:val="22"/>
                <w:highlight w:val="lightGray"/>
              </w:rPr>
              <w:t xml:space="preserve">Afghanistan is a landlocked and mountainous country with an estimated population of </w:t>
            </w:r>
            <w:r w:rsidR="0096148B" w:rsidRPr="009C4FA9">
              <w:rPr>
                <w:rFonts w:asciiTheme="minorHAnsi" w:hAnsiTheme="minorHAnsi" w:cs="Arial"/>
                <w:sz w:val="22"/>
                <w:szCs w:val="22"/>
                <w:highlight w:val="lightGray"/>
              </w:rPr>
              <w:t>more than</w:t>
            </w:r>
            <w:r w:rsidR="00F608BA" w:rsidRPr="009C4FA9">
              <w:rPr>
                <w:rFonts w:asciiTheme="minorHAnsi" w:hAnsiTheme="minorHAnsi" w:cs="Arial"/>
                <w:sz w:val="22"/>
                <w:szCs w:val="22"/>
                <w:highlight w:val="lightGray"/>
              </w:rPr>
              <w:t xml:space="preserve"> 31 million (UNIDATA, 2013)</w:t>
            </w:r>
            <w:r w:rsidR="00BF7A36" w:rsidRPr="009C4FA9">
              <w:rPr>
                <w:rFonts w:asciiTheme="minorHAnsi" w:hAnsiTheme="minorHAnsi" w:cs="Arial"/>
                <w:sz w:val="22"/>
                <w:szCs w:val="22"/>
                <w:highlight w:val="lightGray"/>
              </w:rPr>
              <w:t>.</w:t>
            </w:r>
            <w:r w:rsidR="00884133" w:rsidRPr="009C4FA9">
              <w:rPr>
                <w:rFonts w:asciiTheme="minorHAnsi" w:hAnsiTheme="minorHAnsi" w:cs="Arial"/>
                <w:sz w:val="22"/>
                <w:szCs w:val="22"/>
                <w:highlight w:val="lightGray"/>
              </w:rPr>
              <w:t xml:space="preserve">it is estimated that the population will be increased to about 32millions </w:t>
            </w:r>
            <w:r w:rsidR="00912D37" w:rsidRPr="009C4FA9">
              <w:rPr>
                <w:rFonts w:asciiTheme="minorHAnsi" w:hAnsiTheme="minorHAnsi" w:cs="Arial"/>
                <w:sz w:val="22"/>
                <w:szCs w:val="22"/>
                <w:highlight w:val="lightGray"/>
              </w:rPr>
              <w:t>by</w:t>
            </w:r>
            <w:r w:rsidR="00884133" w:rsidRPr="009C4FA9">
              <w:rPr>
                <w:rFonts w:asciiTheme="minorHAnsi" w:hAnsiTheme="minorHAnsi" w:cs="Arial"/>
                <w:sz w:val="22"/>
                <w:szCs w:val="22"/>
                <w:highlight w:val="lightGray"/>
              </w:rPr>
              <w:t xml:space="preserve"> 2015. </w:t>
            </w:r>
          </w:p>
          <w:p w:rsidR="00BF7A36" w:rsidRPr="009C4FA9" w:rsidRDefault="00884133" w:rsidP="001C4809">
            <w:pPr>
              <w:pStyle w:val="NoSpacing"/>
              <w:jc w:val="both"/>
              <w:rPr>
                <w:rFonts w:asciiTheme="minorHAnsi" w:hAnsiTheme="minorHAnsi" w:cs="Arial"/>
                <w:sz w:val="22"/>
                <w:szCs w:val="22"/>
              </w:rPr>
            </w:pPr>
            <w:r w:rsidRPr="009C4FA9">
              <w:rPr>
                <w:rFonts w:asciiTheme="minorHAnsi" w:hAnsiTheme="minorHAnsi" w:cs="Arial"/>
                <w:sz w:val="22"/>
                <w:szCs w:val="22"/>
                <w:highlight w:val="lightGray"/>
              </w:rPr>
              <w:t>According to the Human Development Index, Afghanistan is the 15th least developed country in the world</w:t>
            </w:r>
            <w:r w:rsidR="00912D37" w:rsidRPr="009C4FA9">
              <w:rPr>
                <w:rFonts w:asciiTheme="minorHAnsi" w:hAnsiTheme="minorHAnsi"/>
                <w:sz w:val="22"/>
                <w:szCs w:val="22"/>
                <w:highlight w:val="lightGray"/>
              </w:rPr>
              <w:t xml:space="preserve"> </w:t>
            </w:r>
            <w:r w:rsidR="00912D37" w:rsidRPr="009C4FA9">
              <w:rPr>
                <w:rFonts w:asciiTheme="minorHAnsi" w:hAnsiTheme="minorHAnsi" w:cs="Arial"/>
                <w:sz w:val="22"/>
                <w:szCs w:val="22"/>
                <w:highlight w:val="lightGray"/>
              </w:rPr>
              <w:t>with a per-capita income of less than US$ 500</w:t>
            </w:r>
            <w:r w:rsidR="001C4809" w:rsidRPr="009C4FA9">
              <w:rPr>
                <w:rFonts w:asciiTheme="minorHAnsi" w:hAnsiTheme="minorHAnsi" w:cs="Arial"/>
                <w:sz w:val="22"/>
                <w:szCs w:val="22"/>
                <w:highlight w:val="lightGray"/>
              </w:rPr>
              <w:t>and wi</w:t>
            </w:r>
            <w:r w:rsidR="00912D37" w:rsidRPr="009C4FA9">
              <w:rPr>
                <w:rFonts w:asciiTheme="minorHAnsi" w:hAnsiTheme="minorHAnsi" w:cs="Arial"/>
                <w:sz w:val="22"/>
                <w:szCs w:val="22"/>
                <w:highlight w:val="lightGray"/>
              </w:rPr>
              <w:t xml:space="preserve">th an estimated 8-9 million population living in poverty. </w:t>
            </w:r>
            <w:r w:rsidRPr="009C4FA9">
              <w:rPr>
                <w:rFonts w:asciiTheme="minorHAnsi" w:hAnsiTheme="minorHAnsi" w:cs="Arial"/>
                <w:sz w:val="22"/>
                <w:szCs w:val="22"/>
                <w:highlight w:val="lightGray"/>
              </w:rPr>
              <w:t>Afghanistan’s economy remains dependent on international aid. Poverty is compounded by a poor health and social services, as well as poor education and nutrition levels.</w:t>
            </w:r>
            <w:r w:rsidR="0092045D" w:rsidRPr="009C4FA9">
              <w:rPr>
                <w:rFonts w:asciiTheme="minorHAnsi" w:hAnsiTheme="minorHAnsi"/>
                <w:sz w:val="22"/>
                <w:szCs w:val="22"/>
                <w:highlight w:val="lightGray"/>
              </w:rPr>
              <w:t xml:space="preserve"> </w:t>
            </w:r>
            <w:r w:rsidR="00912D37" w:rsidRPr="009C4FA9">
              <w:rPr>
                <w:rFonts w:asciiTheme="minorHAnsi" w:hAnsiTheme="minorHAnsi" w:cs="Arial"/>
                <w:sz w:val="22"/>
                <w:szCs w:val="22"/>
                <w:highlight w:val="lightGray"/>
              </w:rPr>
              <w:t>T</w:t>
            </w:r>
            <w:r w:rsidR="0092045D" w:rsidRPr="009C4FA9">
              <w:rPr>
                <w:rFonts w:asciiTheme="minorHAnsi" w:hAnsiTheme="minorHAnsi" w:cs="Arial"/>
                <w:sz w:val="22"/>
                <w:szCs w:val="22"/>
                <w:highlight w:val="lightGray"/>
              </w:rPr>
              <w:t>he security situation remains fragile</w:t>
            </w:r>
            <w:r w:rsidR="00912D37" w:rsidRPr="009C4FA9">
              <w:rPr>
                <w:rFonts w:asciiTheme="minorHAnsi" w:hAnsiTheme="minorHAnsi" w:cs="Arial"/>
                <w:sz w:val="22"/>
                <w:szCs w:val="22"/>
                <w:highlight w:val="lightGray"/>
              </w:rPr>
              <w:t xml:space="preserve"> in most parts of the country.</w:t>
            </w:r>
            <w:r w:rsidR="00912D37" w:rsidRPr="009C4FA9">
              <w:rPr>
                <w:rFonts w:asciiTheme="minorHAnsi" w:hAnsiTheme="minorHAnsi" w:cs="Arial"/>
                <w:sz w:val="22"/>
                <w:szCs w:val="22"/>
              </w:rPr>
              <w:t xml:space="preserve"> </w:t>
            </w:r>
          </w:p>
          <w:p w:rsidR="00F608BA" w:rsidRPr="009C4FA9" w:rsidRDefault="00800625" w:rsidP="00950EBB">
            <w:pPr>
              <w:pStyle w:val="NoSpacing"/>
              <w:jc w:val="both"/>
              <w:rPr>
                <w:rFonts w:asciiTheme="minorHAnsi" w:hAnsiTheme="minorHAnsi" w:cs="Arial"/>
                <w:sz w:val="22"/>
                <w:szCs w:val="22"/>
                <w:highlight w:val="lightGray"/>
              </w:rPr>
            </w:pPr>
            <w:r w:rsidRPr="009C4FA9">
              <w:rPr>
                <w:rFonts w:asciiTheme="minorHAnsi" w:hAnsiTheme="minorHAnsi" w:cs="Arial"/>
                <w:sz w:val="22"/>
                <w:szCs w:val="22"/>
                <w:highlight w:val="lightGray"/>
              </w:rPr>
              <w:t>It is estimated that 6</w:t>
            </w:r>
            <w:r w:rsidR="00950EBB" w:rsidRPr="009C4FA9">
              <w:rPr>
                <w:rFonts w:asciiTheme="minorHAnsi" w:hAnsiTheme="minorHAnsi" w:cs="Arial"/>
                <w:sz w:val="22"/>
                <w:szCs w:val="22"/>
                <w:highlight w:val="lightGray"/>
              </w:rPr>
              <w:t>5</w:t>
            </w:r>
            <w:r w:rsidR="00F608BA" w:rsidRPr="009C4FA9">
              <w:rPr>
                <w:rFonts w:asciiTheme="minorHAnsi" w:hAnsiTheme="minorHAnsi" w:cs="Arial"/>
                <w:sz w:val="22"/>
                <w:szCs w:val="22"/>
                <w:highlight w:val="lightGray"/>
              </w:rPr>
              <w:t xml:space="preserve">% of the entire population lives in </w:t>
            </w:r>
            <w:r w:rsidR="0058592C" w:rsidRPr="009C4FA9">
              <w:rPr>
                <w:rFonts w:asciiTheme="minorHAnsi" w:hAnsiTheme="minorHAnsi" w:cs="Arial"/>
                <w:sz w:val="22"/>
                <w:szCs w:val="22"/>
                <w:highlight w:val="lightGray"/>
              </w:rPr>
              <w:t xml:space="preserve">the </w:t>
            </w:r>
            <w:r w:rsidR="00F608BA" w:rsidRPr="009C4FA9">
              <w:rPr>
                <w:rFonts w:asciiTheme="minorHAnsi" w:hAnsiTheme="minorHAnsi" w:cs="Arial"/>
                <w:sz w:val="22"/>
                <w:szCs w:val="22"/>
                <w:highlight w:val="lightGray"/>
              </w:rPr>
              <w:t xml:space="preserve">districts where primary </w:t>
            </w:r>
            <w:r w:rsidR="0058592C" w:rsidRPr="009C4FA9">
              <w:rPr>
                <w:rFonts w:asciiTheme="minorHAnsi" w:hAnsiTheme="minorHAnsi" w:cs="Arial"/>
                <w:sz w:val="22"/>
                <w:szCs w:val="22"/>
                <w:highlight w:val="lightGray"/>
              </w:rPr>
              <w:t xml:space="preserve">public </w:t>
            </w:r>
            <w:r w:rsidR="00F608BA" w:rsidRPr="009C4FA9">
              <w:rPr>
                <w:rFonts w:asciiTheme="minorHAnsi" w:hAnsiTheme="minorHAnsi" w:cs="Arial"/>
                <w:sz w:val="22"/>
                <w:szCs w:val="22"/>
                <w:highlight w:val="lightGray"/>
              </w:rPr>
              <w:t xml:space="preserve">health care services are provided.  In spite of major achievements in the health sector in recent years, Afghanistan still lags behind countries in the </w:t>
            </w:r>
            <w:r w:rsidR="0058592C" w:rsidRPr="009C4FA9">
              <w:rPr>
                <w:rFonts w:asciiTheme="minorHAnsi" w:hAnsiTheme="minorHAnsi" w:cs="Arial"/>
                <w:sz w:val="22"/>
                <w:szCs w:val="22"/>
                <w:highlight w:val="lightGray"/>
              </w:rPr>
              <w:t xml:space="preserve">EMRO </w:t>
            </w:r>
            <w:r w:rsidR="00F608BA" w:rsidRPr="009C4FA9">
              <w:rPr>
                <w:rFonts w:asciiTheme="minorHAnsi" w:hAnsiTheme="minorHAnsi" w:cs="Arial"/>
                <w:sz w:val="22"/>
                <w:szCs w:val="22"/>
                <w:highlight w:val="lightGray"/>
              </w:rPr>
              <w:t>region with respect to key health outcomes; particularly in the areas of maternal, infant and child health. Afghanistan faces a number of challenges related to the health of its people. The result of Maternal Mortality Survey carried out by Afghan Public Health In</w:t>
            </w:r>
            <w:r w:rsidR="00FE32F1" w:rsidRPr="009C4FA9">
              <w:rPr>
                <w:rFonts w:asciiTheme="minorHAnsi" w:hAnsiTheme="minorHAnsi" w:cs="Arial"/>
                <w:sz w:val="22"/>
                <w:szCs w:val="22"/>
                <w:highlight w:val="lightGray"/>
              </w:rPr>
              <w:t>stitute of MOPH shows</w:t>
            </w:r>
            <w:r w:rsidR="00F608BA" w:rsidRPr="009C4FA9">
              <w:rPr>
                <w:rFonts w:asciiTheme="minorHAnsi" w:hAnsiTheme="minorHAnsi" w:cs="Arial"/>
                <w:sz w:val="22"/>
                <w:szCs w:val="22"/>
                <w:highlight w:val="lightGray"/>
              </w:rPr>
              <w:t xml:space="preserve"> reduction in infant mortality </w:t>
            </w:r>
            <w:r w:rsidR="00FE32F1" w:rsidRPr="009C4FA9">
              <w:rPr>
                <w:rFonts w:asciiTheme="minorHAnsi" w:hAnsiTheme="minorHAnsi" w:cs="Arial"/>
                <w:sz w:val="22"/>
                <w:szCs w:val="22"/>
                <w:highlight w:val="lightGray"/>
              </w:rPr>
              <w:t xml:space="preserve">rate </w:t>
            </w:r>
            <w:r w:rsidR="00F608BA" w:rsidRPr="009C4FA9">
              <w:rPr>
                <w:rFonts w:asciiTheme="minorHAnsi" w:hAnsiTheme="minorHAnsi" w:cs="Arial"/>
                <w:sz w:val="22"/>
                <w:szCs w:val="22"/>
                <w:highlight w:val="lightGray"/>
              </w:rPr>
              <w:t xml:space="preserve">(77/1000LB), child mortality </w:t>
            </w:r>
            <w:r w:rsidR="00FE32F1" w:rsidRPr="009C4FA9">
              <w:rPr>
                <w:rFonts w:asciiTheme="minorHAnsi" w:hAnsiTheme="minorHAnsi" w:cs="Arial"/>
                <w:sz w:val="22"/>
                <w:szCs w:val="22"/>
                <w:highlight w:val="lightGray"/>
              </w:rPr>
              <w:t xml:space="preserve">rate </w:t>
            </w:r>
            <w:r w:rsidR="00F608BA" w:rsidRPr="009C4FA9">
              <w:rPr>
                <w:rFonts w:asciiTheme="minorHAnsi" w:hAnsiTheme="minorHAnsi" w:cs="Arial"/>
                <w:sz w:val="22"/>
                <w:szCs w:val="22"/>
                <w:highlight w:val="lightGray"/>
              </w:rPr>
              <w:t xml:space="preserve">(97/1000 LB) and maternal mortality rate (394/100,000LB). </w:t>
            </w:r>
          </w:p>
          <w:p w:rsidR="00FC1429" w:rsidRPr="009C4FA9" w:rsidRDefault="0058592C" w:rsidP="001E3093">
            <w:pPr>
              <w:pStyle w:val="Caption"/>
              <w:jc w:val="both"/>
              <w:rPr>
                <w:rFonts w:asciiTheme="minorHAnsi" w:hAnsiTheme="minorHAnsi" w:cs="Arial"/>
                <w:b w:val="0"/>
                <w:color w:val="000000"/>
                <w:sz w:val="22"/>
                <w:szCs w:val="22"/>
                <w:highlight w:val="lightGray"/>
              </w:rPr>
            </w:pPr>
            <w:r w:rsidRPr="009C4FA9">
              <w:rPr>
                <w:rFonts w:asciiTheme="minorHAnsi" w:hAnsiTheme="minorHAnsi" w:cs="Arial"/>
                <w:b w:val="0"/>
                <w:color w:val="000000"/>
                <w:sz w:val="22"/>
                <w:szCs w:val="22"/>
                <w:highlight w:val="lightGray"/>
              </w:rPr>
              <w:t xml:space="preserve">Afghanistan NIP conducted a nation-wide catch-up </w:t>
            </w:r>
            <w:r w:rsidR="00FC1429" w:rsidRPr="009C4FA9">
              <w:rPr>
                <w:rFonts w:asciiTheme="minorHAnsi" w:hAnsiTheme="minorHAnsi" w:cs="Arial"/>
                <w:b w:val="0"/>
                <w:color w:val="000000"/>
                <w:sz w:val="22"/>
                <w:szCs w:val="22"/>
                <w:highlight w:val="lightGray"/>
              </w:rPr>
              <w:t>measles</w:t>
            </w:r>
            <w:r w:rsidRPr="009C4FA9">
              <w:rPr>
                <w:rFonts w:asciiTheme="minorHAnsi" w:hAnsiTheme="minorHAnsi" w:cs="Arial"/>
                <w:b w:val="0"/>
                <w:color w:val="000000"/>
                <w:sz w:val="22"/>
                <w:szCs w:val="22"/>
                <w:highlight w:val="lightGray"/>
              </w:rPr>
              <w:t xml:space="preserve"> campaign in 2002-2003 targeted children </w:t>
            </w:r>
            <w:r w:rsidR="00F762E4" w:rsidRPr="009C4FA9">
              <w:rPr>
                <w:rFonts w:asciiTheme="minorHAnsi" w:hAnsiTheme="minorHAnsi" w:cs="Arial"/>
                <w:b w:val="0"/>
                <w:color w:val="000000"/>
                <w:sz w:val="22"/>
                <w:szCs w:val="22"/>
                <w:highlight w:val="lightGray"/>
              </w:rPr>
              <w:t xml:space="preserve">aged </w:t>
            </w:r>
            <w:r w:rsidRPr="009C4FA9">
              <w:rPr>
                <w:rFonts w:asciiTheme="minorHAnsi" w:hAnsiTheme="minorHAnsi" w:cs="Arial"/>
                <w:b w:val="0"/>
                <w:color w:val="000000"/>
                <w:sz w:val="22"/>
                <w:szCs w:val="22"/>
                <w:highlight w:val="lightGray"/>
              </w:rPr>
              <w:t>6M-11Y. Around</w:t>
            </w:r>
            <w:r w:rsidRPr="009C4FA9">
              <w:rPr>
                <w:rFonts w:asciiTheme="minorHAnsi" w:hAnsiTheme="minorHAnsi" w:cs="Arial"/>
                <w:b w:val="0"/>
                <w:sz w:val="22"/>
                <w:szCs w:val="22"/>
                <w:highlight w:val="lightGray"/>
              </w:rPr>
              <w:t xml:space="preserve"> 11 million children aged 6 months – 12 years were vaccinated</w:t>
            </w:r>
            <w:r w:rsidR="00B449E1" w:rsidRPr="009C4FA9">
              <w:rPr>
                <w:rFonts w:asciiTheme="minorHAnsi" w:hAnsiTheme="minorHAnsi" w:cs="Arial"/>
                <w:b w:val="0"/>
                <w:sz w:val="22"/>
                <w:szCs w:val="22"/>
                <w:highlight w:val="lightGray"/>
              </w:rPr>
              <w:t xml:space="preserve"> during the catch-</w:t>
            </w:r>
            <w:r w:rsidR="000E2FAC" w:rsidRPr="009C4FA9">
              <w:rPr>
                <w:rFonts w:asciiTheme="minorHAnsi" w:hAnsiTheme="minorHAnsi" w:cs="Arial"/>
                <w:b w:val="0"/>
                <w:sz w:val="22"/>
                <w:szCs w:val="22"/>
                <w:highlight w:val="lightGray"/>
              </w:rPr>
              <w:t>up campaign</w:t>
            </w:r>
            <w:r w:rsidRPr="009C4FA9">
              <w:rPr>
                <w:rFonts w:asciiTheme="minorHAnsi" w:hAnsiTheme="minorHAnsi" w:cs="Arial"/>
                <w:b w:val="0"/>
                <w:sz w:val="22"/>
                <w:szCs w:val="22"/>
                <w:highlight w:val="lightGray"/>
              </w:rPr>
              <w:t>.</w:t>
            </w:r>
            <w:r w:rsidRPr="009C4FA9">
              <w:rPr>
                <w:rFonts w:asciiTheme="minorHAnsi" w:hAnsiTheme="minorHAnsi" w:cs="Arial"/>
                <w:b w:val="0"/>
                <w:color w:val="000000"/>
                <w:sz w:val="22"/>
                <w:szCs w:val="22"/>
                <w:highlight w:val="lightGray"/>
              </w:rPr>
              <w:t xml:space="preserve"> The three rounds of follow – up </w:t>
            </w:r>
            <w:r w:rsidR="00F762E4" w:rsidRPr="009C4FA9">
              <w:rPr>
                <w:rFonts w:asciiTheme="minorHAnsi" w:hAnsiTheme="minorHAnsi" w:cs="Arial"/>
                <w:b w:val="0"/>
                <w:color w:val="000000"/>
                <w:sz w:val="22"/>
                <w:szCs w:val="22"/>
                <w:highlight w:val="lightGray"/>
              </w:rPr>
              <w:t xml:space="preserve">measles SIAs </w:t>
            </w:r>
            <w:r w:rsidRPr="009C4FA9">
              <w:rPr>
                <w:rFonts w:asciiTheme="minorHAnsi" w:hAnsiTheme="minorHAnsi" w:cs="Arial"/>
                <w:b w:val="0"/>
                <w:color w:val="000000"/>
                <w:sz w:val="22"/>
                <w:szCs w:val="22"/>
                <w:highlight w:val="lightGray"/>
              </w:rPr>
              <w:t xml:space="preserve">conducted in 2006, 2009 and 2012 targeted children </w:t>
            </w:r>
            <w:r w:rsidR="00F762E4" w:rsidRPr="009C4FA9">
              <w:rPr>
                <w:rFonts w:asciiTheme="minorHAnsi" w:hAnsiTheme="minorHAnsi" w:cs="Arial"/>
                <w:b w:val="0"/>
                <w:color w:val="000000"/>
                <w:sz w:val="22"/>
                <w:szCs w:val="22"/>
                <w:highlight w:val="lightGray"/>
              </w:rPr>
              <w:t xml:space="preserve">aged </w:t>
            </w:r>
            <w:r w:rsidRPr="009C4FA9">
              <w:rPr>
                <w:rFonts w:asciiTheme="minorHAnsi" w:hAnsiTheme="minorHAnsi" w:cs="Arial"/>
                <w:b w:val="0"/>
                <w:color w:val="000000"/>
                <w:sz w:val="22"/>
                <w:szCs w:val="22"/>
                <w:highlight w:val="lightGray"/>
              </w:rPr>
              <w:t xml:space="preserve">9-59M (2006), 9-36M (2009) and 9M-111M (2012). </w:t>
            </w:r>
          </w:p>
          <w:p w:rsidR="00594B27" w:rsidRPr="009C4FA9" w:rsidRDefault="0058592C" w:rsidP="001E3093">
            <w:pPr>
              <w:pStyle w:val="Caption"/>
              <w:jc w:val="both"/>
              <w:rPr>
                <w:rFonts w:asciiTheme="minorHAnsi" w:hAnsiTheme="minorHAnsi" w:cs="Arial"/>
                <w:b w:val="0"/>
                <w:sz w:val="22"/>
                <w:szCs w:val="22"/>
                <w:highlight w:val="lightGray"/>
              </w:rPr>
            </w:pPr>
            <w:r w:rsidRPr="009C4FA9">
              <w:rPr>
                <w:rFonts w:asciiTheme="minorHAnsi" w:hAnsiTheme="minorHAnsi" w:cs="Arial"/>
                <w:b w:val="0"/>
                <w:sz w:val="22"/>
                <w:szCs w:val="22"/>
                <w:highlight w:val="lightGray"/>
              </w:rPr>
              <w:lastRenderedPageBreak/>
              <w:t xml:space="preserve">It is estimated that the mortality rate due to measles has been reduced to more than 90% </w:t>
            </w:r>
            <w:r w:rsidR="00594B27" w:rsidRPr="009C4FA9">
              <w:rPr>
                <w:rFonts w:asciiTheme="minorHAnsi" w:hAnsiTheme="minorHAnsi" w:cs="Arial"/>
                <w:b w:val="0"/>
                <w:sz w:val="22"/>
                <w:szCs w:val="22"/>
                <w:highlight w:val="lightGray"/>
              </w:rPr>
              <w:t xml:space="preserve">relative to </w:t>
            </w:r>
            <w:r w:rsidR="00A645D0" w:rsidRPr="009C4FA9">
              <w:rPr>
                <w:rFonts w:asciiTheme="minorHAnsi" w:hAnsiTheme="minorHAnsi" w:cs="Arial"/>
                <w:b w:val="0"/>
                <w:sz w:val="22"/>
                <w:szCs w:val="22"/>
                <w:highlight w:val="lightGray"/>
              </w:rPr>
              <w:t>2000</w:t>
            </w:r>
            <w:r w:rsidR="00594B27" w:rsidRPr="009C4FA9">
              <w:rPr>
                <w:rFonts w:asciiTheme="minorHAnsi" w:hAnsiTheme="minorHAnsi" w:cs="Arial"/>
                <w:b w:val="0"/>
                <w:sz w:val="22"/>
                <w:szCs w:val="22"/>
                <w:highlight w:val="lightGray"/>
              </w:rPr>
              <w:t xml:space="preserve"> estimates</w:t>
            </w:r>
            <w:r w:rsidR="00A645D0" w:rsidRPr="009C4FA9">
              <w:rPr>
                <w:rFonts w:asciiTheme="minorHAnsi" w:hAnsiTheme="minorHAnsi" w:cs="Arial"/>
                <w:b w:val="0"/>
                <w:sz w:val="22"/>
                <w:szCs w:val="22"/>
                <w:highlight w:val="lightGray"/>
              </w:rPr>
              <w:t xml:space="preserve">. </w:t>
            </w:r>
          </w:p>
          <w:p w:rsidR="00614F5F" w:rsidRPr="00614F5F" w:rsidRDefault="00013768" w:rsidP="00614F5F">
            <w:pPr>
              <w:pStyle w:val="NormalWeb"/>
              <w:jc w:val="both"/>
              <w:rPr>
                <w:rFonts w:ascii="Calibri" w:hAnsi="Calibri" w:cs="Tahoma"/>
                <w:color w:val="000000" w:themeColor="text1"/>
                <w:sz w:val="22"/>
                <w:szCs w:val="22"/>
              </w:rPr>
            </w:pPr>
            <w:r w:rsidRPr="00614F5F">
              <w:rPr>
                <w:rFonts w:asciiTheme="minorHAnsi" w:hAnsiTheme="minorHAnsi" w:cs="Arial"/>
                <w:bCs/>
                <w:sz w:val="22"/>
                <w:szCs w:val="22"/>
                <w:highlight w:val="lightGray"/>
              </w:rPr>
              <w:t>Despite improvement in routine MCV1 coverage, introduction of second dose of measles into national immunization program, implementation of the 4 rounds of catch-up and follow up measles campaigns over the period of 2002-2012, and strengthening of measles surveillance system with laboratory support, the disease remains as one of the important causes of vaccine-preventable diseases and death in Afghanistan</w:t>
            </w:r>
            <w:r w:rsidRPr="00614F5F">
              <w:rPr>
                <w:rFonts w:asciiTheme="minorHAnsi" w:hAnsiTheme="minorHAnsi" w:cs="Arial"/>
                <w:bCs/>
                <w:color w:val="000000" w:themeColor="text1"/>
                <w:sz w:val="22"/>
                <w:szCs w:val="22"/>
                <w:highlight w:val="lightGray"/>
              </w:rPr>
              <w:t xml:space="preserve">. </w:t>
            </w:r>
            <w:r w:rsidR="00614F5F" w:rsidRPr="00614F5F">
              <w:rPr>
                <w:rFonts w:ascii="Calibri" w:hAnsi="Calibri" w:cs="Tahoma"/>
                <w:color w:val="000000" w:themeColor="text1"/>
                <w:sz w:val="22"/>
                <w:szCs w:val="22"/>
                <w:highlight w:val="lightGray"/>
              </w:rPr>
              <w:t>During the 18 months including 2011 and the first half of 2012, the country experienced huge outbreaks of measles with about 11,000 clinical cases and 432 deaths reported through MOPH/HMIS, giving a case fatality rate of about 4%.</w:t>
            </w:r>
            <w:r w:rsidR="00614F5F" w:rsidRPr="00614F5F">
              <w:rPr>
                <w:rFonts w:ascii="Calibri" w:hAnsi="Calibri" w:cs="Tahoma"/>
                <w:color w:val="00B0F0"/>
                <w:sz w:val="28"/>
                <w:szCs w:val="28"/>
                <w:highlight w:val="lightGray"/>
              </w:rPr>
              <w:t xml:space="preserve"> </w:t>
            </w:r>
            <w:r w:rsidR="00614F5F" w:rsidRPr="00614F5F">
              <w:rPr>
                <w:rFonts w:ascii="Calibri" w:hAnsi="Calibri" w:cs="Tahoma"/>
                <w:color w:val="000000" w:themeColor="text1"/>
                <w:sz w:val="22"/>
                <w:szCs w:val="22"/>
                <w:highlight w:val="lightGray"/>
              </w:rPr>
              <w:t>The age distribution of cases was expected considering the immunity profile of the population, with reported suboptimal routine MCV1 coverage (85% by official estimates, 68% by WHO UNICEF estimates) and MCV2 (54%) and SIAs coverage levels in 2012</w:t>
            </w:r>
            <w:r w:rsidR="00614F5F" w:rsidRPr="00614F5F">
              <w:rPr>
                <w:rFonts w:ascii="Calibri" w:hAnsi="Calibri" w:cs="Tahoma"/>
                <w:color w:val="000000" w:themeColor="text1"/>
                <w:sz w:val="28"/>
                <w:szCs w:val="28"/>
                <w:highlight w:val="lightGray"/>
              </w:rPr>
              <w:t>.</w:t>
            </w:r>
          </w:p>
          <w:p w:rsidR="001E3093" w:rsidRPr="009C4FA9" w:rsidRDefault="001E3093" w:rsidP="00013768">
            <w:pPr>
              <w:pStyle w:val="NoSpacing"/>
              <w:jc w:val="both"/>
              <w:rPr>
                <w:rFonts w:asciiTheme="minorHAnsi" w:hAnsiTheme="minorHAnsi" w:cstheme="minorBidi"/>
                <w:bCs/>
                <w:sz w:val="22"/>
                <w:szCs w:val="22"/>
                <w:highlight w:val="lightGray"/>
              </w:rPr>
            </w:pPr>
            <w:r w:rsidRPr="009C4FA9">
              <w:rPr>
                <w:rFonts w:asciiTheme="minorHAnsi" w:hAnsiTheme="minorHAnsi" w:cs="Arial"/>
                <w:bCs/>
                <w:sz w:val="22"/>
                <w:szCs w:val="22"/>
                <w:highlight w:val="lightGray"/>
              </w:rPr>
              <w:t>However, it</w:t>
            </w:r>
            <w:r w:rsidRPr="009C4FA9">
              <w:rPr>
                <w:rFonts w:asciiTheme="minorHAnsi" w:hAnsiTheme="minorHAnsi" w:cstheme="majorBidi"/>
                <w:bCs/>
                <w:sz w:val="22"/>
                <w:szCs w:val="22"/>
                <w:highlight w:val="lightGray"/>
              </w:rPr>
              <w:t xml:space="preserve"> </w:t>
            </w:r>
            <w:r w:rsidRPr="009C4FA9">
              <w:rPr>
                <w:rFonts w:asciiTheme="minorHAnsi" w:hAnsiTheme="minorHAnsi" w:cstheme="minorBidi"/>
                <w:bCs/>
                <w:sz w:val="22"/>
                <w:szCs w:val="22"/>
                <w:highlight w:val="lightGray"/>
              </w:rPr>
              <w:t xml:space="preserve">is believed that the actual disease burden was high and all the cases of measles were not detected due to reasons related to health service access, weaknesses in surveillance, socio-cultural beliefs associated with measles, insecurity, geographical barriers etc. </w:t>
            </w:r>
          </w:p>
          <w:p w:rsidR="001E3093" w:rsidRPr="009C4FA9" w:rsidRDefault="00811E25" w:rsidP="009B4126">
            <w:pPr>
              <w:pStyle w:val="NoSpacing"/>
              <w:jc w:val="both"/>
              <w:rPr>
                <w:rFonts w:asciiTheme="minorHAnsi" w:hAnsiTheme="minorHAnsi" w:cstheme="minorBidi"/>
                <w:bCs/>
                <w:sz w:val="22"/>
                <w:szCs w:val="22"/>
                <w:highlight w:val="lightGray"/>
              </w:rPr>
            </w:pPr>
            <w:r w:rsidRPr="009C4FA9">
              <w:rPr>
                <w:rFonts w:asciiTheme="minorHAnsi" w:hAnsiTheme="minorHAnsi" w:cstheme="minorBidi"/>
                <w:bCs/>
                <w:sz w:val="22"/>
                <w:szCs w:val="22"/>
                <w:highlight w:val="lightGray"/>
              </w:rPr>
              <w:t>Therefore, t</w:t>
            </w:r>
            <w:r w:rsidR="001E3093" w:rsidRPr="009C4FA9">
              <w:rPr>
                <w:rFonts w:asciiTheme="minorHAnsi" w:hAnsiTheme="minorHAnsi" w:cstheme="minorBidi"/>
                <w:bCs/>
                <w:sz w:val="22"/>
                <w:szCs w:val="22"/>
                <w:highlight w:val="lightGray"/>
              </w:rPr>
              <w:t xml:space="preserve">he 2012 measles SIAs targeted children 9M- 9Y and the 10,879,507 children vaccinated against measles. However, </w:t>
            </w:r>
            <w:r w:rsidR="009B4126" w:rsidRPr="009C4FA9">
              <w:rPr>
                <w:rFonts w:asciiTheme="minorHAnsi" w:hAnsiTheme="minorHAnsi" w:cstheme="minorBidi"/>
                <w:bCs/>
                <w:sz w:val="22"/>
                <w:szCs w:val="22"/>
                <w:highlight w:val="lightGray"/>
              </w:rPr>
              <w:t xml:space="preserve">because of </w:t>
            </w:r>
            <w:r w:rsidR="00C31774" w:rsidRPr="009C4FA9">
              <w:rPr>
                <w:rFonts w:asciiTheme="minorHAnsi" w:hAnsiTheme="minorHAnsi" w:cstheme="minorBidi"/>
                <w:bCs/>
                <w:sz w:val="22"/>
                <w:szCs w:val="22"/>
                <w:highlight w:val="lightGray"/>
              </w:rPr>
              <w:t xml:space="preserve">security </w:t>
            </w:r>
            <w:r w:rsidR="009B4126" w:rsidRPr="009C4FA9">
              <w:rPr>
                <w:rFonts w:asciiTheme="minorHAnsi" w:hAnsiTheme="minorHAnsi" w:cstheme="minorBidi"/>
                <w:bCs/>
                <w:sz w:val="22"/>
                <w:szCs w:val="22"/>
                <w:highlight w:val="lightGray"/>
              </w:rPr>
              <w:t xml:space="preserve">reasons </w:t>
            </w:r>
            <w:r w:rsidR="001E3093" w:rsidRPr="009C4FA9">
              <w:rPr>
                <w:rFonts w:asciiTheme="minorHAnsi" w:hAnsiTheme="minorHAnsi" w:cstheme="minorBidi"/>
                <w:bCs/>
                <w:sz w:val="22"/>
                <w:szCs w:val="22"/>
                <w:highlight w:val="lightGray"/>
              </w:rPr>
              <w:t xml:space="preserve">27 districts mainly in </w:t>
            </w:r>
            <w:r w:rsidR="0007066B" w:rsidRPr="009C4FA9">
              <w:rPr>
                <w:rFonts w:asciiTheme="minorHAnsi" w:hAnsiTheme="minorHAnsi" w:cstheme="minorBidi"/>
                <w:bCs/>
                <w:sz w:val="22"/>
                <w:szCs w:val="22"/>
                <w:highlight w:val="lightGray"/>
              </w:rPr>
              <w:t xml:space="preserve">problematic provinces of </w:t>
            </w:r>
            <w:r w:rsidR="001E3093" w:rsidRPr="009C4FA9">
              <w:rPr>
                <w:rFonts w:asciiTheme="minorHAnsi" w:hAnsiTheme="minorHAnsi" w:cstheme="minorBidi"/>
                <w:bCs/>
                <w:sz w:val="22"/>
                <w:szCs w:val="22"/>
                <w:highlight w:val="lightGray"/>
              </w:rPr>
              <w:t xml:space="preserve">south, south-east and eastern </w:t>
            </w:r>
            <w:r w:rsidR="00614F5F">
              <w:rPr>
                <w:rFonts w:asciiTheme="minorHAnsi" w:hAnsiTheme="minorHAnsi" w:cstheme="minorBidi"/>
                <w:bCs/>
                <w:sz w:val="22"/>
                <w:szCs w:val="22"/>
                <w:highlight w:val="lightGray"/>
              </w:rPr>
              <w:t xml:space="preserve">regions </w:t>
            </w:r>
            <w:r w:rsidR="001E3093" w:rsidRPr="009C4FA9">
              <w:rPr>
                <w:rFonts w:asciiTheme="minorHAnsi" w:hAnsiTheme="minorHAnsi" w:cstheme="minorBidi"/>
                <w:bCs/>
                <w:sz w:val="22"/>
                <w:szCs w:val="22"/>
                <w:highlight w:val="lightGray"/>
              </w:rPr>
              <w:t>were covered partia</w:t>
            </w:r>
            <w:r w:rsidR="00C31774" w:rsidRPr="009C4FA9">
              <w:rPr>
                <w:rFonts w:asciiTheme="minorHAnsi" w:hAnsiTheme="minorHAnsi" w:cstheme="minorBidi"/>
                <w:bCs/>
                <w:sz w:val="22"/>
                <w:szCs w:val="22"/>
                <w:highlight w:val="lightGray"/>
              </w:rPr>
              <w:t xml:space="preserve">lly and the post-campaign assessment revealed that </w:t>
            </w:r>
            <w:r w:rsidR="0007066B" w:rsidRPr="009C4FA9">
              <w:rPr>
                <w:rFonts w:asciiTheme="minorHAnsi" w:hAnsiTheme="minorHAnsi" w:cstheme="minorBidi"/>
                <w:bCs/>
                <w:sz w:val="22"/>
                <w:szCs w:val="22"/>
                <w:highlight w:val="lightGray"/>
              </w:rPr>
              <w:t xml:space="preserve">the </w:t>
            </w:r>
            <w:r w:rsidR="00C31774" w:rsidRPr="009C4FA9">
              <w:rPr>
                <w:rFonts w:asciiTheme="minorHAnsi" w:hAnsiTheme="minorHAnsi" w:cstheme="minorBidi"/>
                <w:bCs/>
                <w:sz w:val="22"/>
                <w:szCs w:val="22"/>
                <w:highlight w:val="lightGray"/>
              </w:rPr>
              <w:t>coverage in 84 districts was less than 80%.</w:t>
            </w:r>
            <w:r w:rsidR="001E3093" w:rsidRPr="009C4FA9">
              <w:rPr>
                <w:rFonts w:asciiTheme="minorHAnsi" w:hAnsiTheme="minorHAnsi" w:cstheme="minorBidi"/>
                <w:bCs/>
                <w:sz w:val="22"/>
                <w:szCs w:val="22"/>
                <w:highlight w:val="lightGray"/>
              </w:rPr>
              <w:t xml:space="preserve">  </w:t>
            </w:r>
          </w:p>
          <w:p w:rsidR="00152380" w:rsidRPr="009C4FA9" w:rsidRDefault="00152380" w:rsidP="004602F6">
            <w:pPr>
              <w:pStyle w:val="NoSpacing"/>
              <w:jc w:val="both"/>
              <w:rPr>
                <w:rFonts w:asciiTheme="minorHAnsi" w:hAnsiTheme="minorHAnsi" w:cstheme="minorBidi"/>
                <w:bCs/>
                <w:sz w:val="22"/>
                <w:szCs w:val="22"/>
                <w:highlight w:val="lightGray"/>
              </w:rPr>
            </w:pPr>
          </w:p>
          <w:p w:rsidR="00267B7F" w:rsidRPr="009C4FA9" w:rsidRDefault="001E3093" w:rsidP="005B4A95">
            <w:pPr>
              <w:pStyle w:val="NoSpacing"/>
              <w:jc w:val="both"/>
              <w:rPr>
                <w:rFonts w:asciiTheme="minorHAnsi" w:hAnsiTheme="minorHAnsi" w:cstheme="minorBidi"/>
                <w:sz w:val="22"/>
                <w:szCs w:val="22"/>
                <w:highlight w:val="lightGray"/>
              </w:rPr>
            </w:pPr>
            <w:r w:rsidRPr="009C4FA9">
              <w:rPr>
                <w:rFonts w:asciiTheme="minorHAnsi" w:hAnsiTheme="minorHAnsi" w:cstheme="minorBidi"/>
                <w:bCs/>
                <w:sz w:val="22"/>
                <w:szCs w:val="22"/>
                <w:highlight w:val="lightGray"/>
              </w:rPr>
              <w:t xml:space="preserve">Due to low sub-national routine measles coverage and prevailing poor living conditions, measles </w:t>
            </w:r>
            <w:r w:rsidR="00351843" w:rsidRPr="009C4FA9">
              <w:rPr>
                <w:rFonts w:asciiTheme="minorHAnsi" w:hAnsiTheme="minorHAnsi" w:cstheme="minorBidi"/>
                <w:bCs/>
                <w:sz w:val="22"/>
                <w:szCs w:val="22"/>
                <w:highlight w:val="lightGray"/>
              </w:rPr>
              <w:t>sporadic cases/</w:t>
            </w:r>
            <w:r w:rsidRPr="009C4FA9">
              <w:rPr>
                <w:rFonts w:asciiTheme="minorHAnsi" w:hAnsiTheme="minorHAnsi" w:cstheme="minorBidi"/>
                <w:bCs/>
                <w:sz w:val="22"/>
                <w:szCs w:val="22"/>
                <w:highlight w:val="lightGray"/>
              </w:rPr>
              <w:t>outbreaks continue to occur in different parts of the country, most especially in south, south-east and eastern regions</w:t>
            </w:r>
            <w:r w:rsidR="00195061" w:rsidRPr="009C4FA9">
              <w:rPr>
                <w:rFonts w:asciiTheme="minorHAnsi" w:hAnsiTheme="minorHAnsi" w:cstheme="minorBidi"/>
                <w:bCs/>
                <w:sz w:val="22"/>
                <w:szCs w:val="22"/>
                <w:highlight w:val="lightGray"/>
              </w:rPr>
              <w:t>.</w:t>
            </w:r>
            <w:r w:rsidR="00E73206" w:rsidRPr="009C4FA9">
              <w:rPr>
                <w:rFonts w:asciiTheme="minorHAnsi" w:hAnsiTheme="minorHAnsi" w:cstheme="minorBidi"/>
                <w:bCs/>
                <w:sz w:val="22"/>
                <w:szCs w:val="22"/>
                <w:highlight w:val="lightGray"/>
              </w:rPr>
              <w:t xml:space="preserve"> </w:t>
            </w:r>
            <w:r w:rsidR="00E73206" w:rsidRPr="009C4FA9">
              <w:rPr>
                <w:rFonts w:asciiTheme="minorHAnsi" w:hAnsiTheme="minorHAnsi" w:cstheme="minorBidi"/>
                <w:sz w:val="22"/>
                <w:szCs w:val="22"/>
                <w:highlight w:val="lightGray"/>
              </w:rPr>
              <w:t xml:space="preserve">Between January and June 2013, a total of 463 cases were reported, of which 302 cases were confirmed. </w:t>
            </w:r>
            <w:r w:rsidR="004602F6" w:rsidRPr="009C4FA9">
              <w:rPr>
                <w:rFonts w:asciiTheme="minorHAnsi" w:hAnsiTheme="minorHAnsi" w:cstheme="minorBidi"/>
                <w:sz w:val="22"/>
                <w:szCs w:val="22"/>
                <w:highlight w:val="lightGray"/>
              </w:rPr>
              <w:t xml:space="preserve">With respect to the epidemiological pattern, &gt; 90% of confirmed measles cases in 2013 is below 5 years of age. The majority of the confirmed cases in 2013 had never received any dose of measles vaccine. </w:t>
            </w:r>
            <w:r w:rsidR="00E73206" w:rsidRPr="009C4FA9">
              <w:rPr>
                <w:rFonts w:asciiTheme="minorHAnsi" w:hAnsiTheme="minorHAnsi" w:cstheme="minorBidi"/>
                <w:sz w:val="22"/>
                <w:szCs w:val="22"/>
                <w:highlight w:val="lightGray"/>
              </w:rPr>
              <w:t xml:space="preserve">This was expected considering the immunity profile of the population with </w:t>
            </w:r>
            <w:r w:rsidR="00CF7F75" w:rsidRPr="009C4FA9">
              <w:rPr>
                <w:rFonts w:asciiTheme="minorHAnsi" w:hAnsiTheme="minorHAnsi" w:cstheme="minorBidi"/>
                <w:sz w:val="22"/>
                <w:szCs w:val="22"/>
                <w:highlight w:val="lightGray"/>
              </w:rPr>
              <w:t xml:space="preserve">reported </w:t>
            </w:r>
            <w:r w:rsidR="00E73206" w:rsidRPr="009C4FA9">
              <w:rPr>
                <w:rFonts w:asciiTheme="minorHAnsi" w:hAnsiTheme="minorHAnsi" w:cstheme="minorBidi"/>
                <w:sz w:val="22"/>
                <w:szCs w:val="22"/>
                <w:highlight w:val="lightGray"/>
              </w:rPr>
              <w:t xml:space="preserve">suboptimal routine </w:t>
            </w:r>
            <w:r w:rsidR="00195061" w:rsidRPr="009C4FA9">
              <w:rPr>
                <w:rFonts w:asciiTheme="minorHAnsi" w:hAnsiTheme="minorHAnsi" w:cstheme="minorBidi"/>
                <w:sz w:val="22"/>
                <w:szCs w:val="22"/>
                <w:highlight w:val="lightGray"/>
              </w:rPr>
              <w:t xml:space="preserve">MCV1 </w:t>
            </w:r>
            <w:r w:rsidR="00CF7F75" w:rsidRPr="009C4FA9">
              <w:rPr>
                <w:rFonts w:asciiTheme="minorHAnsi" w:hAnsiTheme="minorHAnsi" w:cstheme="minorBidi"/>
                <w:sz w:val="22"/>
                <w:szCs w:val="22"/>
                <w:highlight w:val="lightGray"/>
              </w:rPr>
              <w:t xml:space="preserve">coverage </w:t>
            </w:r>
            <w:r w:rsidR="00195061" w:rsidRPr="009C4FA9">
              <w:rPr>
                <w:rFonts w:asciiTheme="minorHAnsi" w:hAnsiTheme="minorHAnsi" w:cstheme="minorBidi"/>
                <w:sz w:val="22"/>
                <w:szCs w:val="22"/>
                <w:highlight w:val="lightGray"/>
              </w:rPr>
              <w:t>(</w:t>
            </w:r>
            <w:r w:rsidR="00CF7F75" w:rsidRPr="009C4FA9">
              <w:rPr>
                <w:rFonts w:asciiTheme="minorHAnsi" w:hAnsiTheme="minorHAnsi" w:cstheme="minorBidi"/>
                <w:sz w:val="22"/>
                <w:szCs w:val="22"/>
                <w:highlight w:val="lightGray"/>
              </w:rPr>
              <w:t>85%</w:t>
            </w:r>
            <w:r w:rsidR="00195061" w:rsidRPr="009C4FA9">
              <w:rPr>
                <w:rFonts w:asciiTheme="minorHAnsi" w:hAnsiTheme="minorHAnsi" w:cstheme="minorBidi"/>
                <w:sz w:val="22"/>
                <w:szCs w:val="22"/>
                <w:highlight w:val="lightGray"/>
              </w:rPr>
              <w:t>) and MCV2 (</w:t>
            </w:r>
            <w:r w:rsidR="00CF7F75" w:rsidRPr="009C4FA9">
              <w:rPr>
                <w:rFonts w:asciiTheme="minorHAnsi" w:hAnsiTheme="minorHAnsi" w:cstheme="minorBidi"/>
                <w:sz w:val="22"/>
                <w:szCs w:val="22"/>
                <w:highlight w:val="lightGray"/>
              </w:rPr>
              <w:t>54%</w:t>
            </w:r>
            <w:r w:rsidR="00195061" w:rsidRPr="009C4FA9">
              <w:rPr>
                <w:rFonts w:asciiTheme="minorHAnsi" w:hAnsiTheme="minorHAnsi" w:cstheme="minorBidi"/>
                <w:sz w:val="22"/>
                <w:szCs w:val="22"/>
                <w:highlight w:val="lightGray"/>
              </w:rPr>
              <w:t xml:space="preserve">) </w:t>
            </w:r>
            <w:r w:rsidR="00E73206" w:rsidRPr="009C4FA9">
              <w:rPr>
                <w:rFonts w:asciiTheme="minorHAnsi" w:hAnsiTheme="minorHAnsi" w:cstheme="minorBidi"/>
                <w:sz w:val="22"/>
                <w:szCs w:val="22"/>
                <w:highlight w:val="lightGray"/>
              </w:rPr>
              <w:t>and SIAs coverage levels</w:t>
            </w:r>
            <w:r w:rsidR="00FC32EE" w:rsidRPr="009C4FA9">
              <w:rPr>
                <w:rFonts w:asciiTheme="minorHAnsi" w:hAnsiTheme="minorHAnsi" w:cstheme="minorBidi"/>
                <w:sz w:val="22"/>
                <w:szCs w:val="22"/>
                <w:highlight w:val="lightGray"/>
              </w:rPr>
              <w:t xml:space="preserve"> in 2012</w:t>
            </w:r>
            <w:r w:rsidR="003B1860" w:rsidRPr="009C4FA9">
              <w:rPr>
                <w:rFonts w:asciiTheme="minorHAnsi" w:hAnsiTheme="minorHAnsi" w:cstheme="minorBidi"/>
                <w:sz w:val="22"/>
                <w:szCs w:val="22"/>
                <w:highlight w:val="lightGray"/>
              </w:rPr>
              <w:t>.</w:t>
            </w:r>
            <w:r w:rsidR="00267B7F" w:rsidRPr="009C4FA9">
              <w:rPr>
                <w:rFonts w:asciiTheme="minorHAnsi" w:hAnsiTheme="minorHAnsi" w:cstheme="minorBidi"/>
                <w:sz w:val="22"/>
                <w:szCs w:val="22"/>
                <w:highlight w:val="lightGray"/>
              </w:rPr>
              <w:t xml:space="preserve"> </w:t>
            </w:r>
            <w:r w:rsidR="004602F6" w:rsidRPr="009C4FA9">
              <w:rPr>
                <w:rFonts w:asciiTheme="minorHAnsi" w:hAnsiTheme="minorHAnsi" w:cstheme="minorBidi"/>
                <w:sz w:val="22"/>
                <w:szCs w:val="22"/>
                <w:highlight w:val="lightGray"/>
              </w:rPr>
              <w:t xml:space="preserve">The 2012 </w:t>
            </w:r>
            <w:r w:rsidR="004E4924" w:rsidRPr="009C4FA9">
              <w:rPr>
                <w:rFonts w:asciiTheme="minorHAnsi" w:hAnsiTheme="minorHAnsi" w:cstheme="minorBidi"/>
                <w:sz w:val="22"/>
                <w:szCs w:val="22"/>
                <w:highlight w:val="lightGray"/>
              </w:rPr>
              <w:t xml:space="preserve">WHO/UNICEF estimates </w:t>
            </w:r>
            <w:r w:rsidR="00FC32EE" w:rsidRPr="009C4FA9">
              <w:rPr>
                <w:rFonts w:asciiTheme="minorHAnsi" w:hAnsiTheme="minorHAnsi" w:cstheme="minorBidi"/>
                <w:sz w:val="22"/>
                <w:szCs w:val="22"/>
                <w:highlight w:val="lightGray"/>
              </w:rPr>
              <w:t xml:space="preserve">of routine </w:t>
            </w:r>
            <w:r w:rsidR="004F2FAC" w:rsidRPr="009C4FA9">
              <w:rPr>
                <w:rFonts w:asciiTheme="minorHAnsi" w:hAnsiTheme="minorHAnsi" w:cstheme="minorBidi"/>
                <w:sz w:val="22"/>
                <w:szCs w:val="22"/>
                <w:highlight w:val="lightGray"/>
              </w:rPr>
              <w:t>MCV1</w:t>
            </w:r>
            <w:r w:rsidR="004E4924" w:rsidRPr="009C4FA9">
              <w:rPr>
                <w:rFonts w:asciiTheme="minorHAnsi" w:hAnsiTheme="minorHAnsi" w:cstheme="minorBidi"/>
                <w:sz w:val="22"/>
                <w:szCs w:val="22"/>
                <w:highlight w:val="lightGray"/>
              </w:rPr>
              <w:t xml:space="preserve"> coverage </w:t>
            </w:r>
            <w:r w:rsidR="00FC32EE" w:rsidRPr="009C4FA9">
              <w:rPr>
                <w:rFonts w:asciiTheme="minorHAnsi" w:hAnsiTheme="minorHAnsi" w:cstheme="minorBidi"/>
                <w:sz w:val="22"/>
                <w:szCs w:val="22"/>
                <w:highlight w:val="lightGray"/>
              </w:rPr>
              <w:t>is less (</w:t>
            </w:r>
            <w:r w:rsidR="004602F6" w:rsidRPr="009C4FA9">
              <w:rPr>
                <w:rFonts w:asciiTheme="minorHAnsi" w:hAnsiTheme="minorHAnsi" w:cstheme="minorBidi"/>
                <w:sz w:val="22"/>
                <w:szCs w:val="22"/>
                <w:highlight w:val="lightGray"/>
              </w:rPr>
              <w:t>68%</w:t>
            </w:r>
            <w:r w:rsidR="004F2FAC" w:rsidRPr="009C4FA9">
              <w:rPr>
                <w:rFonts w:asciiTheme="minorHAnsi" w:hAnsiTheme="minorHAnsi" w:cstheme="minorBidi"/>
                <w:sz w:val="22"/>
                <w:szCs w:val="22"/>
                <w:highlight w:val="lightGray"/>
              </w:rPr>
              <w:t xml:space="preserve">) </w:t>
            </w:r>
            <w:r w:rsidR="004602F6" w:rsidRPr="009C4FA9">
              <w:rPr>
                <w:rFonts w:asciiTheme="minorHAnsi" w:hAnsiTheme="minorHAnsi" w:cstheme="minorBidi"/>
                <w:sz w:val="22"/>
                <w:szCs w:val="22"/>
                <w:highlight w:val="lightGray"/>
              </w:rPr>
              <w:t xml:space="preserve">than </w:t>
            </w:r>
            <w:r w:rsidR="004F2FAC" w:rsidRPr="009C4FA9">
              <w:rPr>
                <w:rFonts w:asciiTheme="minorHAnsi" w:hAnsiTheme="minorHAnsi" w:cstheme="minorBidi"/>
                <w:sz w:val="22"/>
                <w:szCs w:val="22"/>
                <w:highlight w:val="lightGray"/>
              </w:rPr>
              <w:t>reported coverage.</w:t>
            </w:r>
            <w:r w:rsidR="004602F6" w:rsidRPr="009C4FA9">
              <w:rPr>
                <w:rFonts w:asciiTheme="minorHAnsi" w:hAnsiTheme="minorHAnsi" w:cstheme="minorBidi"/>
                <w:sz w:val="22"/>
                <w:szCs w:val="22"/>
                <w:highlight w:val="lightGray"/>
              </w:rPr>
              <w:t xml:space="preserve"> </w:t>
            </w:r>
            <w:r w:rsidR="004F2FAC" w:rsidRPr="009C4FA9">
              <w:rPr>
                <w:rFonts w:asciiTheme="minorHAnsi" w:hAnsiTheme="minorHAnsi" w:cstheme="minorBidi"/>
                <w:sz w:val="22"/>
                <w:szCs w:val="22"/>
                <w:highlight w:val="lightGray"/>
              </w:rPr>
              <w:t xml:space="preserve"> </w:t>
            </w:r>
          </w:p>
          <w:p w:rsidR="00E022D3" w:rsidRDefault="00E022D3" w:rsidP="007B661A">
            <w:pPr>
              <w:pStyle w:val="NoSpacing"/>
              <w:jc w:val="both"/>
              <w:rPr>
                <w:rFonts w:asciiTheme="minorHAnsi" w:hAnsiTheme="minorHAnsi" w:cstheme="minorBidi"/>
                <w:sz w:val="22"/>
                <w:szCs w:val="22"/>
                <w:highlight w:val="lightGray"/>
              </w:rPr>
            </w:pPr>
          </w:p>
          <w:p w:rsidR="00957DF4" w:rsidRPr="009C4FA9" w:rsidRDefault="00C22FB1" w:rsidP="007B661A">
            <w:pPr>
              <w:pStyle w:val="NoSpacing"/>
              <w:jc w:val="both"/>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Considering the low level of routine MCV1, MCV2 and </w:t>
            </w:r>
            <w:r w:rsidR="007B661A" w:rsidRPr="009C4FA9">
              <w:rPr>
                <w:rFonts w:asciiTheme="minorHAnsi" w:hAnsiTheme="minorHAnsi" w:cstheme="minorBidi"/>
                <w:sz w:val="22"/>
                <w:szCs w:val="22"/>
                <w:highlight w:val="lightGray"/>
              </w:rPr>
              <w:t xml:space="preserve">last SIAs coverage levels, </w:t>
            </w:r>
            <w:r w:rsidR="00152380" w:rsidRPr="009C4FA9">
              <w:rPr>
                <w:rFonts w:asciiTheme="minorHAnsi" w:hAnsiTheme="minorHAnsi" w:cstheme="minorBidi"/>
                <w:sz w:val="22"/>
                <w:szCs w:val="22"/>
                <w:highlight w:val="lightGray"/>
              </w:rPr>
              <w:t xml:space="preserve">Afghanistan is in need for implementation of measles follow-up SIAs at two year intervals in order to reduce the accumulation of susceptible children who do not benefit from measles routine vaccination and those who fail to seroconvert following an initial dose. </w:t>
            </w:r>
          </w:p>
          <w:p w:rsidR="00957DF4" w:rsidRPr="009C4FA9" w:rsidRDefault="00957DF4" w:rsidP="00957DF4">
            <w:pPr>
              <w:pStyle w:val="NoSpacing"/>
              <w:jc w:val="both"/>
              <w:rPr>
                <w:rFonts w:asciiTheme="minorHAnsi" w:hAnsiTheme="minorHAnsi" w:cstheme="minorBidi"/>
                <w:sz w:val="22"/>
                <w:szCs w:val="22"/>
                <w:highlight w:val="lightGray"/>
              </w:rPr>
            </w:pPr>
          </w:p>
          <w:p w:rsidR="00152380" w:rsidRPr="009C4FA9" w:rsidRDefault="00957DF4" w:rsidP="00957DF4">
            <w:pPr>
              <w:pStyle w:val="NoSpacing"/>
              <w:jc w:val="both"/>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The target age group for the follow-up SIAs in 2015 is children 9-59M considering the interval since the last SIAs, the epidemiological pattern, and the gaps in routine immunization coverage. The National Measles Validation Committee Meeting held in February 2013 also passed the same recommendation.</w:t>
            </w:r>
          </w:p>
          <w:p w:rsidR="00152380" w:rsidRPr="009C4FA9" w:rsidRDefault="00152380" w:rsidP="00957DF4">
            <w:pPr>
              <w:pStyle w:val="NoSpacing"/>
              <w:jc w:val="both"/>
              <w:rPr>
                <w:rFonts w:asciiTheme="minorHAnsi" w:hAnsiTheme="minorHAnsi" w:cstheme="minorBidi"/>
                <w:sz w:val="22"/>
                <w:szCs w:val="22"/>
                <w:highlight w:val="lightGray"/>
              </w:rPr>
            </w:pPr>
          </w:p>
          <w:p w:rsidR="00152380" w:rsidRPr="009C4FA9" w:rsidRDefault="00152380"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The objectives of the 2015 Integrated Measles SIA </w:t>
            </w:r>
            <w:r w:rsidR="00013A3A" w:rsidRPr="009C4FA9">
              <w:rPr>
                <w:rFonts w:asciiTheme="minorHAnsi" w:hAnsiTheme="minorHAnsi" w:cstheme="minorBidi"/>
                <w:sz w:val="22"/>
                <w:szCs w:val="22"/>
                <w:highlight w:val="lightGray"/>
              </w:rPr>
              <w:t>are</w:t>
            </w:r>
            <w:r w:rsidRPr="009C4FA9">
              <w:rPr>
                <w:rFonts w:asciiTheme="minorHAnsi" w:hAnsiTheme="minorHAnsi" w:cstheme="minorBidi"/>
                <w:sz w:val="22"/>
                <w:szCs w:val="22"/>
                <w:highlight w:val="lightGray"/>
              </w:rPr>
              <w:t xml:space="preserve">: </w:t>
            </w:r>
          </w:p>
          <w:p w:rsidR="00152380" w:rsidRPr="009C4FA9" w:rsidRDefault="00152380"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1. To vaccinate at least 95% of children</w:t>
            </w:r>
            <w:r w:rsidR="0032798B" w:rsidRPr="009C4FA9">
              <w:rPr>
                <w:rFonts w:asciiTheme="minorHAnsi" w:hAnsiTheme="minorHAnsi" w:cstheme="minorBidi"/>
                <w:sz w:val="22"/>
                <w:szCs w:val="22"/>
                <w:highlight w:val="lightGray"/>
              </w:rPr>
              <w:t xml:space="preserve"> (5,498,739)</w:t>
            </w:r>
            <w:r w:rsidRPr="009C4FA9">
              <w:rPr>
                <w:rFonts w:asciiTheme="minorHAnsi" w:hAnsiTheme="minorHAnsi" w:cstheme="minorBidi"/>
                <w:sz w:val="22"/>
                <w:szCs w:val="22"/>
                <w:highlight w:val="lightGray"/>
              </w:rPr>
              <w:t xml:space="preserve"> aged 9-59 months with measles vaccine regardless</w:t>
            </w:r>
            <w:r w:rsidR="00C74AC7" w:rsidRPr="009C4FA9">
              <w:rPr>
                <w:rFonts w:asciiTheme="minorHAnsi" w:hAnsiTheme="minorHAnsi" w:cstheme="minorBidi"/>
                <w:sz w:val="22"/>
                <w:szCs w:val="22"/>
                <w:highlight w:val="lightGray"/>
              </w:rPr>
              <w:t xml:space="preserve"> of previous vaccination status</w:t>
            </w:r>
          </w:p>
          <w:p w:rsidR="00152380" w:rsidRPr="009C4FA9" w:rsidRDefault="00152380"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2. To provide a supplemental dose of OPV to </w:t>
            </w:r>
            <w:r w:rsidR="00C74AC7" w:rsidRPr="009C4FA9">
              <w:rPr>
                <w:rFonts w:asciiTheme="minorHAnsi" w:hAnsiTheme="minorHAnsi" w:cstheme="minorBidi"/>
                <w:sz w:val="22"/>
                <w:szCs w:val="22"/>
                <w:highlight w:val="lightGray"/>
              </w:rPr>
              <w:t>around</w:t>
            </w:r>
            <w:r w:rsidRPr="009C4FA9">
              <w:rPr>
                <w:rFonts w:asciiTheme="minorHAnsi" w:hAnsiTheme="minorHAnsi" w:cstheme="minorBidi"/>
                <w:sz w:val="22"/>
                <w:szCs w:val="22"/>
                <w:highlight w:val="lightGray"/>
              </w:rPr>
              <w:t xml:space="preserve"> 7,000,000 c</w:t>
            </w:r>
            <w:r w:rsidR="00C74AC7" w:rsidRPr="009C4FA9">
              <w:rPr>
                <w:rFonts w:asciiTheme="minorHAnsi" w:hAnsiTheme="minorHAnsi" w:cstheme="minorBidi"/>
                <w:sz w:val="22"/>
                <w:szCs w:val="22"/>
                <w:highlight w:val="lightGray"/>
              </w:rPr>
              <w:t>hildren aged 0 to 59 months old</w:t>
            </w:r>
          </w:p>
          <w:p w:rsidR="00152380" w:rsidRPr="009C4FA9" w:rsidRDefault="00152380"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3. To use the </w:t>
            </w:r>
            <w:r w:rsidR="0032798B" w:rsidRPr="009C4FA9">
              <w:rPr>
                <w:rFonts w:asciiTheme="minorHAnsi" w:hAnsiTheme="minorHAnsi" w:cstheme="minorBidi"/>
                <w:sz w:val="22"/>
                <w:szCs w:val="22"/>
                <w:highlight w:val="lightGray"/>
              </w:rPr>
              <w:t>opportunity of the measles SIAs to strengthen routine immunization system</w:t>
            </w:r>
          </w:p>
          <w:p w:rsidR="00152380" w:rsidRPr="009C4FA9" w:rsidRDefault="00152380"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4. To strengthen case based measles surveillance and response</w:t>
            </w:r>
          </w:p>
          <w:p w:rsidR="001065FE" w:rsidRPr="009C4FA9" w:rsidRDefault="001065FE" w:rsidP="001065FE">
            <w:pPr>
              <w:rPr>
                <w:rFonts w:asciiTheme="minorHAnsi" w:hAnsiTheme="minorHAnsi" w:cs="Arial"/>
                <w:sz w:val="22"/>
                <w:szCs w:val="22"/>
                <w:highlight w:val="lightGray"/>
              </w:rPr>
            </w:pPr>
          </w:p>
          <w:p w:rsidR="001065FE" w:rsidRPr="009C4FA9" w:rsidRDefault="00EC38E9" w:rsidP="0089152F">
            <w:pPr>
              <w:rPr>
                <w:rFonts w:asciiTheme="minorHAnsi" w:hAnsiTheme="minorHAnsi" w:cs="Arial"/>
                <w:sz w:val="22"/>
                <w:szCs w:val="22"/>
                <w:highlight w:val="lightGray"/>
              </w:rPr>
            </w:pPr>
            <w:r w:rsidRPr="009C4FA9">
              <w:rPr>
                <w:rFonts w:asciiTheme="minorHAnsi" w:hAnsiTheme="minorHAnsi" w:cs="Arial"/>
                <w:sz w:val="22"/>
                <w:szCs w:val="22"/>
                <w:highlight w:val="lightGray"/>
              </w:rPr>
              <w:t xml:space="preserve">The </w:t>
            </w:r>
            <w:r w:rsidR="0089152F" w:rsidRPr="009C4FA9">
              <w:rPr>
                <w:rFonts w:asciiTheme="minorHAnsi" w:hAnsiTheme="minorHAnsi" w:cs="Arial"/>
                <w:sz w:val="22"/>
                <w:szCs w:val="22"/>
                <w:highlight w:val="lightGray"/>
              </w:rPr>
              <w:t xml:space="preserve">summary of </w:t>
            </w:r>
            <w:r w:rsidRPr="009C4FA9">
              <w:rPr>
                <w:rFonts w:asciiTheme="minorHAnsi" w:hAnsiTheme="minorHAnsi" w:cs="Arial"/>
                <w:sz w:val="22"/>
                <w:szCs w:val="22"/>
                <w:highlight w:val="lightGray"/>
              </w:rPr>
              <w:t xml:space="preserve">national measles control and elimination plan developed by NIP with the support of national measles validation committee </w:t>
            </w:r>
            <w:r w:rsidR="0089152F" w:rsidRPr="009C4FA9">
              <w:rPr>
                <w:rFonts w:asciiTheme="minorHAnsi" w:hAnsiTheme="minorHAnsi" w:cs="Arial"/>
                <w:sz w:val="22"/>
                <w:szCs w:val="22"/>
                <w:highlight w:val="lightGray"/>
              </w:rPr>
              <w:t>and partners is as follow:</w:t>
            </w:r>
          </w:p>
          <w:p w:rsidR="001065FE" w:rsidRPr="009C4FA9" w:rsidRDefault="001065FE" w:rsidP="001065FE">
            <w:pPr>
              <w:rPr>
                <w:rFonts w:asciiTheme="minorHAnsi" w:hAnsiTheme="minorHAnsi" w:cs="Arial"/>
                <w:sz w:val="22"/>
                <w:szCs w:val="22"/>
                <w:highlight w:val="lightGray"/>
              </w:rPr>
            </w:pPr>
          </w:p>
          <w:p w:rsidR="0089152F" w:rsidRPr="009C4FA9" w:rsidRDefault="0089152F" w:rsidP="0089152F">
            <w:pPr>
              <w:numPr>
                <w:ilvl w:val="0"/>
                <w:numId w:val="18"/>
              </w:numPr>
              <w:rPr>
                <w:rFonts w:asciiTheme="minorHAnsi" w:hAnsiTheme="minorHAnsi" w:cs="Arial"/>
                <w:sz w:val="22"/>
                <w:szCs w:val="22"/>
                <w:highlight w:val="lightGray"/>
              </w:rPr>
            </w:pPr>
            <w:r w:rsidRPr="009C4FA9">
              <w:rPr>
                <w:rFonts w:asciiTheme="minorHAnsi" w:hAnsiTheme="minorHAnsi" w:cs="Arial"/>
                <w:sz w:val="22"/>
                <w:szCs w:val="22"/>
                <w:highlight w:val="lightGray"/>
              </w:rPr>
              <w:t xml:space="preserve">Increase population </w:t>
            </w:r>
            <w:r w:rsidR="001065FE" w:rsidRPr="009C4FA9">
              <w:rPr>
                <w:rFonts w:asciiTheme="minorHAnsi" w:hAnsiTheme="minorHAnsi" w:cs="Arial"/>
                <w:sz w:val="22"/>
                <w:szCs w:val="22"/>
                <w:highlight w:val="lightGray"/>
              </w:rPr>
              <w:t xml:space="preserve">immunity against measles through the proposed SIA by achieving at least </w:t>
            </w:r>
            <w:r w:rsidR="001065FE" w:rsidRPr="009C4FA9">
              <w:rPr>
                <w:rFonts w:asciiTheme="minorHAnsi" w:hAnsiTheme="minorHAnsi" w:cs="Arial"/>
                <w:sz w:val="22"/>
                <w:szCs w:val="22"/>
                <w:highlight w:val="lightGray"/>
              </w:rPr>
              <w:lastRenderedPageBreak/>
              <w:t xml:space="preserve">95% coverage </w:t>
            </w:r>
            <w:r w:rsidRPr="009C4FA9">
              <w:rPr>
                <w:rFonts w:asciiTheme="minorHAnsi" w:hAnsiTheme="minorHAnsi" w:cs="Arial"/>
                <w:sz w:val="22"/>
                <w:szCs w:val="22"/>
                <w:highlight w:val="lightGray"/>
              </w:rPr>
              <w:t xml:space="preserve">nationally </w:t>
            </w:r>
            <w:r w:rsidR="001065FE" w:rsidRPr="009C4FA9">
              <w:rPr>
                <w:rFonts w:asciiTheme="minorHAnsi" w:hAnsiTheme="minorHAnsi" w:cs="Arial"/>
                <w:sz w:val="22"/>
                <w:szCs w:val="22"/>
                <w:highlight w:val="lightGray"/>
              </w:rPr>
              <w:t>in every district</w:t>
            </w:r>
          </w:p>
          <w:p w:rsidR="0089152F" w:rsidRPr="009C4FA9" w:rsidRDefault="001065FE" w:rsidP="0089152F">
            <w:pPr>
              <w:numPr>
                <w:ilvl w:val="0"/>
                <w:numId w:val="18"/>
              </w:numPr>
              <w:rPr>
                <w:rFonts w:asciiTheme="minorHAnsi" w:hAnsiTheme="minorHAnsi" w:cs="Arial"/>
                <w:sz w:val="22"/>
                <w:szCs w:val="22"/>
                <w:highlight w:val="lightGray"/>
              </w:rPr>
            </w:pPr>
            <w:r w:rsidRPr="009C4FA9">
              <w:rPr>
                <w:rFonts w:asciiTheme="minorHAnsi" w:hAnsiTheme="minorHAnsi" w:cs="Arial"/>
                <w:sz w:val="22"/>
                <w:szCs w:val="22"/>
                <w:highlight w:val="lightGray"/>
              </w:rPr>
              <w:t xml:space="preserve">Sustain high population immunity by improving routine immunization coverage for both MCV1 and MCV2 routine doses. </w:t>
            </w:r>
          </w:p>
          <w:p w:rsidR="0089152F" w:rsidRPr="009C4FA9" w:rsidRDefault="0089152F" w:rsidP="0089152F">
            <w:pPr>
              <w:numPr>
                <w:ilvl w:val="0"/>
                <w:numId w:val="18"/>
              </w:numPr>
              <w:rPr>
                <w:rFonts w:asciiTheme="minorHAnsi" w:hAnsiTheme="minorHAnsi" w:cs="Arial"/>
                <w:sz w:val="22"/>
                <w:szCs w:val="22"/>
                <w:highlight w:val="lightGray"/>
              </w:rPr>
            </w:pPr>
            <w:r w:rsidRPr="009C4FA9">
              <w:rPr>
                <w:rFonts w:asciiTheme="minorHAnsi" w:hAnsiTheme="minorHAnsi" w:cs="Arial"/>
                <w:sz w:val="22"/>
                <w:szCs w:val="22"/>
                <w:highlight w:val="lightGray"/>
              </w:rPr>
              <w:t>Implement next m</w:t>
            </w:r>
            <w:r w:rsidR="001065FE" w:rsidRPr="009C4FA9">
              <w:rPr>
                <w:rFonts w:asciiTheme="minorHAnsi" w:hAnsiTheme="minorHAnsi" w:cs="Arial"/>
                <w:sz w:val="22"/>
                <w:szCs w:val="22"/>
                <w:highlight w:val="lightGray"/>
              </w:rPr>
              <w:t>easles follow-up SIA in 201</w:t>
            </w:r>
            <w:r w:rsidRPr="009C4FA9">
              <w:rPr>
                <w:rFonts w:asciiTheme="minorHAnsi" w:hAnsiTheme="minorHAnsi" w:cs="Arial"/>
                <w:sz w:val="22"/>
                <w:szCs w:val="22"/>
                <w:highlight w:val="lightGray"/>
              </w:rPr>
              <w:t>5</w:t>
            </w:r>
            <w:r w:rsidR="001065FE" w:rsidRPr="009C4FA9">
              <w:rPr>
                <w:rFonts w:asciiTheme="minorHAnsi" w:hAnsiTheme="minorHAnsi" w:cs="Arial"/>
                <w:sz w:val="22"/>
                <w:szCs w:val="22"/>
                <w:highlight w:val="lightGray"/>
              </w:rPr>
              <w:t xml:space="preserve"> and afterwards depending on accumulation of susceptible</w:t>
            </w:r>
            <w:r w:rsidRPr="009C4FA9">
              <w:rPr>
                <w:rFonts w:asciiTheme="minorHAnsi" w:hAnsiTheme="minorHAnsi"/>
                <w:sz w:val="22"/>
                <w:szCs w:val="22"/>
                <w:highlight w:val="lightGray"/>
              </w:rPr>
              <w:t xml:space="preserve"> </w:t>
            </w:r>
            <w:r w:rsidRPr="009C4FA9">
              <w:rPr>
                <w:rFonts w:asciiTheme="minorHAnsi" w:hAnsiTheme="minorHAnsi" w:cs="Arial"/>
                <w:sz w:val="22"/>
                <w:szCs w:val="22"/>
                <w:highlight w:val="lightGray"/>
              </w:rPr>
              <w:t>at certain interval.</w:t>
            </w:r>
          </w:p>
          <w:p w:rsidR="001065FE" w:rsidRPr="009C4FA9" w:rsidRDefault="001065FE" w:rsidP="0089152F">
            <w:pPr>
              <w:numPr>
                <w:ilvl w:val="0"/>
                <w:numId w:val="18"/>
              </w:numPr>
              <w:rPr>
                <w:rFonts w:asciiTheme="minorHAnsi" w:hAnsiTheme="minorHAnsi" w:cs="Arial"/>
                <w:sz w:val="22"/>
                <w:szCs w:val="22"/>
                <w:highlight w:val="lightGray"/>
              </w:rPr>
            </w:pPr>
            <w:r w:rsidRPr="009C4FA9">
              <w:rPr>
                <w:rFonts w:asciiTheme="minorHAnsi" w:hAnsiTheme="minorHAnsi" w:cs="Arial"/>
                <w:sz w:val="22"/>
                <w:szCs w:val="22"/>
                <w:highlight w:val="lightGray"/>
              </w:rPr>
              <w:t>Strengthen</w:t>
            </w:r>
            <w:r w:rsidR="0089152F" w:rsidRPr="009C4FA9">
              <w:rPr>
                <w:rFonts w:asciiTheme="minorHAnsi" w:hAnsiTheme="minorHAnsi" w:cs="Arial"/>
                <w:sz w:val="22"/>
                <w:szCs w:val="22"/>
                <w:highlight w:val="lightGray"/>
              </w:rPr>
              <w:t xml:space="preserve"> </w:t>
            </w:r>
            <w:r w:rsidRPr="009C4FA9">
              <w:rPr>
                <w:rFonts w:asciiTheme="minorHAnsi" w:hAnsiTheme="minorHAnsi" w:cs="Arial"/>
                <w:sz w:val="22"/>
                <w:szCs w:val="22"/>
                <w:highlight w:val="lightGray"/>
              </w:rPr>
              <w:t xml:space="preserve">case-based measles surveillance system </w:t>
            </w:r>
          </w:p>
          <w:p w:rsidR="001065FE" w:rsidRPr="009C4FA9" w:rsidRDefault="001065FE" w:rsidP="001065FE">
            <w:pPr>
              <w:rPr>
                <w:rFonts w:asciiTheme="minorHAnsi" w:hAnsiTheme="minorHAnsi" w:cs="Arial"/>
                <w:sz w:val="22"/>
                <w:szCs w:val="22"/>
                <w:highlight w:val="lightGray"/>
              </w:rPr>
            </w:pPr>
          </w:p>
          <w:p w:rsidR="00152380" w:rsidRPr="009C4FA9" w:rsidRDefault="00152380"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Considering the seasonal pattern, accessibility to PHC services, immunity profile of the population, geographical and weather conditions, the </w:t>
            </w:r>
            <w:r w:rsidR="00084EA6" w:rsidRPr="009C4FA9">
              <w:rPr>
                <w:rFonts w:asciiTheme="minorHAnsi" w:hAnsiTheme="minorHAnsi" w:cstheme="minorBidi"/>
                <w:sz w:val="22"/>
                <w:szCs w:val="22"/>
                <w:highlight w:val="lightGray"/>
              </w:rPr>
              <w:t xml:space="preserve">proposed </w:t>
            </w:r>
            <w:r w:rsidRPr="009C4FA9">
              <w:rPr>
                <w:rFonts w:asciiTheme="minorHAnsi" w:hAnsiTheme="minorHAnsi" w:cstheme="minorBidi"/>
                <w:sz w:val="22"/>
                <w:szCs w:val="22"/>
                <w:highlight w:val="lightGray"/>
              </w:rPr>
              <w:t>measles follow up SIAs will be conducted in 3 phases:</w:t>
            </w:r>
          </w:p>
          <w:p w:rsidR="00C74AC7" w:rsidRPr="009C4FA9" w:rsidRDefault="00C74AC7"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1. </w:t>
            </w:r>
            <w:r w:rsidR="00152380" w:rsidRPr="009C4FA9">
              <w:rPr>
                <w:rFonts w:asciiTheme="minorHAnsi" w:hAnsiTheme="minorHAnsi" w:cstheme="minorBidi"/>
                <w:b/>
                <w:bCs/>
                <w:sz w:val="22"/>
                <w:szCs w:val="22"/>
                <w:highlight w:val="lightGray"/>
              </w:rPr>
              <w:t>February 2015</w:t>
            </w:r>
            <w:r w:rsidR="00152380" w:rsidRPr="009C4FA9">
              <w:rPr>
                <w:rFonts w:asciiTheme="minorHAnsi" w:hAnsiTheme="minorHAnsi" w:cstheme="minorBidi"/>
                <w:sz w:val="22"/>
                <w:szCs w:val="22"/>
                <w:highlight w:val="lightGray"/>
              </w:rPr>
              <w:t xml:space="preserve">: the targets are 9 provinces – Kandahar, Hilmand, Farah, Herat, Nimrooz, Khost, </w:t>
            </w:r>
            <w:r w:rsidRPr="009C4FA9">
              <w:rPr>
                <w:rFonts w:asciiTheme="minorHAnsi" w:hAnsiTheme="minorHAnsi" w:cstheme="minorBidi"/>
                <w:sz w:val="22"/>
                <w:szCs w:val="22"/>
                <w:highlight w:val="lightGray"/>
              </w:rPr>
              <w:t xml:space="preserve">  </w:t>
            </w:r>
          </w:p>
          <w:p w:rsidR="00152380" w:rsidRPr="009C4FA9" w:rsidRDefault="00C74AC7"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    </w:t>
            </w:r>
            <w:r w:rsidR="00152380" w:rsidRPr="009C4FA9">
              <w:rPr>
                <w:rFonts w:asciiTheme="minorHAnsi" w:hAnsiTheme="minorHAnsi" w:cstheme="minorBidi"/>
                <w:sz w:val="22"/>
                <w:szCs w:val="22"/>
                <w:highlight w:val="lightGray"/>
              </w:rPr>
              <w:t>Nangarhar, Laghman, Kunar</w:t>
            </w:r>
          </w:p>
          <w:p w:rsidR="00C74AC7" w:rsidRPr="009C4FA9" w:rsidRDefault="00C74AC7"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2. </w:t>
            </w:r>
            <w:r w:rsidR="00152380" w:rsidRPr="009C4FA9">
              <w:rPr>
                <w:rFonts w:asciiTheme="minorHAnsi" w:hAnsiTheme="minorHAnsi" w:cstheme="minorBidi"/>
                <w:b/>
                <w:bCs/>
                <w:sz w:val="22"/>
                <w:szCs w:val="22"/>
                <w:highlight w:val="lightGray"/>
              </w:rPr>
              <w:t>May 2015</w:t>
            </w:r>
            <w:r w:rsidR="00152380" w:rsidRPr="009C4FA9">
              <w:rPr>
                <w:rFonts w:asciiTheme="minorHAnsi" w:hAnsiTheme="minorHAnsi" w:cstheme="minorBidi"/>
                <w:sz w:val="22"/>
                <w:szCs w:val="22"/>
                <w:highlight w:val="lightGray"/>
              </w:rPr>
              <w:t xml:space="preserve">: the targets are 13 provinces – Kabul, Ghazni, Paktya, Paktika, Ghor, Uruzgan, Zabul, </w:t>
            </w:r>
          </w:p>
          <w:p w:rsidR="00152380" w:rsidRPr="009C4FA9" w:rsidRDefault="00C74AC7"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    </w:t>
            </w:r>
            <w:r w:rsidR="00152380" w:rsidRPr="009C4FA9">
              <w:rPr>
                <w:rFonts w:asciiTheme="minorHAnsi" w:hAnsiTheme="minorHAnsi" w:cstheme="minorBidi"/>
                <w:sz w:val="22"/>
                <w:szCs w:val="22"/>
                <w:highlight w:val="lightGray"/>
              </w:rPr>
              <w:t>Nooristan, Parwan, Kapisa, Panjsher, Logar, Badghis</w:t>
            </w:r>
          </w:p>
          <w:p w:rsidR="00C74AC7" w:rsidRPr="009C4FA9" w:rsidRDefault="00C74AC7"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3. </w:t>
            </w:r>
            <w:r w:rsidR="00152380" w:rsidRPr="009C4FA9">
              <w:rPr>
                <w:rFonts w:asciiTheme="minorHAnsi" w:hAnsiTheme="minorHAnsi" w:cstheme="minorBidi"/>
                <w:b/>
                <w:bCs/>
                <w:sz w:val="22"/>
                <w:szCs w:val="22"/>
                <w:highlight w:val="lightGray"/>
              </w:rPr>
              <w:t>July 2015</w:t>
            </w:r>
            <w:r w:rsidR="00152380" w:rsidRPr="009C4FA9">
              <w:rPr>
                <w:rFonts w:asciiTheme="minorHAnsi" w:hAnsiTheme="minorHAnsi" w:cstheme="minorBidi"/>
                <w:sz w:val="22"/>
                <w:szCs w:val="22"/>
                <w:highlight w:val="lightGray"/>
              </w:rPr>
              <w:t xml:space="preserve">: 12 provinces are targeted – Daikundi, Wardak, Bamyan, Badakhshan, Takhar, Kunduz, </w:t>
            </w:r>
          </w:p>
          <w:p w:rsidR="00152380" w:rsidRPr="009C4FA9" w:rsidRDefault="00C74AC7" w:rsidP="00436B91">
            <w:pPr>
              <w:pStyle w:val="NoSpacing"/>
              <w:rPr>
                <w:rFonts w:asciiTheme="minorHAnsi" w:hAnsiTheme="minorHAnsi" w:cstheme="minorBidi"/>
                <w:sz w:val="22"/>
                <w:szCs w:val="22"/>
                <w:highlight w:val="lightGray"/>
              </w:rPr>
            </w:pPr>
            <w:r w:rsidRPr="009C4FA9">
              <w:rPr>
                <w:rFonts w:asciiTheme="minorHAnsi" w:hAnsiTheme="minorHAnsi" w:cstheme="minorBidi"/>
                <w:sz w:val="22"/>
                <w:szCs w:val="22"/>
                <w:highlight w:val="lightGray"/>
              </w:rPr>
              <w:t xml:space="preserve">    </w:t>
            </w:r>
            <w:r w:rsidR="00152380" w:rsidRPr="009C4FA9">
              <w:rPr>
                <w:rFonts w:asciiTheme="minorHAnsi" w:hAnsiTheme="minorHAnsi" w:cstheme="minorBidi"/>
                <w:sz w:val="22"/>
                <w:szCs w:val="22"/>
                <w:highlight w:val="lightGray"/>
              </w:rPr>
              <w:t>Baghlan, Samangan, Balkh, Jawzjan</w:t>
            </w:r>
            <w:r w:rsidR="00695C3B" w:rsidRPr="009C4FA9">
              <w:rPr>
                <w:rFonts w:asciiTheme="minorHAnsi" w:hAnsiTheme="minorHAnsi" w:cstheme="minorBidi"/>
                <w:sz w:val="22"/>
                <w:szCs w:val="22"/>
                <w:highlight w:val="lightGray"/>
              </w:rPr>
              <w:t xml:space="preserve">, Saripul, </w:t>
            </w:r>
            <w:r w:rsidR="00D625D3" w:rsidRPr="009C4FA9">
              <w:rPr>
                <w:rFonts w:asciiTheme="minorHAnsi" w:hAnsiTheme="minorHAnsi" w:cstheme="minorBidi"/>
                <w:sz w:val="22"/>
                <w:szCs w:val="22"/>
                <w:highlight w:val="lightGray"/>
              </w:rPr>
              <w:t>Faryab</w:t>
            </w:r>
          </w:p>
          <w:p w:rsidR="00351843" w:rsidRPr="009C4FA9" w:rsidRDefault="00351843" w:rsidP="00436B91">
            <w:pPr>
              <w:ind w:right="-180"/>
              <w:rPr>
                <w:rFonts w:asciiTheme="minorHAnsi" w:hAnsiTheme="minorHAnsi" w:cstheme="majorBidi"/>
                <w:sz w:val="22"/>
                <w:szCs w:val="22"/>
              </w:rPr>
            </w:pPr>
            <w:r w:rsidRPr="009C4FA9">
              <w:rPr>
                <w:rFonts w:asciiTheme="minorHAnsi" w:hAnsiTheme="minorHAnsi" w:cstheme="minorBidi"/>
                <w:b/>
                <w:bCs/>
                <w:sz w:val="22"/>
                <w:szCs w:val="22"/>
                <w:highlight w:val="lightGray"/>
              </w:rPr>
              <w:t>Duration of measles SIAs</w:t>
            </w:r>
            <w:r w:rsidRPr="009C4FA9">
              <w:rPr>
                <w:rFonts w:asciiTheme="minorHAnsi" w:hAnsiTheme="minorHAnsi" w:cstheme="minorBidi"/>
                <w:sz w:val="22"/>
                <w:szCs w:val="22"/>
                <w:highlight w:val="lightGray"/>
              </w:rPr>
              <w:t xml:space="preserve">: </w:t>
            </w:r>
            <w:r w:rsidRPr="009C4FA9">
              <w:rPr>
                <w:rFonts w:asciiTheme="minorHAnsi" w:hAnsiTheme="minorHAnsi" w:cstheme="minorBidi"/>
                <w:b/>
                <w:bCs/>
                <w:sz w:val="22"/>
                <w:szCs w:val="22"/>
                <w:highlight w:val="lightGray"/>
              </w:rPr>
              <w:t>6-10 working days</w:t>
            </w:r>
            <w:r w:rsidRPr="009C4FA9">
              <w:rPr>
                <w:rFonts w:asciiTheme="minorHAnsi" w:hAnsiTheme="minorHAnsi" w:cstheme="minorBidi"/>
                <w:sz w:val="22"/>
                <w:szCs w:val="22"/>
                <w:highlight w:val="lightGray"/>
              </w:rPr>
              <w:t xml:space="preserve"> depending on availability of health care workers and cold chain equipment, size of target population, and geographical conditions of the districts</w:t>
            </w:r>
            <w:r w:rsidRPr="009C4FA9">
              <w:rPr>
                <w:rFonts w:asciiTheme="minorHAnsi" w:hAnsiTheme="minorHAnsi" w:cstheme="majorBidi"/>
                <w:sz w:val="22"/>
                <w:szCs w:val="22"/>
              </w:rPr>
              <w:t xml:space="preserve">.  </w:t>
            </w:r>
          </w:p>
          <w:p w:rsidR="004C5411" w:rsidRPr="009C4FA9" w:rsidRDefault="004C5411" w:rsidP="00562300">
            <w:pPr>
              <w:pStyle w:val="Caption"/>
              <w:jc w:val="both"/>
              <w:rPr>
                <w:rFonts w:asciiTheme="minorHAnsi" w:hAnsiTheme="minorHAnsi" w:cstheme="minorBidi"/>
                <w:b w:val="0"/>
                <w:color w:val="000000"/>
                <w:sz w:val="22"/>
                <w:szCs w:val="22"/>
                <w:highlight w:val="lightGray"/>
                <w:lang w:val="en-GB"/>
              </w:rPr>
            </w:pPr>
          </w:p>
          <w:p w:rsidR="001E3093" w:rsidRPr="009C4FA9" w:rsidRDefault="004C5411" w:rsidP="00511136">
            <w:pPr>
              <w:pStyle w:val="Caption"/>
              <w:jc w:val="both"/>
              <w:rPr>
                <w:rFonts w:asciiTheme="minorHAnsi" w:hAnsiTheme="minorHAnsi" w:cstheme="minorBidi"/>
                <w:b w:val="0"/>
                <w:bCs/>
                <w:color w:val="000000"/>
                <w:sz w:val="22"/>
                <w:szCs w:val="22"/>
              </w:rPr>
            </w:pPr>
            <w:r w:rsidRPr="009C4FA9">
              <w:rPr>
                <w:rFonts w:asciiTheme="minorHAnsi" w:hAnsiTheme="minorHAnsi" w:cstheme="minorBidi"/>
                <w:b w:val="0"/>
                <w:color w:val="000000"/>
                <w:sz w:val="22"/>
                <w:szCs w:val="22"/>
                <w:highlight w:val="lightGray"/>
              </w:rPr>
              <w:t>Afghanistan NIP has gained enough experiences in planning, implementation, monitoring and evaluation of SIAs and NIDs in the past. T</w:t>
            </w:r>
            <w:r w:rsidR="00B375E6" w:rsidRPr="009C4FA9">
              <w:rPr>
                <w:rFonts w:asciiTheme="minorHAnsi" w:hAnsiTheme="minorHAnsi" w:cstheme="minorBidi"/>
                <w:b w:val="0"/>
                <w:color w:val="000000"/>
                <w:sz w:val="22"/>
                <w:szCs w:val="22"/>
                <w:highlight w:val="lightGray"/>
              </w:rPr>
              <w:t>he</w:t>
            </w:r>
            <w:r w:rsidR="00FD312E" w:rsidRPr="009C4FA9">
              <w:rPr>
                <w:rFonts w:asciiTheme="minorHAnsi" w:hAnsiTheme="minorHAnsi" w:cstheme="minorBidi"/>
                <w:b w:val="0"/>
                <w:color w:val="000000"/>
                <w:sz w:val="22"/>
                <w:szCs w:val="22"/>
                <w:highlight w:val="lightGray"/>
              </w:rPr>
              <w:t>se</w:t>
            </w:r>
            <w:r w:rsidR="00B375E6" w:rsidRPr="009C4FA9">
              <w:rPr>
                <w:rFonts w:asciiTheme="minorHAnsi" w:hAnsiTheme="minorHAnsi" w:cstheme="minorBidi"/>
                <w:b w:val="0"/>
                <w:color w:val="000000"/>
                <w:sz w:val="22"/>
                <w:szCs w:val="22"/>
                <w:highlight w:val="lightGray"/>
              </w:rPr>
              <w:t xml:space="preserve"> </w:t>
            </w:r>
            <w:r w:rsidR="00031158" w:rsidRPr="009C4FA9">
              <w:rPr>
                <w:rFonts w:asciiTheme="minorHAnsi" w:hAnsiTheme="minorHAnsi" w:cstheme="minorBidi"/>
                <w:b w:val="0"/>
                <w:color w:val="000000"/>
                <w:sz w:val="22"/>
                <w:szCs w:val="22"/>
                <w:highlight w:val="lightGray"/>
              </w:rPr>
              <w:t xml:space="preserve">experiences will be used </w:t>
            </w:r>
            <w:r w:rsidR="009B4126" w:rsidRPr="009C4FA9">
              <w:rPr>
                <w:rFonts w:asciiTheme="minorHAnsi" w:hAnsiTheme="minorHAnsi" w:cstheme="minorBidi"/>
                <w:b w:val="0"/>
                <w:color w:val="000000"/>
                <w:sz w:val="22"/>
                <w:szCs w:val="22"/>
                <w:highlight w:val="lightGray"/>
              </w:rPr>
              <w:t>for</w:t>
            </w:r>
            <w:r w:rsidR="00031158" w:rsidRPr="009C4FA9">
              <w:rPr>
                <w:rFonts w:asciiTheme="minorHAnsi" w:hAnsiTheme="minorHAnsi" w:cstheme="minorBidi"/>
                <w:b w:val="0"/>
                <w:color w:val="000000"/>
                <w:sz w:val="22"/>
                <w:szCs w:val="22"/>
                <w:highlight w:val="lightGray"/>
              </w:rPr>
              <w:t xml:space="preserve"> </w:t>
            </w:r>
            <w:r w:rsidR="00031158" w:rsidRPr="009C4FA9">
              <w:rPr>
                <w:rFonts w:asciiTheme="minorHAnsi" w:hAnsiTheme="minorHAnsi" w:cstheme="minorBidi"/>
                <w:b w:val="0"/>
                <w:bCs/>
                <w:sz w:val="22"/>
                <w:szCs w:val="22"/>
                <w:highlight w:val="lightGray"/>
              </w:rPr>
              <w:t>a</w:t>
            </w:r>
            <w:r w:rsidR="00B375E6" w:rsidRPr="009C4FA9">
              <w:rPr>
                <w:rFonts w:asciiTheme="minorHAnsi" w:hAnsiTheme="minorHAnsi" w:cstheme="minorBidi"/>
                <w:b w:val="0"/>
                <w:bCs/>
                <w:sz w:val="22"/>
                <w:szCs w:val="22"/>
                <w:highlight w:val="lightGray"/>
              </w:rPr>
              <w:t xml:space="preserve">dequate </w:t>
            </w:r>
            <w:r w:rsidR="009B4126" w:rsidRPr="009C4FA9">
              <w:rPr>
                <w:rFonts w:asciiTheme="minorHAnsi" w:hAnsiTheme="minorHAnsi" w:cstheme="minorBidi"/>
                <w:b w:val="0"/>
                <w:bCs/>
                <w:sz w:val="22"/>
                <w:szCs w:val="22"/>
                <w:highlight w:val="lightGray"/>
              </w:rPr>
              <w:t xml:space="preserve">preparation </w:t>
            </w:r>
            <w:r w:rsidR="00B375E6" w:rsidRPr="009C4FA9">
              <w:rPr>
                <w:rFonts w:asciiTheme="minorHAnsi" w:hAnsiTheme="minorHAnsi" w:cstheme="minorBidi"/>
                <w:b w:val="0"/>
                <w:bCs/>
                <w:sz w:val="22"/>
                <w:szCs w:val="22"/>
                <w:highlight w:val="lightGray"/>
              </w:rPr>
              <w:t xml:space="preserve">for </w:t>
            </w:r>
            <w:r w:rsidR="00FD312E" w:rsidRPr="009C4FA9">
              <w:rPr>
                <w:rFonts w:asciiTheme="minorHAnsi" w:hAnsiTheme="minorHAnsi" w:cstheme="minorBidi"/>
                <w:b w:val="0"/>
                <w:bCs/>
                <w:sz w:val="22"/>
                <w:szCs w:val="22"/>
                <w:highlight w:val="lightGray"/>
              </w:rPr>
              <w:t xml:space="preserve"> </w:t>
            </w:r>
            <w:r w:rsidR="00B375E6" w:rsidRPr="009C4FA9">
              <w:rPr>
                <w:rFonts w:asciiTheme="minorHAnsi" w:hAnsiTheme="minorHAnsi" w:cstheme="minorBidi"/>
                <w:b w:val="0"/>
                <w:bCs/>
                <w:sz w:val="22"/>
                <w:szCs w:val="22"/>
                <w:highlight w:val="lightGray"/>
              </w:rPr>
              <w:t>successful SIA</w:t>
            </w:r>
            <w:r w:rsidR="009B4126" w:rsidRPr="009C4FA9">
              <w:rPr>
                <w:rFonts w:asciiTheme="minorHAnsi" w:hAnsiTheme="minorHAnsi" w:cstheme="minorBidi"/>
                <w:b w:val="0"/>
                <w:bCs/>
                <w:sz w:val="22"/>
                <w:szCs w:val="22"/>
                <w:highlight w:val="lightGray"/>
              </w:rPr>
              <w:t>s</w:t>
            </w:r>
            <w:r w:rsidR="00B375E6" w:rsidRPr="009C4FA9">
              <w:rPr>
                <w:rFonts w:asciiTheme="minorHAnsi" w:hAnsiTheme="minorHAnsi" w:cstheme="minorBidi"/>
                <w:b w:val="0"/>
                <w:bCs/>
                <w:sz w:val="22"/>
                <w:szCs w:val="22"/>
                <w:highlight w:val="lightGray"/>
              </w:rPr>
              <w:t xml:space="preserve"> e.g. </w:t>
            </w:r>
            <w:r w:rsidR="00FD312E" w:rsidRPr="009C4FA9">
              <w:rPr>
                <w:rFonts w:asciiTheme="minorHAnsi" w:hAnsiTheme="minorHAnsi" w:cstheme="minorBidi"/>
                <w:b w:val="0"/>
                <w:bCs/>
                <w:sz w:val="22"/>
                <w:szCs w:val="22"/>
                <w:highlight w:val="lightGray"/>
              </w:rPr>
              <w:t xml:space="preserve">coordination, </w:t>
            </w:r>
            <w:r w:rsidR="00B375E6" w:rsidRPr="009C4FA9">
              <w:rPr>
                <w:rFonts w:asciiTheme="minorHAnsi" w:hAnsiTheme="minorHAnsi" w:cstheme="minorBidi"/>
                <w:b w:val="0"/>
                <w:bCs/>
                <w:sz w:val="22"/>
                <w:szCs w:val="22"/>
                <w:highlight w:val="lightGray"/>
              </w:rPr>
              <w:t>micro</w:t>
            </w:r>
            <w:r w:rsidR="00560548" w:rsidRPr="009C4FA9">
              <w:rPr>
                <w:rFonts w:asciiTheme="minorHAnsi" w:hAnsiTheme="minorHAnsi" w:cstheme="minorBidi"/>
                <w:b w:val="0"/>
                <w:bCs/>
                <w:sz w:val="22"/>
                <w:szCs w:val="22"/>
                <w:highlight w:val="lightGray"/>
              </w:rPr>
              <w:t>-</w:t>
            </w:r>
            <w:r w:rsidR="00B375E6" w:rsidRPr="009C4FA9">
              <w:rPr>
                <w:rFonts w:asciiTheme="minorHAnsi" w:hAnsiTheme="minorHAnsi" w:cstheme="minorBidi"/>
                <w:b w:val="0"/>
                <w:bCs/>
                <w:sz w:val="22"/>
                <w:szCs w:val="22"/>
                <w:highlight w:val="lightGray"/>
              </w:rPr>
              <w:t xml:space="preserve">planning, </w:t>
            </w:r>
            <w:r w:rsidR="00FD312E" w:rsidRPr="009C4FA9">
              <w:rPr>
                <w:rFonts w:asciiTheme="minorHAnsi" w:hAnsiTheme="minorHAnsi" w:cstheme="minorBidi"/>
                <w:b w:val="0"/>
                <w:bCs/>
                <w:sz w:val="22"/>
                <w:szCs w:val="22"/>
                <w:highlight w:val="lightGray"/>
              </w:rPr>
              <w:t xml:space="preserve">advocacy, </w:t>
            </w:r>
            <w:r w:rsidR="00B375E6" w:rsidRPr="009C4FA9">
              <w:rPr>
                <w:rFonts w:asciiTheme="minorHAnsi" w:hAnsiTheme="minorHAnsi" w:cstheme="minorBidi"/>
                <w:b w:val="0"/>
                <w:bCs/>
                <w:sz w:val="22"/>
                <w:szCs w:val="22"/>
                <w:highlight w:val="lightGray"/>
              </w:rPr>
              <w:t xml:space="preserve">training, </w:t>
            </w:r>
            <w:r w:rsidR="00FD312E" w:rsidRPr="009C4FA9">
              <w:rPr>
                <w:rFonts w:asciiTheme="minorHAnsi" w:hAnsiTheme="minorHAnsi" w:cstheme="minorBidi"/>
                <w:b w:val="0"/>
                <w:bCs/>
                <w:sz w:val="22"/>
                <w:szCs w:val="22"/>
                <w:highlight w:val="lightGray"/>
              </w:rPr>
              <w:t>communication/</w:t>
            </w:r>
            <w:r w:rsidR="00B375E6" w:rsidRPr="009C4FA9">
              <w:rPr>
                <w:rFonts w:asciiTheme="minorHAnsi" w:hAnsiTheme="minorHAnsi" w:cstheme="minorBidi"/>
                <w:b w:val="0"/>
                <w:bCs/>
                <w:sz w:val="22"/>
                <w:szCs w:val="22"/>
                <w:highlight w:val="lightGray"/>
              </w:rPr>
              <w:t xml:space="preserve">social mobilization, </w:t>
            </w:r>
            <w:r w:rsidR="00FD312E" w:rsidRPr="009C4FA9">
              <w:rPr>
                <w:rFonts w:asciiTheme="minorHAnsi" w:hAnsiTheme="minorHAnsi" w:cstheme="minorBidi"/>
                <w:b w:val="0"/>
                <w:bCs/>
                <w:sz w:val="22"/>
                <w:szCs w:val="22"/>
                <w:highlight w:val="lightGray"/>
              </w:rPr>
              <w:t>management of cold chain and logistics</w:t>
            </w:r>
            <w:r w:rsidR="00B375E6" w:rsidRPr="009C4FA9">
              <w:rPr>
                <w:rFonts w:asciiTheme="minorHAnsi" w:hAnsiTheme="minorHAnsi" w:cstheme="minorBidi"/>
                <w:b w:val="0"/>
                <w:bCs/>
                <w:sz w:val="22"/>
                <w:szCs w:val="22"/>
                <w:highlight w:val="lightGray"/>
              </w:rPr>
              <w:t xml:space="preserve">, </w:t>
            </w:r>
            <w:r w:rsidR="00511136" w:rsidRPr="009C4FA9">
              <w:rPr>
                <w:rFonts w:asciiTheme="minorHAnsi" w:hAnsiTheme="minorHAnsi" w:cstheme="minorBidi"/>
                <w:b w:val="0"/>
                <w:bCs/>
                <w:sz w:val="22"/>
                <w:szCs w:val="22"/>
                <w:highlight w:val="lightGray"/>
              </w:rPr>
              <w:t xml:space="preserve">implementation, </w:t>
            </w:r>
            <w:r w:rsidR="00FD312E" w:rsidRPr="009C4FA9">
              <w:rPr>
                <w:rFonts w:asciiTheme="minorHAnsi" w:hAnsiTheme="minorHAnsi" w:cstheme="minorBidi"/>
                <w:b w:val="0"/>
                <w:bCs/>
                <w:sz w:val="22"/>
                <w:szCs w:val="22"/>
                <w:highlight w:val="lightGray"/>
              </w:rPr>
              <w:t>w</w:t>
            </w:r>
            <w:r w:rsidR="00B375E6" w:rsidRPr="009C4FA9">
              <w:rPr>
                <w:rFonts w:asciiTheme="minorHAnsi" w:hAnsiTheme="minorHAnsi" w:cstheme="minorBidi"/>
                <w:b w:val="0"/>
                <w:bCs/>
                <w:sz w:val="22"/>
                <w:szCs w:val="22"/>
                <w:highlight w:val="lightGray"/>
              </w:rPr>
              <w:t xml:space="preserve">aste management, </w:t>
            </w:r>
            <w:r w:rsidR="00FD312E" w:rsidRPr="009C4FA9">
              <w:rPr>
                <w:rFonts w:asciiTheme="minorHAnsi" w:hAnsiTheme="minorHAnsi" w:cstheme="minorBidi"/>
                <w:b w:val="0"/>
                <w:bCs/>
                <w:sz w:val="22"/>
                <w:szCs w:val="22"/>
                <w:highlight w:val="lightGray"/>
              </w:rPr>
              <w:t xml:space="preserve">AEFI management and  surveillance, </w:t>
            </w:r>
            <w:r w:rsidR="00B375E6" w:rsidRPr="009C4FA9">
              <w:rPr>
                <w:rFonts w:asciiTheme="minorHAnsi" w:hAnsiTheme="minorHAnsi" w:cstheme="minorBidi"/>
                <w:b w:val="0"/>
                <w:bCs/>
                <w:sz w:val="22"/>
                <w:szCs w:val="22"/>
                <w:highlight w:val="lightGray"/>
              </w:rPr>
              <w:t xml:space="preserve">recording and reporting,  </w:t>
            </w:r>
            <w:r w:rsidR="009E0322" w:rsidRPr="009C4FA9">
              <w:rPr>
                <w:rFonts w:asciiTheme="minorHAnsi" w:hAnsiTheme="minorHAnsi" w:cstheme="minorBidi"/>
                <w:b w:val="0"/>
                <w:bCs/>
                <w:sz w:val="22"/>
                <w:szCs w:val="22"/>
                <w:highlight w:val="lightGray"/>
              </w:rPr>
              <w:t>pre-campaign assessment,</w:t>
            </w:r>
            <w:r w:rsidR="001C71DD" w:rsidRPr="009C4FA9">
              <w:rPr>
                <w:rFonts w:asciiTheme="minorHAnsi" w:hAnsiTheme="minorHAnsi" w:cstheme="minorBidi"/>
                <w:b w:val="0"/>
                <w:bCs/>
                <w:sz w:val="22"/>
                <w:szCs w:val="22"/>
                <w:highlight w:val="lightGray"/>
              </w:rPr>
              <w:t xml:space="preserve"> </w:t>
            </w:r>
            <w:r w:rsidR="00FD312E" w:rsidRPr="009C4FA9">
              <w:rPr>
                <w:rFonts w:asciiTheme="minorHAnsi" w:hAnsiTheme="minorHAnsi" w:cstheme="minorBidi"/>
                <w:b w:val="0"/>
                <w:bCs/>
                <w:sz w:val="22"/>
                <w:szCs w:val="22"/>
                <w:highlight w:val="lightGray"/>
              </w:rPr>
              <w:t>intra</w:t>
            </w:r>
            <w:r w:rsidR="009E0322" w:rsidRPr="009C4FA9">
              <w:rPr>
                <w:rFonts w:asciiTheme="minorHAnsi" w:hAnsiTheme="minorHAnsi" w:cstheme="minorBidi"/>
                <w:b w:val="0"/>
                <w:bCs/>
                <w:sz w:val="22"/>
                <w:szCs w:val="22"/>
                <w:highlight w:val="lightGray"/>
              </w:rPr>
              <w:t>-campaign monitoring/supervision and post-</w:t>
            </w:r>
            <w:r w:rsidR="00B375E6" w:rsidRPr="009C4FA9">
              <w:rPr>
                <w:rFonts w:asciiTheme="minorHAnsi" w:hAnsiTheme="minorHAnsi" w:cstheme="minorBidi"/>
                <w:b w:val="0"/>
                <w:bCs/>
                <w:sz w:val="22"/>
                <w:szCs w:val="22"/>
                <w:highlight w:val="lightGray"/>
              </w:rPr>
              <w:t>campaign</w:t>
            </w:r>
            <w:r w:rsidR="00D563B3" w:rsidRPr="009C4FA9">
              <w:rPr>
                <w:rFonts w:asciiTheme="minorHAnsi" w:hAnsiTheme="minorHAnsi" w:cstheme="minorBidi"/>
                <w:b w:val="0"/>
                <w:bCs/>
                <w:sz w:val="22"/>
                <w:szCs w:val="22"/>
                <w:highlight w:val="lightGray"/>
              </w:rPr>
              <w:t xml:space="preserve"> </w:t>
            </w:r>
            <w:r w:rsidR="00FD312E" w:rsidRPr="009C4FA9">
              <w:rPr>
                <w:rFonts w:asciiTheme="minorHAnsi" w:hAnsiTheme="minorHAnsi" w:cstheme="minorBidi"/>
                <w:b w:val="0"/>
                <w:bCs/>
                <w:sz w:val="22"/>
                <w:szCs w:val="22"/>
                <w:highlight w:val="lightGray"/>
              </w:rPr>
              <w:t>assessment</w:t>
            </w:r>
            <w:r w:rsidR="00B375E6" w:rsidRPr="009C4FA9">
              <w:rPr>
                <w:rFonts w:asciiTheme="minorHAnsi" w:hAnsiTheme="minorHAnsi" w:cstheme="minorBidi"/>
                <w:b w:val="0"/>
                <w:bCs/>
                <w:sz w:val="22"/>
                <w:szCs w:val="22"/>
                <w:highlight w:val="lightGray"/>
              </w:rPr>
              <w:t xml:space="preserve">. </w:t>
            </w:r>
            <w:r w:rsidR="00D732B1" w:rsidRPr="009C4FA9">
              <w:rPr>
                <w:rFonts w:asciiTheme="minorHAnsi" w:hAnsiTheme="minorHAnsi" w:cstheme="minorBidi"/>
                <w:b w:val="0"/>
                <w:bCs/>
                <w:sz w:val="22"/>
                <w:szCs w:val="22"/>
                <w:highlight w:val="lightGray"/>
              </w:rPr>
              <w:t xml:space="preserve">As did in the past the </w:t>
            </w:r>
            <w:r w:rsidR="00B375E6" w:rsidRPr="009C4FA9">
              <w:rPr>
                <w:rFonts w:asciiTheme="minorHAnsi" w:hAnsiTheme="minorHAnsi" w:cstheme="minorBidi"/>
                <w:b w:val="0"/>
                <w:bCs/>
                <w:sz w:val="22"/>
                <w:szCs w:val="22"/>
                <w:highlight w:val="lightGray"/>
              </w:rPr>
              <w:t xml:space="preserve">technical sub-committees will be </w:t>
            </w:r>
            <w:r w:rsidR="00F66DBE" w:rsidRPr="009C4FA9">
              <w:rPr>
                <w:rFonts w:asciiTheme="minorHAnsi" w:hAnsiTheme="minorHAnsi" w:cstheme="minorBidi"/>
                <w:b w:val="0"/>
                <w:bCs/>
                <w:sz w:val="22"/>
                <w:szCs w:val="22"/>
                <w:highlight w:val="lightGray"/>
              </w:rPr>
              <w:t>organized</w:t>
            </w:r>
            <w:r w:rsidR="00B375E6" w:rsidRPr="009C4FA9">
              <w:rPr>
                <w:rFonts w:asciiTheme="minorHAnsi" w:hAnsiTheme="minorHAnsi" w:cstheme="minorBidi"/>
                <w:b w:val="0"/>
                <w:bCs/>
                <w:sz w:val="22"/>
                <w:szCs w:val="22"/>
                <w:highlight w:val="lightGray"/>
              </w:rPr>
              <w:t xml:space="preserve"> at </w:t>
            </w:r>
            <w:r w:rsidR="00F66DBE" w:rsidRPr="009C4FA9">
              <w:rPr>
                <w:rFonts w:asciiTheme="minorHAnsi" w:hAnsiTheme="minorHAnsi" w:cstheme="minorBidi"/>
                <w:b w:val="0"/>
                <w:bCs/>
                <w:sz w:val="22"/>
                <w:szCs w:val="22"/>
                <w:highlight w:val="lightGray"/>
              </w:rPr>
              <w:t xml:space="preserve">national and sub-national </w:t>
            </w:r>
            <w:r w:rsidR="00B375E6" w:rsidRPr="009C4FA9">
              <w:rPr>
                <w:rFonts w:asciiTheme="minorHAnsi" w:hAnsiTheme="minorHAnsi" w:cstheme="minorBidi"/>
                <w:b w:val="0"/>
                <w:bCs/>
                <w:sz w:val="22"/>
                <w:szCs w:val="22"/>
                <w:highlight w:val="lightGray"/>
              </w:rPr>
              <w:t xml:space="preserve">levels to </w:t>
            </w:r>
            <w:r w:rsidR="00F66DBE" w:rsidRPr="009C4FA9">
              <w:rPr>
                <w:rFonts w:asciiTheme="minorHAnsi" w:hAnsiTheme="minorHAnsi" w:cstheme="minorBidi"/>
                <w:b w:val="0"/>
                <w:bCs/>
                <w:sz w:val="22"/>
                <w:szCs w:val="22"/>
                <w:highlight w:val="lightGray"/>
              </w:rPr>
              <w:t xml:space="preserve">deal with different aspects of </w:t>
            </w:r>
            <w:r w:rsidR="00F66DBE" w:rsidRPr="00EF49C6">
              <w:rPr>
                <w:rFonts w:asciiTheme="minorHAnsi" w:hAnsiTheme="minorHAnsi" w:cstheme="minorBidi"/>
                <w:b w:val="0"/>
                <w:bCs/>
                <w:color w:val="000000" w:themeColor="text1"/>
                <w:sz w:val="22"/>
                <w:szCs w:val="22"/>
                <w:highlight w:val="lightGray"/>
              </w:rPr>
              <w:t>SIAs</w:t>
            </w:r>
            <w:r w:rsidR="00511136" w:rsidRPr="00EF49C6">
              <w:rPr>
                <w:rFonts w:asciiTheme="minorHAnsi" w:hAnsiTheme="minorHAnsi" w:cstheme="minorBidi"/>
                <w:b w:val="0"/>
                <w:bCs/>
                <w:color w:val="000000" w:themeColor="text1"/>
                <w:sz w:val="22"/>
                <w:szCs w:val="22"/>
                <w:highlight w:val="lightGray"/>
              </w:rPr>
              <w:t xml:space="preserve">. </w:t>
            </w:r>
            <w:r w:rsidR="00EF49C6" w:rsidRPr="00EF49C6">
              <w:rPr>
                <w:rFonts w:asciiTheme="minorHAnsi" w:hAnsiTheme="minorHAnsi" w:cstheme="minorBidi"/>
                <w:b w:val="0"/>
                <w:bCs/>
                <w:color w:val="000000" w:themeColor="text1"/>
                <w:sz w:val="22"/>
                <w:szCs w:val="22"/>
                <w:highlight w:val="lightGray"/>
              </w:rPr>
              <w:t>Meetings will be held to identify and record the best practices from earlier SIAs and plans for the 2015 SIA will incorporate these practices whenever possible."</w:t>
            </w:r>
          </w:p>
          <w:p w:rsidR="006B6C1B" w:rsidRPr="0081738A" w:rsidRDefault="00D33DB1" w:rsidP="007777E9">
            <w:pPr>
              <w:pStyle w:val="NormalWeb"/>
              <w:jc w:val="both"/>
              <w:rPr>
                <w:rFonts w:ascii="Calibri" w:hAnsi="Calibri" w:cs="Tahoma"/>
                <w:color w:val="00B0F0"/>
                <w:sz w:val="28"/>
                <w:szCs w:val="28"/>
              </w:rPr>
            </w:pPr>
            <w:r w:rsidRPr="006B6C1B">
              <w:rPr>
                <w:rFonts w:asciiTheme="minorHAnsi" w:hAnsiTheme="minorHAnsi" w:cstheme="minorBidi"/>
                <w:sz w:val="22"/>
                <w:szCs w:val="22"/>
                <w:highlight w:val="lightGray"/>
              </w:rPr>
              <w:t xml:space="preserve">The proposed SIAs will be an opportunity for strengthening routine immunization system. The SIAs-related activities will focus on key </w:t>
            </w:r>
            <w:r w:rsidR="007777E9">
              <w:rPr>
                <w:rFonts w:asciiTheme="minorHAnsi" w:hAnsiTheme="minorHAnsi" w:cstheme="minorBidi"/>
                <w:sz w:val="22"/>
                <w:szCs w:val="22"/>
                <w:highlight w:val="lightGray"/>
              </w:rPr>
              <w:t xml:space="preserve">routine </w:t>
            </w:r>
            <w:r w:rsidRPr="006B6C1B">
              <w:rPr>
                <w:rFonts w:asciiTheme="minorHAnsi" w:hAnsiTheme="minorHAnsi" w:cstheme="minorBidi"/>
                <w:sz w:val="22"/>
                <w:szCs w:val="22"/>
                <w:highlight w:val="lightGray"/>
              </w:rPr>
              <w:t>immunization program components such as health facility/district micro-planning including planning for reaching hard-to-reach populations, out-reach services;   p</w:t>
            </w:r>
            <w:r w:rsidRPr="006B6C1B">
              <w:rPr>
                <w:rFonts w:asciiTheme="minorHAnsi" w:hAnsiTheme="minorHAnsi" w:cstheme="minorBidi"/>
                <w:noProof/>
                <w:sz w:val="22"/>
                <w:szCs w:val="22"/>
                <w:highlight w:val="lightGray"/>
              </w:rPr>
              <w:t>lanning and  management of resources</w:t>
            </w:r>
            <w:r w:rsidRPr="006B6C1B">
              <w:rPr>
                <w:rFonts w:asciiTheme="minorHAnsi" w:hAnsiTheme="minorHAnsi" w:cstheme="minorBidi"/>
                <w:sz w:val="22"/>
                <w:szCs w:val="22"/>
                <w:highlight w:val="lightGray"/>
              </w:rPr>
              <w:t xml:space="preserve">, monitoring/supervision; community involvement, </w:t>
            </w:r>
            <w:r w:rsidRPr="006B6C1B">
              <w:rPr>
                <w:rFonts w:asciiTheme="minorHAnsi" w:hAnsiTheme="minorHAnsi" w:cstheme="minorBidi"/>
                <w:noProof/>
                <w:sz w:val="22"/>
                <w:szCs w:val="22"/>
                <w:highlight w:val="lightGray"/>
              </w:rPr>
              <w:t xml:space="preserve"> </w:t>
            </w:r>
            <w:r w:rsidR="007C72C4" w:rsidRPr="006B6C1B">
              <w:rPr>
                <w:rFonts w:asciiTheme="minorHAnsi" w:hAnsiTheme="minorHAnsi" w:cstheme="minorBidi"/>
                <w:noProof/>
                <w:sz w:val="22"/>
                <w:szCs w:val="22"/>
                <w:highlight w:val="lightGray"/>
              </w:rPr>
              <w:t xml:space="preserve">vaccine/injection supplies, </w:t>
            </w:r>
            <w:r w:rsidRPr="006B6C1B">
              <w:rPr>
                <w:rFonts w:asciiTheme="minorHAnsi" w:hAnsiTheme="minorHAnsi" w:cstheme="minorBidi"/>
                <w:noProof/>
                <w:sz w:val="22"/>
                <w:szCs w:val="22"/>
                <w:highlight w:val="lightGray"/>
              </w:rPr>
              <w:t xml:space="preserve">cold chain/logistic management, advocacy, social mobilization, AEFI surveillance, commitment and accountablity </w:t>
            </w:r>
            <w:r w:rsidRPr="006B6C1B">
              <w:rPr>
                <w:rFonts w:asciiTheme="minorHAnsi" w:hAnsiTheme="minorHAnsi" w:cstheme="minorBidi"/>
                <w:sz w:val="22"/>
                <w:szCs w:val="22"/>
                <w:highlight w:val="lightGray"/>
              </w:rPr>
              <w:t xml:space="preserve">which will contribute in strengthening routine immunization system and delivery of routine immunization services. </w:t>
            </w:r>
          </w:p>
          <w:p w:rsidR="00D33DB1" w:rsidRPr="009C4FA9" w:rsidRDefault="00CD67FA" w:rsidP="00084EA6">
            <w:pPr>
              <w:jc w:val="both"/>
              <w:rPr>
                <w:rFonts w:asciiTheme="minorHAnsi" w:hAnsiTheme="minorHAnsi" w:cstheme="minorBidi"/>
                <w:noProof/>
                <w:sz w:val="22"/>
                <w:szCs w:val="22"/>
              </w:rPr>
            </w:pPr>
            <w:r w:rsidRPr="009C4FA9">
              <w:rPr>
                <w:rFonts w:asciiTheme="minorHAnsi" w:hAnsiTheme="minorHAnsi" w:cstheme="minorBidi"/>
                <w:noProof/>
                <w:sz w:val="22"/>
                <w:szCs w:val="22"/>
                <w:highlight w:val="lightGray"/>
              </w:rPr>
              <w:t>The coordination structures set up for the measles SIAs will  be maintained and utilized for routine immunization strengthening</w:t>
            </w:r>
            <w:r w:rsidRPr="009C4FA9">
              <w:rPr>
                <w:rFonts w:asciiTheme="minorHAnsi" w:hAnsiTheme="minorHAnsi" w:cstheme="minorBidi"/>
                <w:noProof/>
                <w:sz w:val="22"/>
                <w:szCs w:val="22"/>
              </w:rPr>
              <w:t>.</w:t>
            </w:r>
          </w:p>
          <w:p w:rsidR="00D33DB1" w:rsidRPr="009C4FA9" w:rsidRDefault="00D33DB1" w:rsidP="007C72C4">
            <w:pPr>
              <w:jc w:val="both"/>
              <w:rPr>
                <w:rFonts w:asciiTheme="minorHAnsi" w:hAnsiTheme="minorHAnsi" w:cstheme="minorBidi"/>
                <w:noProof/>
                <w:sz w:val="22"/>
                <w:szCs w:val="22"/>
              </w:rPr>
            </w:pPr>
            <w:r w:rsidRPr="009C4FA9">
              <w:rPr>
                <w:rFonts w:asciiTheme="minorHAnsi" w:hAnsiTheme="minorHAnsi" w:cstheme="minorBidi"/>
                <w:sz w:val="22"/>
                <w:szCs w:val="22"/>
                <w:highlight w:val="lightGray"/>
              </w:rPr>
              <w:t>The knowledge and skills of a large proportion of health workers about the importance of measles vaccine, additional doses; vaccine handling; correct preparation and administration of vaccine will be increased. In addition, training of a large number of volunteers on measles immunization will help to increase community awareness about the value of measles and other routine vaccines in saving the lives of children</w:t>
            </w:r>
            <w:r w:rsidRPr="009C4FA9">
              <w:rPr>
                <w:rFonts w:asciiTheme="minorHAnsi" w:hAnsiTheme="minorHAnsi" w:cstheme="minorBidi"/>
                <w:sz w:val="22"/>
                <w:szCs w:val="22"/>
              </w:rPr>
              <w:t xml:space="preserve">.  </w:t>
            </w:r>
          </w:p>
          <w:p w:rsidR="00D33DB1" w:rsidRPr="009C4FA9" w:rsidRDefault="00D33DB1" w:rsidP="001740ED">
            <w:pPr>
              <w:jc w:val="both"/>
              <w:rPr>
                <w:rFonts w:asciiTheme="minorHAnsi" w:hAnsiTheme="minorHAnsi" w:cstheme="minorBidi"/>
                <w:sz w:val="22"/>
                <w:szCs w:val="22"/>
              </w:rPr>
            </w:pPr>
            <w:r w:rsidRPr="009C4FA9">
              <w:rPr>
                <w:rFonts w:asciiTheme="minorHAnsi" w:hAnsiTheme="minorHAnsi" w:cstheme="minorBidi"/>
                <w:sz w:val="22"/>
                <w:szCs w:val="22"/>
                <w:highlight w:val="lightGray"/>
              </w:rPr>
              <w:t xml:space="preserve">At community level, information about the benefits of immunization will be increased during </w:t>
            </w:r>
            <w:r w:rsidR="0032237D" w:rsidRPr="009C4FA9">
              <w:rPr>
                <w:rFonts w:asciiTheme="minorHAnsi" w:hAnsiTheme="minorHAnsi" w:cstheme="minorBidi"/>
                <w:sz w:val="22"/>
                <w:szCs w:val="22"/>
                <w:highlight w:val="lightGray"/>
              </w:rPr>
              <w:t xml:space="preserve">community </w:t>
            </w:r>
            <w:r w:rsidRPr="009C4FA9">
              <w:rPr>
                <w:rFonts w:asciiTheme="minorHAnsi" w:hAnsiTheme="minorHAnsi" w:cstheme="minorBidi"/>
                <w:sz w:val="22"/>
                <w:szCs w:val="22"/>
                <w:highlight w:val="lightGray"/>
              </w:rPr>
              <w:t>mobilization for the SIAs which will have positive effect on the attitude and practices of the community about measles immunization and vaccination in general.</w:t>
            </w:r>
            <w:r w:rsidRPr="009C4FA9">
              <w:rPr>
                <w:rFonts w:asciiTheme="minorHAnsi" w:hAnsiTheme="minorHAnsi" w:cstheme="minorBidi"/>
                <w:sz w:val="22"/>
                <w:szCs w:val="22"/>
              </w:rPr>
              <w:t xml:space="preserve">  </w:t>
            </w:r>
          </w:p>
          <w:p w:rsidR="00D33DB1" w:rsidRPr="009C4FA9" w:rsidRDefault="00D33DB1" w:rsidP="001740ED">
            <w:pPr>
              <w:jc w:val="both"/>
              <w:rPr>
                <w:rFonts w:asciiTheme="minorHAnsi" w:hAnsiTheme="minorHAnsi" w:cs="Arial"/>
                <w:sz w:val="22"/>
                <w:szCs w:val="22"/>
                <w:highlight w:val="lightGray"/>
              </w:rPr>
            </w:pPr>
            <w:r w:rsidRPr="009C4FA9">
              <w:rPr>
                <w:rFonts w:asciiTheme="minorHAnsi" w:hAnsiTheme="minorHAnsi" w:cs="Arial"/>
                <w:sz w:val="22"/>
                <w:szCs w:val="22"/>
                <w:highlight w:val="lightGray"/>
              </w:rPr>
              <w:t>Emphasis will be made on routi</w:t>
            </w:r>
            <w:r w:rsidR="00C70964" w:rsidRPr="009C4FA9">
              <w:rPr>
                <w:rFonts w:asciiTheme="minorHAnsi" w:hAnsiTheme="minorHAnsi" w:cs="Arial"/>
                <w:sz w:val="22"/>
                <w:szCs w:val="22"/>
                <w:highlight w:val="lightGray"/>
              </w:rPr>
              <w:t>ne immunization strengthening during the planning, implementation and review of all aspects of measles SIAs.</w:t>
            </w:r>
          </w:p>
          <w:p w:rsidR="00912D37" w:rsidRPr="009C4FA9" w:rsidRDefault="00D33DB1" w:rsidP="00912D37">
            <w:pPr>
              <w:jc w:val="both"/>
              <w:rPr>
                <w:rFonts w:asciiTheme="minorHAnsi" w:hAnsiTheme="minorHAnsi" w:cs="Arial"/>
                <w:sz w:val="22"/>
                <w:szCs w:val="22"/>
              </w:rPr>
            </w:pPr>
            <w:r w:rsidRPr="009C4FA9">
              <w:rPr>
                <w:rFonts w:asciiTheme="minorHAnsi" w:hAnsiTheme="minorHAnsi" w:cs="Arial"/>
                <w:sz w:val="22"/>
                <w:szCs w:val="22"/>
                <w:highlight w:val="lightGray"/>
              </w:rPr>
              <w:t>Several local partner</w:t>
            </w:r>
            <w:r w:rsidR="00CD67FA" w:rsidRPr="009C4FA9">
              <w:rPr>
                <w:rFonts w:asciiTheme="minorHAnsi" w:hAnsiTheme="minorHAnsi" w:cs="Arial"/>
                <w:sz w:val="22"/>
                <w:szCs w:val="22"/>
                <w:highlight w:val="lightGray"/>
              </w:rPr>
              <w:t xml:space="preserve">ships have been created and </w:t>
            </w:r>
            <w:r w:rsidRPr="009C4FA9">
              <w:rPr>
                <w:rFonts w:asciiTheme="minorHAnsi" w:hAnsiTheme="minorHAnsi" w:cs="Arial"/>
                <w:sz w:val="22"/>
                <w:szCs w:val="22"/>
                <w:highlight w:val="lightGray"/>
              </w:rPr>
              <w:t xml:space="preserve">strengthened through the </w:t>
            </w:r>
            <w:r w:rsidR="00CD67FA" w:rsidRPr="009C4FA9">
              <w:rPr>
                <w:rFonts w:asciiTheme="minorHAnsi" w:hAnsiTheme="minorHAnsi" w:cs="Arial"/>
                <w:sz w:val="22"/>
                <w:szCs w:val="22"/>
                <w:highlight w:val="lightGray"/>
              </w:rPr>
              <w:t>past SIAs</w:t>
            </w:r>
            <w:r w:rsidR="00593816" w:rsidRPr="009C4FA9">
              <w:rPr>
                <w:rFonts w:asciiTheme="minorHAnsi" w:hAnsiTheme="minorHAnsi" w:cs="Arial"/>
                <w:sz w:val="22"/>
                <w:szCs w:val="22"/>
                <w:highlight w:val="lightGray"/>
              </w:rPr>
              <w:t xml:space="preserve"> and NIDs</w:t>
            </w:r>
            <w:r w:rsidR="00CD67FA" w:rsidRPr="009C4FA9">
              <w:rPr>
                <w:rFonts w:asciiTheme="minorHAnsi" w:hAnsiTheme="minorHAnsi" w:cs="Arial"/>
                <w:sz w:val="22"/>
                <w:szCs w:val="22"/>
                <w:highlight w:val="lightGray"/>
              </w:rPr>
              <w:t xml:space="preserve">; </w:t>
            </w:r>
            <w:r w:rsidR="001740ED" w:rsidRPr="009C4FA9">
              <w:rPr>
                <w:rFonts w:asciiTheme="minorHAnsi" w:hAnsiTheme="minorHAnsi" w:cs="Arial"/>
                <w:sz w:val="22"/>
                <w:szCs w:val="22"/>
                <w:highlight w:val="lightGray"/>
              </w:rPr>
              <w:t>efforts will be made to maximize and sustain</w:t>
            </w:r>
            <w:r w:rsidRPr="009C4FA9">
              <w:rPr>
                <w:rFonts w:asciiTheme="minorHAnsi" w:hAnsiTheme="minorHAnsi" w:cs="Arial"/>
                <w:sz w:val="22"/>
                <w:szCs w:val="22"/>
                <w:highlight w:val="lightGray"/>
              </w:rPr>
              <w:t xml:space="preserve"> for routine EPI and future SIAs.</w:t>
            </w:r>
          </w:p>
          <w:p w:rsidR="00912D37" w:rsidRPr="009C4FA9" w:rsidRDefault="00912D37" w:rsidP="00912D37">
            <w:pPr>
              <w:jc w:val="both"/>
              <w:rPr>
                <w:rFonts w:asciiTheme="minorHAnsi" w:hAnsiTheme="minorHAnsi" w:cs="Arial"/>
                <w:sz w:val="22"/>
                <w:szCs w:val="22"/>
                <w:highlight w:val="lightGray"/>
              </w:rPr>
            </w:pPr>
          </w:p>
          <w:p w:rsidR="00164590" w:rsidRPr="009C4FA9" w:rsidRDefault="0046313A" w:rsidP="00D12D8B">
            <w:pPr>
              <w:jc w:val="both"/>
              <w:rPr>
                <w:rFonts w:ascii="Arial" w:hAnsi="Arial" w:cs="Arial"/>
                <w:sz w:val="20"/>
                <w:szCs w:val="20"/>
              </w:rPr>
            </w:pPr>
            <w:r w:rsidRPr="009C4FA9">
              <w:rPr>
                <w:rFonts w:asciiTheme="minorHAnsi" w:hAnsiTheme="minorHAnsi" w:cs="Arial"/>
                <w:sz w:val="22"/>
                <w:szCs w:val="22"/>
                <w:highlight w:val="lightGray"/>
              </w:rPr>
              <w:t xml:space="preserve">The measles </w:t>
            </w:r>
            <w:r w:rsidR="001C4C36" w:rsidRPr="009C4FA9">
              <w:rPr>
                <w:rFonts w:asciiTheme="minorHAnsi" w:hAnsiTheme="minorHAnsi" w:cs="Arial"/>
                <w:sz w:val="22"/>
                <w:szCs w:val="22"/>
                <w:highlight w:val="lightGray"/>
              </w:rPr>
              <w:t xml:space="preserve">SIAs </w:t>
            </w:r>
            <w:r w:rsidR="00D12D8B">
              <w:rPr>
                <w:rFonts w:asciiTheme="minorHAnsi" w:hAnsiTheme="minorHAnsi" w:cs="Arial"/>
                <w:sz w:val="22"/>
                <w:szCs w:val="22"/>
                <w:highlight w:val="lightGray"/>
              </w:rPr>
              <w:t xml:space="preserve">paired </w:t>
            </w:r>
            <w:r w:rsidRPr="009C4FA9">
              <w:rPr>
                <w:rFonts w:asciiTheme="minorHAnsi" w:hAnsiTheme="minorHAnsi" w:cs="Arial"/>
                <w:sz w:val="22"/>
                <w:szCs w:val="22"/>
                <w:highlight w:val="lightGray"/>
              </w:rPr>
              <w:t xml:space="preserve">with polio </w:t>
            </w:r>
            <w:r w:rsidR="00980513" w:rsidRPr="009C4FA9">
              <w:rPr>
                <w:rFonts w:asciiTheme="minorHAnsi" w:hAnsiTheme="minorHAnsi" w:cs="Arial"/>
                <w:sz w:val="22"/>
                <w:szCs w:val="22"/>
                <w:highlight w:val="lightGray"/>
              </w:rPr>
              <w:t>will help</w:t>
            </w:r>
            <w:r w:rsidRPr="009C4FA9">
              <w:rPr>
                <w:rFonts w:asciiTheme="minorHAnsi" w:hAnsiTheme="minorHAnsi" w:cs="Arial"/>
                <w:sz w:val="22"/>
                <w:szCs w:val="22"/>
                <w:highlight w:val="lightGray"/>
              </w:rPr>
              <w:t xml:space="preserve"> to secure fund </w:t>
            </w:r>
            <w:r w:rsidR="001C4C36" w:rsidRPr="009C4FA9">
              <w:rPr>
                <w:rFonts w:asciiTheme="minorHAnsi" w:hAnsiTheme="minorHAnsi" w:cs="Arial"/>
                <w:sz w:val="22"/>
                <w:szCs w:val="22"/>
                <w:highlight w:val="lightGray"/>
              </w:rPr>
              <w:t xml:space="preserve">from government sources for </w:t>
            </w:r>
            <w:r w:rsidR="001C4C36" w:rsidRPr="009C4FA9">
              <w:rPr>
                <w:rFonts w:asciiTheme="minorHAnsi" w:hAnsiTheme="minorHAnsi" w:cs="Arial"/>
                <w:sz w:val="22"/>
                <w:szCs w:val="22"/>
                <w:highlight w:val="lightGray"/>
              </w:rPr>
              <w:lastRenderedPageBreak/>
              <w:t>immunization program of Afghanistan. Afghanistan</w:t>
            </w:r>
            <w:r w:rsidRPr="009C4FA9">
              <w:rPr>
                <w:rFonts w:asciiTheme="minorHAnsi" w:hAnsiTheme="minorHAnsi" w:cs="Arial"/>
                <w:sz w:val="22"/>
                <w:szCs w:val="22"/>
                <w:highlight w:val="lightGray"/>
              </w:rPr>
              <w:t xml:space="preserve"> Government </w:t>
            </w:r>
            <w:r w:rsidR="001C4C36" w:rsidRPr="009C4FA9">
              <w:rPr>
                <w:rFonts w:asciiTheme="minorHAnsi" w:hAnsiTheme="minorHAnsi" w:cs="Arial"/>
                <w:sz w:val="22"/>
                <w:szCs w:val="22"/>
                <w:highlight w:val="lightGray"/>
              </w:rPr>
              <w:t xml:space="preserve">has committed to contributing co-financing for Pentavalent vaccine and PCV. </w:t>
            </w:r>
            <w:r w:rsidR="007C72C4" w:rsidRPr="009C4FA9">
              <w:rPr>
                <w:rFonts w:asciiTheme="minorHAnsi" w:hAnsiTheme="minorHAnsi" w:cs="Arial"/>
                <w:sz w:val="22"/>
                <w:szCs w:val="22"/>
                <w:highlight w:val="lightGray"/>
              </w:rPr>
              <w:t xml:space="preserve">Government provided $700,000 </w:t>
            </w:r>
            <w:r w:rsidR="0078137F" w:rsidRPr="009C4FA9">
              <w:rPr>
                <w:rFonts w:asciiTheme="minorHAnsi" w:hAnsiTheme="minorHAnsi" w:cs="Arial"/>
                <w:sz w:val="22"/>
                <w:szCs w:val="22"/>
                <w:highlight w:val="lightGray"/>
              </w:rPr>
              <w:t xml:space="preserve">to partially cover the </w:t>
            </w:r>
            <w:r w:rsidR="00727D60" w:rsidRPr="009C4FA9">
              <w:rPr>
                <w:rFonts w:asciiTheme="minorHAnsi" w:hAnsiTheme="minorHAnsi" w:cs="Arial"/>
                <w:sz w:val="22"/>
                <w:szCs w:val="22"/>
                <w:highlight w:val="lightGray"/>
              </w:rPr>
              <w:t xml:space="preserve">operation cost of </w:t>
            </w:r>
            <w:r w:rsidR="007C72C4" w:rsidRPr="009C4FA9">
              <w:rPr>
                <w:rFonts w:asciiTheme="minorHAnsi" w:hAnsiTheme="minorHAnsi" w:cs="Arial"/>
                <w:sz w:val="22"/>
                <w:szCs w:val="22"/>
                <w:highlight w:val="lightGray"/>
              </w:rPr>
              <w:t>2009 measles</w:t>
            </w:r>
            <w:r w:rsidR="0078137F" w:rsidRPr="009C4FA9">
              <w:rPr>
                <w:rFonts w:asciiTheme="minorHAnsi" w:hAnsiTheme="minorHAnsi" w:cs="Arial"/>
                <w:sz w:val="22"/>
                <w:szCs w:val="22"/>
                <w:highlight w:val="lightGray"/>
              </w:rPr>
              <w:t>/TT</w:t>
            </w:r>
            <w:r w:rsidR="007C72C4" w:rsidRPr="009C4FA9">
              <w:rPr>
                <w:rFonts w:asciiTheme="minorHAnsi" w:hAnsiTheme="minorHAnsi" w:cs="Arial"/>
                <w:sz w:val="22"/>
                <w:szCs w:val="22"/>
                <w:highlight w:val="lightGray"/>
              </w:rPr>
              <w:t xml:space="preserve"> SIAs. Since the SIAs is planned in 2015 and the government budget for 2015 </w:t>
            </w:r>
            <w:r w:rsidR="00AE1B7A" w:rsidRPr="009C4FA9">
              <w:rPr>
                <w:rFonts w:asciiTheme="minorHAnsi" w:hAnsiTheme="minorHAnsi" w:cs="Arial"/>
                <w:sz w:val="22"/>
                <w:szCs w:val="22"/>
                <w:highlight w:val="lightGray"/>
              </w:rPr>
              <w:t xml:space="preserve">fiscal year </w:t>
            </w:r>
            <w:r w:rsidR="007C72C4" w:rsidRPr="009C4FA9">
              <w:rPr>
                <w:rFonts w:asciiTheme="minorHAnsi" w:hAnsiTheme="minorHAnsi" w:cs="Arial"/>
                <w:sz w:val="22"/>
                <w:szCs w:val="22"/>
                <w:highlight w:val="lightGray"/>
              </w:rPr>
              <w:t xml:space="preserve">will be allocated </w:t>
            </w:r>
            <w:r w:rsidR="00727D60" w:rsidRPr="009C4FA9">
              <w:rPr>
                <w:rFonts w:asciiTheme="minorHAnsi" w:hAnsiTheme="minorHAnsi" w:cs="Arial"/>
                <w:sz w:val="22"/>
                <w:szCs w:val="22"/>
                <w:highlight w:val="lightGray"/>
              </w:rPr>
              <w:t xml:space="preserve">sometime in </w:t>
            </w:r>
            <w:r w:rsidR="00A82F2C" w:rsidRPr="009C4FA9">
              <w:rPr>
                <w:rFonts w:asciiTheme="minorHAnsi" w:hAnsiTheme="minorHAnsi" w:cs="Arial"/>
                <w:sz w:val="22"/>
                <w:szCs w:val="22"/>
                <w:highlight w:val="lightGray"/>
              </w:rPr>
              <w:t xml:space="preserve">the </w:t>
            </w:r>
            <w:r w:rsidR="00727D60" w:rsidRPr="009C4FA9">
              <w:rPr>
                <w:rFonts w:asciiTheme="minorHAnsi" w:hAnsiTheme="minorHAnsi" w:cs="Arial"/>
                <w:sz w:val="22"/>
                <w:szCs w:val="22"/>
                <w:highlight w:val="lightGray"/>
              </w:rPr>
              <w:t>last quarter of 2014</w:t>
            </w:r>
            <w:r w:rsidR="0078137F" w:rsidRPr="009C4FA9">
              <w:rPr>
                <w:rFonts w:asciiTheme="minorHAnsi" w:hAnsiTheme="minorHAnsi" w:cs="Arial"/>
                <w:sz w:val="22"/>
                <w:szCs w:val="22"/>
                <w:highlight w:val="lightGray"/>
              </w:rPr>
              <w:t xml:space="preserve">, </w:t>
            </w:r>
            <w:r w:rsidR="00727D60" w:rsidRPr="009C4FA9">
              <w:rPr>
                <w:rFonts w:asciiTheme="minorHAnsi" w:hAnsiTheme="minorHAnsi" w:cs="Arial"/>
                <w:sz w:val="22"/>
                <w:szCs w:val="22"/>
                <w:highlight w:val="lightGray"/>
              </w:rPr>
              <w:t xml:space="preserve">at this time </w:t>
            </w:r>
            <w:r w:rsidR="0078137F" w:rsidRPr="009C4FA9">
              <w:rPr>
                <w:rFonts w:asciiTheme="minorHAnsi" w:hAnsiTheme="minorHAnsi" w:cs="Arial"/>
                <w:sz w:val="22"/>
                <w:szCs w:val="22"/>
                <w:highlight w:val="lightGray"/>
              </w:rPr>
              <w:t>the MOPH with its ICC is not in a position to</w:t>
            </w:r>
            <w:r w:rsidR="00727D60" w:rsidRPr="009C4FA9">
              <w:rPr>
                <w:rFonts w:asciiTheme="minorHAnsi" w:hAnsiTheme="minorHAnsi" w:cs="Arial"/>
                <w:sz w:val="22"/>
                <w:szCs w:val="22"/>
                <w:highlight w:val="lightGray"/>
              </w:rPr>
              <w:t xml:space="preserve"> state the government contribution for measles vaccine. The ICC has committed to advocate for mobilizing fund from national sources and </w:t>
            </w:r>
            <w:r w:rsidR="00DA3062" w:rsidRPr="009C4FA9">
              <w:rPr>
                <w:rFonts w:asciiTheme="minorHAnsi" w:hAnsiTheme="minorHAnsi" w:cs="Arial"/>
                <w:sz w:val="22"/>
                <w:szCs w:val="22"/>
                <w:highlight w:val="lightGray"/>
              </w:rPr>
              <w:t xml:space="preserve">will </w:t>
            </w:r>
            <w:r w:rsidR="00727D60" w:rsidRPr="009C4FA9">
              <w:rPr>
                <w:rFonts w:asciiTheme="minorHAnsi" w:hAnsiTheme="minorHAnsi" w:cs="Arial"/>
                <w:sz w:val="22"/>
                <w:szCs w:val="22"/>
                <w:highlight w:val="lightGray"/>
              </w:rPr>
              <w:t>communicate with GAVI in due time.</w:t>
            </w:r>
            <w:r w:rsidR="00164590" w:rsidRPr="009C4FA9">
              <w:rPr>
                <w:rFonts w:asciiTheme="minorHAnsi" w:hAnsiTheme="minorHAnsi" w:cstheme="majorBidi"/>
                <w:sz w:val="22"/>
                <w:szCs w:val="22"/>
                <w:highlight w:val="lightGray"/>
              </w:rPr>
              <w:t>]</w:t>
            </w:r>
          </w:p>
        </w:tc>
      </w:tr>
    </w:tbl>
    <w:p w:rsidR="00164590" w:rsidRPr="00164590" w:rsidRDefault="00164590" w:rsidP="00164590">
      <w:pPr>
        <w:spacing w:line="276" w:lineRule="auto"/>
        <w:rPr>
          <w:rFonts w:ascii="Arial" w:hAnsi="Arial" w:cs="Arial"/>
          <w:sz w:val="20"/>
          <w:szCs w:val="20"/>
        </w:rPr>
      </w:pPr>
    </w:p>
    <w:p w:rsidR="005C5E47" w:rsidRDefault="00164590" w:rsidP="00C60C85">
      <w:pPr>
        <w:pStyle w:val="Heading1"/>
        <w:numPr>
          <w:ilvl w:val="0"/>
          <w:numId w:val="5"/>
        </w:numPr>
      </w:pPr>
      <w:r>
        <w:t>Signatures of the Government and National Coordinating Body</w:t>
      </w:r>
    </w:p>
    <w:p w:rsidR="00164590" w:rsidRDefault="00164590" w:rsidP="00164590">
      <w:pPr>
        <w:spacing w:line="276" w:lineRule="auto"/>
        <w:rPr>
          <w:rFonts w:ascii="Arial" w:hAnsi="Arial" w:cs="Arial"/>
          <w:sz w:val="20"/>
          <w:szCs w:val="20"/>
        </w:rPr>
      </w:pPr>
    </w:p>
    <w:p w:rsidR="00164590" w:rsidRPr="000744E0" w:rsidRDefault="00164590" w:rsidP="000744E0">
      <w:pPr>
        <w:pStyle w:val="subheader"/>
      </w:pPr>
      <w:r w:rsidRPr="000744E0">
        <w:t>The Government</w:t>
      </w:r>
    </w:p>
    <w:p w:rsidR="00164590" w:rsidRDefault="00164590" w:rsidP="00164590">
      <w:pPr>
        <w:spacing w:line="276" w:lineRule="auto"/>
        <w:ind w:left="708"/>
        <w:rPr>
          <w:rFonts w:ascii="Arial" w:hAnsi="Arial" w:cs="Arial"/>
          <w:sz w:val="20"/>
          <w:szCs w:val="20"/>
        </w:rPr>
      </w:pPr>
    </w:p>
    <w:p w:rsidR="00164590" w:rsidRDefault="00164590" w:rsidP="00CC449D">
      <w:pPr>
        <w:spacing w:line="276" w:lineRule="auto"/>
        <w:rPr>
          <w:rFonts w:ascii="Arial" w:hAnsi="Arial" w:cs="Arial"/>
          <w:sz w:val="20"/>
          <w:szCs w:val="20"/>
        </w:rPr>
      </w:pPr>
      <w:r>
        <w:rPr>
          <w:rFonts w:ascii="Arial" w:hAnsi="Arial" w:cs="Arial"/>
          <w:sz w:val="20"/>
          <w:szCs w:val="20"/>
        </w:rPr>
        <w:t xml:space="preserve">The Government of </w:t>
      </w:r>
      <w:r w:rsidRPr="005878A4">
        <w:rPr>
          <w:rFonts w:ascii="Arial" w:hAnsi="Arial" w:cs="Arial"/>
          <w:sz w:val="20"/>
          <w:szCs w:val="20"/>
          <w:highlight w:val="lightGray"/>
        </w:rPr>
        <w:t>[</w:t>
      </w:r>
      <w:r w:rsidR="00CC449D">
        <w:rPr>
          <w:rFonts w:ascii="Arial" w:hAnsi="Arial" w:cs="Arial"/>
          <w:sz w:val="20"/>
          <w:szCs w:val="20"/>
          <w:highlight w:val="lightGray"/>
        </w:rPr>
        <w:t>Afghanistan</w:t>
      </w:r>
      <w:r w:rsidRPr="005878A4">
        <w:rPr>
          <w:rFonts w:ascii="Arial" w:hAnsi="Arial" w:cs="Arial"/>
          <w:sz w:val="20"/>
          <w:szCs w:val="20"/>
          <w:highlight w:val="lightGray"/>
        </w:rPr>
        <w:t>]</w:t>
      </w:r>
      <w:r>
        <w:rPr>
          <w:rFonts w:ascii="Arial" w:hAnsi="Arial" w:cs="Arial"/>
          <w:b/>
          <w:sz w:val="20"/>
          <w:szCs w:val="20"/>
        </w:rPr>
        <w:t xml:space="preserve"> </w:t>
      </w:r>
      <w:r>
        <w:rPr>
          <w:rFonts w:ascii="Arial" w:hAnsi="Arial" w:cs="Arial"/>
          <w:sz w:val="20"/>
          <w:szCs w:val="20"/>
        </w:rPr>
        <w:t>would like to expand the existing partnership with the GAVI Alliance to further prevent measles deaths and for the improvement of the infant routine immunisation programme of the country, and specifically hereby requests GAVI support for measles vaccine (lyophilised, 10doses/via) for supplementary immunisation activities.</w:t>
      </w:r>
    </w:p>
    <w:p w:rsidR="00164590" w:rsidRDefault="00164590" w:rsidP="00164590">
      <w:pPr>
        <w:spacing w:line="276" w:lineRule="auto"/>
        <w:ind w:left="708"/>
        <w:rPr>
          <w:rFonts w:ascii="Arial" w:hAnsi="Arial" w:cs="Arial"/>
          <w:sz w:val="20"/>
          <w:szCs w:val="20"/>
        </w:rPr>
      </w:pPr>
    </w:p>
    <w:p w:rsidR="00164590" w:rsidRDefault="00164590" w:rsidP="00CC449D">
      <w:pPr>
        <w:spacing w:line="276" w:lineRule="auto"/>
        <w:rPr>
          <w:rFonts w:ascii="Arial" w:eastAsia="Arial" w:hAnsi="Arial"/>
          <w:color w:val="000000"/>
          <w:sz w:val="20"/>
        </w:rPr>
      </w:pPr>
      <w:r>
        <w:rPr>
          <w:rFonts w:ascii="Arial" w:hAnsi="Arial" w:cs="Arial"/>
          <w:sz w:val="20"/>
          <w:szCs w:val="20"/>
        </w:rPr>
        <w:t xml:space="preserve">The Government of </w:t>
      </w:r>
      <w:r w:rsidRPr="005878A4">
        <w:rPr>
          <w:rFonts w:ascii="Arial" w:hAnsi="Arial" w:cs="Arial"/>
          <w:sz w:val="20"/>
          <w:szCs w:val="20"/>
          <w:highlight w:val="lightGray"/>
        </w:rPr>
        <w:t>[</w:t>
      </w:r>
      <w:r w:rsidR="00CC449D">
        <w:rPr>
          <w:rFonts w:ascii="Arial" w:hAnsi="Arial" w:cs="Arial"/>
          <w:sz w:val="20"/>
          <w:szCs w:val="20"/>
          <w:highlight w:val="lightGray"/>
        </w:rPr>
        <w:t>Afghanistan</w:t>
      </w:r>
      <w:r w:rsidRPr="005878A4">
        <w:rPr>
          <w:rFonts w:ascii="Arial" w:hAnsi="Arial" w:cs="Arial"/>
          <w:sz w:val="20"/>
          <w:szCs w:val="20"/>
          <w:highlight w:val="lightGray"/>
        </w:rPr>
        <w:t>]</w:t>
      </w:r>
      <w:r>
        <w:rPr>
          <w:rFonts w:ascii="Arial" w:hAnsi="Arial" w:cs="Arial"/>
          <w:b/>
          <w:sz w:val="20"/>
          <w:szCs w:val="20"/>
        </w:rPr>
        <w:t xml:space="preserve"> </w:t>
      </w:r>
      <w:r>
        <w:rPr>
          <w:rFonts w:ascii="Arial" w:hAnsi="Arial" w:cs="Arial"/>
          <w:sz w:val="20"/>
          <w:szCs w:val="20"/>
        </w:rPr>
        <w:t xml:space="preserve">commits itself to developing national immunisation services on a sustainable basis in accordance with the Comprehensive Multi-Year Plan and the Plan of Action as presented in this document. </w:t>
      </w:r>
      <w:r w:rsidRPr="00FE714E">
        <w:rPr>
          <w:rFonts w:ascii="Arial" w:eastAsia="Arial" w:hAnsi="Arial"/>
          <w:color w:val="000000"/>
          <w:sz w:val="20"/>
        </w:rPr>
        <w:t>The Government requests that the GAVI Alliance and its partners contribute financial and technical assistance to support immunisation of children as outlined in this application.</w:t>
      </w:r>
    </w:p>
    <w:p w:rsidR="0078041B" w:rsidRDefault="0078041B" w:rsidP="00164590">
      <w:pPr>
        <w:spacing w:line="276" w:lineRule="auto"/>
        <w:ind w:left="708"/>
        <w:rPr>
          <w:rFonts w:ascii="Arial" w:eastAsia="Arial" w:hAnsi="Arial"/>
          <w:color w:val="000000"/>
          <w:sz w:val="20"/>
        </w:rPr>
      </w:pPr>
    </w:p>
    <w:p w:rsidR="0078041B" w:rsidRDefault="0078041B" w:rsidP="00CC449D">
      <w:pPr>
        <w:spacing w:line="276" w:lineRule="auto"/>
        <w:rPr>
          <w:rFonts w:ascii="Arial" w:hAnsi="Arial" w:cs="Arial"/>
          <w:sz w:val="20"/>
          <w:szCs w:val="20"/>
        </w:rPr>
      </w:pPr>
      <w:r>
        <w:rPr>
          <w:rFonts w:ascii="Arial" w:eastAsia="Arial" w:hAnsi="Arial"/>
          <w:color w:val="000000"/>
          <w:sz w:val="20"/>
        </w:rPr>
        <w:t xml:space="preserve">The Government of </w:t>
      </w:r>
      <w:r w:rsidRPr="005878A4">
        <w:rPr>
          <w:rFonts w:ascii="Arial" w:hAnsi="Arial" w:cs="Arial"/>
          <w:sz w:val="20"/>
          <w:szCs w:val="20"/>
          <w:highlight w:val="lightGray"/>
        </w:rPr>
        <w:t>[</w:t>
      </w:r>
      <w:r w:rsidR="00CC449D">
        <w:rPr>
          <w:rFonts w:ascii="Arial" w:hAnsi="Arial" w:cs="Arial"/>
          <w:sz w:val="20"/>
          <w:szCs w:val="20"/>
          <w:highlight w:val="lightGray"/>
        </w:rPr>
        <w:t>Afghanistan</w:t>
      </w:r>
      <w:r w:rsidRPr="005878A4">
        <w:rPr>
          <w:rFonts w:ascii="Arial" w:hAnsi="Arial" w:cs="Arial"/>
          <w:sz w:val="20"/>
          <w:szCs w:val="20"/>
          <w:highlight w:val="lightGray"/>
        </w:rPr>
        <w:t>]</w:t>
      </w:r>
      <w:r>
        <w:rPr>
          <w:rFonts w:ascii="Arial" w:hAnsi="Arial" w:cs="Arial"/>
          <w:b/>
          <w:sz w:val="20"/>
          <w:szCs w:val="20"/>
        </w:rPr>
        <w:t xml:space="preserve"> </w:t>
      </w:r>
      <w:r>
        <w:rPr>
          <w:rFonts w:ascii="Arial" w:hAnsi="Arial" w:cs="Arial"/>
          <w:sz w:val="20"/>
          <w:szCs w:val="20"/>
        </w:rPr>
        <w:t>acknowledges and accepts the GAVI Alliance Grant Terms and Conditions included in the Application Form for Country Proposals for Measles Supplementary Immunisation Activities.</w:t>
      </w:r>
    </w:p>
    <w:p w:rsidR="0078041B" w:rsidRDefault="0078041B" w:rsidP="00164590">
      <w:pPr>
        <w:spacing w:line="276" w:lineRule="auto"/>
        <w:ind w:left="708"/>
        <w:rPr>
          <w:rFonts w:ascii="Arial" w:hAnsi="Arial" w:cs="Arial"/>
          <w:sz w:val="20"/>
          <w:szCs w:val="20"/>
        </w:rPr>
      </w:pPr>
    </w:p>
    <w:p w:rsidR="0078041B" w:rsidRPr="0078041B" w:rsidRDefault="0078041B" w:rsidP="0078041B">
      <w:pPr>
        <w:spacing w:line="276" w:lineRule="auto"/>
        <w:rPr>
          <w:rFonts w:ascii="Arial" w:hAnsi="Arial" w:cs="Arial"/>
          <w:sz w:val="20"/>
          <w:szCs w:val="20"/>
        </w:rPr>
      </w:pPr>
      <w:r w:rsidRPr="00FE714E">
        <w:rPr>
          <w:rFonts w:ascii="Arial" w:eastAsia="Arial" w:hAnsi="Arial"/>
          <w:color w:val="000000"/>
          <w:sz w:val="20"/>
        </w:rPr>
        <w:t xml:space="preserve">Please note that this application will not be reviewed or approved by </w:t>
      </w:r>
      <w:r>
        <w:rPr>
          <w:rFonts w:ascii="Arial" w:eastAsia="Arial" w:hAnsi="Arial"/>
          <w:color w:val="000000"/>
          <w:sz w:val="20"/>
        </w:rPr>
        <w:t>GAVI’s</w:t>
      </w:r>
      <w:r w:rsidR="00E0457B">
        <w:rPr>
          <w:rFonts w:ascii="Arial" w:eastAsia="Arial" w:hAnsi="Arial"/>
          <w:color w:val="000000"/>
          <w:sz w:val="20"/>
        </w:rPr>
        <w:t xml:space="preserve"> </w:t>
      </w:r>
      <w:r w:rsidRPr="00FE714E">
        <w:rPr>
          <w:rFonts w:ascii="Arial" w:eastAsia="Arial" w:hAnsi="Arial"/>
          <w:color w:val="000000"/>
          <w:sz w:val="20"/>
        </w:rPr>
        <w:t>Independent Review Committee (IRC) without the signatures of both the Minister of Health and Minister of Finance or their delegated authority.</w:t>
      </w:r>
    </w:p>
    <w:p w:rsidR="00164590" w:rsidRDefault="00164590" w:rsidP="00164590">
      <w:pPr>
        <w:spacing w:line="276" w:lineRule="auto"/>
        <w:ind w:left="708"/>
        <w:rPr>
          <w:rFonts w:ascii="Arial" w:hAnsi="Arial" w:cs="Arial"/>
          <w:sz w:val="20"/>
          <w:szCs w:val="20"/>
        </w:rPr>
      </w:pPr>
    </w:p>
    <w:tbl>
      <w:tblPr>
        <w:tblW w:w="0" w:type="auto"/>
        <w:tblCellMar>
          <w:left w:w="0" w:type="dxa"/>
          <w:right w:w="0" w:type="dxa"/>
        </w:tblCellMar>
        <w:tblLook w:val="0000"/>
      </w:tblPr>
      <w:tblGrid>
        <w:gridCol w:w="1315"/>
        <w:gridCol w:w="3208"/>
        <w:gridCol w:w="1314"/>
        <w:gridCol w:w="3315"/>
      </w:tblGrid>
      <w:tr w:rsidR="0078041B" w:rsidRPr="00FE714E" w:rsidTr="000058E3">
        <w:trPr>
          <w:trHeight w:val="260"/>
        </w:trPr>
        <w:tc>
          <w:tcPr>
            <w:tcW w:w="538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jc w:val="center"/>
              <w:rPr>
                <w:sz w:val="20"/>
                <w:szCs w:val="20"/>
              </w:rPr>
            </w:pPr>
            <w:r w:rsidRPr="00FE714E">
              <w:rPr>
                <w:rFonts w:ascii="Arial" w:eastAsia="Arial" w:hAnsi="Arial"/>
                <w:b/>
                <w:color w:val="000101"/>
                <w:sz w:val="20"/>
                <w:szCs w:val="20"/>
              </w:rPr>
              <w:t>Minister of Health (or delegated authority)</w:t>
            </w:r>
          </w:p>
        </w:tc>
        <w:tc>
          <w:tcPr>
            <w:tcW w:w="538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jc w:val="center"/>
              <w:rPr>
                <w:sz w:val="20"/>
                <w:szCs w:val="20"/>
              </w:rPr>
            </w:pPr>
            <w:r w:rsidRPr="00FE714E">
              <w:rPr>
                <w:rFonts w:ascii="Arial" w:eastAsia="Arial" w:hAnsi="Arial"/>
                <w:b/>
                <w:color w:val="000101"/>
                <w:sz w:val="20"/>
                <w:szCs w:val="20"/>
              </w:rPr>
              <w:t>Minister of Finance (or delegated authority)</w:t>
            </w:r>
          </w:p>
        </w:tc>
      </w:tr>
      <w:tr w:rsidR="00DA3062" w:rsidRPr="00FE714E" w:rsidTr="000058E3">
        <w:trPr>
          <w:trHeight w:val="26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r w:rsidRPr="00FE714E">
              <w:rPr>
                <w:rFonts w:ascii="Arial" w:eastAsia="Arial" w:hAnsi="Arial"/>
                <w:b/>
                <w:color w:val="000101"/>
                <w:sz w:val="20"/>
                <w:szCs w:val="20"/>
              </w:rPr>
              <w:t>Name</w:t>
            </w:r>
          </w:p>
        </w:tc>
        <w:tc>
          <w:tcPr>
            <w:tcW w:w="3968"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8041B" w:rsidRPr="00FE714E" w:rsidRDefault="00DA3062" w:rsidP="000058E3">
            <w:pPr>
              <w:rPr>
                <w:sz w:val="20"/>
                <w:szCs w:val="20"/>
              </w:rPr>
            </w:pPr>
            <w:r>
              <w:rPr>
                <w:sz w:val="20"/>
                <w:szCs w:val="20"/>
              </w:rPr>
              <w:t>DR. SURAYA DALIL</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r w:rsidRPr="00FE714E">
              <w:rPr>
                <w:rFonts w:ascii="Arial" w:eastAsia="Arial" w:hAnsi="Arial"/>
                <w:b/>
                <w:color w:val="000101"/>
                <w:sz w:val="20"/>
                <w:szCs w:val="20"/>
              </w:rPr>
              <w:t>Name</w:t>
            </w:r>
          </w:p>
        </w:tc>
        <w:tc>
          <w:tcPr>
            <w:tcW w:w="3968"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8041B" w:rsidRPr="00FE714E" w:rsidRDefault="00DA3062" w:rsidP="000058E3">
            <w:pPr>
              <w:rPr>
                <w:sz w:val="20"/>
                <w:szCs w:val="20"/>
              </w:rPr>
            </w:pPr>
            <w:r>
              <w:rPr>
                <w:sz w:val="20"/>
                <w:szCs w:val="20"/>
              </w:rPr>
              <w:t>MR. HAZRAT OMAR ZAKHELWAL</w:t>
            </w:r>
          </w:p>
        </w:tc>
      </w:tr>
      <w:tr w:rsidR="00DA3062" w:rsidRPr="00FE714E" w:rsidTr="000058E3">
        <w:trPr>
          <w:trHeight w:val="60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r w:rsidRPr="00FE714E">
              <w:rPr>
                <w:rFonts w:ascii="Arial" w:eastAsia="Arial" w:hAnsi="Arial"/>
                <w:b/>
                <w:color w:val="000101"/>
                <w:sz w:val="20"/>
                <w:szCs w:val="20"/>
              </w:rPr>
              <w:t>Date</w:t>
            </w:r>
          </w:p>
        </w:tc>
        <w:tc>
          <w:tcPr>
            <w:tcW w:w="396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r w:rsidRPr="00FE714E">
              <w:rPr>
                <w:rFonts w:ascii="Arial" w:eastAsia="Arial" w:hAnsi="Arial"/>
                <w:b/>
                <w:color w:val="000101"/>
                <w:sz w:val="20"/>
                <w:szCs w:val="20"/>
              </w:rPr>
              <w:t>Date</w:t>
            </w:r>
          </w:p>
        </w:tc>
        <w:tc>
          <w:tcPr>
            <w:tcW w:w="396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p>
        </w:tc>
      </w:tr>
      <w:tr w:rsidR="00DA3062" w:rsidRPr="00FE714E" w:rsidTr="000058E3">
        <w:trPr>
          <w:trHeight w:val="600"/>
        </w:trPr>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r w:rsidRPr="00FE714E">
              <w:rPr>
                <w:rFonts w:ascii="Arial" w:eastAsia="Arial" w:hAnsi="Arial"/>
                <w:b/>
                <w:color w:val="000101"/>
                <w:sz w:val="20"/>
                <w:szCs w:val="20"/>
              </w:rPr>
              <w:t>Signature</w:t>
            </w:r>
          </w:p>
        </w:tc>
        <w:tc>
          <w:tcPr>
            <w:tcW w:w="396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r w:rsidRPr="00FE714E">
              <w:rPr>
                <w:rFonts w:ascii="Arial" w:eastAsia="Arial" w:hAnsi="Arial"/>
                <w:b/>
                <w:color w:val="000101"/>
                <w:sz w:val="20"/>
                <w:szCs w:val="20"/>
              </w:rPr>
              <w:t>Signature</w:t>
            </w:r>
          </w:p>
        </w:tc>
        <w:tc>
          <w:tcPr>
            <w:tcW w:w="396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rPr>
                <w:sz w:val="20"/>
                <w:szCs w:val="20"/>
              </w:rPr>
            </w:pPr>
          </w:p>
        </w:tc>
      </w:tr>
    </w:tbl>
    <w:p w:rsidR="0078041B" w:rsidRDefault="0078041B" w:rsidP="00164590">
      <w:pPr>
        <w:spacing w:line="276" w:lineRule="auto"/>
        <w:ind w:left="708"/>
        <w:rPr>
          <w:rFonts w:ascii="Arial" w:hAnsi="Arial" w:cs="Arial"/>
          <w:sz w:val="20"/>
          <w:szCs w:val="20"/>
        </w:rPr>
      </w:pPr>
    </w:p>
    <w:p w:rsidR="00164590" w:rsidRPr="0078041B" w:rsidRDefault="0078041B" w:rsidP="0078041B">
      <w:pPr>
        <w:spacing w:line="276" w:lineRule="auto"/>
        <w:rPr>
          <w:rFonts w:ascii="Arial" w:hAnsi="Arial" w:cs="Arial"/>
          <w:i/>
          <w:sz w:val="20"/>
          <w:szCs w:val="20"/>
        </w:rPr>
      </w:pPr>
      <w:r w:rsidRPr="0078041B">
        <w:rPr>
          <w:rFonts w:ascii="Arial" w:hAnsi="Arial" w:cs="Arial"/>
          <w:i/>
          <w:sz w:val="20"/>
          <w:szCs w:val="20"/>
        </w:rPr>
        <w:t>This proposal has been compiled by (these persons may be contacted in case the GAVI Secretariat has queries on this document):</w:t>
      </w:r>
    </w:p>
    <w:p w:rsidR="0078041B" w:rsidRDefault="0078041B" w:rsidP="0078041B">
      <w:pPr>
        <w:spacing w:line="276" w:lineRule="auto"/>
        <w:rPr>
          <w:rFonts w:ascii="Arial" w:hAnsi="Arial" w:cs="Arial"/>
          <w:sz w:val="20"/>
          <w:szCs w:val="20"/>
        </w:rPr>
      </w:pPr>
    </w:p>
    <w:tbl>
      <w:tblPr>
        <w:tblW w:w="0" w:type="auto"/>
        <w:tblCellMar>
          <w:left w:w="0" w:type="dxa"/>
          <w:right w:w="0" w:type="dxa"/>
        </w:tblCellMar>
        <w:tblLook w:val="0000"/>
      </w:tblPr>
      <w:tblGrid>
        <w:gridCol w:w="2400"/>
        <w:gridCol w:w="2169"/>
        <w:gridCol w:w="2107"/>
        <w:gridCol w:w="2476"/>
      </w:tblGrid>
      <w:tr w:rsidR="00AE29F8" w:rsidRPr="00FE714E" w:rsidTr="000058E3">
        <w:trPr>
          <w:trHeight w:val="260"/>
        </w:trPr>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jc w:val="center"/>
              <w:rPr>
                <w:sz w:val="20"/>
                <w:szCs w:val="20"/>
              </w:rPr>
            </w:pPr>
            <w:r w:rsidRPr="00FE714E">
              <w:rPr>
                <w:rFonts w:ascii="Arial" w:eastAsia="Arial" w:hAnsi="Arial"/>
                <w:b/>
                <w:color w:val="000000"/>
                <w:sz w:val="20"/>
                <w:szCs w:val="20"/>
              </w:rPr>
              <w:t>Full name</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jc w:val="center"/>
              <w:rPr>
                <w:sz w:val="20"/>
                <w:szCs w:val="20"/>
              </w:rPr>
            </w:pPr>
            <w:r w:rsidRPr="00FE714E">
              <w:rPr>
                <w:rFonts w:ascii="Arial" w:eastAsia="Arial" w:hAnsi="Arial"/>
                <w:b/>
                <w:color w:val="000000"/>
                <w:sz w:val="20"/>
                <w:szCs w:val="20"/>
              </w:rPr>
              <w:t>Position</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jc w:val="center"/>
              <w:rPr>
                <w:sz w:val="20"/>
                <w:szCs w:val="20"/>
              </w:rPr>
            </w:pPr>
            <w:r w:rsidRPr="00FE714E">
              <w:rPr>
                <w:rFonts w:ascii="Arial" w:eastAsia="Arial" w:hAnsi="Arial"/>
                <w:b/>
                <w:color w:val="000000"/>
                <w:sz w:val="20"/>
                <w:szCs w:val="20"/>
              </w:rPr>
              <w:t>Telephone</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FE714E" w:rsidRDefault="0078041B" w:rsidP="000058E3">
            <w:pPr>
              <w:jc w:val="center"/>
              <w:rPr>
                <w:sz w:val="20"/>
                <w:szCs w:val="20"/>
              </w:rPr>
            </w:pPr>
            <w:r w:rsidRPr="00FE714E">
              <w:rPr>
                <w:rFonts w:ascii="Arial" w:eastAsia="Arial" w:hAnsi="Arial"/>
                <w:b/>
                <w:color w:val="000000"/>
                <w:sz w:val="20"/>
                <w:szCs w:val="20"/>
              </w:rPr>
              <w:t>Email</w:t>
            </w:r>
          </w:p>
        </w:tc>
      </w:tr>
      <w:tr w:rsidR="00AE29F8" w:rsidRPr="00FE714E" w:rsidTr="000058E3">
        <w:trPr>
          <w:trHeight w:val="260"/>
        </w:trPr>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CF2AB4" w:rsidRDefault="00AE29F8" w:rsidP="000058E3">
            <w:pPr>
              <w:jc w:val="center"/>
              <w:rPr>
                <w:rFonts w:asciiTheme="minorHAnsi" w:eastAsia="Arial" w:hAnsiTheme="minorHAnsi"/>
                <w:bCs/>
                <w:color w:val="000000"/>
                <w:sz w:val="20"/>
                <w:szCs w:val="20"/>
              </w:rPr>
            </w:pPr>
            <w:r w:rsidRPr="00CF2AB4">
              <w:rPr>
                <w:rFonts w:asciiTheme="minorHAnsi" w:eastAsia="Arial" w:hAnsiTheme="minorHAnsi"/>
                <w:bCs/>
                <w:color w:val="000000"/>
                <w:sz w:val="20"/>
                <w:szCs w:val="20"/>
              </w:rPr>
              <w:t>Dr. Agha Gul Dost</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CF2AB4" w:rsidRDefault="00AE29F8" w:rsidP="000058E3">
            <w:pPr>
              <w:jc w:val="center"/>
              <w:rPr>
                <w:rFonts w:asciiTheme="minorHAnsi" w:eastAsia="Arial" w:hAnsiTheme="minorHAnsi"/>
                <w:bCs/>
                <w:color w:val="000000"/>
                <w:sz w:val="20"/>
                <w:szCs w:val="20"/>
              </w:rPr>
            </w:pPr>
            <w:r w:rsidRPr="00CF2AB4">
              <w:rPr>
                <w:rFonts w:asciiTheme="minorHAnsi" w:eastAsia="Arial" w:hAnsiTheme="minorHAnsi"/>
                <w:bCs/>
                <w:color w:val="000000"/>
                <w:sz w:val="20"/>
                <w:szCs w:val="20"/>
              </w:rPr>
              <w:t>NIP Manager</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CF2AB4" w:rsidRDefault="00AE29F8" w:rsidP="000058E3">
            <w:pPr>
              <w:jc w:val="center"/>
              <w:rPr>
                <w:rFonts w:asciiTheme="minorHAnsi" w:eastAsia="Arial" w:hAnsiTheme="minorHAnsi"/>
                <w:bCs/>
                <w:color w:val="000000"/>
                <w:sz w:val="20"/>
                <w:szCs w:val="20"/>
              </w:rPr>
            </w:pPr>
            <w:r w:rsidRPr="00CF2AB4">
              <w:rPr>
                <w:rFonts w:asciiTheme="minorHAnsi" w:eastAsia="Arial" w:hAnsiTheme="minorHAnsi"/>
                <w:bCs/>
                <w:color w:val="000000"/>
                <w:sz w:val="20"/>
                <w:szCs w:val="20"/>
              </w:rPr>
              <w:t>+ 93 799814812</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CF2AB4" w:rsidRDefault="00D42AE2" w:rsidP="000058E3">
            <w:pPr>
              <w:jc w:val="center"/>
              <w:rPr>
                <w:rFonts w:asciiTheme="minorHAnsi" w:eastAsia="Arial" w:hAnsiTheme="minorHAnsi"/>
                <w:bCs/>
                <w:color w:val="000000"/>
                <w:sz w:val="20"/>
                <w:szCs w:val="20"/>
              </w:rPr>
            </w:pPr>
            <w:hyperlink r:id="rId11" w:history="1">
              <w:r w:rsidR="00AE29F8" w:rsidRPr="00CF2AB4">
                <w:rPr>
                  <w:rStyle w:val="Hyperlink"/>
                  <w:rFonts w:asciiTheme="minorHAnsi" w:eastAsia="Arial" w:hAnsiTheme="minorHAnsi"/>
                  <w:bCs/>
                  <w:sz w:val="20"/>
                  <w:szCs w:val="20"/>
                </w:rPr>
                <w:t>dr_adost@hotmail.com</w:t>
              </w:r>
            </w:hyperlink>
            <w:r w:rsidR="00AE29F8" w:rsidRPr="00CF2AB4">
              <w:rPr>
                <w:rFonts w:asciiTheme="minorHAnsi" w:eastAsia="Arial" w:hAnsiTheme="minorHAnsi"/>
                <w:bCs/>
                <w:color w:val="000000"/>
                <w:sz w:val="20"/>
                <w:szCs w:val="20"/>
              </w:rPr>
              <w:t xml:space="preserve"> </w:t>
            </w:r>
          </w:p>
        </w:tc>
      </w:tr>
      <w:tr w:rsidR="00AE29F8" w:rsidRPr="00FE714E" w:rsidTr="000058E3">
        <w:trPr>
          <w:trHeight w:val="260"/>
        </w:trPr>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CF2AB4" w:rsidRDefault="00AE29F8" w:rsidP="000058E3">
            <w:pPr>
              <w:jc w:val="center"/>
              <w:rPr>
                <w:rFonts w:asciiTheme="minorHAnsi" w:eastAsia="Arial" w:hAnsiTheme="minorHAnsi"/>
                <w:bCs/>
                <w:color w:val="000000"/>
                <w:sz w:val="20"/>
                <w:szCs w:val="20"/>
              </w:rPr>
            </w:pPr>
            <w:r w:rsidRPr="00CF2AB4">
              <w:rPr>
                <w:rFonts w:asciiTheme="minorHAnsi" w:eastAsia="Arial" w:hAnsiTheme="minorHAnsi"/>
                <w:bCs/>
                <w:color w:val="000000"/>
                <w:sz w:val="20"/>
                <w:szCs w:val="20"/>
              </w:rPr>
              <w:t>Dr. Abdul Shakoor</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CF2AB4" w:rsidRDefault="00AE29F8" w:rsidP="000058E3">
            <w:pPr>
              <w:jc w:val="center"/>
              <w:rPr>
                <w:rFonts w:asciiTheme="minorHAnsi" w:eastAsia="Arial" w:hAnsiTheme="minorHAnsi"/>
                <w:bCs/>
                <w:color w:val="000000"/>
                <w:sz w:val="20"/>
                <w:szCs w:val="20"/>
              </w:rPr>
            </w:pPr>
            <w:r w:rsidRPr="00CF2AB4">
              <w:rPr>
                <w:rFonts w:asciiTheme="minorHAnsi" w:eastAsia="Arial" w:hAnsiTheme="minorHAnsi"/>
                <w:bCs/>
                <w:color w:val="000000"/>
                <w:sz w:val="20"/>
                <w:szCs w:val="20"/>
              </w:rPr>
              <w:t>NPO/EPI/WHO</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CF2AB4" w:rsidRDefault="00AE29F8" w:rsidP="000058E3">
            <w:pPr>
              <w:jc w:val="center"/>
              <w:rPr>
                <w:rFonts w:asciiTheme="minorHAnsi" w:eastAsia="Arial" w:hAnsiTheme="minorHAnsi"/>
                <w:bCs/>
                <w:color w:val="000000"/>
                <w:sz w:val="20"/>
                <w:szCs w:val="20"/>
              </w:rPr>
            </w:pPr>
            <w:r w:rsidRPr="00CF2AB4">
              <w:rPr>
                <w:rFonts w:asciiTheme="minorHAnsi" w:eastAsia="Arial" w:hAnsiTheme="minorHAnsi"/>
                <w:bCs/>
                <w:color w:val="000000"/>
                <w:sz w:val="20"/>
                <w:szCs w:val="20"/>
              </w:rPr>
              <w:t>+93 700025888</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CF2AB4" w:rsidRDefault="00D42AE2" w:rsidP="000058E3">
            <w:pPr>
              <w:jc w:val="center"/>
              <w:rPr>
                <w:rFonts w:asciiTheme="minorHAnsi" w:eastAsia="Arial" w:hAnsiTheme="minorHAnsi"/>
                <w:bCs/>
                <w:color w:val="000000"/>
                <w:sz w:val="16"/>
                <w:szCs w:val="16"/>
              </w:rPr>
            </w:pPr>
            <w:hyperlink r:id="rId12" w:history="1">
              <w:r w:rsidR="00AE29F8" w:rsidRPr="00CF2AB4">
                <w:rPr>
                  <w:rStyle w:val="Hyperlink"/>
                  <w:rFonts w:asciiTheme="minorHAnsi" w:eastAsia="Arial" w:hAnsiTheme="minorHAnsi"/>
                  <w:bCs/>
                  <w:sz w:val="16"/>
                  <w:szCs w:val="16"/>
                </w:rPr>
                <w:t>abdulghafoora@afg.emro.who.int</w:t>
              </w:r>
            </w:hyperlink>
            <w:r w:rsidR="00AE29F8" w:rsidRPr="00CF2AB4">
              <w:rPr>
                <w:rFonts w:asciiTheme="minorHAnsi" w:eastAsia="Arial" w:hAnsiTheme="minorHAnsi"/>
                <w:bCs/>
                <w:color w:val="000000"/>
                <w:sz w:val="16"/>
                <w:szCs w:val="16"/>
              </w:rPr>
              <w:t xml:space="preserve"> </w:t>
            </w:r>
          </w:p>
        </w:tc>
      </w:tr>
    </w:tbl>
    <w:p w:rsidR="00E0457B" w:rsidRPr="00164590" w:rsidRDefault="00E0457B" w:rsidP="0078041B">
      <w:pPr>
        <w:spacing w:line="276" w:lineRule="auto"/>
        <w:rPr>
          <w:rFonts w:ascii="Arial" w:hAnsi="Arial" w:cs="Arial"/>
          <w:sz w:val="20"/>
          <w:szCs w:val="20"/>
        </w:rPr>
      </w:pPr>
    </w:p>
    <w:p w:rsidR="00164590" w:rsidRPr="000744E0" w:rsidRDefault="00164590" w:rsidP="000744E0">
      <w:pPr>
        <w:pStyle w:val="subheader"/>
      </w:pPr>
      <w:r w:rsidRPr="000744E0">
        <w:t>National Coordinating Body/ Inter-agency Coordinating Committee for Immunisation</w:t>
      </w:r>
    </w:p>
    <w:p w:rsidR="0078041B" w:rsidRDefault="0078041B" w:rsidP="0078041B">
      <w:pPr>
        <w:spacing w:line="276" w:lineRule="auto"/>
        <w:rPr>
          <w:rFonts w:ascii="Arial" w:hAnsi="Arial" w:cs="Arial"/>
          <w:sz w:val="20"/>
          <w:szCs w:val="20"/>
        </w:rPr>
      </w:pPr>
    </w:p>
    <w:p w:rsidR="0078041B" w:rsidRDefault="0078041B" w:rsidP="00212348">
      <w:pPr>
        <w:spacing w:line="276" w:lineRule="auto"/>
        <w:rPr>
          <w:rFonts w:ascii="Arial" w:hAnsi="Arial" w:cs="Arial"/>
          <w:sz w:val="20"/>
          <w:szCs w:val="20"/>
        </w:rPr>
      </w:pPr>
      <w:r>
        <w:rPr>
          <w:rFonts w:ascii="Arial" w:hAnsi="Arial" w:cs="Arial"/>
          <w:sz w:val="20"/>
          <w:szCs w:val="20"/>
        </w:rPr>
        <w:t>We the members of the Inter-Agency Coordinating Committee for Immunisation (ICC), Health Sector Coordinating Committee (HSCC), or equivalent committee</w:t>
      </w:r>
      <w:r>
        <w:rPr>
          <w:rStyle w:val="FootnoteReference"/>
          <w:rFonts w:ascii="Arial" w:hAnsi="Arial" w:cs="Arial"/>
          <w:sz w:val="20"/>
          <w:szCs w:val="20"/>
        </w:rPr>
        <w:footnoteReference w:id="3"/>
      </w:r>
      <w:r>
        <w:rPr>
          <w:rFonts w:ascii="Arial" w:hAnsi="Arial" w:cs="Arial"/>
          <w:sz w:val="20"/>
          <w:szCs w:val="20"/>
        </w:rPr>
        <w:t xml:space="preserve">, met on this date, </w:t>
      </w:r>
      <w:r w:rsidRPr="005878A4">
        <w:rPr>
          <w:rFonts w:ascii="Arial" w:hAnsi="Arial" w:cs="Arial"/>
          <w:b/>
          <w:sz w:val="20"/>
          <w:szCs w:val="20"/>
          <w:highlight w:val="lightGray"/>
        </w:rPr>
        <w:t>[</w:t>
      </w:r>
      <w:r w:rsidR="00AE29F8">
        <w:rPr>
          <w:rFonts w:ascii="Arial" w:hAnsi="Arial" w:cs="Arial"/>
          <w:b/>
          <w:sz w:val="20"/>
          <w:szCs w:val="20"/>
          <w:highlight w:val="lightGray"/>
        </w:rPr>
        <w:t xml:space="preserve">September </w:t>
      </w:r>
      <w:r w:rsidR="00212348">
        <w:rPr>
          <w:rFonts w:ascii="Arial" w:hAnsi="Arial" w:cs="Arial"/>
          <w:b/>
          <w:sz w:val="20"/>
          <w:szCs w:val="20"/>
          <w:highlight w:val="lightGray"/>
        </w:rPr>
        <w:t>.........</w:t>
      </w:r>
      <w:r w:rsidR="00AE29F8">
        <w:rPr>
          <w:rFonts w:ascii="Arial" w:hAnsi="Arial" w:cs="Arial"/>
          <w:b/>
          <w:sz w:val="20"/>
          <w:szCs w:val="20"/>
          <w:highlight w:val="lightGray"/>
        </w:rPr>
        <w:t>, 2013</w:t>
      </w:r>
      <w:r w:rsidRPr="005878A4">
        <w:rPr>
          <w:rFonts w:ascii="Arial" w:hAnsi="Arial" w:cs="Arial"/>
          <w:b/>
          <w:sz w:val="20"/>
          <w:szCs w:val="20"/>
          <w:highlight w:val="lightGray"/>
        </w:rPr>
        <w:t>]</w:t>
      </w:r>
      <w:r>
        <w:rPr>
          <w:rFonts w:ascii="Arial" w:hAnsi="Arial" w:cs="Arial"/>
          <w:b/>
          <w:sz w:val="20"/>
          <w:szCs w:val="20"/>
        </w:rPr>
        <w:t xml:space="preserve"> </w:t>
      </w:r>
      <w:r>
        <w:rPr>
          <w:rFonts w:ascii="Arial" w:hAnsi="Arial" w:cs="Arial"/>
          <w:sz w:val="20"/>
          <w:szCs w:val="20"/>
        </w:rPr>
        <w:t>to review this proposal. At that meeting we endorsed this proposal on the basis of the supporting documentation which is attached.</w:t>
      </w:r>
    </w:p>
    <w:p w:rsidR="0078041B" w:rsidRDefault="0078041B" w:rsidP="00FB11B7">
      <w:pPr>
        <w:spacing w:line="276" w:lineRule="auto"/>
        <w:rPr>
          <w:rFonts w:ascii="Arial" w:hAnsi="Arial" w:cs="Arial"/>
          <w:sz w:val="20"/>
          <w:szCs w:val="20"/>
        </w:rPr>
      </w:pPr>
      <w:r>
        <w:rPr>
          <w:rFonts w:ascii="Arial" w:hAnsi="Arial" w:cs="Arial"/>
          <w:sz w:val="20"/>
          <w:szCs w:val="20"/>
        </w:rPr>
        <w:t xml:space="preserve">The endorsed minutes of this meeting are attached as document number: </w:t>
      </w:r>
      <w:r w:rsidRPr="005878A4">
        <w:rPr>
          <w:rFonts w:ascii="Arial" w:hAnsi="Arial" w:cs="Arial"/>
          <w:sz w:val="20"/>
          <w:szCs w:val="20"/>
          <w:highlight w:val="lightGray"/>
        </w:rPr>
        <w:t>[</w:t>
      </w:r>
      <w:r w:rsidR="00FB11B7">
        <w:rPr>
          <w:rFonts w:ascii="Arial" w:hAnsi="Arial" w:cs="Arial"/>
          <w:sz w:val="20"/>
          <w:szCs w:val="20"/>
          <w:highlight w:val="lightGray"/>
        </w:rPr>
        <w:t>one</w:t>
      </w:r>
      <w:r w:rsidRPr="005878A4">
        <w:rPr>
          <w:rFonts w:ascii="Arial" w:hAnsi="Arial" w:cs="Arial"/>
          <w:sz w:val="20"/>
          <w:szCs w:val="20"/>
          <w:highlight w:val="lightGray"/>
        </w:rPr>
        <w:t>]</w:t>
      </w:r>
    </w:p>
    <w:tbl>
      <w:tblPr>
        <w:tblW w:w="0" w:type="auto"/>
        <w:tblCellMar>
          <w:left w:w="0" w:type="dxa"/>
          <w:right w:w="0" w:type="dxa"/>
        </w:tblCellMar>
        <w:tblLook w:val="0000"/>
      </w:tblPr>
      <w:tblGrid>
        <w:gridCol w:w="3475"/>
        <w:gridCol w:w="3721"/>
        <w:gridCol w:w="1956"/>
      </w:tblGrid>
      <w:tr w:rsidR="0078041B"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074E1F" w:rsidRDefault="0078041B" w:rsidP="000058E3">
            <w:pPr>
              <w:jc w:val="center"/>
              <w:rPr>
                <w:sz w:val="20"/>
                <w:szCs w:val="20"/>
              </w:rPr>
            </w:pPr>
            <w:r w:rsidRPr="00074E1F">
              <w:rPr>
                <w:rFonts w:ascii="Arial" w:eastAsia="Arial" w:hAnsi="Arial"/>
                <w:b/>
                <w:color w:val="000000"/>
                <w:sz w:val="20"/>
                <w:szCs w:val="20"/>
              </w:rPr>
              <w:t>Name/Title</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074E1F" w:rsidRDefault="0078041B" w:rsidP="000058E3">
            <w:pPr>
              <w:jc w:val="center"/>
              <w:rPr>
                <w:sz w:val="20"/>
                <w:szCs w:val="20"/>
              </w:rPr>
            </w:pPr>
            <w:r w:rsidRPr="00074E1F">
              <w:rPr>
                <w:rFonts w:ascii="Arial" w:eastAsia="Arial" w:hAnsi="Arial"/>
                <w:b/>
                <w:color w:val="000000"/>
                <w:sz w:val="20"/>
                <w:szCs w:val="20"/>
              </w:rPr>
              <w:t>Agency/Organisation</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8041B" w:rsidRPr="00074E1F" w:rsidRDefault="0078041B" w:rsidP="000058E3">
            <w:pPr>
              <w:jc w:val="center"/>
              <w:rPr>
                <w:sz w:val="20"/>
                <w:szCs w:val="20"/>
              </w:rPr>
            </w:pPr>
            <w:r w:rsidRPr="00074E1F">
              <w:rPr>
                <w:rFonts w:ascii="Arial" w:eastAsia="Arial" w:hAnsi="Arial"/>
                <w:b/>
                <w:color w:val="000000"/>
                <w:sz w:val="20"/>
                <w:szCs w:val="20"/>
              </w:rPr>
              <w:t>Signature</w:t>
            </w: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 xml:space="preserve">HE Deputy Minister of Public Health </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MOPH</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DG of Policy &amp; Planning</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MOPH</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DG of Preventive Medicine Department</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MOPH</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Representative of MoF</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MoF</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National EPI Manager</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MOPH</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 xml:space="preserve">HSS Coordinator </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MOPH</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 xml:space="preserve">Representative </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USAID</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 xml:space="preserve">Representative </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WB</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 xml:space="preserve">Representative </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EC</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 xml:space="preserve">Country Representative </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WHO</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AD0E78"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D0E78" w:rsidRPr="00CF2AB4" w:rsidRDefault="00AD0E78" w:rsidP="00F12766">
            <w:pPr>
              <w:rPr>
                <w:rFonts w:asciiTheme="minorHAnsi" w:eastAsia="Arial" w:hAnsiTheme="minorHAnsi"/>
                <w:color w:val="000101"/>
                <w:sz w:val="22"/>
                <w:szCs w:val="22"/>
                <w:highlight w:val="lightGray"/>
              </w:rPr>
            </w:pPr>
            <w:r>
              <w:rPr>
                <w:rFonts w:asciiTheme="minorHAnsi" w:eastAsia="Arial" w:hAnsiTheme="minorHAnsi"/>
                <w:color w:val="000101"/>
                <w:sz w:val="22"/>
                <w:szCs w:val="22"/>
                <w:highlight w:val="lightGray"/>
              </w:rPr>
              <w:t>EPI technical officer</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D0E78" w:rsidRPr="00CF2AB4" w:rsidRDefault="00AD0E78" w:rsidP="00F12766">
            <w:pPr>
              <w:rPr>
                <w:rFonts w:asciiTheme="minorHAnsi" w:eastAsia="Arial" w:hAnsiTheme="minorHAnsi"/>
                <w:color w:val="000000"/>
                <w:sz w:val="22"/>
                <w:szCs w:val="22"/>
                <w:highlight w:val="lightGray"/>
              </w:rPr>
            </w:pPr>
            <w:r>
              <w:rPr>
                <w:rFonts w:asciiTheme="minorHAnsi" w:eastAsia="Arial" w:hAnsiTheme="minorHAnsi"/>
                <w:color w:val="000000"/>
                <w:sz w:val="22"/>
                <w:szCs w:val="22"/>
                <w:highlight w:val="lightGray"/>
              </w:rPr>
              <w:t>WHO</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D0E78" w:rsidRPr="00074E1F" w:rsidRDefault="00AD0E78"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 xml:space="preserve">Country Representative </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UNICEF</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 xml:space="preserve">Chairperson </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NITAG</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Representative (NGO)</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hAnsiTheme="minorHAnsi"/>
                <w:sz w:val="22"/>
                <w:szCs w:val="22"/>
                <w:highlight w:val="lightGray"/>
              </w:rPr>
              <w:t>BRAK</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101"/>
                <w:sz w:val="22"/>
                <w:szCs w:val="22"/>
                <w:highlight w:val="lightGray"/>
              </w:rPr>
              <w:t>Representative (NGO)</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074E1F" w:rsidP="00F12766">
            <w:pPr>
              <w:rPr>
                <w:rFonts w:asciiTheme="minorHAnsi" w:hAnsiTheme="minorHAnsi"/>
                <w:sz w:val="22"/>
                <w:szCs w:val="22"/>
                <w:highlight w:val="lightGray"/>
              </w:rPr>
            </w:pPr>
            <w:r w:rsidRPr="00CF2AB4">
              <w:rPr>
                <w:rFonts w:asciiTheme="minorHAnsi" w:eastAsia="Arial" w:hAnsiTheme="minorHAnsi"/>
                <w:color w:val="000000"/>
                <w:sz w:val="22"/>
                <w:szCs w:val="22"/>
                <w:highlight w:val="lightGray"/>
              </w:rPr>
              <w:t>AHDS</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074E1F" w:rsidRDefault="00074E1F" w:rsidP="00C841AE">
            <w:pPr>
              <w:pStyle w:val="NoSpacing"/>
              <w:rPr>
                <w:rFonts w:eastAsia="Arial"/>
                <w:sz w:val="20"/>
              </w:rPr>
            </w:pPr>
          </w:p>
        </w:tc>
      </w:tr>
      <w:tr w:rsidR="00074E1F" w:rsidTr="00074E1F">
        <w:trPr>
          <w:trHeight w:val="260"/>
        </w:trPr>
        <w:tc>
          <w:tcPr>
            <w:tcW w:w="34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FC2CD5" w:rsidP="00C841AE">
            <w:pPr>
              <w:pStyle w:val="NoSpacing"/>
              <w:rPr>
                <w:rFonts w:asciiTheme="minorHAnsi" w:eastAsia="Arial" w:hAnsiTheme="minorHAnsi"/>
                <w:sz w:val="22"/>
                <w:szCs w:val="22"/>
                <w:highlight w:val="lightGray"/>
              </w:rPr>
            </w:pPr>
            <w:r w:rsidRPr="00CF2AB4">
              <w:rPr>
                <w:rFonts w:asciiTheme="minorHAnsi" w:eastAsia="Arial" w:hAnsiTheme="minorHAnsi"/>
                <w:sz w:val="22"/>
                <w:szCs w:val="22"/>
                <w:highlight w:val="lightGray"/>
              </w:rPr>
              <w:t>Chief of Health &amp; Nutrition</w:t>
            </w:r>
          </w:p>
        </w:tc>
        <w:tc>
          <w:tcPr>
            <w:tcW w:w="37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F2AB4" w:rsidRDefault="00FC2CD5" w:rsidP="00C841AE">
            <w:pPr>
              <w:pStyle w:val="NoSpacing"/>
              <w:rPr>
                <w:rFonts w:asciiTheme="minorHAnsi" w:eastAsia="Arial" w:hAnsiTheme="minorHAnsi"/>
                <w:sz w:val="22"/>
                <w:szCs w:val="22"/>
                <w:highlight w:val="lightGray"/>
              </w:rPr>
            </w:pPr>
            <w:r w:rsidRPr="00CF2AB4">
              <w:rPr>
                <w:rFonts w:asciiTheme="minorHAnsi" w:eastAsia="Arial" w:hAnsiTheme="minorHAnsi"/>
                <w:sz w:val="22"/>
                <w:szCs w:val="22"/>
                <w:highlight w:val="lightGray"/>
              </w:rPr>
              <w:t>UNICEF</w:t>
            </w:r>
          </w:p>
        </w:tc>
        <w:tc>
          <w:tcPr>
            <w:tcW w:w="1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74E1F" w:rsidRPr="00C841AE" w:rsidRDefault="00074E1F" w:rsidP="00C841AE">
            <w:pPr>
              <w:pStyle w:val="NoSpacing"/>
              <w:rPr>
                <w:rFonts w:eastAsia="Arial"/>
                <w:sz w:val="20"/>
              </w:rPr>
            </w:pPr>
          </w:p>
        </w:tc>
      </w:tr>
    </w:tbl>
    <w:p w:rsidR="002E7769" w:rsidRPr="004F4299" w:rsidRDefault="004F4299" w:rsidP="004F4299">
      <w:pPr>
        <w:pStyle w:val="Heading1"/>
      </w:pPr>
      <w:r w:rsidRPr="004F4299">
        <w:rPr>
          <w:rFonts w:ascii="Arial" w:hAnsi="Arial" w:cs="Arial"/>
          <w:b w:val="0"/>
          <w:bCs w:val="0"/>
          <w:color w:val="0070C0"/>
        </w:rPr>
        <w:t xml:space="preserve">4. </w:t>
      </w:r>
      <w:r w:rsidR="0078041B" w:rsidRPr="004F4299">
        <w:rPr>
          <w:color w:val="0070C0"/>
        </w:rPr>
        <w:t>Immunisation</w:t>
      </w:r>
      <w:r w:rsidR="0078041B" w:rsidRPr="004F4299">
        <w:t xml:space="preserve"> Programme Data</w:t>
      </w:r>
    </w:p>
    <w:p w:rsidR="002E7769" w:rsidRDefault="002E7769" w:rsidP="00C82B24">
      <w:pPr>
        <w:ind w:left="720"/>
      </w:pPr>
    </w:p>
    <w:p w:rsidR="00EF1AAA" w:rsidRDefault="002E7769" w:rsidP="00C82B24">
      <w:pPr>
        <w:pStyle w:val="subheader"/>
        <w:numPr>
          <w:ilvl w:val="0"/>
          <w:numId w:val="0"/>
        </w:numPr>
        <w:ind w:left="1080"/>
      </w:pPr>
      <w:r w:rsidRPr="00C82B24">
        <w:t>4.1 Gender and equity</w:t>
      </w:r>
    </w:p>
    <w:p w:rsidR="00B275FE" w:rsidRDefault="00B275FE" w:rsidP="00C82B24">
      <w:pPr>
        <w:pStyle w:val="subheader"/>
        <w:numPr>
          <w:ilvl w:val="0"/>
          <w:numId w:val="0"/>
        </w:numPr>
        <w:ind w:left="1080"/>
      </w:pPr>
      <w:bookmarkStart w:id="0" w:name="_GoBack"/>
      <w:bookmarkEnd w:id="0"/>
    </w:p>
    <w:p w:rsidR="002E7769" w:rsidRPr="00C82B24" w:rsidRDefault="00594D08" w:rsidP="00B275FE">
      <w:pPr>
        <w:spacing w:line="276" w:lineRule="auto"/>
        <w:rPr>
          <w:rFonts w:ascii="Arial" w:hAnsi="Arial" w:cs="Arial"/>
          <w:sz w:val="20"/>
          <w:szCs w:val="20"/>
        </w:rPr>
      </w:pPr>
      <w:r w:rsidRPr="00607751">
        <w:rPr>
          <w:rFonts w:ascii="Arial" w:hAnsi="Arial" w:cs="Arial"/>
          <w:b/>
          <w:sz w:val="20"/>
          <w:szCs w:val="20"/>
        </w:rPr>
        <w:t>Q4.1</w:t>
      </w:r>
      <w:r>
        <w:rPr>
          <w:rFonts w:ascii="Arial" w:hAnsi="Arial" w:cs="Arial"/>
          <w:sz w:val="20"/>
          <w:szCs w:val="20"/>
        </w:rPr>
        <w:t xml:space="preserve"> </w:t>
      </w:r>
      <w:r w:rsidR="00607751">
        <w:rPr>
          <w:rFonts w:ascii="Arial" w:hAnsi="Arial" w:cs="Arial"/>
          <w:sz w:val="20"/>
          <w:szCs w:val="20"/>
        </w:rPr>
        <w:tab/>
      </w:r>
      <w:r w:rsidR="002E7769" w:rsidRPr="00C82B24">
        <w:rPr>
          <w:rFonts w:ascii="Arial" w:hAnsi="Arial" w:cs="Arial"/>
          <w:sz w:val="20"/>
          <w:szCs w:val="20"/>
        </w:rPr>
        <w:t>Please describe any barriers in access to immunisation services that are related to wealth, geography or gender, and actions taken to mitigate these barriers. Discuss how gender issues are being taken into account in the design of social mobilisation and other strategies to increase immunisation coverage. Highlight where these issues are addressed in the plan of action.</w:t>
      </w:r>
      <w:r w:rsidR="00EF1AAA" w:rsidRPr="00D131A6">
        <w:rPr>
          <w:rFonts w:ascii="Arial" w:hAnsi="Arial" w:cs="Arial"/>
          <w:sz w:val="20"/>
          <w:szCs w:val="20"/>
        </w:rPr>
        <w:t>.</w:t>
      </w:r>
    </w:p>
    <w:p w:rsidR="0011587D" w:rsidRPr="00C82B24" w:rsidRDefault="002E7769" w:rsidP="00B275FE">
      <w:pPr>
        <w:spacing w:line="276" w:lineRule="auto"/>
        <w:rPr>
          <w:rFonts w:ascii="Arial" w:hAnsi="Arial" w:cs="Arial"/>
          <w:sz w:val="20"/>
          <w:szCs w:val="20"/>
        </w:rPr>
      </w:pPr>
      <w:r w:rsidRPr="00C82B24">
        <w:rPr>
          <w:rFonts w:ascii="Arial" w:hAnsi="Arial" w:cs="Arial"/>
          <w:sz w:val="20"/>
          <w:szCs w:val="20"/>
        </w:rPr>
        <w:t>Please indicate if sex disaggregated data is collected and used in immunisation routine reporting systems</w:t>
      </w:r>
      <w:r w:rsidR="00C82B24">
        <w:rPr>
          <w:rFonts w:ascii="Arial" w:hAnsi="Arial" w:cs="Arial"/>
          <w:sz w:val="20"/>
          <w:szCs w:val="20"/>
        </w:rPr>
        <w:t xml:space="preserve"> and/or campaigns</w:t>
      </w:r>
      <w:r w:rsidRPr="00C82B24">
        <w:rPr>
          <w:rFonts w:ascii="Arial" w:hAnsi="Arial" w:cs="Arial"/>
          <w:sz w:val="20"/>
          <w:szCs w:val="20"/>
        </w:rPr>
        <w:t>.</w:t>
      </w:r>
    </w:p>
    <w:p w:rsidR="0011587D" w:rsidRDefault="0011587D" w:rsidP="00B275FE">
      <w:pPr>
        <w:spacing w:line="276" w:lineRule="auto"/>
        <w:rPr>
          <w:rFonts w:ascii="Arial" w:eastAsia="Arial" w:hAnsi="Arial" w:cs="Arial"/>
          <w:color w:val="000000"/>
          <w:sz w:val="20"/>
          <w:szCs w:val="20"/>
        </w:rPr>
      </w:pPr>
      <w:r w:rsidRPr="00C82B24">
        <w:rPr>
          <w:rFonts w:ascii="Arial" w:hAnsi="Arial" w:cs="Arial"/>
          <w:sz w:val="20"/>
          <w:szCs w:val="20"/>
        </w:rPr>
        <w:t>Is the country currently in a situation of fragility (eg. Insecurity, conflict, post-conflict,</w:t>
      </w:r>
      <w:r w:rsidRPr="00C82B24">
        <w:rPr>
          <w:rFonts w:ascii="Arial" w:eastAsia="Arial" w:hAnsi="Arial" w:cs="Arial"/>
          <w:color w:val="000000"/>
          <w:sz w:val="20"/>
          <w:szCs w:val="20"/>
        </w:rPr>
        <w:t xml:space="preserve"> refugees/and or displaced persons and recent, current or potential environmental disaster, such as flooding, earthquake or drought)? If Yes, please describe how these issues may impa</w:t>
      </w:r>
      <w:r w:rsidR="00EF1AAA" w:rsidRPr="00EF1AAA">
        <w:rPr>
          <w:rFonts w:ascii="Arial" w:eastAsia="Arial" w:hAnsi="Arial" w:cs="Arial"/>
          <w:color w:val="000000"/>
          <w:sz w:val="20"/>
          <w:szCs w:val="20"/>
        </w:rPr>
        <w:t>ct your immunisation programme</w:t>
      </w:r>
      <w:r w:rsidR="00EF1AAA">
        <w:rPr>
          <w:rFonts w:ascii="Arial" w:eastAsia="Arial" w:hAnsi="Arial" w:cs="Arial"/>
          <w:color w:val="000000"/>
          <w:sz w:val="20"/>
          <w:szCs w:val="20"/>
        </w:rPr>
        <w:t xml:space="preserve"> </w:t>
      </w:r>
      <w:r w:rsidRPr="00C82B24">
        <w:rPr>
          <w:rFonts w:ascii="Arial" w:eastAsia="Arial" w:hAnsi="Arial" w:cs="Arial"/>
          <w:color w:val="000000"/>
          <w:sz w:val="20"/>
          <w:szCs w:val="20"/>
        </w:rPr>
        <w:t>or campaigns and financing of these activities</w:t>
      </w:r>
      <w:r w:rsidR="00B275FE">
        <w:rPr>
          <w:rFonts w:ascii="Arial" w:eastAsia="Arial" w:hAnsi="Arial" w:cs="Arial"/>
          <w:color w:val="000000"/>
          <w:sz w:val="20"/>
          <w:szCs w:val="20"/>
        </w:rPr>
        <w:t>.</w:t>
      </w:r>
    </w:p>
    <w:p w:rsidR="00B275FE" w:rsidRPr="00C82B24" w:rsidRDefault="00B275FE" w:rsidP="00B275FE">
      <w:pPr>
        <w:spacing w:line="276" w:lineRule="auto"/>
        <w:rPr>
          <w:rFonts w:ascii="Arial" w:hAnsi="Arial" w:cs="Arial"/>
          <w:sz w:val="20"/>
          <w:szCs w:val="20"/>
        </w:rPr>
      </w:pPr>
    </w:p>
    <w:tbl>
      <w:tblPr>
        <w:tblW w:w="0" w:type="auto"/>
        <w:tblCellMar>
          <w:left w:w="0" w:type="dxa"/>
          <w:right w:w="0" w:type="dxa"/>
        </w:tblCellMar>
        <w:tblLook w:val="0000"/>
      </w:tblPr>
      <w:tblGrid>
        <w:gridCol w:w="9152"/>
      </w:tblGrid>
      <w:tr w:rsidR="0011587D" w:rsidTr="0011587D">
        <w:trPr>
          <w:trHeight w:val="260"/>
        </w:trPr>
        <w:tc>
          <w:tcPr>
            <w:tcW w:w="10771" w:type="dxa"/>
            <w:shd w:val="clear" w:color="auto" w:fill="BDDCFF"/>
            <w:tcMar>
              <w:top w:w="40" w:type="dxa"/>
              <w:left w:w="40" w:type="dxa"/>
              <w:bottom w:w="40" w:type="dxa"/>
              <w:right w:w="40" w:type="dxa"/>
            </w:tcMar>
          </w:tcPr>
          <w:p w:rsidR="009469D0" w:rsidRPr="00CF2AB4" w:rsidRDefault="0011587D" w:rsidP="00B46FBD">
            <w:pPr>
              <w:spacing w:after="125" w:line="288" w:lineRule="atLeast"/>
              <w:jc w:val="both"/>
              <w:outlineLvl w:val="3"/>
              <w:rPr>
                <w:rFonts w:asciiTheme="minorHAnsi" w:hAnsiTheme="minorHAnsi" w:cs="Arial"/>
                <w:bCs/>
                <w:color w:val="000000"/>
                <w:sz w:val="22"/>
                <w:szCs w:val="22"/>
                <w:highlight w:val="lightGray"/>
              </w:rPr>
            </w:pPr>
            <w:r w:rsidRPr="005878A4">
              <w:rPr>
                <w:rFonts w:ascii="Arial" w:hAnsi="Arial" w:cs="Arial"/>
                <w:sz w:val="20"/>
                <w:szCs w:val="20"/>
                <w:highlight w:val="lightGray"/>
              </w:rPr>
              <w:lastRenderedPageBreak/>
              <w:t>[</w:t>
            </w:r>
            <w:r w:rsidR="00333A18" w:rsidRPr="00CF2AB4">
              <w:rPr>
                <w:rFonts w:asciiTheme="minorHAnsi" w:hAnsiTheme="minorHAnsi" w:cs="Arial"/>
                <w:bCs/>
                <w:sz w:val="22"/>
                <w:szCs w:val="22"/>
                <w:highlight w:val="lightGray"/>
              </w:rPr>
              <w:t>Afghanistan, with a per-capita income of less than US$ 500 (2008,</w:t>
            </w:r>
            <w:r w:rsidR="00A84674" w:rsidRPr="00CF2AB4">
              <w:rPr>
                <w:rFonts w:asciiTheme="minorHAnsi" w:hAnsiTheme="minorHAnsi" w:cs="Arial"/>
                <w:bCs/>
                <w:sz w:val="22"/>
                <w:szCs w:val="22"/>
                <w:highlight w:val="lightGray"/>
              </w:rPr>
              <w:t xml:space="preserve"> </w:t>
            </w:r>
            <w:r w:rsidR="00333A18" w:rsidRPr="00CF2AB4">
              <w:rPr>
                <w:rFonts w:asciiTheme="minorHAnsi" w:hAnsiTheme="minorHAnsi" w:cs="Arial"/>
                <w:bCs/>
                <w:sz w:val="22"/>
                <w:szCs w:val="22"/>
                <w:highlight w:val="lightGray"/>
              </w:rPr>
              <w:t>WB), is among the least developed countries in the world with an estimated 8-9 million population living in poverty.</w:t>
            </w:r>
            <w:r w:rsidR="00800625" w:rsidRPr="00CF2AB4">
              <w:rPr>
                <w:rFonts w:asciiTheme="minorHAnsi" w:hAnsiTheme="minorHAnsi" w:cs="Arial"/>
                <w:bCs/>
                <w:sz w:val="22"/>
                <w:szCs w:val="22"/>
                <w:highlight w:val="lightGray"/>
              </w:rPr>
              <w:t xml:space="preserve"> </w:t>
            </w:r>
            <w:r w:rsidR="00800625" w:rsidRPr="00CF2AB4">
              <w:rPr>
                <w:rFonts w:asciiTheme="minorHAnsi" w:hAnsiTheme="minorHAnsi" w:cs="Arial"/>
                <w:bCs/>
                <w:color w:val="000000"/>
                <w:sz w:val="22"/>
                <w:szCs w:val="22"/>
                <w:highlight w:val="lightGray"/>
              </w:rPr>
              <w:t>Only 6</w:t>
            </w:r>
            <w:r w:rsidR="00950EBB" w:rsidRPr="00CF2AB4">
              <w:rPr>
                <w:rFonts w:asciiTheme="minorHAnsi" w:hAnsiTheme="minorHAnsi" w:cs="Arial"/>
                <w:bCs/>
                <w:color w:val="000000"/>
                <w:sz w:val="22"/>
                <w:szCs w:val="22"/>
                <w:highlight w:val="lightGray"/>
              </w:rPr>
              <w:t xml:space="preserve">5% of the entire </w:t>
            </w:r>
            <w:r w:rsidR="003216BD" w:rsidRPr="00CF2AB4">
              <w:rPr>
                <w:rFonts w:asciiTheme="minorHAnsi" w:hAnsiTheme="minorHAnsi" w:cs="Arial"/>
                <w:bCs/>
                <w:color w:val="000000"/>
                <w:sz w:val="22"/>
                <w:szCs w:val="22"/>
                <w:highlight w:val="lightGray"/>
              </w:rPr>
              <w:t>population lives</w:t>
            </w:r>
            <w:r w:rsidR="00800625" w:rsidRPr="00CF2AB4">
              <w:rPr>
                <w:rFonts w:asciiTheme="minorHAnsi" w:hAnsiTheme="minorHAnsi" w:cs="Arial"/>
                <w:bCs/>
                <w:color w:val="000000"/>
                <w:sz w:val="22"/>
                <w:szCs w:val="22"/>
                <w:highlight w:val="lightGray"/>
              </w:rPr>
              <w:t xml:space="preserve"> in the </w:t>
            </w:r>
            <w:r w:rsidR="000D1A1C" w:rsidRPr="00CF2AB4">
              <w:rPr>
                <w:rFonts w:asciiTheme="minorHAnsi" w:hAnsiTheme="minorHAnsi" w:cs="Arial"/>
                <w:bCs/>
                <w:color w:val="000000"/>
                <w:sz w:val="22"/>
                <w:szCs w:val="22"/>
                <w:highlight w:val="lightGray"/>
              </w:rPr>
              <w:t xml:space="preserve">areas </w:t>
            </w:r>
            <w:r w:rsidR="00800625" w:rsidRPr="00CF2AB4">
              <w:rPr>
                <w:rFonts w:asciiTheme="minorHAnsi" w:hAnsiTheme="minorHAnsi" w:cs="Arial"/>
                <w:bCs/>
                <w:color w:val="000000"/>
                <w:sz w:val="22"/>
                <w:szCs w:val="22"/>
                <w:highlight w:val="lightGray"/>
              </w:rPr>
              <w:t xml:space="preserve">where primary public health care services are </w:t>
            </w:r>
            <w:r w:rsidR="00111C07" w:rsidRPr="00CF2AB4">
              <w:rPr>
                <w:rFonts w:asciiTheme="minorHAnsi" w:hAnsiTheme="minorHAnsi" w:cs="Arial"/>
                <w:bCs/>
                <w:color w:val="000000"/>
                <w:sz w:val="22"/>
                <w:szCs w:val="22"/>
                <w:highlight w:val="lightGray"/>
              </w:rPr>
              <w:t>provided</w:t>
            </w:r>
            <w:r w:rsidR="000D1A1C" w:rsidRPr="00CF2AB4">
              <w:rPr>
                <w:rFonts w:asciiTheme="minorHAnsi" w:hAnsiTheme="minorHAnsi" w:cs="Arial"/>
                <w:bCs/>
                <w:color w:val="000000"/>
                <w:sz w:val="22"/>
                <w:szCs w:val="22"/>
                <w:highlight w:val="lightGray"/>
              </w:rPr>
              <w:t xml:space="preserve">. </w:t>
            </w:r>
            <w:r w:rsidR="00F96D58" w:rsidRPr="00CF2AB4">
              <w:rPr>
                <w:rFonts w:asciiTheme="minorHAnsi" w:hAnsiTheme="minorHAnsi" w:cs="Arial"/>
                <w:bCs/>
                <w:color w:val="000000"/>
                <w:sz w:val="22"/>
                <w:szCs w:val="22"/>
                <w:highlight w:val="lightGray"/>
              </w:rPr>
              <w:t>Around 35% of populations particularly children and women have no access to regular public health care services</w:t>
            </w:r>
            <w:r w:rsidR="003216BD" w:rsidRPr="00CF2AB4">
              <w:rPr>
                <w:rFonts w:asciiTheme="minorHAnsi" w:hAnsiTheme="minorHAnsi" w:cs="Arial"/>
                <w:bCs/>
                <w:color w:val="000000"/>
                <w:sz w:val="22"/>
                <w:szCs w:val="22"/>
                <w:highlight w:val="lightGray"/>
              </w:rPr>
              <w:t>.</w:t>
            </w:r>
            <w:r w:rsidR="00F96D58" w:rsidRPr="00CF2AB4">
              <w:rPr>
                <w:rFonts w:asciiTheme="minorHAnsi" w:hAnsiTheme="minorHAnsi" w:cs="Arial"/>
                <w:bCs/>
                <w:color w:val="000000"/>
                <w:sz w:val="22"/>
                <w:szCs w:val="22"/>
                <w:highlight w:val="lightGray"/>
              </w:rPr>
              <w:t xml:space="preserve"> </w:t>
            </w:r>
            <w:r w:rsidR="003216BD" w:rsidRPr="00CF2AB4">
              <w:rPr>
                <w:rFonts w:asciiTheme="minorHAnsi" w:hAnsiTheme="minorHAnsi" w:cs="Arial"/>
                <w:bCs/>
                <w:color w:val="000000"/>
                <w:sz w:val="22"/>
                <w:szCs w:val="22"/>
                <w:highlight w:val="lightGray"/>
              </w:rPr>
              <w:t xml:space="preserve">Low BPHS coverage, geographical barriers and insecurity are among the factors that have restricted populations’ </w:t>
            </w:r>
            <w:r w:rsidR="00D80451" w:rsidRPr="00CF2AB4">
              <w:rPr>
                <w:rFonts w:asciiTheme="minorHAnsi" w:hAnsiTheme="minorHAnsi" w:cs="Arial"/>
                <w:bCs/>
                <w:color w:val="000000"/>
                <w:sz w:val="22"/>
                <w:szCs w:val="22"/>
                <w:highlight w:val="lightGray"/>
              </w:rPr>
              <w:t xml:space="preserve">access </w:t>
            </w:r>
            <w:r w:rsidR="003216BD" w:rsidRPr="00CF2AB4">
              <w:rPr>
                <w:rFonts w:asciiTheme="minorHAnsi" w:hAnsiTheme="minorHAnsi" w:cs="Arial"/>
                <w:bCs/>
                <w:color w:val="000000"/>
                <w:sz w:val="22"/>
                <w:szCs w:val="22"/>
                <w:highlight w:val="lightGray"/>
              </w:rPr>
              <w:t xml:space="preserve">especially women and children to immunization services. </w:t>
            </w:r>
          </w:p>
          <w:p w:rsidR="002008C0" w:rsidRPr="00CF2AB4" w:rsidRDefault="004D6C50" w:rsidP="00BD0937">
            <w:pPr>
              <w:spacing w:after="125" w:line="288" w:lineRule="atLeast"/>
              <w:jc w:val="both"/>
              <w:outlineLvl w:val="3"/>
              <w:rPr>
                <w:rFonts w:asciiTheme="minorHAnsi" w:hAnsiTheme="minorHAnsi" w:cs="Arial"/>
                <w:bCs/>
                <w:color w:val="000000"/>
                <w:sz w:val="22"/>
                <w:szCs w:val="22"/>
                <w:highlight w:val="lightGray"/>
              </w:rPr>
            </w:pPr>
            <w:r w:rsidRPr="00CF2AB4">
              <w:rPr>
                <w:rFonts w:asciiTheme="minorHAnsi" w:hAnsiTheme="minorHAnsi" w:cs="Arial"/>
                <w:bCs/>
                <w:color w:val="000000"/>
                <w:sz w:val="22"/>
                <w:szCs w:val="22"/>
                <w:highlight w:val="lightGray"/>
              </w:rPr>
              <w:t xml:space="preserve">In Afghanistan, there are no significant differences in immunization coverage between girls and boys and they have the same likelihood of being immunized. The </w:t>
            </w:r>
            <w:r w:rsidR="00322A12" w:rsidRPr="00CF2AB4">
              <w:rPr>
                <w:rFonts w:asciiTheme="minorHAnsi" w:hAnsiTheme="minorHAnsi" w:cs="Arial"/>
                <w:bCs/>
                <w:color w:val="000000"/>
                <w:sz w:val="22"/>
                <w:szCs w:val="22"/>
                <w:highlight w:val="lightGray"/>
              </w:rPr>
              <w:t>ratio</w:t>
            </w:r>
            <w:r w:rsidRPr="00CF2AB4">
              <w:rPr>
                <w:rFonts w:asciiTheme="minorHAnsi" w:hAnsiTheme="minorHAnsi" w:cs="Arial"/>
                <w:bCs/>
                <w:color w:val="000000"/>
                <w:sz w:val="22"/>
                <w:szCs w:val="22"/>
                <w:highlight w:val="lightGray"/>
              </w:rPr>
              <w:t xml:space="preserve"> of girls to boys </w:t>
            </w:r>
            <w:r w:rsidR="00F945D2" w:rsidRPr="00CF2AB4">
              <w:rPr>
                <w:rFonts w:asciiTheme="minorHAnsi" w:hAnsiTheme="minorHAnsi" w:cs="Arial"/>
                <w:bCs/>
                <w:color w:val="000000"/>
                <w:sz w:val="22"/>
                <w:szCs w:val="22"/>
                <w:highlight w:val="lightGray"/>
              </w:rPr>
              <w:t xml:space="preserve">vaccinated with routine antigens </w:t>
            </w:r>
            <w:r w:rsidRPr="00CF2AB4">
              <w:rPr>
                <w:rFonts w:asciiTheme="minorHAnsi" w:hAnsiTheme="minorHAnsi" w:cs="Arial"/>
                <w:bCs/>
                <w:color w:val="000000"/>
                <w:sz w:val="22"/>
                <w:szCs w:val="22"/>
                <w:highlight w:val="lightGray"/>
              </w:rPr>
              <w:t>is 49.6%/50.4%</w:t>
            </w:r>
            <w:r w:rsidR="00F945D2" w:rsidRPr="00CF2AB4">
              <w:rPr>
                <w:rFonts w:asciiTheme="minorHAnsi" w:hAnsiTheme="minorHAnsi" w:cs="Arial"/>
                <w:bCs/>
                <w:color w:val="000000"/>
                <w:sz w:val="22"/>
                <w:szCs w:val="22"/>
                <w:highlight w:val="lightGray"/>
              </w:rPr>
              <w:t>.</w:t>
            </w:r>
            <w:r w:rsidR="00212D19" w:rsidRPr="00CF2AB4">
              <w:rPr>
                <w:rFonts w:asciiTheme="minorHAnsi" w:hAnsiTheme="minorHAnsi" w:cs="Arial"/>
                <w:bCs/>
                <w:color w:val="000000"/>
                <w:sz w:val="22"/>
                <w:szCs w:val="22"/>
                <w:highlight w:val="lightGray"/>
              </w:rPr>
              <w:t xml:space="preserve"> However, we found that differences in coverage favouring boys exist in some small communities. </w:t>
            </w:r>
            <w:r w:rsidR="002008C0" w:rsidRPr="00CF2AB4">
              <w:rPr>
                <w:rFonts w:asciiTheme="minorHAnsi" w:hAnsiTheme="minorHAnsi" w:cs="Arial"/>
                <w:bCs/>
                <w:color w:val="000000"/>
                <w:sz w:val="22"/>
                <w:szCs w:val="22"/>
                <w:highlight w:val="lightGray"/>
              </w:rPr>
              <w:t xml:space="preserve">All the immunization recording and reporting </w:t>
            </w:r>
            <w:r w:rsidR="00BD0937" w:rsidRPr="00CF2AB4">
              <w:rPr>
                <w:rFonts w:asciiTheme="minorHAnsi" w:hAnsiTheme="minorHAnsi" w:cs="Arial"/>
                <w:bCs/>
                <w:color w:val="000000"/>
                <w:sz w:val="22"/>
                <w:szCs w:val="22"/>
                <w:highlight w:val="lightGray"/>
              </w:rPr>
              <w:t>materials including measles SIAs and NIDs include both male and female separate</w:t>
            </w:r>
            <w:r w:rsidR="00EA0113" w:rsidRPr="00CF2AB4">
              <w:rPr>
                <w:rFonts w:asciiTheme="minorHAnsi" w:hAnsiTheme="minorHAnsi" w:cs="Arial"/>
                <w:bCs/>
                <w:color w:val="000000"/>
                <w:sz w:val="22"/>
                <w:szCs w:val="22"/>
                <w:highlight w:val="lightGray"/>
              </w:rPr>
              <w:t>ly</w:t>
            </w:r>
            <w:r w:rsidR="00BD0937" w:rsidRPr="00CF2AB4">
              <w:rPr>
                <w:rFonts w:asciiTheme="minorHAnsi" w:hAnsiTheme="minorHAnsi" w:cs="Arial"/>
                <w:bCs/>
                <w:color w:val="000000"/>
                <w:sz w:val="22"/>
                <w:szCs w:val="22"/>
                <w:highlight w:val="lightGray"/>
              </w:rPr>
              <w:t xml:space="preserve">. </w:t>
            </w:r>
          </w:p>
          <w:p w:rsidR="00233F16" w:rsidRPr="00CF2AB4" w:rsidRDefault="00027010" w:rsidP="00C75757">
            <w:pPr>
              <w:spacing w:after="125" w:line="288" w:lineRule="atLeast"/>
              <w:jc w:val="both"/>
              <w:outlineLvl w:val="3"/>
              <w:rPr>
                <w:rFonts w:asciiTheme="minorHAnsi" w:hAnsiTheme="minorHAnsi" w:cs="Arial"/>
                <w:bCs/>
                <w:color w:val="000000"/>
                <w:sz w:val="22"/>
                <w:szCs w:val="22"/>
                <w:highlight w:val="lightGray"/>
              </w:rPr>
            </w:pPr>
            <w:r w:rsidRPr="00CF2AB4">
              <w:rPr>
                <w:rFonts w:asciiTheme="minorHAnsi" w:hAnsiTheme="minorHAnsi" w:cs="Arial"/>
                <w:bCs/>
                <w:color w:val="000000"/>
                <w:sz w:val="22"/>
                <w:szCs w:val="22"/>
                <w:highlight w:val="lightGray"/>
              </w:rPr>
              <w:t>Gender gaps in Afghanistan are widespread</w:t>
            </w:r>
            <w:r w:rsidR="00A06685" w:rsidRPr="00CF2AB4">
              <w:rPr>
                <w:rFonts w:asciiTheme="minorHAnsi" w:hAnsiTheme="minorHAnsi" w:cs="Arial"/>
                <w:bCs/>
                <w:color w:val="000000"/>
                <w:sz w:val="22"/>
                <w:szCs w:val="22"/>
                <w:highlight w:val="lightGray"/>
              </w:rPr>
              <w:t xml:space="preserve"> in health and as well as in education and employing opportunities. However, </w:t>
            </w:r>
            <w:r w:rsidR="00C91D96" w:rsidRPr="00CF2AB4">
              <w:rPr>
                <w:rFonts w:asciiTheme="minorHAnsi" w:hAnsiTheme="minorHAnsi" w:cs="Arial"/>
                <w:bCs/>
                <w:color w:val="000000"/>
                <w:sz w:val="22"/>
                <w:szCs w:val="22"/>
                <w:highlight w:val="lightGray"/>
              </w:rPr>
              <w:t xml:space="preserve">during the past 11 years </w:t>
            </w:r>
            <w:r w:rsidR="00A06685" w:rsidRPr="00CF2AB4">
              <w:rPr>
                <w:rFonts w:asciiTheme="minorHAnsi" w:hAnsiTheme="minorHAnsi" w:cs="Arial"/>
                <w:bCs/>
                <w:color w:val="000000"/>
                <w:sz w:val="22"/>
                <w:szCs w:val="22"/>
                <w:highlight w:val="lightGray"/>
              </w:rPr>
              <w:t>s</w:t>
            </w:r>
            <w:r w:rsidR="00F823B4" w:rsidRPr="00CF2AB4">
              <w:rPr>
                <w:rFonts w:asciiTheme="minorHAnsi" w:hAnsiTheme="minorHAnsi" w:cs="Arial"/>
                <w:bCs/>
                <w:color w:val="000000"/>
                <w:sz w:val="22"/>
                <w:szCs w:val="22"/>
                <w:highlight w:val="lightGray"/>
              </w:rPr>
              <w:t>teps have been taken</w:t>
            </w:r>
            <w:r w:rsidR="00B46FBD" w:rsidRPr="00CF2AB4">
              <w:rPr>
                <w:rFonts w:asciiTheme="minorHAnsi" w:hAnsiTheme="minorHAnsi" w:cs="Arial"/>
                <w:bCs/>
                <w:color w:val="000000"/>
                <w:sz w:val="22"/>
                <w:szCs w:val="22"/>
                <w:highlight w:val="lightGray"/>
              </w:rPr>
              <w:t xml:space="preserve"> </w:t>
            </w:r>
            <w:r w:rsidRPr="00CF2AB4">
              <w:rPr>
                <w:rFonts w:asciiTheme="minorHAnsi" w:hAnsiTheme="minorHAnsi" w:cs="Arial"/>
                <w:bCs/>
                <w:color w:val="000000"/>
                <w:sz w:val="22"/>
                <w:szCs w:val="22"/>
                <w:highlight w:val="lightGray"/>
              </w:rPr>
              <w:t xml:space="preserve">by Government </w:t>
            </w:r>
            <w:r w:rsidR="00A06685" w:rsidRPr="00CF2AB4">
              <w:rPr>
                <w:rFonts w:asciiTheme="minorHAnsi" w:hAnsiTheme="minorHAnsi" w:cs="Arial"/>
                <w:bCs/>
                <w:color w:val="000000"/>
                <w:sz w:val="22"/>
                <w:szCs w:val="22"/>
                <w:highlight w:val="lightGray"/>
              </w:rPr>
              <w:t xml:space="preserve">and civil society organizations </w:t>
            </w:r>
            <w:r w:rsidR="00B46FBD" w:rsidRPr="00CF2AB4">
              <w:rPr>
                <w:rFonts w:asciiTheme="minorHAnsi" w:hAnsiTheme="minorHAnsi" w:cs="Arial"/>
                <w:bCs/>
                <w:color w:val="000000"/>
                <w:sz w:val="22"/>
                <w:szCs w:val="22"/>
                <w:highlight w:val="lightGray"/>
              </w:rPr>
              <w:t>t</w:t>
            </w:r>
            <w:r w:rsidR="003A6EE9" w:rsidRPr="00CF2AB4">
              <w:rPr>
                <w:rFonts w:asciiTheme="minorHAnsi" w:hAnsiTheme="minorHAnsi" w:cs="Arial"/>
                <w:bCs/>
                <w:color w:val="000000"/>
                <w:sz w:val="22"/>
                <w:szCs w:val="22"/>
                <w:highlight w:val="lightGray"/>
              </w:rPr>
              <w:t xml:space="preserve">o </w:t>
            </w:r>
            <w:r w:rsidR="006D6454" w:rsidRPr="00CF2AB4">
              <w:rPr>
                <w:rFonts w:asciiTheme="minorHAnsi" w:hAnsiTheme="minorHAnsi" w:cs="Arial"/>
                <w:bCs/>
                <w:color w:val="000000"/>
                <w:sz w:val="22"/>
                <w:szCs w:val="22"/>
                <w:highlight w:val="lightGray"/>
              </w:rPr>
              <w:t xml:space="preserve">empower women </w:t>
            </w:r>
            <w:r w:rsidR="00A06685" w:rsidRPr="00CF2AB4">
              <w:rPr>
                <w:rFonts w:asciiTheme="minorHAnsi" w:hAnsiTheme="minorHAnsi" w:cs="Arial"/>
                <w:bCs/>
                <w:color w:val="000000"/>
                <w:sz w:val="22"/>
                <w:szCs w:val="22"/>
                <w:highlight w:val="lightGray"/>
              </w:rPr>
              <w:t>to</w:t>
            </w:r>
            <w:r w:rsidR="006D6454" w:rsidRPr="00CF2AB4">
              <w:rPr>
                <w:rFonts w:asciiTheme="minorHAnsi" w:hAnsiTheme="minorHAnsi" w:cs="Arial"/>
                <w:bCs/>
                <w:color w:val="000000"/>
                <w:sz w:val="22"/>
                <w:szCs w:val="22"/>
                <w:highlight w:val="lightGray"/>
              </w:rPr>
              <w:t xml:space="preserve"> </w:t>
            </w:r>
            <w:r w:rsidR="003A6EE9" w:rsidRPr="00CF2AB4">
              <w:rPr>
                <w:rFonts w:asciiTheme="minorHAnsi" w:hAnsiTheme="minorHAnsi" w:cs="Arial"/>
                <w:bCs/>
                <w:color w:val="000000"/>
                <w:sz w:val="22"/>
                <w:szCs w:val="22"/>
                <w:highlight w:val="lightGray"/>
              </w:rPr>
              <w:t>overcome gender barriers to health care</w:t>
            </w:r>
            <w:r w:rsidR="00C91D96" w:rsidRPr="00CF2AB4">
              <w:rPr>
                <w:rFonts w:asciiTheme="minorHAnsi" w:hAnsiTheme="minorHAnsi" w:cs="Arial"/>
                <w:bCs/>
                <w:color w:val="000000"/>
                <w:sz w:val="22"/>
                <w:szCs w:val="22"/>
                <w:highlight w:val="lightGray"/>
              </w:rPr>
              <w:t xml:space="preserve"> including immunization service</w:t>
            </w:r>
            <w:r w:rsidR="00EA0113" w:rsidRPr="00CF2AB4">
              <w:rPr>
                <w:rFonts w:asciiTheme="minorHAnsi" w:hAnsiTheme="minorHAnsi" w:cs="Arial"/>
                <w:bCs/>
                <w:color w:val="000000"/>
                <w:sz w:val="22"/>
                <w:szCs w:val="22"/>
                <w:highlight w:val="lightGray"/>
              </w:rPr>
              <w:t>s</w:t>
            </w:r>
            <w:r w:rsidR="00B46FBD" w:rsidRPr="00CF2AB4">
              <w:rPr>
                <w:rFonts w:asciiTheme="minorHAnsi" w:hAnsiTheme="minorHAnsi" w:cs="Arial"/>
                <w:bCs/>
                <w:color w:val="000000"/>
                <w:sz w:val="22"/>
                <w:szCs w:val="22"/>
                <w:highlight w:val="lightGray"/>
              </w:rPr>
              <w:t xml:space="preserve">. </w:t>
            </w:r>
            <w:r w:rsidR="00E6249A" w:rsidRPr="00CF2AB4">
              <w:rPr>
                <w:rFonts w:asciiTheme="minorHAnsi" w:hAnsiTheme="minorHAnsi" w:cs="Arial"/>
                <w:bCs/>
                <w:color w:val="000000"/>
                <w:sz w:val="22"/>
                <w:szCs w:val="22"/>
                <w:highlight w:val="lightGray"/>
              </w:rPr>
              <w:t xml:space="preserve">Immunization is an integral part of curriculum for training of midwives, nurses, and community health workers.  Around 18000 community midwives and more than 20000 CHWs have been trained during past ten years in the country.  </w:t>
            </w:r>
            <w:r w:rsidR="006D6454" w:rsidRPr="00CF2AB4">
              <w:rPr>
                <w:rFonts w:asciiTheme="minorHAnsi" w:hAnsiTheme="minorHAnsi" w:cs="Arial"/>
                <w:bCs/>
                <w:color w:val="000000"/>
                <w:sz w:val="22"/>
                <w:szCs w:val="22"/>
                <w:highlight w:val="lightGray"/>
              </w:rPr>
              <w:t>Many of the women have access to health education and information</w:t>
            </w:r>
            <w:r w:rsidR="003315B7" w:rsidRPr="00CF2AB4">
              <w:rPr>
                <w:rFonts w:asciiTheme="minorHAnsi" w:hAnsiTheme="minorHAnsi" w:cs="Arial"/>
                <w:bCs/>
                <w:color w:val="000000"/>
                <w:sz w:val="22"/>
                <w:szCs w:val="22"/>
                <w:highlight w:val="lightGray"/>
              </w:rPr>
              <w:t xml:space="preserve"> through mass media and community health Shuras (counsel).</w:t>
            </w:r>
            <w:r w:rsidR="00E11586" w:rsidRPr="00CF2AB4">
              <w:rPr>
                <w:rFonts w:asciiTheme="minorHAnsi" w:hAnsiTheme="minorHAnsi" w:cs="Arial"/>
                <w:bCs/>
                <w:color w:val="000000"/>
                <w:sz w:val="22"/>
                <w:szCs w:val="22"/>
                <w:highlight w:val="lightGray"/>
              </w:rPr>
              <w:t xml:space="preserve"> The routine immunization program can benefit</w:t>
            </w:r>
            <w:r w:rsidR="00C75757" w:rsidRPr="00CF2AB4">
              <w:rPr>
                <w:rFonts w:asciiTheme="minorHAnsi" w:hAnsiTheme="minorHAnsi" w:cs="Arial"/>
                <w:bCs/>
                <w:color w:val="000000"/>
                <w:sz w:val="22"/>
                <w:szCs w:val="22"/>
                <w:highlight w:val="lightGray"/>
              </w:rPr>
              <w:t xml:space="preserve"> of both</w:t>
            </w:r>
            <w:r w:rsidR="00E11586" w:rsidRPr="00CF2AB4">
              <w:rPr>
                <w:rFonts w:asciiTheme="minorHAnsi" w:hAnsiTheme="minorHAnsi" w:cs="Arial"/>
                <w:bCs/>
                <w:color w:val="000000"/>
                <w:sz w:val="22"/>
                <w:szCs w:val="22"/>
                <w:highlight w:val="lightGray"/>
              </w:rPr>
              <w:t xml:space="preserve"> women and men trained in the past and of those who are under the training and those planned to be trained. </w:t>
            </w:r>
            <w:r w:rsidR="00C91D96" w:rsidRPr="00CF2AB4">
              <w:rPr>
                <w:rFonts w:asciiTheme="minorHAnsi" w:hAnsiTheme="minorHAnsi" w:cs="Arial"/>
                <w:bCs/>
                <w:color w:val="000000"/>
                <w:sz w:val="22"/>
                <w:szCs w:val="22"/>
                <w:highlight w:val="lightGray"/>
              </w:rPr>
              <w:t xml:space="preserve">Measles SIA is a </w:t>
            </w:r>
            <w:r w:rsidR="00E11586" w:rsidRPr="00CF2AB4">
              <w:rPr>
                <w:rFonts w:asciiTheme="minorHAnsi" w:hAnsiTheme="minorHAnsi" w:cs="Arial"/>
                <w:bCs/>
                <w:color w:val="000000"/>
                <w:sz w:val="22"/>
                <w:szCs w:val="22"/>
                <w:highlight w:val="lightGray"/>
              </w:rPr>
              <w:t xml:space="preserve">unique </w:t>
            </w:r>
            <w:r w:rsidR="00C91D96" w:rsidRPr="00CF2AB4">
              <w:rPr>
                <w:rFonts w:asciiTheme="minorHAnsi" w:hAnsiTheme="minorHAnsi" w:cs="Arial"/>
                <w:bCs/>
                <w:color w:val="000000"/>
                <w:sz w:val="22"/>
                <w:szCs w:val="22"/>
                <w:highlight w:val="lightGray"/>
              </w:rPr>
              <w:t xml:space="preserve">opportunity to increase the knowledge of </w:t>
            </w:r>
            <w:r w:rsidR="00E11586" w:rsidRPr="00CF2AB4">
              <w:rPr>
                <w:rFonts w:asciiTheme="minorHAnsi" w:hAnsiTheme="minorHAnsi" w:cs="Arial"/>
                <w:bCs/>
                <w:color w:val="000000"/>
                <w:sz w:val="22"/>
                <w:szCs w:val="22"/>
                <w:highlight w:val="lightGray"/>
              </w:rPr>
              <w:t xml:space="preserve">a huge number of </w:t>
            </w:r>
            <w:r w:rsidR="00C91D96" w:rsidRPr="00CF2AB4">
              <w:rPr>
                <w:rFonts w:asciiTheme="minorHAnsi" w:hAnsiTheme="minorHAnsi" w:cs="Arial"/>
                <w:bCs/>
                <w:color w:val="000000"/>
                <w:sz w:val="22"/>
                <w:szCs w:val="22"/>
                <w:highlight w:val="lightGray"/>
              </w:rPr>
              <w:t xml:space="preserve">both male </w:t>
            </w:r>
            <w:r w:rsidR="00E11586" w:rsidRPr="00CF2AB4">
              <w:rPr>
                <w:rFonts w:asciiTheme="minorHAnsi" w:hAnsiTheme="minorHAnsi" w:cs="Arial"/>
                <w:bCs/>
                <w:color w:val="000000"/>
                <w:sz w:val="22"/>
                <w:szCs w:val="22"/>
                <w:highlight w:val="lightGray"/>
              </w:rPr>
              <w:t xml:space="preserve">and female health workers, volunteers and mothers/caretakers on routine immunization.  </w:t>
            </w:r>
            <w:r w:rsidR="003315B7" w:rsidRPr="00CF2AB4">
              <w:rPr>
                <w:rFonts w:asciiTheme="minorHAnsi" w:hAnsiTheme="minorHAnsi" w:cs="Arial"/>
                <w:bCs/>
                <w:color w:val="000000"/>
                <w:sz w:val="22"/>
                <w:szCs w:val="22"/>
                <w:highlight w:val="lightGray"/>
              </w:rPr>
              <w:t xml:space="preserve"> </w:t>
            </w:r>
          </w:p>
          <w:p w:rsidR="0011587D" w:rsidRPr="00C75757" w:rsidRDefault="00233F16" w:rsidP="00C75757">
            <w:pPr>
              <w:spacing w:after="125" w:line="288" w:lineRule="atLeast"/>
              <w:jc w:val="both"/>
              <w:outlineLvl w:val="3"/>
              <w:rPr>
                <w:rFonts w:ascii="Arial" w:hAnsi="Arial" w:cs="Arial"/>
                <w:bCs/>
                <w:color w:val="000000"/>
                <w:sz w:val="20"/>
                <w:szCs w:val="20"/>
                <w:highlight w:val="lightGray"/>
              </w:rPr>
            </w:pPr>
            <w:r w:rsidRPr="00CF2AB4">
              <w:rPr>
                <w:rFonts w:asciiTheme="minorHAnsi" w:hAnsiTheme="minorHAnsi" w:cs="Arial"/>
                <w:bCs/>
                <w:color w:val="000000"/>
                <w:sz w:val="22"/>
                <w:szCs w:val="22"/>
                <w:highlight w:val="lightGray"/>
              </w:rPr>
              <w:t xml:space="preserve">Afghanistan is a country in conflict and periodical eruptions of fighting causes </w:t>
            </w:r>
            <w:r w:rsidR="002008C0" w:rsidRPr="00CF2AB4">
              <w:rPr>
                <w:rFonts w:asciiTheme="minorHAnsi" w:hAnsiTheme="minorHAnsi" w:cs="Arial"/>
                <w:bCs/>
                <w:color w:val="000000"/>
                <w:sz w:val="22"/>
                <w:szCs w:val="22"/>
                <w:highlight w:val="lightGray"/>
              </w:rPr>
              <w:t xml:space="preserve">population displacement, </w:t>
            </w:r>
            <w:r w:rsidRPr="00CF2AB4">
              <w:rPr>
                <w:rFonts w:asciiTheme="minorHAnsi" w:hAnsiTheme="minorHAnsi" w:cs="Arial"/>
                <w:bCs/>
                <w:color w:val="000000"/>
                <w:sz w:val="22"/>
                <w:szCs w:val="22"/>
                <w:highlight w:val="lightGray"/>
              </w:rPr>
              <w:t xml:space="preserve">disruption </w:t>
            </w:r>
            <w:r w:rsidR="00716A5E" w:rsidRPr="00CF2AB4">
              <w:rPr>
                <w:rFonts w:asciiTheme="minorHAnsi" w:hAnsiTheme="minorHAnsi" w:cs="Arial"/>
                <w:bCs/>
                <w:color w:val="000000"/>
                <w:sz w:val="22"/>
                <w:szCs w:val="22"/>
                <w:highlight w:val="lightGray"/>
              </w:rPr>
              <w:t xml:space="preserve">of health care services and </w:t>
            </w:r>
            <w:r w:rsidR="002008C0" w:rsidRPr="00CF2AB4">
              <w:rPr>
                <w:rFonts w:asciiTheme="minorHAnsi" w:hAnsiTheme="minorHAnsi" w:cs="Arial"/>
                <w:bCs/>
                <w:color w:val="000000"/>
                <w:sz w:val="22"/>
                <w:szCs w:val="22"/>
                <w:highlight w:val="lightGray"/>
              </w:rPr>
              <w:t xml:space="preserve">in </w:t>
            </w:r>
            <w:r w:rsidR="00716A5E" w:rsidRPr="00CF2AB4">
              <w:rPr>
                <w:rFonts w:asciiTheme="minorHAnsi" w:hAnsiTheme="minorHAnsi" w:cs="Arial"/>
                <w:bCs/>
                <w:color w:val="000000"/>
                <w:sz w:val="22"/>
                <w:szCs w:val="22"/>
                <w:highlight w:val="lightGray"/>
              </w:rPr>
              <w:t xml:space="preserve">many instances closing down </w:t>
            </w:r>
            <w:r w:rsidRPr="00CF2AB4">
              <w:rPr>
                <w:rFonts w:asciiTheme="minorHAnsi" w:hAnsiTheme="minorHAnsi" w:cs="Arial"/>
                <w:bCs/>
                <w:color w:val="000000"/>
                <w:sz w:val="22"/>
                <w:szCs w:val="22"/>
                <w:highlight w:val="lightGray"/>
              </w:rPr>
              <w:t xml:space="preserve">of </w:t>
            </w:r>
            <w:r w:rsidR="00716A5E" w:rsidRPr="00CF2AB4">
              <w:rPr>
                <w:rFonts w:asciiTheme="minorHAnsi" w:hAnsiTheme="minorHAnsi" w:cs="Arial"/>
                <w:bCs/>
                <w:color w:val="000000"/>
                <w:sz w:val="22"/>
                <w:szCs w:val="22"/>
                <w:highlight w:val="lightGray"/>
              </w:rPr>
              <w:t xml:space="preserve">health facilities. </w:t>
            </w:r>
            <w:r w:rsidR="00331C12" w:rsidRPr="00CF2AB4">
              <w:rPr>
                <w:rFonts w:asciiTheme="minorHAnsi" w:hAnsiTheme="minorHAnsi" w:cs="Arial"/>
                <w:bCs/>
                <w:color w:val="000000"/>
                <w:sz w:val="22"/>
                <w:szCs w:val="22"/>
                <w:highlight w:val="lightGray"/>
              </w:rPr>
              <w:t xml:space="preserve">Insecurity </w:t>
            </w:r>
            <w:r w:rsidR="0079256A" w:rsidRPr="00CF2AB4">
              <w:rPr>
                <w:rFonts w:asciiTheme="minorHAnsi" w:hAnsiTheme="minorHAnsi" w:cs="Arial"/>
                <w:bCs/>
                <w:color w:val="000000"/>
                <w:sz w:val="22"/>
                <w:szCs w:val="22"/>
                <w:highlight w:val="lightGray"/>
              </w:rPr>
              <w:t xml:space="preserve">particularly in south, south-east, east and western areas </w:t>
            </w:r>
            <w:r w:rsidR="00331C12" w:rsidRPr="00CF2AB4">
              <w:rPr>
                <w:rFonts w:asciiTheme="minorHAnsi" w:hAnsiTheme="minorHAnsi" w:cs="Arial"/>
                <w:bCs/>
                <w:color w:val="000000"/>
                <w:sz w:val="22"/>
                <w:szCs w:val="22"/>
                <w:highlight w:val="lightGray"/>
              </w:rPr>
              <w:t xml:space="preserve">has </w:t>
            </w:r>
            <w:r w:rsidR="0079256A" w:rsidRPr="00CF2AB4">
              <w:rPr>
                <w:rFonts w:asciiTheme="minorHAnsi" w:hAnsiTheme="minorHAnsi" w:cs="Arial"/>
                <w:bCs/>
                <w:color w:val="000000"/>
                <w:sz w:val="22"/>
                <w:szCs w:val="22"/>
                <w:highlight w:val="lightGray"/>
              </w:rPr>
              <w:t>restricted mothers/caretakers access to and utilization of immunization services.</w:t>
            </w:r>
            <w:r w:rsidR="0011587D" w:rsidRPr="00CF2AB4">
              <w:rPr>
                <w:rFonts w:asciiTheme="minorHAnsi" w:hAnsiTheme="minorHAnsi" w:cs="Arial"/>
                <w:sz w:val="22"/>
                <w:szCs w:val="22"/>
                <w:highlight w:val="lightGray"/>
              </w:rPr>
              <w:t>]</w:t>
            </w:r>
          </w:p>
        </w:tc>
      </w:tr>
    </w:tbl>
    <w:p w:rsidR="0011587D" w:rsidRDefault="0011587D" w:rsidP="0011587D">
      <w:pPr>
        <w:spacing w:line="276" w:lineRule="auto"/>
        <w:rPr>
          <w:rFonts w:ascii="Arial" w:hAnsi="Arial" w:cs="Arial"/>
          <w:sz w:val="20"/>
          <w:szCs w:val="20"/>
        </w:rPr>
      </w:pPr>
    </w:p>
    <w:p w:rsidR="0011587D" w:rsidRDefault="0011587D" w:rsidP="0078041B">
      <w:pPr>
        <w:spacing w:line="276" w:lineRule="auto"/>
        <w:rPr>
          <w:rFonts w:ascii="Arial" w:hAnsi="Arial" w:cs="Arial"/>
          <w:sz w:val="20"/>
          <w:szCs w:val="20"/>
        </w:rPr>
      </w:pPr>
    </w:p>
    <w:p w:rsidR="00C82B24" w:rsidRDefault="00C82B24" w:rsidP="00C82B24">
      <w:pPr>
        <w:pStyle w:val="subheader"/>
        <w:numPr>
          <w:ilvl w:val="0"/>
          <w:numId w:val="0"/>
        </w:numPr>
        <w:ind w:left="1080"/>
      </w:pPr>
      <w:r>
        <w:t>4.2 Immunisation Coverage</w:t>
      </w:r>
    </w:p>
    <w:p w:rsidR="00C82B24" w:rsidRDefault="00C82B24" w:rsidP="0078041B">
      <w:pPr>
        <w:spacing w:line="276" w:lineRule="auto"/>
        <w:rPr>
          <w:rFonts w:ascii="Arial" w:hAnsi="Arial" w:cs="Arial"/>
          <w:sz w:val="20"/>
          <w:szCs w:val="20"/>
        </w:rPr>
      </w:pPr>
    </w:p>
    <w:p w:rsidR="0078041B" w:rsidRDefault="0078041B" w:rsidP="0078041B">
      <w:pPr>
        <w:spacing w:line="276" w:lineRule="auto"/>
        <w:rPr>
          <w:rFonts w:ascii="Arial" w:hAnsi="Arial" w:cs="Arial"/>
          <w:sz w:val="20"/>
          <w:szCs w:val="20"/>
        </w:rPr>
      </w:pPr>
      <w:r>
        <w:rPr>
          <w:rFonts w:ascii="Arial" w:hAnsi="Arial" w:cs="Arial"/>
          <w:sz w:val="20"/>
          <w:szCs w:val="20"/>
        </w:rPr>
        <w:t>Please provide in the table below the reported national annual coverage data for the first dose of measles-containing vaccine (MCV1) from t</w:t>
      </w:r>
      <w:r w:rsidR="00700E52">
        <w:rPr>
          <w:rFonts w:ascii="Arial" w:hAnsi="Arial" w:cs="Arial"/>
          <w:sz w:val="20"/>
          <w:szCs w:val="20"/>
        </w:rPr>
        <w:t>he</w:t>
      </w:r>
      <w:r>
        <w:rPr>
          <w:rFonts w:ascii="Arial" w:hAnsi="Arial" w:cs="Arial"/>
          <w:sz w:val="20"/>
          <w:szCs w:val="20"/>
        </w:rPr>
        <w:t xml:space="preserve"> WHO/</w:t>
      </w:r>
      <w:r w:rsidR="00C82B24">
        <w:rPr>
          <w:rFonts w:ascii="Arial" w:hAnsi="Arial" w:cs="Arial"/>
          <w:sz w:val="20"/>
          <w:szCs w:val="20"/>
        </w:rPr>
        <w:t>U</w:t>
      </w:r>
      <w:r>
        <w:rPr>
          <w:rFonts w:ascii="Arial" w:hAnsi="Arial" w:cs="Arial"/>
          <w:sz w:val="20"/>
          <w:szCs w:val="20"/>
        </w:rPr>
        <w:t xml:space="preserve">NICEF Joint Reporting Form for the three most recent years. </w:t>
      </w:r>
    </w:p>
    <w:p w:rsidR="0078041B" w:rsidRDefault="0078041B" w:rsidP="0078041B">
      <w:pPr>
        <w:spacing w:line="276" w:lineRule="auto"/>
        <w:rPr>
          <w:rFonts w:ascii="Arial" w:hAnsi="Arial" w:cs="Arial"/>
          <w:sz w:val="20"/>
          <w:szCs w:val="20"/>
        </w:rPr>
      </w:pPr>
    </w:p>
    <w:p w:rsidR="0078041B" w:rsidRDefault="007548D4" w:rsidP="0078041B">
      <w:pPr>
        <w:spacing w:line="276" w:lineRule="auto"/>
        <w:rPr>
          <w:rFonts w:ascii="Arial" w:hAnsi="Arial" w:cs="Arial"/>
          <w:sz w:val="20"/>
          <w:szCs w:val="20"/>
        </w:rPr>
      </w:pPr>
      <w:r w:rsidRPr="000744E0">
        <w:rPr>
          <w:rFonts w:ascii="Arial" w:hAnsi="Arial" w:cs="Arial"/>
          <w:b/>
          <w:sz w:val="20"/>
          <w:szCs w:val="20"/>
        </w:rPr>
        <w:t>Table 4.1</w:t>
      </w:r>
      <w:r w:rsidR="000744E0">
        <w:rPr>
          <w:rFonts w:ascii="Arial" w:hAnsi="Arial" w:cs="Arial"/>
          <w:sz w:val="20"/>
          <w:szCs w:val="20"/>
        </w:rPr>
        <w:t>.</w:t>
      </w:r>
      <w:r>
        <w:rPr>
          <w:rFonts w:ascii="Arial" w:hAnsi="Arial" w:cs="Arial"/>
          <w:sz w:val="20"/>
          <w:szCs w:val="20"/>
        </w:rPr>
        <w:t xml:space="preserve"> Reported MCV1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1710"/>
        <w:gridCol w:w="1710"/>
        <w:gridCol w:w="1530"/>
        <w:gridCol w:w="1170"/>
      </w:tblGrid>
      <w:tr w:rsidR="00977835" w:rsidRPr="00005D58" w:rsidTr="00B838DB">
        <w:trPr>
          <w:trHeight w:val="377"/>
        </w:trPr>
        <w:tc>
          <w:tcPr>
            <w:tcW w:w="7668" w:type="dxa"/>
            <w:gridSpan w:val="4"/>
            <w:shd w:val="clear" w:color="auto" w:fill="auto"/>
            <w:vAlign w:val="center"/>
          </w:tcPr>
          <w:p w:rsidR="00977835" w:rsidRPr="005878A4" w:rsidRDefault="00977835" w:rsidP="005878A4">
            <w:pPr>
              <w:ind w:right="120"/>
              <w:jc w:val="center"/>
              <w:rPr>
                <w:rFonts w:ascii="Arial" w:hAnsi="Arial" w:cs="Arial"/>
                <w:b/>
                <w:color w:val="000000"/>
                <w:sz w:val="20"/>
                <w:szCs w:val="20"/>
              </w:rPr>
            </w:pPr>
          </w:p>
          <w:p w:rsidR="00977835" w:rsidRPr="005878A4" w:rsidRDefault="00977835" w:rsidP="005878A4">
            <w:pPr>
              <w:ind w:right="120"/>
              <w:jc w:val="center"/>
              <w:rPr>
                <w:rFonts w:ascii="Arial" w:hAnsi="Arial" w:cs="Arial"/>
                <w:b/>
                <w:color w:val="000000"/>
                <w:sz w:val="20"/>
                <w:szCs w:val="20"/>
              </w:rPr>
            </w:pPr>
            <w:r w:rsidRPr="005878A4">
              <w:rPr>
                <w:rFonts w:ascii="Arial" w:hAnsi="Arial" w:cs="Arial"/>
                <w:b/>
                <w:color w:val="000000"/>
                <w:sz w:val="20"/>
                <w:szCs w:val="20"/>
              </w:rPr>
              <w:t>Trends of reported national MCV1 coverage</w:t>
            </w:r>
          </w:p>
          <w:p w:rsidR="00977835" w:rsidRPr="005878A4" w:rsidRDefault="00977835" w:rsidP="005878A4">
            <w:pPr>
              <w:ind w:right="120"/>
              <w:jc w:val="center"/>
              <w:rPr>
                <w:rFonts w:ascii="Arial" w:hAnsi="Arial" w:cs="Arial"/>
                <w:b/>
                <w:color w:val="000000"/>
                <w:sz w:val="20"/>
                <w:szCs w:val="20"/>
              </w:rPr>
            </w:pPr>
          </w:p>
        </w:tc>
        <w:tc>
          <w:tcPr>
            <w:tcW w:w="1170" w:type="dxa"/>
          </w:tcPr>
          <w:p w:rsidR="00977835" w:rsidRPr="005878A4" w:rsidRDefault="00977835" w:rsidP="005878A4">
            <w:pPr>
              <w:ind w:right="120"/>
              <w:jc w:val="center"/>
              <w:rPr>
                <w:rFonts w:ascii="Arial" w:hAnsi="Arial" w:cs="Arial"/>
                <w:b/>
                <w:color w:val="000000"/>
                <w:sz w:val="20"/>
                <w:szCs w:val="20"/>
              </w:rPr>
            </w:pPr>
          </w:p>
        </w:tc>
      </w:tr>
      <w:tr w:rsidR="00977835" w:rsidRPr="00005D58" w:rsidTr="00C971D6">
        <w:trPr>
          <w:trHeight w:val="404"/>
        </w:trPr>
        <w:tc>
          <w:tcPr>
            <w:tcW w:w="2718" w:type="dxa"/>
            <w:shd w:val="clear" w:color="auto" w:fill="C6D9F1" w:themeFill="text2" w:themeFillTint="33"/>
          </w:tcPr>
          <w:p w:rsidR="00977835" w:rsidRPr="005878A4" w:rsidRDefault="00977835" w:rsidP="005878A4">
            <w:pPr>
              <w:ind w:right="120"/>
              <w:jc w:val="center"/>
              <w:rPr>
                <w:rFonts w:ascii="Arial" w:hAnsi="Arial" w:cs="Arial"/>
                <w:b/>
                <w:color w:val="000000"/>
                <w:sz w:val="20"/>
                <w:szCs w:val="20"/>
              </w:rPr>
            </w:pPr>
          </w:p>
        </w:tc>
        <w:tc>
          <w:tcPr>
            <w:tcW w:w="4950" w:type="dxa"/>
            <w:gridSpan w:val="3"/>
            <w:shd w:val="clear" w:color="auto" w:fill="C6D9F1" w:themeFill="text2" w:themeFillTint="33"/>
          </w:tcPr>
          <w:p w:rsidR="00977835" w:rsidRPr="005878A4" w:rsidRDefault="00977835" w:rsidP="005878A4">
            <w:pPr>
              <w:ind w:right="120"/>
              <w:jc w:val="center"/>
              <w:rPr>
                <w:rFonts w:ascii="Arial" w:hAnsi="Arial" w:cs="Arial"/>
                <w:b/>
                <w:color w:val="000000"/>
                <w:sz w:val="20"/>
                <w:szCs w:val="20"/>
              </w:rPr>
            </w:pPr>
            <w:r w:rsidRPr="005878A4">
              <w:rPr>
                <w:rFonts w:ascii="Arial" w:hAnsi="Arial" w:cs="Arial"/>
                <w:b/>
                <w:color w:val="000000"/>
                <w:sz w:val="20"/>
                <w:szCs w:val="20"/>
              </w:rPr>
              <w:t>WHO/UNICEF Joint Reporting Form</w:t>
            </w:r>
          </w:p>
        </w:tc>
        <w:tc>
          <w:tcPr>
            <w:tcW w:w="1170" w:type="dxa"/>
            <w:shd w:val="clear" w:color="auto" w:fill="C6D9F1" w:themeFill="text2" w:themeFillTint="33"/>
          </w:tcPr>
          <w:p w:rsidR="00977835" w:rsidRPr="005878A4" w:rsidRDefault="00977835" w:rsidP="005878A4">
            <w:pPr>
              <w:ind w:right="120"/>
              <w:jc w:val="center"/>
              <w:rPr>
                <w:rFonts w:ascii="Arial" w:hAnsi="Arial" w:cs="Arial"/>
                <w:b/>
                <w:color w:val="000000"/>
                <w:sz w:val="20"/>
                <w:szCs w:val="20"/>
              </w:rPr>
            </w:pPr>
          </w:p>
        </w:tc>
      </w:tr>
      <w:tr w:rsidR="00977835" w:rsidTr="00C971D6">
        <w:tc>
          <w:tcPr>
            <w:tcW w:w="2718" w:type="dxa"/>
            <w:shd w:val="clear" w:color="auto" w:fill="C6D9F1" w:themeFill="text2" w:themeFillTint="33"/>
          </w:tcPr>
          <w:p w:rsidR="00977835" w:rsidRPr="00CF2AB4" w:rsidRDefault="00977835" w:rsidP="005878A4">
            <w:pPr>
              <w:ind w:right="120"/>
              <w:rPr>
                <w:rFonts w:asciiTheme="minorHAnsi" w:hAnsiTheme="minorHAnsi" w:cs="Arial"/>
                <w:color w:val="000000"/>
                <w:sz w:val="20"/>
                <w:szCs w:val="20"/>
              </w:rPr>
            </w:pPr>
            <w:r w:rsidRPr="00CF2AB4">
              <w:rPr>
                <w:rFonts w:asciiTheme="minorHAnsi" w:hAnsiTheme="minorHAnsi" w:cs="Arial"/>
                <w:color w:val="000000"/>
                <w:sz w:val="20"/>
                <w:szCs w:val="20"/>
              </w:rPr>
              <w:t>Year</w:t>
            </w:r>
          </w:p>
        </w:tc>
        <w:tc>
          <w:tcPr>
            <w:tcW w:w="1710" w:type="dxa"/>
            <w:shd w:val="clear" w:color="auto" w:fill="C6D9F1" w:themeFill="text2" w:themeFillTint="33"/>
          </w:tcPr>
          <w:p w:rsidR="00977835" w:rsidRPr="00CF2AB4" w:rsidRDefault="00977835" w:rsidP="00B558FA">
            <w:pPr>
              <w:jc w:val="center"/>
              <w:rPr>
                <w:rFonts w:asciiTheme="minorHAnsi" w:hAnsiTheme="minorHAnsi"/>
              </w:rPr>
            </w:pPr>
            <w:r w:rsidRPr="00CF2AB4">
              <w:rPr>
                <w:rFonts w:asciiTheme="minorHAnsi" w:hAnsiTheme="minorHAnsi" w:cs="Arial"/>
                <w:sz w:val="20"/>
                <w:szCs w:val="20"/>
              </w:rPr>
              <w:t>[2010]</w:t>
            </w:r>
          </w:p>
        </w:tc>
        <w:tc>
          <w:tcPr>
            <w:tcW w:w="1710" w:type="dxa"/>
            <w:shd w:val="clear" w:color="auto" w:fill="C6D9F1" w:themeFill="text2" w:themeFillTint="33"/>
          </w:tcPr>
          <w:p w:rsidR="00977835" w:rsidRPr="00CF2AB4" w:rsidRDefault="00977835" w:rsidP="00B558FA">
            <w:pPr>
              <w:jc w:val="center"/>
              <w:rPr>
                <w:rFonts w:asciiTheme="minorHAnsi" w:hAnsiTheme="minorHAnsi"/>
              </w:rPr>
            </w:pPr>
            <w:r w:rsidRPr="00CF2AB4">
              <w:rPr>
                <w:rFonts w:asciiTheme="minorHAnsi" w:hAnsiTheme="minorHAnsi" w:cs="Arial"/>
                <w:sz w:val="20"/>
                <w:szCs w:val="20"/>
              </w:rPr>
              <w:t>[2011]</w:t>
            </w:r>
          </w:p>
        </w:tc>
        <w:tc>
          <w:tcPr>
            <w:tcW w:w="1530" w:type="dxa"/>
            <w:shd w:val="clear" w:color="auto" w:fill="C6D9F1" w:themeFill="text2" w:themeFillTint="33"/>
          </w:tcPr>
          <w:p w:rsidR="00977835" w:rsidRPr="00CF2AB4" w:rsidRDefault="00977835" w:rsidP="00B558FA">
            <w:pPr>
              <w:jc w:val="center"/>
              <w:rPr>
                <w:rFonts w:asciiTheme="minorHAnsi" w:hAnsiTheme="minorHAnsi"/>
              </w:rPr>
            </w:pPr>
            <w:r w:rsidRPr="00CF2AB4">
              <w:rPr>
                <w:rFonts w:asciiTheme="minorHAnsi" w:hAnsiTheme="minorHAnsi" w:cs="Arial"/>
                <w:sz w:val="20"/>
                <w:szCs w:val="20"/>
              </w:rPr>
              <w:t>[2012]</w:t>
            </w:r>
          </w:p>
        </w:tc>
        <w:tc>
          <w:tcPr>
            <w:tcW w:w="1170" w:type="dxa"/>
            <w:shd w:val="clear" w:color="auto" w:fill="C6D9F1" w:themeFill="text2" w:themeFillTint="33"/>
          </w:tcPr>
          <w:p w:rsidR="00977835" w:rsidRPr="00CF2AB4" w:rsidRDefault="00977835" w:rsidP="00B558FA">
            <w:pPr>
              <w:jc w:val="center"/>
              <w:rPr>
                <w:rFonts w:asciiTheme="minorHAnsi" w:hAnsiTheme="minorHAnsi" w:cs="Arial"/>
                <w:sz w:val="20"/>
                <w:szCs w:val="20"/>
                <w:highlight w:val="lightGray"/>
              </w:rPr>
            </w:pPr>
          </w:p>
        </w:tc>
      </w:tr>
      <w:tr w:rsidR="00977835" w:rsidTr="00B838DB">
        <w:trPr>
          <w:trHeight w:val="364"/>
        </w:trPr>
        <w:tc>
          <w:tcPr>
            <w:tcW w:w="2718" w:type="dxa"/>
            <w:shd w:val="clear" w:color="auto" w:fill="auto"/>
          </w:tcPr>
          <w:p w:rsidR="00977835" w:rsidRPr="009C4FA9" w:rsidDel="003D3532" w:rsidRDefault="00977835" w:rsidP="005878A4">
            <w:pPr>
              <w:ind w:right="120"/>
              <w:rPr>
                <w:rFonts w:asciiTheme="minorHAnsi" w:hAnsiTheme="minorHAnsi" w:cs="Arial"/>
                <w:color w:val="000000"/>
                <w:sz w:val="22"/>
                <w:szCs w:val="22"/>
              </w:rPr>
            </w:pPr>
            <w:r w:rsidRPr="009C4FA9">
              <w:rPr>
                <w:rFonts w:asciiTheme="minorHAnsi" w:hAnsiTheme="minorHAnsi" w:cs="Arial"/>
                <w:color w:val="000000"/>
                <w:sz w:val="22"/>
                <w:szCs w:val="22"/>
              </w:rPr>
              <w:t>Total population in the target age cohort</w:t>
            </w:r>
          </w:p>
        </w:tc>
        <w:tc>
          <w:tcPr>
            <w:tcW w:w="1710" w:type="dxa"/>
            <w:shd w:val="clear" w:color="auto" w:fill="auto"/>
          </w:tcPr>
          <w:p w:rsidR="00977835" w:rsidRPr="009C4FA9" w:rsidRDefault="00977835" w:rsidP="00821E78">
            <w:pPr>
              <w:rPr>
                <w:rFonts w:asciiTheme="minorHAnsi" w:hAnsiTheme="minorHAnsi" w:cs="Arial"/>
                <w:sz w:val="22"/>
                <w:szCs w:val="22"/>
              </w:rPr>
            </w:pPr>
            <w:r w:rsidRPr="009C4FA9">
              <w:rPr>
                <w:rFonts w:asciiTheme="minorHAnsi" w:hAnsiTheme="minorHAnsi" w:cs="Arial"/>
                <w:sz w:val="22"/>
                <w:szCs w:val="22"/>
              </w:rPr>
              <w:t>[</w:t>
            </w:r>
            <w:r w:rsidR="00230ECA" w:rsidRPr="009C4FA9">
              <w:rPr>
                <w:rFonts w:asciiTheme="minorHAnsi" w:hAnsiTheme="minorHAnsi" w:cs="Arial"/>
                <w:sz w:val="22"/>
                <w:szCs w:val="22"/>
              </w:rPr>
              <w:t>1,198,817</w:t>
            </w:r>
            <w:r w:rsidRPr="009C4FA9">
              <w:rPr>
                <w:rFonts w:asciiTheme="minorHAnsi" w:hAnsiTheme="minorHAnsi" w:cs="Arial"/>
                <w:sz w:val="22"/>
                <w:szCs w:val="22"/>
              </w:rPr>
              <w:t>]</w:t>
            </w:r>
          </w:p>
        </w:tc>
        <w:tc>
          <w:tcPr>
            <w:tcW w:w="1710" w:type="dxa"/>
            <w:shd w:val="clear" w:color="auto" w:fill="auto"/>
          </w:tcPr>
          <w:p w:rsidR="00977835" w:rsidRPr="009C4FA9" w:rsidRDefault="00977835" w:rsidP="00821E78">
            <w:pPr>
              <w:rPr>
                <w:rFonts w:asciiTheme="minorHAnsi" w:hAnsiTheme="minorHAnsi" w:cs="Arial"/>
                <w:sz w:val="22"/>
                <w:szCs w:val="22"/>
              </w:rPr>
            </w:pPr>
            <w:r w:rsidRPr="009C4FA9">
              <w:rPr>
                <w:rFonts w:asciiTheme="minorHAnsi" w:hAnsiTheme="minorHAnsi" w:cs="Arial"/>
                <w:sz w:val="22"/>
                <w:szCs w:val="22"/>
              </w:rPr>
              <w:t>[</w:t>
            </w:r>
            <w:r w:rsidR="00D16723" w:rsidRPr="009C4FA9">
              <w:rPr>
                <w:rFonts w:asciiTheme="minorHAnsi" w:hAnsiTheme="minorHAnsi" w:cs="Arial"/>
                <w:sz w:val="22"/>
                <w:szCs w:val="22"/>
              </w:rPr>
              <w:t>1,227,588</w:t>
            </w:r>
            <w:r w:rsidRPr="009C4FA9">
              <w:rPr>
                <w:rFonts w:asciiTheme="minorHAnsi" w:hAnsiTheme="minorHAnsi" w:cs="Arial"/>
                <w:sz w:val="22"/>
                <w:szCs w:val="22"/>
              </w:rPr>
              <w:t>]</w:t>
            </w:r>
          </w:p>
        </w:tc>
        <w:tc>
          <w:tcPr>
            <w:tcW w:w="1530" w:type="dxa"/>
            <w:shd w:val="clear" w:color="auto" w:fill="auto"/>
          </w:tcPr>
          <w:p w:rsidR="00977835" w:rsidRPr="009C4FA9" w:rsidRDefault="00977835" w:rsidP="00821E78">
            <w:pPr>
              <w:rPr>
                <w:rFonts w:asciiTheme="minorHAnsi" w:hAnsiTheme="minorHAnsi" w:cs="Arial"/>
                <w:sz w:val="22"/>
                <w:szCs w:val="22"/>
              </w:rPr>
            </w:pPr>
            <w:r w:rsidRPr="009C4FA9">
              <w:rPr>
                <w:rFonts w:asciiTheme="minorHAnsi" w:hAnsiTheme="minorHAnsi" w:cs="Arial"/>
                <w:sz w:val="22"/>
                <w:szCs w:val="22"/>
              </w:rPr>
              <w:t>[</w:t>
            </w:r>
            <w:r w:rsidR="00821E78" w:rsidRPr="009C4FA9">
              <w:rPr>
                <w:rFonts w:asciiTheme="minorHAnsi" w:hAnsiTheme="minorHAnsi" w:cs="Arial"/>
                <w:sz w:val="22"/>
                <w:szCs w:val="22"/>
              </w:rPr>
              <w:t>1</w:t>
            </w:r>
            <w:r w:rsidR="00230ECA" w:rsidRPr="009C4FA9">
              <w:rPr>
                <w:rFonts w:asciiTheme="minorHAnsi" w:hAnsiTheme="minorHAnsi" w:cs="Arial"/>
                <w:sz w:val="22"/>
                <w:szCs w:val="22"/>
              </w:rPr>
              <w:t>,</w:t>
            </w:r>
            <w:r w:rsidR="00821E78" w:rsidRPr="009C4FA9">
              <w:rPr>
                <w:rFonts w:asciiTheme="minorHAnsi" w:hAnsiTheme="minorHAnsi" w:cs="Arial"/>
                <w:sz w:val="22"/>
                <w:szCs w:val="22"/>
              </w:rPr>
              <w:t>256</w:t>
            </w:r>
            <w:r w:rsidR="00230ECA" w:rsidRPr="009C4FA9">
              <w:rPr>
                <w:rFonts w:asciiTheme="minorHAnsi" w:hAnsiTheme="minorHAnsi" w:cs="Arial"/>
                <w:sz w:val="22"/>
                <w:szCs w:val="22"/>
              </w:rPr>
              <w:t>,</w:t>
            </w:r>
            <w:r w:rsidR="00821E78" w:rsidRPr="009C4FA9">
              <w:rPr>
                <w:rFonts w:asciiTheme="minorHAnsi" w:hAnsiTheme="minorHAnsi" w:cs="Arial"/>
                <w:sz w:val="22"/>
                <w:szCs w:val="22"/>
              </w:rPr>
              <w:t>974</w:t>
            </w:r>
            <w:r w:rsidRPr="009C4FA9">
              <w:rPr>
                <w:rFonts w:asciiTheme="minorHAnsi" w:hAnsiTheme="minorHAnsi" w:cs="Arial"/>
                <w:sz w:val="22"/>
                <w:szCs w:val="22"/>
              </w:rPr>
              <w:t>]</w:t>
            </w:r>
          </w:p>
        </w:tc>
        <w:tc>
          <w:tcPr>
            <w:tcW w:w="1170" w:type="dxa"/>
          </w:tcPr>
          <w:p w:rsidR="00977835" w:rsidRPr="00CF2AB4" w:rsidRDefault="00977835" w:rsidP="000058E3">
            <w:pPr>
              <w:rPr>
                <w:rFonts w:asciiTheme="minorHAnsi" w:hAnsiTheme="minorHAnsi" w:cs="Arial"/>
                <w:sz w:val="20"/>
                <w:szCs w:val="20"/>
                <w:highlight w:val="lightGray"/>
              </w:rPr>
            </w:pPr>
          </w:p>
        </w:tc>
      </w:tr>
      <w:tr w:rsidR="00977835" w:rsidTr="00B838DB">
        <w:tc>
          <w:tcPr>
            <w:tcW w:w="2718" w:type="dxa"/>
            <w:shd w:val="clear" w:color="auto" w:fill="auto"/>
          </w:tcPr>
          <w:p w:rsidR="00977835" w:rsidRPr="009C4FA9" w:rsidDel="003D3532" w:rsidRDefault="00977835" w:rsidP="005878A4">
            <w:pPr>
              <w:ind w:right="120"/>
              <w:rPr>
                <w:rFonts w:asciiTheme="minorHAnsi" w:hAnsiTheme="minorHAnsi" w:cs="Arial"/>
                <w:color w:val="000000"/>
                <w:sz w:val="22"/>
                <w:szCs w:val="22"/>
              </w:rPr>
            </w:pPr>
            <w:r w:rsidRPr="009C4FA9">
              <w:rPr>
                <w:rFonts w:asciiTheme="minorHAnsi" w:hAnsiTheme="minorHAnsi" w:cs="Arial"/>
                <w:color w:val="000000"/>
                <w:sz w:val="22"/>
                <w:szCs w:val="22"/>
              </w:rPr>
              <w:t>Number vaccinated</w:t>
            </w:r>
          </w:p>
        </w:tc>
        <w:tc>
          <w:tcPr>
            <w:tcW w:w="1710" w:type="dxa"/>
            <w:shd w:val="clear" w:color="auto" w:fill="auto"/>
          </w:tcPr>
          <w:p w:rsidR="00977835" w:rsidRPr="009C4FA9" w:rsidRDefault="00977835" w:rsidP="00057B1E">
            <w:pPr>
              <w:jc w:val="center"/>
              <w:rPr>
                <w:rFonts w:asciiTheme="minorHAnsi" w:hAnsiTheme="minorHAnsi" w:cs="Arial"/>
                <w:sz w:val="22"/>
                <w:szCs w:val="22"/>
              </w:rPr>
            </w:pPr>
            <w:r w:rsidRPr="009C4FA9">
              <w:rPr>
                <w:rFonts w:asciiTheme="minorHAnsi" w:hAnsiTheme="minorHAnsi" w:cs="Arial"/>
                <w:sz w:val="22"/>
                <w:szCs w:val="22"/>
              </w:rPr>
              <w:t>[</w:t>
            </w:r>
            <w:r w:rsidR="00617481" w:rsidRPr="009C4FA9">
              <w:rPr>
                <w:rFonts w:asciiTheme="minorHAnsi" w:hAnsiTheme="minorHAnsi" w:cs="Arial"/>
                <w:sz w:val="22"/>
                <w:szCs w:val="22"/>
              </w:rPr>
              <w:t>946,750</w:t>
            </w:r>
            <w:r w:rsidRPr="009C4FA9">
              <w:rPr>
                <w:rFonts w:asciiTheme="minorHAnsi" w:hAnsiTheme="minorHAnsi" w:cs="Arial"/>
                <w:sz w:val="22"/>
                <w:szCs w:val="22"/>
              </w:rPr>
              <w:t>]</w:t>
            </w:r>
          </w:p>
        </w:tc>
        <w:tc>
          <w:tcPr>
            <w:tcW w:w="1710" w:type="dxa"/>
            <w:shd w:val="clear" w:color="auto" w:fill="auto"/>
          </w:tcPr>
          <w:p w:rsidR="00977835" w:rsidRPr="009C4FA9" w:rsidRDefault="00977835" w:rsidP="00057B1E">
            <w:pPr>
              <w:jc w:val="center"/>
              <w:rPr>
                <w:rFonts w:asciiTheme="minorHAnsi" w:hAnsiTheme="minorHAnsi" w:cs="Arial"/>
                <w:sz w:val="22"/>
                <w:szCs w:val="22"/>
              </w:rPr>
            </w:pPr>
            <w:r w:rsidRPr="009C4FA9">
              <w:rPr>
                <w:rFonts w:asciiTheme="minorHAnsi" w:hAnsiTheme="minorHAnsi" w:cs="Arial"/>
                <w:sz w:val="22"/>
                <w:szCs w:val="22"/>
              </w:rPr>
              <w:t>[</w:t>
            </w:r>
            <w:r w:rsidR="00E146A4" w:rsidRPr="009C4FA9">
              <w:rPr>
                <w:rFonts w:asciiTheme="minorHAnsi" w:hAnsiTheme="minorHAnsi" w:cs="Arial"/>
                <w:sz w:val="22"/>
                <w:szCs w:val="22"/>
              </w:rPr>
              <w:t>1,000,611</w:t>
            </w:r>
            <w:r w:rsidRPr="009C4FA9">
              <w:rPr>
                <w:rFonts w:asciiTheme="minorHAnsi" w:hAnsiTheme="minorHAnsi" w:cs="Arial"/>
                <w:sz w:val="22"/>
                <w:szCs w:val="22"/>
              </w:rPr>
              <w:t>]</w:t>
            </w:r>
          </w:p>
        </w:tc>
        <w:tc>
          <w:tcPr>
            <w:tcW w:w="1530" w:type="dxa"/>
            <w:shd w:val="clear" w:color="auto" w:fill="auto"/>
          </w:tcPr>
          <w:p w:rsidR="00977835" w:rsidRPr="009C4FA9" w:rsidRDefault="00977835" w:rsidP="00916890">
            <w:pPr>
              <w:jc w:val="center"/>
              <w:rPr>
                <w:rFonts w:asciiTheme="minorHAnsi" w:hAnsiTheme="minorHAnsi" w:cs="Arial"/>
                <w:sz w:val="22"/>
                <w:szCs w:val="22"/>
              </w:rPr>
            </w:pPr>
            <w:r w:rsidRPr="009C4FA9">
              <w:rPr>
                <w:rFonts w:asciiTheme="minorHAnsi" w:hAnsiTheme="minorHAnsi" w:cs="Arial"/>
                <w:sz w:val="22"/>
                <w:szCs w:val="22"/>
              </w:rPr>
              <w:t>[</w:t>
            </w:r>
            <w:r w:rsidR="00D24352" w:rsidRPr="009C4FA9">
              <w:rPr>
                <w:rFonts w:asciiTheme="minorHAnsi" w:hAnsiTheme="minorHAnsi" w:cs="Arial"/>
                <w:sz w:val="22"/>
                <w:szCs w:val="22"/>
              </w:rPr>
              <w:t>1,067,415</w:t>
            </w:r>
            <w:r w:rsidRPr="009C4FA9">
              <w:rPr>
                <w:rFonts w:asciiTheme="minorHAnsi" w:hAnsiTheme="minorHAnsi" w:cs="Arial"/>
                <w:sz w:val="22"/>
                <w:szCs w:val="22"/>
              </w:rPr>
              <w:t>]</w:t>
            </w:r>
          </w:p>
        </w:tc>
        <w:tc>
          <w:tcPr>
            <w:tcW w:w="1170" w:type="dxa"/>
          </w:tcPr>
          <w:p w:rsidR="00977835" w:rsidRPr="00CF2AB4" w:rsidRDefault="00977835" w:rsidP="000058E3">
            <w:pPr>
              <w:rPr>
                <w:rFonts w:asciiTheme="minorHAnsi" w:hAnsiTheme="minorHAnsi" w:cs="Arial"/>
                <w:sz w:val="20"/>
                <w:szCs w:val="20"/>
                <w:highlight w:val="lightGray"/>
              </w:rPr>
            </w:pPr>
          </w:p>
        </w:tc>
      </w:tr>
      <w:tr w:rsidR="00977835" w:rsidTr="00B838DB">
        <w:tc>
          <w:tcPr>
            <w:tcW w:w="2718" w:type="dxa"/>
            <w:shd w:val="clear" w:color="auto" w:fill="auto"/>
          </w:tcPr>
          <w:p w:rsidR="00977835" w:rsidRPr="009C4FA9" w:rsidDel="003D3532" w:rsidRDefault="00977835" w:rsidP="005878A4">
            <w:pPr>
              <w:ind w:right="120"/>
              <w:rPr>
                <w:rFonts w:asciiTheme="minorHAnsi" w:hAnsiTheme="minorHAnsi" w:cs="Arial"/>
                <w:color w:val="000000"/>
                <w:sz w:val="22"/>
                <w:szCs w:val="22"/>
              </w:rPr>
            </w:pPr>
            <w:r w:rsidRPr="009C4FA9">
              <w:rPr>
                <w:rFonts w:asciiTheme="minorHAnsi" w:hAnsiTheme="minorHAnsi" w:cs="Arial"/>
                <w:color w:val="000000"/>
                <w:sz w:val="22"/>
                <w:szCs w:val="22"/>
              </w:rPr>
              <w:t>MCV1 Coverage (%)</w:t>
            </w:r>
          </w:p>
        </w:tc>
        <w:tc>
          <w:tcPr>
            <w:tcW w:w="1710" w:type="dxa"/>
            <w:shd w:val="clear" w:color="auto" w:fill="auto"/>
          </w:tcPr>
          <w:p w:rsidR="00977835" w:rsidRPr="009C4FA9" w:rsidRDefault="00977835" w:rsidP="00057B1E">
            <w:pPr>
              <w:jc w:val="center"/>
              <w:rPr>
                <w:rFonts w:asciiTheme="minorHAnsi" w:hAnsiTheme="minorHAnsi" w:cs="Arial"/>
                <w:sz w:val="22"/>
                <w:szCs w:val="22"/>
              </w:rPr>
            </w:pPr>
            <w:r w:rsidRPr="009C4FA9">
              <w:rPr>
                <w:rFonts w:asciiTheme="minorHAnsi" w:hAnsiTheme="minorHAnsi" w:cs="Arial"/>
                <w:sz w:val="22"/>
                <w:szCs w:val="22"/>
              </w:rPr>
              <w:t>[</w:t>
            </w:r>
            <w:r w:rsidR="00617481" w:rsidRPr="009C4FA9">
              <w:rPr>
                <w:rFonts w:asciiTheme="minorHAnsi" w:hAnsiTheme="minorHAnsi" w:cs="Arial"/>
                <w:sz w:val="22"/>
                <w:szCs w:val="22"/>
              </w:rPr>
              <w:t>79%</w:t>
            </w:r>
            <w:r w:rsidRPr="009C4FA9">
              <w:rPr>
                <w:rFonts w:asciiTheme="minorHAnsi" w:hAnsiTheme="minorHAnsi" w:cs="Arial"/>
                <w:sz w:val="22"/>
                <w:szCs w:val="22"/>
              </w:rPr>
              <w:t>]</w:t>
            </w:r>
          </w:p>
        </w:tc>
        <w:tc>
          <w:tcPr>
            <w:tcW w:w="1710" w:type="dxa"/>
            <w:shd w:val="clear" w:color="auto" w:fill="auto"/>
          </w:tcPr>
          <w:p w:rsidR="00977835" w:rsidRPr="009C4FA9" w:rsidRDefault="00977835" w:rsidP="00057B1E">
            <w:pPr>
              <w:jc w:val="center"/>
              <w:rPr>
                <w:rFonts w:asciiTheme="minorHAnsi" w:hAnsiTheme="minorHAnsi" w:cs="Arial"/>
                <w:sz w:val="22"/>
                <w:szCs w:val="22"/>
              </w:rPr>
            </w:pPr>
            <w:r w:rsidRPr="009C4FA9">
              <w:rPr>
                <w:rFonts w:asciiTheme="minorHAnsi" w:hAnsiTheme="minorHAnsi" w:cs="Arial"/>
                <w:sz w:val="22"/>
                <w:szCs w:val="22"/>
              </w:rPr>
              <w:t>[</w:t>
            </w:r>
            <w:r w:rsidR="00E146A4" w:rsidRPr="009C4FA9">
              <w:rPr>
                <w:rFonts w:asciiTheme="minorHAnsi" w:hAnsiTheme="minorHAnsi" w:cs="Arial"/>
                <w:sz w:val="22"/>
                <w:szCs w:val="22"/>
              </w:rPr>
              <w:t>82%</w:t>
            </w:r>
            <w:r w:rsidRPr="009C4FA9">
              <w:rPr>
                <w:rFonts w:asciiTheme="minorHAnsi" w:hAnsiTheme="minorHAnsi" w:cs="Arial"/>
                <w:sz w:val="22"/>
                <w:szCs w:val="22"/>
              </w:rPr>
              <w:t>]</w:t>
            </w:r>
          </w:p>
        </w:tc>
        <w:tc>
          <w:tcPr>
            <w:tcW w:w="1530" w:type="dxa"/>
            <w:shd w:val="clear" w:color="auto" w:fill="auto"/>
          </w:tcPr>
          <w:p w:rsidR="00977835" w:rsidRPr="009C4FA9" w:rsidRDefault="00977835" w:rsidP="00057B1E">
            <w:pPr>
              <w:jc w:val="center"/>
              <w:rPr>
                <w:rFonts w:asciiTheme="minorHAnsi" w:hAnsiTheme="minorHAnsi" w:cs="Arial"/>
                <w:sz w:val="22"/>
                <w:szCs w:val="22"/>
              </w:rPr>
            </w:pPr>
            <w:r w:rsidRPr="009C4FA9">
              <w:rPr>
                <w:rFonts w:asciiTheme="minorHAnsi" w:hAnsiTheme="minorHAnsi" w:cs="Arial"/>
                <w:sz w:val="22"/>
                <w:szCs w:val="22"/>
              </w:rPr>
              <w:t>[</w:t>
            </w:r>
            <w:r w:rsidR="00057B1E" w:rsidRPr="009C4FA9">
              <w:rPr>
                <w:rFonts w:asciiTheme="minorHAnsi" w:hAnsiTheme="minorHAnsi" w:cs="Arial"/>
                <w:sz w:val="22"/>
                <w:szCs w:val="22"/>
              </w:rPr>
              <w:t>85%</w:t>
            </w:r>
            <w:r w:rsidRPr="009C4FA9">
              <w:rPr>
                <w:rFonts w:asciiTheme="minorHAnsi" w:hAnsiTheme="minorHAnsi" w:cs="Arial"/>
                <w:sz w:val="22"/>
                <w:szCs w:val="22"/>
              </w:rPr>
              <w:t>]</w:t>
            </w:r>
          </w:p>
        </w:tc>
        <w:tc>
          <w:tcPr>
            <w:tcW w:w="1170" w:type="dxa"/>
          </w:tcPr>
          <w:p w:rsidR="00977835" w:rsidRPr="00CF2AB4" w:rsidRDefault="00977835" w:rsidP="000058E3">
            <w:pPr>
              <w:rPr>
                <w:rFonts w:asciiTheme="minorHAnsi" w:hAnsiTheme="minorHAnsi" w:cs="Arial"/>
                <w:sz w:val="20"/>
                <w:szCs w:val="20"/>
                <w:highlight w:val="lightGray"/>
              </w:rPr>
            </w:pPr>
          </w:p>
        </w:tc>
      </w:tr>
      <w:tr w:rsidR="00977835" w:rsidTr="00B838DB">
        <w:tc>
          <w:tcPr>
            <w:tcW w:w="2718" w:type="dxa"/>
            <w:shd w:val="clear" w:color="auto" w:fill="auto"/>
          </w:tcPr>
          <w:p w:rsidR="00977835" w:rsidRPr="009C4FA9" w:rsidDel="003D3532" w:rsidRDefault="00977835" w:rsidP="005878A4">
            <w:pPr>
              <w:ind w:right="120"/>
              <w:rPr>
                <w:rFonts w:asciiTheme="minorHAnsi" w:hAnsiTheme="minorHAnsi" w:cs="Arial"/>
                <w:color w:val="000000"/>
                <w:sz w:val="22"/>
                <w:szCs w:val="22"/>
              </w:rPr>
            </w:pPr>
            <w:r w:rsidRPr="009C4FA9">
              <w:rPr>
                <w:rFonts w:asciiTheme="minorHAnsi" w:hAnsiTheme="minorHAnsi" w:cs="Arial"/>
                <w:color w:val="000000"/>
                <w:sz w:val="22"/>
                <w:szCs w:val="22"/>
              </w:rPr>
              <w:t>Wastage rate (%) for MCV1</w:t>
            </w:r>
          </w:p>
        </w:tc>
        <w:tc>
          <w:tcPr>
            <w:tcW w:w="1710" w:type="dxa"/>
            <w:shd w:val="clear" w:color="auto" w:fill="auto"/>
          </w:tcPr>
          <w:p w:rsidR="00977835" w:rsidRPr="009C4FA9" w:rsidRDefault="00977835" w:rsidP="00057B1E">
            <w:pPr>
              <w:jc w:val="center"/>
              <w:rPr>
                <w:rFonts w:asciiTheme="minorHAnsi" w:hAnsiTheme="minorHAnsi" w:cs="Arial"/>
                <w:sz w:val="22"/>
                <w:szCs w:val="22"/>
              </w:rPr>
            </w:pPr>
            <w:r w:rsidRPr="009C4FA9">
              <w:rPr>
                <w:rFonts w:asciiTheme="minorHAnsi" w:hAnsiTheme="minorHAnsi" w:cs="Arial"/>
                <w:sz w:val="22"/>
                <w:szCs w:val="22"/>
              </w:rPr>
              <w:t>[</w:t>
            </w:r>
            <w:r w:rsidR="00CB76FB" w:rsidRPr="009C4FA9">
              <w:rPr>
                <w:rFonts w:asciiTheme="minorHAnsi" w:hAnsiTheme="minorHAnsi" w:cs="Arial"/>
                <w:sz w:val="22"/>
                <w:szCs w:val="22"/>
              </w:rPr>
              <w:t>45%</w:t>
            </w:r>
            <w:r w:rsidRPr="009C4FA9">
              <w:rPr>
                <w:rFonts w:asciiTheme="minorHAnsi" w:hAnsiTheme="minorHAnsi" w:cs="Arial"/>
                <w:sz w:val="22"/>
                <w:szCs w:val="22"/>
              </w:rPr>
              <w:t>]</w:t>
            </w:r>
          </w:p>
        </w:tc>
        <w:tc>
          <w:tcPr>
            <w:tcW w:w="1710" w:type="dxa"/>
            <w:shd w:val="clear" w:color="auto" w:fill="auto"/>
          </w:tcPr>
          <w:p w:rsidR="00977835" w:rsidRPr="009C4FA9" w:rsidRDefault="00977835" w:rsidP="00060292">
            <w:pPr>
              <w:jc w:val="center"/>
              <w:rPr>
                <w:rFonts w:asciiTheme="minorHAnsi" w:hAnsiTheme="minorHAnsi" w:cs="Arial"/>
                <w:sz w:val="22"/>
                <w:szCs w:val="22"/>
              </w:rPr>
            </w:pPr>
            <w:r w:rsidRPr="009C4FA9">
              <w:rPr>
                <w:rFonts w:asciiTheme="minorHAnsi" w:hAnsiTheme="minorHAnsi" w:cs="Arial"/>
                <w:sz w:val="22"/>
                <w:szCs w:val="22"/>
              </w:rPr>
              <w:t>[</w:t>
            </w:r>
            <w:r w:rsidR="00CB76FB" w:rsidRPr="009C4FA9">
              <w:rPr>
                <w:rFonts w:asciiTheme="minorHAnsi" w:hAnsiTheme="minorHAnsi" w:cs="Arial"/>
                <w:sz w:val="22"/>
                <w:szCs w:val="22"/>
              </w:rPr>
              <w:t>4</w:t>
            </w:r>
            <w:r w:rsidR="00060292" w:rsidRPr="009C4FA9">
              <w:rPr>
                <w:rFonts w:asciiTheme="minorHAnsi" w:hAnsiTheme="minorHAnsi" w:cs="Arial"/>
                <w:sz w:val="22"/>
                <w:szCs w:val="22"/>
              </w:rPr>
              <w:t>3</w:t>
            </w:r>
            <w:r w:rsidR="00CB76FB" w:rsidRPr="009C4FA9">
              <w:rPr>
                <w:rFonts w:asciiTheme="minorHAnsi" w:hAnsiTheme="minorHAnsi" w:cs="Arial"/>
                <w:sz w:val="22"/>
                <w:szCs w:val="22"/>
              </w:rPr>
              <w:t>%</w:t>
            </w:r>
            <w:r w:rsidRPr="009C4FA9">
              <w:rPr>
                <w:rFonts w:asciiTheme="minorHAnsi" w:hAnsiTheme="minorHAnsi" w:cs="Arial"/>
                <w:sz w:val="22"/>
                <w:szCs w:val="22"/>
              </w:rPr>
              <w:t>]</w:t>
            </w:r>
          </w:p>
        </w:tc>
        <w:tc>
          <w:tcPr>
            <w:tcW w:w="1530" w:type="dxa"/>
            <w:shd w:val="clear" w:color="auto" w:fill="auto"/>
          </w:tcPr>
          <w:p w:rsidR="00977835" w:rsidRPr="009C4FA9" w:rsidRDefault="00977835" w:rsidP="00B6145F">
            <w:pPr>
              <w:jc w:val="center"/>
              <w:rPr>
                <w:rFonts w:asciiTheme="minorHAnsi" w:hAnsiTheme="minorHAnsi" w:cs="Arial"/>
                <w:sz w:val="22"/>
                <w:szCs w:val="22"/>
              </w:rPr>
            </w:pPr>
            <w:r w:rsidRPr="009C4FA9">
              <w:rPr>
                <w:rFonts w:asciiTheme="minorHAnsi" w:hAnsiTheme="minorHAnsi" w:cs="Arial"/>
                <w:sz w:val="22"/>
                <w:szCs w:val="22"/>
              </w:rPr>
              <w:t>[</w:t>
            </w:r>
            <w:r w:rsidR="00B6145F">
              <w:rPr>
                <w:rFonts w:asciiTheme="minorHAnsi" w:hAnsiTheme="minorHAnsi" w:cs="Arial"/>
                <w:sz w:val="22"/>
                <w:szCs w:val="22"/>
              </w:rPr>
              <w:t>54</w:t>
            </w:r>
            <w:r w:rsidR="00CB76FB" w:rsidRPr="009C4FA9">
              <w:rPr>
                <w:rFonts w:asciiTheme="minorHAnsi" w:hAnsiTheme="minorHAnsi" w:cs="Arial"/>
                <w:sz w:val="22"/>
                <w:szCs w:val="22"/>
              </w:rPr>
              <w:t>%</w:t>
            </w:r>
            <w:r w:rsidRPr="009C4FA9">
              <w:rPr>
                <w:rFonts w:asciiTheme="minorHAnsi" w:hAnsiTheme="minorHAnsi" w:cs="Arial"/>
                <w:sz w:val="22"/>
                <w:szCs w:val="22"/>
              </w:rPr>
              <w:t>]</w:t>
            </w:r>
          </w:p>
        </w:tc>
        <w:tc>
          <w:tcPr>
            <w:tcW w:w="1170" w:type="dxa"/>
          </w:tcPr>
          <w:p w:rsidR="00977835" w:rsidRPr="00CF2AB4" w:rsidRDefault="00977835" w:rsidP="000058E3">
            <w:pPr>
              <w:rPr>
                <w:rFonts w:asciiTheme="minorHAnsi" w:hAnsiTheme="minorHAnsi" w:cs="Arial"/>
                <w:sz w:val="20"/>
                <w:szCs w:val="20"/>
                <w:highlight w:val="lightGray"/>
              </w:rPr>
            </w:pPr>
          </w:p>
        </w:tc>
      </w:tr>
    </w:tbl>
    <w:p w:rsidR="007146CC" w:rsidRDefault="007146CC" w:rsidP="007548D4">
      <w:pPr>
        <w:spacing w:line="276" w:lineRule="auto"/>
        <w:rPr>
          <w:rFonts w:ascii="Arial" w:hAnsi="Arial" w:cs="Arial"/>
          <w:sz w:val="20"/>
          <w:szCs w:val="20"/>
        </w:rPr>
      </w:pPr>
    </w:p>
    <w:p w:rsidR="00645076" w:rsidRPr="000E5731" w:rsidRDefault="00594D08" w:rsidP="007548D4">
      <w:pPr>
        <w:spacing w:line="276" w:lineRule="auto"/>
        <w:rPr>
          <w:rFonts w:ascii="Arial" w:hAnsi="Arial" w:cs="Arial"/>
          <w:sz w:val="18"/>
          <w:szCs w:val="18"/>
        </w:rPr>
      </w:pPr>
      <w:r w:rsidRPr="000E5731">
        <w:rPr>
          <w:rFonts w:ascii="Arial" w:hAnsi="Arial" w:cs="Arial"/>
          <w:b/>
          <w:sz w:val="18"/>
          <w:szCs w:val="18"/>
        </w:rPr>
        <w:lastRenderedPageBreak/>
        <w:t>Q4.2</w:t>
      </w:r>
      <w:r w:rsidR="00607751" w:rsidRPr="000E5731">
        <w:rPr>
          <w:rFonts w:ascii="Arial" w:hAnsi="Arial" w:cs="Arial"/>
          <w:b/>
          <w:sz w:val="18"/>
          <w:szCs w:val="18"/>
        </w:rPr>
        <w:tab/>
      </w:r>
      <w:r w:rsidRPr="000E5731">
        <w:rPr>
          <w:rFonts w:ascii="Arial" w:hAnsi="Arial" w:cs="Arial"/>
          <w:sz w:val="18"/>
          <w:szCs w:val="18"/>
        </w:rPr>
        <w:t xml:space="preserve"> </w:t>
      </w:r>
      <w:r w:rsidR="00094FBA" w:rsidRPr="000E5731">
        <w:rPr>
          <w:rFonts w:ascii="Arial" w:hAnsi="Arial" w:cs="Arial"/>
          <w:sz w:val="18"/>
          <w:szCs w:val="18"/>
        </w:rPr>
        <w:t xml:space="preserve">If a survey assessing MCV1 coverage </w:t>
      </w:r>
      <w:r w:rsidR="00C82B24" w:rsidRPr="000E5731">
        <w:rPr>
          <w:rFonts w:ascii="Arial" w:hAnsi="Arial" w:cs="Arial"/>
          <w:sz w:val="18"/>
          <w:szCs w:val="18"/>
        </w:rPr>
        <w:t xml:space="preserve">has </w:t>
      </w:r>
      <w:r w:rsidR="00094FBA" w:rsidRPr="000E5731">
        <w:rPr>
          <w:rFonts w:ascii="Arial" w:hAnsi="Arial" w:cs="Arial"/>
          <w:sz w:val="18"/>
          <w:szCs w:val="18"/>
        </w:rPr>
        <w:t>been done</w:t>
      </w:r>
      <w:r w:rsidR="001475AA" w:rsidRPr="000E5731">
        <w:rPr>
          <w:rFonts w:ascii="Arial" w:hAnsi="Arial" w:cs="Arial"/>
          <w:sz w:val="18"/>
          <w:szCs w:val="18"/>
        </w:rPr>
        <w:t xml:space="preserve"> during the last 3 years,</w:t>
      </w:r>
      <w:r w:rsidR="00094FBA" w:rsidRPr="000E5731">
        <w:rPr>
          <w:rFonts w:ascii="Arial" w:hAnsi="Arial" w:cs="Arial"/>
          <w:sz w:val="18"/>
          <w:szCs w:val="18"/>
        </w:rPr>
        <w:t xml:space="preserve"> please answer the following questions</w:t>
      </w:r>
      <w:r w:rsidR="001475AA" w:rsidRPr="000E5731">
        <w:rPr>
          <w:rFonts w:ascii="Arial" w:hAnsi="Arial" w:cs="Arial"/>
          <w:sz w:val="18"/>
          <w:szCs w:val="18"/>
        </w:rPr>
        <w:t xml:space="preserve"> (please repeat the following questions for each survey)</w:t>
      </w:r>
      <w:r w:rsidR="00094FBA" w:rsidRPr="000E5731">
        <w:rPr>
          <w:rFonts w:ascii="Arial" w:hAnsi="Arial" w:cs="Arial"/>
          <w:sz w:val="18"/>
          <w:szCs w:val="18"/>
        </w:rPr>
        <w:t>. If no survey has been done, please tick this box: □</w:t>
      </w:r>
    </w:p>
    <w:p w:rsidR="00094FBA" w:rsidRPr="000E5731" w:rsidRDefault="00094FBA" w:rsidP="00094FBA">
      <w:pPr>
        <w:spacing w:line="276" w:lineRule="auto"/>
        <w:rPr>
          <w:rFonts w:ascii="Arial" w:hAnsi="Arial" w:cs="Arial"/>
          <w:sz w:val="18"/>
          <w:szCs w:val="18"/>
        </w:rPr>
      </w:pPr>
      <w:r w:rsidRPr="000E5731">
        <w:rPr>
          <w:rFonts w:ascii="Arial" w:hAnsi="Arial" w:cs="Arial"/>
          <w:sz w:val="18"/>
          <w:szCs w:val="18"/>
        </w:rPr>
        <w:t>Survey date:</w:t>
      </w:r>
      <w:r w:rsidR="001475AA" w:rsidRPr="000E5731">
        <w:rPr>
          <w:rFonts w:ascii="Arial" w:hAnsi="Arial" w:cs="Arial"/>
          <w:sz w:val="18"/>
          <w:szCs w:val="18"/>
        </w:rPr>
        <w:t xml:space="preserve"> __________________</w:t>
      </w:r>
    </w:p>
    <w:p w:rsidR="00094FBA" w:rsidRPr="000E5731" w:rsidRDefault="00094FBA" w:rsidP="00094FBA">
      <w:pPr>
        <w:spacing w:line="276" w:lineRule="auto"/>
        <w:rPr>
          <w:rFonts w:ascii="Arial" w:hAnsi="Arial" w:cs="Arial"/>
          <w:sz w:val="18"/>
          <w:szCs w:val="18"/>
        </w:rPr>
      </w:pPr>
      <w:r w:rsidRPr="000E5731">
        <w:rPr>
          <w:rFonts w:ascii="Arial" w:hAnsi="Arial" w:cs="Arial"/>
          <w:sz w:val="18"/>
          <w:szCs w:val="18"/>
        </w:rPr>
        <w:t>Methodology (DHS/MICS, EPI 30-cluster, LQAS, other): __________________</w:t>
      </w:r>
    </w:p>
    <w:p w:rsidR="00094FBA" w:rsidRPr="000E5731" w:rsidRDefault="00094FBA" w:rsidP="00094FBA">
      <w:pPr>
        <w:spacing w:line="276" w:lineRule="auto"/>
        <w:rPr>
          <w:rFonts w:ascii="Arial" w:hAnsi="Arial" w:cs="Arial"/>
          <w:sz w:val="18"/>
          <w:szCs w:val="18"/>
        </w:rPr>
      </w:pPr>
      <w:r w:rsidRPr="000E5731">
        <w:rPr>
          <w:rFonts w:ascii="Arial" w:hAnsi="Arial" w:cs="Arial"/>
          <w:sz w:val="18"/>
          <w:szCs w:val="18"/>
        </w:rPr>
        <w:t>Sample size:</w:t>
      </w:r>
      <w:r w:rsidR="00C82B24" w:rsidRPr="000E5731">
        <w:rPr>
          <w:rFonts w:ascii="Arial" w:hAnsi="Arial" w:cs="Arial"/>
          <w:sz w:val="18"/>
          <w:szCs w:val="18"/>
        </w:rPr>
        <w:t xml:space="preserve"> _____________</w:t>
      </w:r>
    </w:p>
    <w:p w:rsidR="00094FBA" w:rsidRPr="000E5731" w:rsidRDefault="00094FBA" w:rsidP="00094FBA">
      <w:pPr>
        <w:spacing w:line="276" w:lineRule="auto"/>
        <w:rPr>
          <w:rFonts w:ascii="Arial" w:hAnsi="Arial" w:cs="Arial"/>
          <w:sz w:val="18"/>
          <w:szCs w:val="18"/>
        </w:rPr>
      </w:pPr>
      <w:r w:rsidRPr="000E5731">
        <w:rPr>
          <w:rFonts w:ascii="Arial" w:hAnsi="Arial" w:cs="Arial"/>
          <w:sz w:val="18"/>
          <w:szCs w:val="18"/>
        </w:rPr>
        <w:t>Number of clusters: _____________</w:t>
      </w:r>
    </w:p>
    <w:p w:rsidR="00094FBA" w:rsidRPr="000E5731" w:rsidRDefault="00094FBA" w:rsidP="00094FBA">
      <w:pPr>
        <w:spacing w:line="276" w:lineRule="auto"/>
        <w:rPr>
          <w:rFonts w:ascii="Arial" w:hAnsi="Arial" w:cs="Arial"/>
          <w:sz w:val="18"/>
          <w:szCs w:val="18"/>
        </w:rPr>
      </w:pPr>
      <w:r w:rsidRPr="000E5731">
        <w:rPr>
          <w:rFonts w:ascii="Arial" w:hAnsi="Arial" w:cs="Arial"/>
          <w:sz w:val="18"/>
          <w:szCs w:val="18"/>
        </w:rPr>
        <w:t>Number of children: _____________</w:t>
      </w:r>
    </w:p>
    <w:p w:rsidR="00645076" w:rsidRPr="000E5731" w:rsidRDefault="00094FBA" w:rsidP="00BD2286">
      <w:pPr>
        <w:spacing w:line="276" w:lineRule="auto"/>
        <w:rPr>
          <w:rFonts w:ascii="Arial" w:hAnsi="Arial" w:cs="Arial"/>
          <w:sz w:val="18"/>
          <w:szCs w:val="18"/>
        </w:rPr>
      </w:pPr>
      <w:r w:rsidRPr="000E5731">
        <w:rPr>
          <w:rFonts w:ascii="Arial" w:hAnsi="Arial" w:cs="Arial"/>
          <w:sz w:val="18"/>
          <w:szCs w:val="18"/>
        </w:rPr>
        <w:t>MCV1 coverage: _____________</w:t>
      </w:r>
    </w:p>
    <w:p w:rsidR="007146CC" w:rsidRPr="000E5731" w:rsidRDefault="007548D4" w:rsidP="00BD2286">
      <w:pPr>
        <w:spacing w:line="276" w:lineRule="auto"/>
        <w:rPr>
          <w:rFonts w:ascii="Arial" w:hAnsi="Arial" w:cs="Arial"/>
          <w:sz w:val="18"/>
          <w:szCs w:val="18"/>
        </w:rPr>
      </w:pPr>
      <w:r w:rsidRPr="000E5731">
        <w:rPr>
          <w:rFonts w:ascii="Arial" w:hAnsi="Arial" w:cs="Arial"/>
          <w:sz w:val="18"/>
          <w:szCs w:val="18"/>
        </w:rPr>
        <w:t>Please provide in the table below reported national (or sub-national if applicable) coverage estimates for the three most recent measles SIAs. Also provide post-campaign survey coverage estimates, if available.</w:t>
      </w:r>
    </w:p>
    <w:p w:rsidR="007548D4" w:rsidRPr="000E5731" w:rsidRDefault="007548D4" w:rsidP="007548D4">
      <w:pPr>
        <w:spacing w:line="276" w:lineRule="auto"/>
        <w:rPr>
          <w:rFonts w:ascii="Arial" w:hAnsi="Arial" w:cs="Arial"/>
          <w:sz w:val="18"/>
          <w:szCs w:val="18"/>
        </w:rPr>
      </w:pPr>
      <w:proofErr w:type="gramStart"/>
      <w:r w:rsidRPr="000E5731">
        <w:rPr>
          <w:rFonts w:ascii="Arial" w:hAnsi="Arial" w:cs="Arial"/>
          <w:b/>
          <w:sz w:val="18"/>
          <w:szCs w:val="18"/>
        </w:rPr>
        <w:t>Table 4.2</w:t>
      </w:r>
      <w:r w:rsidR="000744E0" w:rsidRPr="000E5731">
        <w:rPr>
          <w:rFonts w:ascii="Arial" w:hAnsi="Arial" w:cs="Arial"/>
          <w:sz w:val="18"/>
          <w:szCs w:val="18"/>
        </w:rPr>
        <w:t>.</w:t>
      </w:r>
      <w:proofErr w:type="gramEnd"/>
      <w:r w:rsidRPr="000E5731">
        <w:rPr>
          <w:rFonts w:ascii="Arial" w:hAnsi="Arial" w:cs="Arial"/>
          <w:sz w:val="18"/>
          <w:szCs w:val="18"/>
        </w:rPr>
        <w:t xml:space="preserve"> Measles SIA coverage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2160"/>
        <w:gridCol w:w="1890"/>
        <w:gridCol w:w="1980"/>
      </w:tblGrid>
      <w:tr w:rsidR="00594D08" w:rsidRPr="00005D58" w:rsidTr="000D57BD">
        <w:trPr>
          <w:trHeight w:val="404"/>
        </w:trPr>
        <w:tc>
          <w:tcPr>
            <w:tcW w:w="3078" w:type="dxa"/>
            <w:shd w:val="clear" w:color="auto" w:fill="C6D9F1" w:themeFill="text2" w:themeFillTint="33"/>
          </w:tcPr>
          <w:p w:rsidR="00594D08" w:rsidRPr="005878A4" w:rsidRDefault="00594D08" w:rsidP="005878A4">
            <w:pPr>
              <w:ind w:right="120"/>
              <w:jc w:val="center"/>
              <w:rPr>
                <w:rFonts w:ascii="Arial" w:hAnsi="Arial" w:cs="Arial"/>
                <w:b/>
                <w:color w:val="000000"/>
                <w:sz w:val="20"/>
                <w:szCs w:val="20"/>
              </w:rPr>
            </w:pPr>
          </w:p>
        </w:tc>
        <w:tc>
          <w:tcPr>
            <w:tcW w:w="6030" w:type="dxa"/>
            <w:gridSpan w:val="3"/>
            <w:shd w:val="clear" w:color="auto" w:fill="C6D9F1" w:themeFill="text2" w:themeFillTint="33"/>
          </w:tcPr>
          <w:p w:rsidR="00594D08" w:rsidRPr="005878A4" w:rsidRDefault="00594D08" w:rsidP="005878A4">
            <w:pPr>
              <w:ind w:right="120"/>
              <w:jc w:val="center"/>
              <w:rPr>
                <w:rFonts w:ascii="Arial" w:hAnsi="Arial" w:cs="Arial"/>
                <w:b/>
                <w:color w:val="000000"/>
                <w:sz w:val="20"/>
                <w:szCs w:val="20"/>
              </w:rPr>
            </w:pPr>
            <w:r w:rsidRPr="005878A4">
              <w:rPr>
                <w:rFonts w:ascii="Arial" w:hAnsi="Arial" w:cs="Arial"/>
                <w:b/>
                <w:color w:val="000000"/>
                <w:sz w:val="20"/>
                <w:szCs w:val="20"/>
              </w:rPr>
              <w:t>Reported</w:t>
            </w:r>
          </w:p>
        </w:tc>
      </w:tr>
      <w:tr w:rsidR="00594D08" w:rsidTr="000D57BD">
        <w:tc>
          <w:tcPr>
            <w:tcW w:w="3078" w:type="dxa"/>
            <w:shd w:val="clear" w:color="auto" w:fill="C6D9F1" w:themeFill="text2" w:themeFillTint="33"/>
          </w:tcPr>
          <w:p w:rsidR="00594D08" w:rsidRPr="009C4FA9" w:rsidRDefault="00594D08" w:rsidP="005878A4">
            <w:pPr>
              <w:ind w:right="120"/>
              <w:rPr>
                <w:rFonts w:asciiTheme="minorHAnsi" w:hAnsiTheme="minorHAnsi" w:cs="Arial"/>
                <w:color w:val="000000"/>
                <w:sz w:val="20"/>
                <w:szCs w:val="20"/>
              </w:rPr>
            </w:pPr>
            <w:r w:rsidRPr="009C4FA9">
              <w:rPr>
                <w:rFonts w:asciiTheme="minorHAnsi" w:hAnsiTheme="minorHAnsi" w:cs="Arial"/>
                <w:color w:val="000000"/>
                <w:sz w:val="20"/>
                <w:szCs w:val="20"/>
              </w:rPr>
              <w:t>Year</w:t>
            </w:r>
          </w:p>
        </w:tc>
        <w:tc>
          <w:tcPr>
            <w:tcW w:w="2160" w:type="dxa"/>
            <w:shd w:val="clear" w:color="auto" w:fill="C6D9F1" w:themeFill="text2" w:themeFillTint="33"/>
          </w:tcPr>
          <w:p w:rsidR="00594D08" w:rsidRPr="009C4FA9" w:rsidRDefault="003D0F96" w:rsidP="00BD2286">
            <w:pPr>
              <w:jc w:val="center"/>
              <w:rPr>
                <w:rFonts w:asciiTheme="minorHAnsi" w:hAnsiTheme="minorHAnsi"/>
                <w:sz w:val="20"/>
                <w:szCs w:val="20"/>
              </w:rPr>
            </w:pPr>
            <w:r w:rsidRPr="009C4FA9">
              <w:rPr>
                <w:rFonts w:asciiTheme="minorHAnsi" w:hAnsiTheme="minorHAnsi" w:cs="Arial"/>
                <w:sz w:val="20"/>
                <w:szCs w:val="20"/>
              </w:rPr>
              <w:t>2006</w:t>
            </w:r>
          </w:p>
        </w:tc>
        <w:tc>
          <w:tcPr>
            <w:tcW w:w="1890" w:type="dxa"/>
            <w:shd w:val="clear" w:color="auto" w:fill="C6D9F1" w:themeFill="text2" w:themeFillTint="33"/>
          </w:tcPr>
          <w:p w:rsidR="00594D08" w:rsidRPr="009C4FA9" w:rsidRDefault="003D0F96" w:rsidP="00BD2286">
            <w:pPr>
              <w:jc w:val="center"/>
              <w:rPr>
                <w:rFonts w:asciiTheme="minorHAnsi" w:hAnsiTheme="minorHAnsi"/>
                <w:sz w:val="20"/>
                <w:szCs w:val="20"/>
              </w:rPr>
            </w:pPr>
            <w:r w:rsidRPr="009C4FA9">
              <w:rPr>
                <w:rFonts w:asciiTheme="minorHAnsi" w:hAnsiTheme="minorHAnsi" w:cs="Arial"/>
                <w:sz w:val="20"/>
                <w:szCs w:val="20"/>
              </w:rPr>
              <w:t>2009</w:t>
            </w:r>
          </w:p>
        </w:tc>
        <w:tc>
          <w:tcPr>
            <w:tcW w:w="1980" w:type="dxa"/>
            <w:shd w:val="clear" w:color="auto" w:fill="C6D9F1" w:themeFill="text2" w:themeFillTint="33"/>
          </w:tcPr>
          <w:p w:rsidR="00594D08" w:rsidRPr="009C4FA9" w:rsidRDefault="003D0F96" w:rsidP="00BD2286">
            <w:pPr>
              <w:jc w:val="center"/>
              <w:rPr>
                <w:rFonts w:asciiTheme="minorHAnsi" w:hAnsiTheme="minorHAnsi"/>
                <w:sz w:val="20"/>
                <w:szCs w:val="20"/>
              </w:rPr>
            </w:pPr>
            <w:r w:rsidRPr="009C4FA9">
              <w:rPr>
                <w:rFonts w:asciiTheme="minorHAnsi" w:hAnsiTheme="minorHAnsi" w:cs="Arial"/>
                <w:sz w:val="20"/>
                <w:szCs w:val="20"/>
              </w:rPr>
              <w:t>2012</w:t>
            </w:r>
          </w:p>
        </w:tc>
      </w:tr>
      <w:tr w:rsidR="00594D08" w:rsidRPr="00D4491C" w:rsidTr="000D57BD">
        <w:tc>
          <w:tcPr>
            <w:tcW w:w="3078" w:type="dxa"/>
          </w:tcPr>
          <w:p w:rsidR="00594D08" w:rsidRPr="009C4FA9" w:rsidRDefault="00594D08" w:rsidP="005878A4">
            <w:pPr>
              <w:ind w:right="120"/>
              <w:rPr>
                <w:rFonts w:asciiTheme="minorHAnsi" w:hAnsiTheme="minorHAnsi" w:cs="Arial"/>
                <w:color w:val="000000"/>
                <w:sz w:val="20"/>
                <w:szCs w:val="20"/>
              </w:rPr>
            </w:pPr>
            <w:r w:rsidRPr="009C4FA9">
              <w:rPr>
                <w:rFonts w:asciiTheme="minorHAnsi" w:hAnsiTheme="minorHAnsi" w:cs="Arial"/>
                <w:color w:val="000000"/>
                <w:sz w:val="20"/>
                <w:szCs w:val="20"/>
              </w:rPr>
              <w:t>Target age group</w:t>
            </w:r>
          </w:p>
        </w:tc>
        <w:tc>
          <w:tcPr>
            <w:tcW w:w="2160" w:type="dxa"/>
          </w:tcPr>
          <w:p w:rsidR="00594D08" w:rsidRPr="009C4FA9" w:rsidRDefault="00594D08" w:rsidP="00BD2286">
            <w:pPr>
              <w:jc w:val="center"/>
              <w:rPr>
                <w:rFonts w:asciiTheme="minorHAnsi" w:hAnsiTheme="minorHAnsi"/>
                <w:sz w:val="20"/>
                <w:szCs w:val="20"/>
              </w:rPr>
            </w:pPr>
            <w:r w:rsidRPr="009C4FA9">
              <w:rPr>
                <w:rFonts w:asciiTheme="minorHAnsi" w:hAnsiTheme="minorHAnsi" w:cs="Arial"/>
                <w:sz w:val="20"/>
                <w:szCs w:val="20"/>
              </w:rPr>
              <w:t>[</w:t>
            </w:r>
            <w:r w:rsidR="006C3483" w:rsidRPr="009C4FA9">
              <w:rPr>
                <w:rFonts w:asciiTheme="minorHAnsi" w:hAnsiTheme="minorHAnsi" w:cs="Arial"/>
                <w:sz w:val="20"/>
                <w:szCs w:val="20"/>
              </w:rPr>
              <w:t>9-59M</w:t>
            </w:r>
            <w:r w:rsidRPr="009C4FA9">
              <w:rPr>
                <w:rFonts w:asciiTheme="minorHAnsi" w:hAnsiTheme="minorHAnsi" w:cs="Arial"/>
                <w:sz w:val="20"/>
                <w:szCs w:val="20"/>
              </w:rPr>
              <w:t>]</w:t>
            </w:r>
          </w:p>
        </w:tc>
        <w:tc>
          <w:tcPr>
            <w:tcW w:w="1890" w:type="dxa"/>
          </w:tcPr>
          <w:p w:rsidR="00594D08" w:rsidRPr="009C4FA9" w:rsidRDefault="00594D08" w:rsidP="00BD2286">
            <w:pPr>
              <w:jc w:val="center"/>
              <w:rPr>
                <w:rFonts w:asciiTheme="minorHAnsi" w:hAnsiTheme="minorHAnsi"/>
                <w:sz w:val="20"/>
                <w:szCs w:val="20"/>
              </w:rPr>
            </w:pPr>
            <w:r w:rsidRPr="009C4FA9">
              <w:rPr>
                <w:rFonts w:asciiTheme="minorHAnsi" w:hAnsiTheme="minorHAnsi" w:cs="Arial"/>
                <w:sz w:val="20"/>
                <w:szCs w:val="20"/>
              </w:rPr>
              <w:t>[</w:t>
            </w:r>
            <w:r w:rsidR="006C3483" w:rsidRPr="009C4FA9">
              <w:rPr>
                <w:rFonts w:asciiTheme="minorHAnsi" w:hAnsiTheme="minorHAnsi" w:cs="Arial"/>
                <w:sz w:val="20"/>
                <w:szCs w:val="20"/>
              </w:rPr>
              <w:t>9M-35M</w:t>
            </w:r>
            <w:r w:rsidRPr="009C4FA9">
              <w:rPr>
                <w:rFonts w:asciiTheme="minorHAnsi" w:hAnsiTheme="minorHAnsi" w:cs="Arial"/>
                <w:sz w:val="20"/>
                <w:szCs w:val="20"/>
              </w:rPr>
              <w:t>]</w:t>
            </w:r>
          </w:p>
        </w:tc>
        <w:tc>
          <w:tcPr>
            <w:tcW w:w="1980" w:type="dxa"/>
          </w:tcPr>
          <w:p w:rsidR="00594D08" w:rsidRPr="009C4FA9" w:rsidRDefault="00594D08" w:rsidP="00BD2286">
            <w:pPr>
              <w:jc w:val="center"/>
              <w:rPr>
                <w:rFonts w:asciiTheme="minorHAnsi" w:hAnsiTheme="minorHAnsi"/>
                <w:sz w:val="20"/>
                <w:szCs w:val="20"/>
              </w:rPr>
            </w:pPr>
            <w:r w:rsidRPr="009C4FA9">
              <w:rPr>
                <w:rFonts w:asciiTheme="minorHAnsi" w:hAnsiTheme="minorHAnsi" w:cs="Arial"/>
                <w:sz w:val="20"/>
                <w:szCs w:val="20"/>
              </w:rPr>
              <w:t>[</w:t>
            </w:r>
            <w:r w:rsidR="006C3483" w:rsidRPr="009C4FA9">
              <w:rPr>
                <w:rFonts w:asciiTheme="minorHAnsi" w:hAnsiTheme="minorHAnsi" w:cs="Arial"/>
                <w:sz w:val="20"/>
                <w:szCs w:val="20"/>
              </w:rPr>
              <w:t>9M-111M</w:t>
            </w:r>
            <w:r w:rsidRPr="009C4FA9">
              <w:rPr>
                <w:rFonts w:asciiTheme="minorHAnsi" w:hAnsiTheme="minorHAnsi" w:cs="Arial"/>
                <w:sz w:val="20"/>
                <w:szCs w:val="20"/>
              </w:rPr>
              <w:t>]</w:t>
            </w:r>
          </w:p>
        </w:tc>
      </w:tr>
      <w:tr w:rsidR="00594D08" w:rsidRPr="00D4491C" w:rsidTr="000D57BD">
        <w:tc>
          <w:tcPr>
            <w:tcW w:w="3078" w:type="dxa"/>
          </w:tcPr>
          <w:p w:rsidR="00594D08" w:rsidRPr="009C4FA9" w:rsidDel="003D3532" w:rsidRDefault="00594D08" w:rsidP="005878A4">
            <w:pPr>
              <w:ind w:right="120"/>
              <w:rPr>
                <w:rFonts w:asciiTheme="minorHAnsi" w:hAnsiTheme="minorHAnsi" w:cs="Arial"/>
                <w:color w:val="000000"/>
                <w:sz w:val="20"/>
                <w:szCs w:val="20"/>
              </w:rPr>
            </w:pPr>
            <w:r w:rsidRPr="009C4FA9">
              <w:rPr>
                <w:rFonts w:asciiTheme="minorHAnsi" w:hAnsiTheme="minorHAnsi" w:cs="Arial"/>
                <w:color w:val="000000"/>
                <w:sz w:val="20"/>
                <w:szCs w:val="20"/>
              </w:rPr>
              <w:t>Total population in the target age group</w:t>
            </w:r>
          </w:p>
        </w:tc>
        <w:tc>
          <w:tcPr>
            <w:tcW w:w="2160" w:type="dxa"/>
          </w:tcPr>
          <w:p w:rsidR="00594D08" w:rsidRPr="009C4FA9" w:rsidRDefault="00594D08" w:rsidP="008A4724">
            <w:pPr>
              <w:jc w:val="center"/>
              <w:rPr>
                <w:rFonts w:asciiTheme="minorHAnsi" w:hAnsiTheme="minorHAnsi" w:cs="Arial"/>
                <w:sz w:val="20"/>
                <w:szCs w:val="20"/>
              </w:rPr>
            </w:pPr>
            <w:r w:rsidRPr="009C4FA9">
              <w:rPr>
                <w:rFonts w:asciiTheme="minorHAnsi" w:hAnsiTheme="minorHAnsi" w:cs="Arial"/>
                <w:sz w:val="20"/>
                <w:szCs w:val="20"/>
              </w:rPr>
              <w:t>[</w:t>
            </w:r>
            <w:r w:rsidR="008A4724" w:rsidRPr="009C4FA9">
              <w:rPr>
                <w:rFonts w:asciiTheme="minorHAnsi" w:hAnsiTheme="minorHAnsi" w:cs="Arial"/>
                <w:sz w:val="20"/>
                <w:szCs w:val="20"/>
              </w:rPr>
              <w:t>4,759,645</w:t>
            </w:r>
            <w:r w:rsidRPr="009C4FA9">
              <w:rPr>
                <w:rFonts w:asciiTheme="minorHAnsi" w:hAnsiTheme="minorHAnsi" w:cs="Arial"/>
                <w:sz w:val="20"/>
                <w:szCs w:val="20"/>
              </w:rPr>
              <w:t>]</w:t>
            </w:r>
          </w:p>
        </w:tc>
        <w:tc>
          <w:tcPr>
            <w:tcW w:w="1890" w:type="dxa"/>
          </w:tcPr>
          <w:p w:rsidR="00594D08" w:rsidRPr="009C4FA9" w:rsidRDefault="00594D08" w:rsidP="001C2CEF">
            <w:pPr>
              <w:jc w:val="center"/>
              <w:rPr>
                <w:rFonts w:asciiTheme="minorHAnsi" w:hAnsiTheme="minorHAnsi" w:cs="Arial"/>
                <w:sz w:val="20"/>
                <w:szCs w:val="20"/>
              </w:rPr>
            </w:pPr>
            <w:r w:rsidRPr="009C4FA9">
              <w:rPr>
                <w:rFonts w:asciiTheme="minorHAnsi" w:hAnsiTheme="minorHAnsi" w:cs="Arial"/>
                <w:sz w:val="20"/>
                <w:szCs w:val="20"/>
              </w:rPr>
              <w:t>[</w:t>
            </w:r>
            <w:r w:rsidR="001C2CEF" w:rsidRPr="009C4FA9">
              <w:rPr>
                <w:rFonts w:asciiTheme="minorHAnsi" w:hAnsiTheme="minorHAnsi" w:cs="Arial"/>
                <w:sz w:val="20"/>
                <w:szCs w:val="20"/>
              </w:rPr>
              <w:t>2,818,502</w:t>
            </w:r>
            <w:r w:rsidRPr="009C4FA9">
              <w:rPr>
                <w:rFonts w:asciiTheme="minorHAnsi" w:hAnsiTheme="minorHAnsi" w:cs="Arial"/>
                <w:sz w:val="20"/>
                <w:szCs w:val="20"/>
              </w:rPr>
              <w:t>]</w:t>
            </w:r>
          </w:p>
        </w:tc>
        <w:tc>
          <w:tcPr>
            <w:tcW w:w="1980" w:type="dxa"/>
          </w:tcPr>
          <w:p w:rsidR="00594D08" w:rsidRPr="009C4FA9" w:rsidRDefault="00594D08" w:rsidP="00BD2286">
            <w:pPr>
              <w:jc w:val="center"/>
              <w:rPr>
                <w:rFonts w:asciiTheme="minorHAnsi" w:hAnsiTheme="minorHAnsi" w:cs="Arial"/>
                <w:sz w:val="20"/>
                <w:szCs w:val="20"/>
              </w:rPr>
            </w:pPr>
            <w:r w:rsidRPr="009C4FA9">
              <w:rPr>
                <w:rFonts w:asciiTheme="minorHAnsi" w:hAnsiTheme="minorHAnsi" w:cs="Arial"/>
                <w:sz w:val="20"/>
                <w:szCs w:val="20"/>
              </w:rPr>
              <w:t>[</w:t>
            </w:r>
            <w:r w:rsidR="00BD2286" w:rsidRPr="009C4FA9">
              <w:rPr>
                <w:rFonts w:asciiTheme="minorHAnsi" w:hAnsiTheme="minorHAnsi" w:cs="Arial"/>
                <w:sz w:val="20"/>
                <w:szCs w:val="20"/>
              </w:rPr>
              <w:t xml:space="preserve">10,002,669 </w:t>
            </w:r>
            <w:r w:rsidRPr="009C4FA9">
              <w:rPr>
                <w:rFonts w:asciiTheme="minorHAnsi" w:hAnsiTheme="minorHAnsi" w:cs="Arial"/>
                <w:sz w:val="20"/>
                <w:szCs w:val="20"/>
              </w:rPr>
              <w:t>]</w:t>
            </w:r>
          </w:p>
        </w:tc>
      </w:tr>
      <w:tr w:rsidR="00594D08" w:rsidRPr="00D4491C" w:rsidTr="000D57BD">
        <w:tc>
          <w:tcPr>
            <w:tcW w:w="3078" w:type="dxa"/>
          </w:tcPr>
          <w:p w:rsidR="00594D08" w:rsidRPr="009C4FA9" w:rsidRDefault="00594D08" w:rsidP="005878A4">
            <w:pPr>
              <w:ind w:right="120"/>
              <w:rPr>
                <w:rFonts w:asciiTheme="minorHAnsi" w:hAnsiTheme="minorHAnsi" w:cs="Arial"/>
                <w:color w:val="000000"/>
                <w:sz w:val="20"/>
                <w:szCs w:val="20"/>
              </w:rPr>
            </w:pPr>
            <w:r w:rsidRPr="009C4FA9">
              <w:rPr>
                <w:rFonts w:asciiTheme="minorHAnsi" w:hAnsiTheme="minorHAnsi" w:cs="Arial"/>
                <w:color w:val="000000"/>
                <w:sz w:val="20"/>
                <w:szCs w:val="20"/>
              </w:rPr>
              <w:t>Geographic extent (national, subnational)</w:t>
            </w:r>
          </w:p>
        </w:tc>
        <w:tc>
          <w:tcPr>
            <w:tcW w:w="2160" w:type="dxa"/>
          </w:tcPr>
          <w:p w:rsidR="00594D08" w:rsidRPr="009C4FA9" w:rsidRDefault="00594D08" w:rsidP="001C2CEF">
            <w:pPr>
              <w:jc w:val="center"/>
              <w:rPr>
                <w:rFonts w:asciiTheme="minorHAnsi" w:hAnsiTheme="minorHAnsi" w:cs="Arial"/>
                <w:sz w:val="20"/>
                <w:szCs w:val="20"/>
              </w:rPr>
            </w:pPr>
            <w:r w:rsidRPr="009C4FA9">
              <w:rPr>
                <w:rFonts w:asciiTheme="minorHAnsi" w:hAnsiTheme="minorHAnsi" w:cs="Arial"/>
                <w:sz w:val="20"/>
                <w:szCs w:val="20"/>
              </w:rPr>
              <w:t>[</w:t>
            </w:r>
            <w:r w:rsidR="001C2CEF" w:rsidRPr="009C4FA9">
              <w:rPr>
                <w:rFonts w:asciiTheme="minorHAnsi" w:hAnsiTheme="minorHAnsi" w:cs="Arial"/>
                <w:sz w:val="20"/>
                <w:szCs w:val="20"/>
              </w:rPr>
              <w:t>National</w:t>
            </w:r>
            <w:r w:rsidRPr="009C4FA9">
              <w:rPr>
                <w:rFonts w:asciiTheme="minorHAnsi" w:hAnsiTheme="minorHAnsi" w:cs="Arial"/>
                <w:sz w:val="20"/>
                <w:szCs w:val="20"/>
              </w:rPr>
              <w:t>]</w:t>
            </w:r>
          </w:p>
        </w:tc>
        <w:tc>
          <w:tcPr>
            <w:tcW w:w="1890" w:type="dxa"/>
          </w:tcPr>
          <w:p w:rsidR="00594D08" w:rsidRPr="009C4FA9" w:rsidRDefault="00594D08" w:rsidP="001C2CEF">
            <w:pPr>
              <w:jc w:val="center"/>
              <w:rPr>
                <w:rFonts w:asciiTheme="minorHAnsi" w:hAnsiTheme="minorHAnsi" w:cs="Arial"/>
                <w:sz w:val="20"/>
                <w:szCs w:val="20"/>
              </w:rPr>
            </w:pPr>
            <w:r w:rsidRPr="009C4FA9">
              <w:rPr>
                <w:rFonts w:asciiTheme="minorHAnsi" w:hAnsiTheme="minorHAnsi" w:cs="Arial"/>
                <w:sz w:val="20"/>
                <w:szCs w:val="20"/>
              </w:rPr>
              <w:t>[</w:t>
            </w:r>
            <w:r w:rsidR="001C2CEF" w:rsidRPr="009C4FA9">
              <w:rPr>
                <w:rFonts w:asciiTheme="minorHAnsi" w:hAnsiTheme="minorHAnsi" w:cs="Arial"/>
                <w:sz w:val="20"/>
                <w:szCs w:val="20"/>
              </w:rPr>
              <w:t>National</w:t>
            </w:r>
            <w:r w:rsidRPr="009C4FA9">
              <w:rPr>
                <w:rFonts w:asciiTheme="minorHAnsi" w:hAnsiTheme="minorHAnsi" w:cs="Arial"/>
                <w:sz w:val="20"/>
                <w:szCs w:val="20"/>
              </w:rPr>
              <w:t>]</w:t>
            </w:r>
          </w:p>
        </w:tc>
        <w:tc>
          <w:tcPr>
            <w:tcW w:w="1980" w:type="dxa"/>
          </w:tcPr>
          <w:p w:rsidR="00594D08" w:rsidRPr="009C4FA9" w:rsidRDefault="00594D08" w:rsidP="00BD2286">
            <w:pPr>
              <w:jc w:val="center"/>
              <w:rPr>
                <w:rFonts w:asciiTheme="minorHAnsi" w:hAnsiTheme="minorHAnsi" w:cs="Arial"/>
                <w:sz w:val="20"/>
                <w:szCs w:val="20"/>
              </w:rPr>
            </w:pPr>
            <w:r w:rsidRPr="009C4FA9">
              <w:rPr>
                <w:rFonts w:asciiTheme="minorHAnsi" w:hAnsiTheme="minorHAnsi" w:cs="Arial"/>
                <w:sz w:val="20"/>
                <w:szCs w:val="20"/>
              </w:rPr>
              <w:t>[</w:t>
            </w:r>
            <w:r w:rsidR="00BD2286" w:rsidRPr="009C4FA9">
              <w:rPr>
                <w:rFonts w:asciiTheme="minorHAnsi" w:hAnsiTheme="minorHAnsi" w:cs="Arial"/>
                <w:sz w:val="20"/>
                <w:szCs w:val="20"/>
              </w:rPr>
              <w:t>National</w:t>
            </w:r>
            <w:r w:rsidRPr="009C4FA9">
              <w:rPr>
                <w:rFonts w:asciiTheme="minorHAnsi" w:hAnsiTheme="minorHAnsi" w:cs="Arial"/>
                <w:sz w:val="20"/>
                <w:szCs w:val="20"/>
              </w:rPr>
              <w:t>]</w:t>
            </w:r>
          </w:p>
        </w:tc>
      </w:tr>
      <w:tr w:rsidR="00594D08" w:rsidRPr="00D4491C" w:rsidTr="000D57BD">
        <w:tc>
          <w:tcPr>
            <w:tcW w:w="3078" w:type="dxa"/>
          </w:tcPr>
          <w:p w:rsidR="00594D08" w:rsidRPr="009C4FA9" w:rsidDel="003D3532" w:rsidRDefault="00594D08" w:rsidP="005878A4">
            <w:pPr>
              <w:ind w:right="120"/>
              <w:rPr>
                <w:rFonts w:asciiTheme="minorHAnsi" w:hAnsiTheme="minorHAnsi" w:cs="Arial"/>
                <w:color w:val="000000"/>
                <w:sz w:val="20"/>
                <w:szCs w:val="20"/>
              </w:rPr>
            </w:pPr>
            <w:r w:rsidRPr="009C4FA9">
              <w:rPr>
                <w:rFonts w:asciiTheme="minorHAnsi" w:hAnsiTheme="minorHAnsi" w:cs="Arial"/>
                <w:color w:val="000000"/>
                <w:sz w:val="20"/>
                <w:szCs w:val="20"/>
              </w:rPr>
              <w:t>Number vaccinated</w:t>
            </w:r>
          </w:p>
        </w:tc>
        <w:tc>
          <w:tcPr>
            <w:tcW w:w="2160" w:type="dxa"/>
          </w:tcPr>
          <w:p w:rsidR="00594D08" w:rsidRPr="009C4FA9" w:rsidRDefault="00594D08" w:rsidP="003F1B52">
            <w:pPr>
              <w:jc w:val="center"/>
              <w:rPr>
                <w:rFonts w:asciiTheme="minorHAnsi" w:hAnsiTheme="minorHAnsi" w:cs="Arial"/>
                <w:sz w:val="20"/>
                <w:szCs w:val="20"/>
              </w:rPr>
            </w:pPr>
            <w:r w:rsidRPr="009C4FA9">
              <w:rPr>
                <w:rFonts w:asciiTheme="minorHAnsi" w:hAnsiTheme="minorHAnsi" w:cs="Arial"/>
                <w:sz w:val="20"/>
                <w:szCs w:val="20"/>
              </w:rPr>
              <w:t>[</w:t>
            </w:r>
            <w:r w:rsidR="003F1B52" w:rsidRPr="009C4FA9">
              <w:rPr>
                <w:rFonts w:asciiTheme="minorHAnsi" w:hAnsiTheme="minorHAnsi" w:cs="Arial"/>
                <w:sz w:val="20"/>
                <w:szCs w:val="20"/>
              </w:rPr>
              <w:t>4,945,643]</w:t>
            </w:r>
          </w:p>
        </w:tc>
        <w:tc>
          <w:tcPr>
            <w:tcW w:w="1890" w:type="dxa"/>
          </w:tcPr>
          <w:p w:rsidR="00594D08" w:rsidRPr="009C4FA9" w:rsidRDefault="00594D08" w:rsidP="001C2CEF">
            <w:pPr>
              <w:jc w:val="center"/>
              <w:rPr>
                <w:rFonts w:asciiTheme="minorHAnsi" w:hAnsiTheme="minorHAnsi" w:cs="Arial"/>
                <w:sz w:val="20"/>
                <w:szCs w:val="20"/>
              </w:rPr>
            </w:pPr>
            <w:r w:rsidRPr="009C4FA9">
              <w:rPr>
                <w:rFonts w:asciiTheme="minorHAnsi" w:hAnsiTheme="minorHAnsi" w:cs="Arial"/>
                <w:sz w:val="20"/>
                <w:szCs w:val="20"/>
              </w:rPr>
              <w:t>[</w:t>
            </w:r>
            <w:r w:rsidR="001C2CEF" w:rsidRPr="009C4FA9">
              <w:rPr>
                <w:rFonts w:asciiTheme="minorHAnsi" w:hAnsiTheme="minorHAnsi" w:cs="Arial"/>
                <w:sz w:val="20"/>
                <w:szCs w:val="20"/>
              </w:rPr>
              <w:t>2,987,543</w:t>
            </w:r>
            <w:r w:rsidRPr="009C4FA9">
              <w:rPr>
                <w:rFonts w:asciiTheme="minorHAnsi" w:hAnsiTheme="minorHAnsi" w:cs="Arial"/>
                <w:sz w:val="20"/>
                <w:szCs w:val="20"/>
              </w:rPr>
              <w:t>]</w:t>
            </w:r>
          </w:p>
        </w:tc>
        <w:tc>
          <w:tcPr>
            <w:tcW w:w="1980" w:type="dxa"/>
          </w:tcPr>
          <w:p w:rsidR="00594D08" w:rsidRPr="009C4FA9" w:rsidRDefault="00594D08" w:rsidP="000C4962">
            <w:pPr>
              <w:jc w:val="center"/>
              <w:rPr>
                <w:rFonts w:asciiTheme="minorHAnsi" w:hAnsiTheme="minorHAnsi" w:cs="Arial"/>
                <w:sz w:val="20"/>
                <w:szCs w:val="20"/>
              </w:rPr>
            </w:pPr>
            <w:r w:rsidRPr="009C4FA9">
              <w:rPr>
                <w:rFonts w:asciiTheme="minorHAnsi" w:hAnsiTheme="minorHAnsi" w:cs="Arial"/>
                <w:sz w:val="20"/>
                <w:szCs w:val="20"/>
              </w:rPr>
              <w:t>[</w:t>
            </w:r>
            <w:r w:rsidR="000C4962" w:rsidRPr="009C4FA9">
              <w:rPr>
                <w:rFonts w:asciiTheme="minorHAnsi" w:hAnsiTheme="minorHAnsi" w:cs="Arial"/>
                <w:sz w:val="20"/>
                <w:szCs w:val="20"/>
              </w:rPr>
              <w:t>10,879,507]</w:t>
            </w:r>
          </w:p>
        </w:tc>
      </w:tr>
      <w:tr w:rsidR="00594D08" w:rsidRPr="00D4491C" w:rsidTr="000D57BD">
        <w:tc>
          <w:tcPr>
            <w:tcW w:w="3078" w:type="dxa"/>
          </w:tcPr>
          <w:p w:rsidR="00594D08" w:rsidRPr="009C4FA9" w:rsidRDefault="00594D08" w:rsidP="005878A4">
            <w:pPr>
              <w:ind w:right="120"/>
              <w:rPr>
                <w:rFonts w:asciiTheme="minorHAnsi" w:hAnsiTheme="minorHAnsi" w:cs="Arial"/>
                <w:color w:val="000000"/>
                <w:sz w:val="20"/>
                <w:szCs w:val="20"/>
              </w:rPr>
            </w:pPr>
            <w:r w:rsidRPr="009C4FA9">
              <w:rPr>
                <w:rFonts w:asciiTheme="minorHAnsi" w:hAnsiTheme="minorHAnsi" w:cs="Arial"/>
                <w:color w:val="000000"/>
                <w:sz w:val="20"/>
                <w:szCs w:val="20"/>
              </w:rPr>
              <w:t>Measles SIA Coverage (%)</w:t>
            </w:r>
          </w:p>
        </w:tc>
        <w:tc>
          <w:tcPr>
            <w:tcW w:w="2160" w:type="dxa"/>
          </w:tcPr>
          <w:p w:rsidR="00594D08" w:rsidRPr="009C4FA9" w:rsidRDefault="00594D08" w:rsidP="00100E15">
            <w:pPr>
              <w:jc w:val="center"/>
              <w:rPr>
                <w:rFonts w:asciiTheme="minorHAnsi" w:hAnsiTheme="minorHAnsi" w:cs="Arial"/>
                <w:sz w:val="20"/>
                <w:szCs w:val="20"/>
              </w:rPr>
            </w:pPr>
            <w:r w:rsidRPr="009C4FA9">
              <w:rPr>
                <w:rFonts w:asciiTheme="minorHAnsi" w:hAnsiTheme="minorHAnsi" w:cs="Arial"/>
                <w:sz w:val="20"/>
                <w:szCs w:val="20"/>
              </w:rPr>
              <w:t>[</w:t>
            </w:r>
            <w:r w:rsidR="00784F4C" w:rsidRPr="009C4FA9">
              <w:rPr>
                <w:rFonts w:asciiTheme="minorHAnsi" w:hAnsiTheme="minorHAnsi" w:cs="Arial"/>
                <w:sz w:val="20"/>
                <w:szCs w:val="20"/>
              </w:rPr>
              <w:t>&gt;100%</w:t>
            </w:r>
            <w:r w:rsidRPr="009C4FA9">
              <w:rPr>
                <w:rFonts w:asciiTheme="minorHAnsi" w:hAnsiTheme="minorHAnsi" w:cs="Arial"/>
                <w:sz w:val="20"/>
                <w:szCs w:val="20"/>
              </w:rPr>
              <w:t xml:space="preserve">] </w:t>
            </w:r>
            <w:r w:rsidR="007D0233">
              <w:rPr>
                <w:rFonts w:asciiTheme="minorHAnsi" w:hAnsiTheme="minorHAnsi" w:cs="Arial"/>
                <w:sz w:val="20"/>
                <w:szCs w:val="20"/>
              </w:rPr>
              <w:t>[PCA-89</w:t>
            </w:r>
            <w:r w:rsidR="00784F4C" w:rsidRPr="009C4FA9">
              <w:rPr>
                <w:rFonts w:asciiTheme="minorHAnsi" w:hAnsiTheme="minorHAnsi" w:cs="Arial"/>
                <w:sz w:val="20"/>
                <w:szCs w:val="20"/>
              </w:rPr>
              <w:t>%]</w:t>
            </w:r>
          </w:p>
        </w:tc>
        <w:tc>
          <w:tcPr>
            <w:tcW w:w="1890" w:type="dxa"/>
          </w:tcPr>
          <w:p w:rsidR="00594D08" w:rsidRPr="009C4FA9" w:rsidRDefault="00594D08" w:rsidP="001C2CEF">
            <w:pPr>
              <w:jc w:val="center"/>
              <w:rPr>
                <w:rFonts w:asciiTheme="minorHAnsi" w:hAnsiTheme="minorHAnsi" w:cs="Arial"/>
                <w:sz w:val="20"/>
                <w:szCs w:val="20"/>
              </w:rPr>
            </w:pPr>
            <w:r w:rsidRPr="009C4FA9">
              <w:rPr>
                <w:rFonts w:asciiTheme="minorHAnsi" w:hAnsiTheme="minorHAnsi" w:cs="Arial"/>
                <w:sz w:val="20"/>
                <w:szCs w:val="20"/>
              </w:rPr>
              <w:t>[</w:t>
            </w:r>
            <w:r w:rsidR="001C2CEF" w:rsidRPr="009C4FA9">
              <w:rPr>
                <w:rFonts w:asciiTheme="minorHAnsi" w:hAnsiTheme="minorHAnsi" w:cs="Arial"/>
                <w:sz w:val="20"/>
                <w:szCs w:val="20"/>
              </w:rPr>
              <w:t>&gt;100%</w:t>
            </w:r>
            <w:r w:rsidRPr="009C4FA9">
              <w:rPr>
                <w:rFonts w:asciiTheme="minorHAnsi" w:hAnsiTheme="minorHAnsi" w:cs="Arial"/>
                <w:sz w:val="20"/>
                <w:szCs w:val="20"/>
              </w:rPr>
              <w:t>]</w:t>
            </w:r>
            <w:r w:rsidR="00EA0113" w:rsidRPr="009C4FA9">
              <w:rPr>
                <w:rFonts w:asciiTheme="minorHAnsi" w:hAnsiTheme="minorHAnsi" w:cs="Arial"/>
                <w:sz w:val="20"/>
                <w:szCs w:val="20"/>
              </w:rPr>
              <w:t xml:space="preserve">,[ PCA </w:t>
            </w:r>
            <w:r w:rsidR="001C2CEF" w:rsidRPr="009C4FA9">
              <w:rPr>
                <w:rFonts w:asciiTheme="minorHAnsi" w:hAnsiTheme="minorHAnsi" w:cs="Arial"/>
                <w:sz w:val="20"/>
                <w:szCs w:val="20"/>
              </w:rPr>
              <w:t>85%]</w:t>
            </w:r>
          </w:p>
        </w:tc>
        <w:tc>
          <w:tcPr>
            <w:tcW w:w="1980" w:type="dxa"/>
          </w:tcPr>
          <w:p w:rsidR="00594D08" w:rsidRPr="009C4FA9" w:rsidRDefault="00594D08" w:rsidP="007D0233">
            <w:pPr>
              <w:jc w:val="center"/>
              <w:rPr>
                <w:rFonts w:asciiTheme="minorHAnsi" w:hAnsiTheme="minorHAnsi" w:cs="Arial"/>
                <w:sz w:val="20"/>
                <w:szCs w:val="20"/>
              </w:rPr>
            </w:pPr>
            <w:r w:rsidRPr="009C4FA9">
              <w:rPr>
                <w:rFonts w:asciiTheme="minorHAnsi" w:hAnsiTheme="minorHAnsi" w:cs="Arial"/>
                <w:sz w:val="20"/>
                <w:szCs w:val="20"/>
              </w:rPr>
              <w:t>[</w:t>
            </w:r>
            <w:r w:rsidR="00BD2286" w:rsidRPr="009C4FA9">
              <w:rPr>
                <w:rFonts w:asciiTheme="minorHAnsi" w:hAnsiTheme="minorHAnsi" w:cs="Arial"/>
                <w:sz w:val="20"/>
                <w:szCs w:val="20"/>
              </w:rPr>
              <w:t>106%</w:t>
            </w:r>
            <w:r w:rsidRPr="009C4FA9">
              <w:rPr>
                <w:rFonts w:asciiTheme="minorHAnsi" w:hAnsiTheme="minorHAnsi" w:cs="Arial"/>
                <w:sz w:val="20"/>
                <w:szCs w:val="20"/>
              </w:rPr>
              <w:t xml:space="preserve">t] </w:t>
            </w:r>
            <w:r w:rsidR="006D6BB8" w:rsidRPr="009C4FA9">
              <w:rPr>
                <w:rFonts w:asciiTheme="minorHAnsi" w:hAnsiTheme="minorHAnsi" w:cs="Arial"/>
                <w:sz w:val="20"/>
                <w:szCs w:val="20"/>
              </w:rPr>
              <w:t>[</w:t>
            </w:r>
            <w:r w:rsidR="00BC0673">
              <w:rPr>
                <w:rFonts w:asciiTheme="minorHAnsi" w:hAnsiTheme="minorHAnsi" w:cs="Arial"/>
                <w:sz w:val="20"/>
                <w:szCs w:val="20"/>
              </w:rPr>
              <w:t>PCA-87</w:t>
            </w:r>
            <w:r w:rsidR="00BD2286" w:rsidRPr="009C4FA9">
              <w:rPr>
                <w:rFonts w:asciiTheme="minorHAnsi" w:hAnsiTheme="minorHAnsi" w:cs="Arial"/>
                <w:sz w:val="20"/>
                <w:szCs w:val="20"/>
              </w:rPr>
              <w:t>%</w:t>
            </w:r>
            <w:r w:rsidR="006D6BB8" w:rsidRPr="009C4FA9">
              <w:rPr>
                <w:rFonts w:asciiTheme="minorHAnsi" w:hAnsiTheme="minorHAnsi" w:cs="Arial"/>
                <w:sz w:val="20"/>
                <w:szCs w:val="20"/>
              </w:rPr>
              <w:t>]</w:t>
            </w:r>
          </w:p>
        </w:tc>
      </w:tr>
      <w:tr w:rsidR="00594D08" w:rsidTr="000D57BD">
        <w:tc>
          <w:tcPr>
            <w:tcW w:w="3078" w:type="dxa"/>
          </w:tcPr>
          <w:p w:rsidR="00594D08" w:rsidRPr="009C4FA9" w:rsidDel="003D3532" w:rsidRDefault="00594D08" w:rsidP="005878A4">
            <w:pPr>
              <w:ind w:right="120"/>
              <w:rPr>
                <w:rFonts w:asciiTheme="minorHAnsi" w:hAnsiTheme="minorHAnsi" w:cs="Arial"/>
                <w:color w:val="000000"/>
                <w:sz w:val="20"/>
                <w:szCs w:val="20"/>
              </w:rPr>
            </w:pPr>
            <w:r w:rsidRPr="009C4FA9">
              <w:rPr>
                <w:rFonts w:asciiTheme="minorHAnsi" w:hAnsiTheme="minorHAnsi" w:cs="Arial"/>
                <w:color w:val="000000"/>
                <w:sz w:val="20"/>
                <w:szCs w:val="20"/>
              </w:rPr>
              <w:t>Wastage rate (%) for measles SIA</w:t>
            </w:r>
          </w:p>
        </w:tc>
        <w:tc>
          <w:tcPr>
            <w:tcW w:w="2160" w:type="dxa"/>
          </w:tcPr>
          <w:p w:rsidR="00594D08" w:rsidRPr="009C4FA9" w:rsidRDefault="003170BF" w:rsidP="003170BF">
            <w:pPr>
              <w:jc w:val="center"/>
              <w:rPr>
                <w:rFonts w:asciiTheme="minorHAnsi" w:hAnsiTheme="minorHAnsi" w:cs="Arial"/>
                <w:sz w:val="20"/>
                <w:szCs w:val="20"/>
              </w:rPr>
            </w:pPr>
            <w:r w:rsidRPr="009C4FA9">
              <w:rPr>
                <w:rFonts w:asciiTheme="minorHAnsi" w:hAnsiTheme="minorHAnsi" w:cs="Arial"/>
                <w:sz w:val="20"/>
                <w:szCs w:val="20"/>
              </w:rPr>
              <w:t>[29%</w:t>
            </w:r>
            <w:r w:rsidR="00594D08" w:rsidRPr="009C4FA9">
              <w:rPr>
                <w:rFonts w:asciiTheme="minorHAnsi" w:hAnsiTheme="minorHAnsi" w:cs="Arial"/>
                <w:sz w:val="20"/>
                <w:szCs w:val="20"/>
              </w:rPr>
              <w:t>] %</w:t>
            </w:r>
          </w:p>
        </w:tc>
        <w:tc>
          <w:tcPr>
            <w:tcW w:w="1890" w:type="dxa"/>
          </w:tcPr>
          <w:p w:rsidR="00594D08" w:rsidRPr="009C4FA9" w:rsidRDefault="00594D08" w:rsidP="001C2CEF">
            <w:pPr>
              <w:jc w:val="center"/>
              <w:rPr>
                <w:rFonts w:asciiTheme="minorHAnsi" w:hAnsiTheme="minorHAnsi" w:cs="Arial"/>
                <w:sz w:val="20"/>
                <w:szCs w:val="20"/>
              </w:rPr>
            </w:pPr>
            <w:r w:rsidRPr="009C4FA9">
              <w:rPr>
                <w:rFonts w:asciiTheme="minorHAnsi" w:hAnsiTheme="minorHAnsi" w:cs="Arial"/>
                <w:sz w:val="20"/>
                <w:szCs w:val="20"/>
              </w:rPr>
              <w:t>[</w:t>
            </w:r>
            <w:r w:rsidR="003170BF" w:rsidRPr="009C4FA9">
              <w:rPr>
                <w:rFonts w:asciiTheme="minorHAnsi" w:hAnsiTheme="minorHAnsi" w:cs="Arial"/>
                <w:sz w:val="20"/>
                <w:szCs w:val="20"/>
              </w:rPr>
              <w:t>23</w:t>
            </w:r>
            <w:r w:rsidR="001C2CEF" w:rsidRPr="009C4FA9">
              <w:rPr>
                <w:rFonts w:asciiTheme="minorHAnsi" w:hAnsiTheme="minorHAnsi" w:cs="Arial"/>
                <w:sz w:val="20"/>
                <w:szCs w:val="20"/>
              </w:rPr>
              <w:t>%</w:t>
            </w:r>
            <w:r w:rsidRPr="009C4FA9">
              <w:rPr>
                <w:rFonts w:asciiTheme="minorHAnsi" w:hAnsiTheme="minorHAnsi" w:cs="Arial"/>
                <w:sz w:val="20"/>
                <w:szCs w:val="20"/>
              </w:rPr>
              <w:t xml:space="preserve">] </w:t>
            </w:r>
          </w:p>
        </w:tc>
        <w:tc>
          <w:tcPr>
            <w:tcW w:w="1980" w:type="dxa"/>
          </w:tcPr>
          <w:p w:rsidR="00594D08" w:rsidRPr="009C4FA9" w:rsidRDefault="00594D08" w:rsidP="00E50C59">
            <w:pPr>
              <w:jc w:val="center"/>
              <w:rPr>
                <w:rFonts w:asciiTheme="minorHAnsi" w:hAnsiTheme="minorHAnsi" w:cs="Arial"/>
                <w:sz w:val="20"/>
                <w:szCs w:val="20"/>
              </w:rPr>
            </w:pPr>
            <w:r w:rsidRPr="009C4FA9">
              <w:rPr>
                <w:rFonts w:asciiTheme="minorHAnsi" w:hAnsiTheme="minorHAnsi" w:cs="Arial"/>
                <w:sz w:val="20"/>
                <w:szCs w:val="20"/>
              </w:rPr>
              <w:t>[</w:t>
            </w:r>
            <w:r w:rsidR="003170BF" w:rsidRPr="009C4FA9">
              <w:rPr>
                <w:rFonts w:asciiTheme="minorHAnsi" w:hAnsiTheme="minorHAnsi" w:cs="Arial"/>
                <w:sz w:val="20"/>
                <w:szCs w:val="20"/>
              </w:rPr>
              <w:t>2</w:t>
            </w:r>
            <w:r w:rsidR="00E50C59" w:rsidRPr="009C4FA9">
              <w:rPr>
                <w:rFonts w:asciiTheme="minorHAnsi" w:hAnsiTheme="minorHAnsi" w:cs="Arial"/>
                <w:sz w:val="20"/>
                <w:szCs w:val="20"/>
              </w:rPr>
              <w:t>1</w:t>
            </w:r>
            <w:r w:rsidR="006D6BB8" w:rsidRPr="009C4FA9">
              <w:rPr>
                <w:rFonts w:asciiTheme="minorHAnsi" w:hAnsiTheme="minorHAnsi" w:cs="Arial"/>
                <w:sz w:val="20"/>
                <w:szCs w:val="20"/>
              </w:rPr>
              <w:t>%</w:t>
            </w:r>
            <w:r w:rsidRPr="009C4FA9">
              <w:rPr>
                <w:rFonts w:asciiTheme="minorHAnsi" w:hAnsiTheme="minorHAnsi" w:cs="Arial"/>
                <w:sz w:val="20"/>
                <w:szCs w:val="20"/>
              </w:rPr>
              <w:t xml:space="preserve">] </w:t>
            </w:r>
          </w:p>
        </w:tc>
      </w:tr>
    </w:tbl>
    <w:p w:rsidR="007548D4" w:rsidRDefault="007548D4" w:rsidP="007548D4">
      <w:pPr>
        <w:spacing w:line="276" w:lineRule="auto"/>
        <w:rPr>
          <w:rFonts w:ascii="Arial" w:hAnsi="Arial" w:cs="Arial"/>
          <w:sz w:val="20"/>
          <w:szCs w:val="20"/>
        </w:rPr>
      </w:pPr>
    </w:p>
    <w:p w:rsidR="00094FBA" w:rsidRPr="007D0233" w:rsidRDefault="00594D08" w:rsidP="00C25C9A">
      <w:pPr>
        <w:spacing w:line="276" w:lineRule="auto"/>
        <w:rPr>
          <w:rFonts w:asciiTheme="minorHAnsi" w:hAnsiTheme="minorHAnsi" w:cs="Arial"/>
          <w:sz w:val="20"/>
          <w:szCs w:val="20"/>
        </w:rPr>
      </w:pPr>
      <w:r w:rsidRPr="000E5731">
        <w:rPr>
          <w:rFonts w:ascii="Arial" w:hAnsi="Arial" w:cs="Arial"/>
          <w:b/>
          <w:sz w:val="20"/>
          <w:szCs w:val="20"/>
        </w:rPr>
        <w:t>Q4.3</w:t>
      </w:r>
      <w:r w:rsidR="00607751" w:rsidRPr="000E5731">
        <w:rPr>
          <w:rFonts w:ascii="Arial" w:hAnsi="Arial" w:cs="Arial"/>
          <w:b/>
          <w:sz w:val="20"/>
          <w:szCs w:val="20"/>
        </w:rPr>
        <w:tab/>
      </w:r>
      <w:r w:rsidRPr="000E5731">
        <w:rPr>
          <w:rFonts w:ascii="Arial" w:hAnsi="Arial" w:cs="Arial"/>
          <w:sz w:val="20"/>
          <w:szCs w:val="20"/>
        </w:rPr>
        <w:t xml:space="preserve"> </w:t>
      </w:r>
      <w:r w:rsidR="00094FBA" w:rsidRPr="007D0233">
        <w:rPr>
          <w:rFonts w:asciiTheme="minorHAnsi" w:hAnsiTheme="minorHAnsi" w:cs="Arial"/>
          <w:sz w:val="20"/>
          <w:szCs w:val="20"/>
        </w:rPr>
        <w:t xml:space="preserve">If a survey assessing coverage was done after </w:t>
      </w:r>
      <w:r w:rsidRPr="007D0233">
        <w:rPr>
          <w:rFonts w:asciiTheme="minorHAnsi" w:hAnsiTheme="minorHAnsi" w:cs="Arial"/>
          <w:sz w:val="20"/>
          <w:szCs w:val="20"/>
        </w:rPr>
        <w:t>each of the three last</w:t>
      </w:r>
      <w:r w:rsidR="00094FBA" w:rsidRPr="007D0233">
        <w:rPr>
          <w:rFonts w:asciiTheme="minorHAnsi" w:hAnsiTheme="minorHAnsi" w:cs="Arial"/>
          <w:sz w:val="20"/>
          <w:szCs w:val="20"/>
        </w:rPr>
        <w:t xml:space="preserve"> measles SIA</w:t>
      </w:r>
      <w:r w:rsidRPr="007D0233">
        <w:rPr>
          <w:rFonts w:asciiTheme="minorHAnsi" w:hAnsiTheme="minorHAnsi" w:cs="Arial"/>
          <w:sz w:val="20"/>
          <w:szCs w:val="20"/>
        </w:rPr>
        <w:t>s,</w:t>
      </w:r>
      <w:r w:rsidR="00094FBA" w:rsidRPr="007D0233">
        <w:rPr>
          <w:rFonts w:asciiTheme="minorHAnsi" w:hAnsiTheme="minorHAnsi" w:cs="Arial"/>
          <w:sz w:val="20"/>
          <w:szCs w:val="20"/>
        </w:rPr>
        <w:t xml:space="preserve"> please answer the following questions</w:t>
      </w:r>
      <w:r w:rsidRPr="007D0233">
        <w:rPr>
          <w:rFonts w:asciiTheme="minorHAnsi" w:hAnsiTheme="minorHAnsi" w:cs="Arial"/>
          <w:sz w:val="20"/>
          <w:szCs w:val="20"/>
        </w:rPr>
        <w:t xml:space="preserve"> (please repeat the following questions for each survey)</w:t>
      </w:r>
      <w:r w:rsidR="00094FBA" w:rsidRPr="007D0233">
        <w:rPr>
          <w:rFonts w:asciiTheme="minorHAnsi" w:hAnsiTheme="minorHAnsi" w:cs="Arial"/>
          <w:sz w:val="20"/>
          <w:szCs w:val="20"/>
        </w:rPr>
        <w:t>. If no survey has been done</w:t>
      </w:r>
      <w:r w:rsidRPr="007D0233">
        <w:rPr>
          <w:rFonts w:asciiTheme="minorHAnsi" w:hAnsiTheme="minorHAnsi" w:cs="Arial"/>
          <w:sz w:val="20"/>
          <w:szCs w:val="20"/>
        </w:rPr>
        <w:t xml:space="preserve"> for the three previous SIAs</w:t>
      </w:r>
      <w:r w:rsidR="00094FBA" w:rsidRPr="007D0233">
        <w:rPr>
          <w:rFonts w:asciiTheme="minorHAnsi" w:hAnsiTheme="minorHAnsi" w:cs="Arial"/>
          <w:sz w:val="20"/>
          <w:szCs w:val="20"/>
        </w:rPr>
        <w:t xml:space="preserve">, please tick this box: </w:t>
      </w:r>
      <w:r w:rsidR="00094FBA" w:rsidRPr="007D0233">
        <w:rPr>
          <w:rFonts w:ascii="Arial" w:hAnsi="Arial" w:cs="Arial"/>
          <w:sz w:val="20"/>
          <w:szCs w:val="20"/>
        </w:rPr>
        <w:t>□</w:t>
      </w:r>
    </w:p>
    <w:p w:rsidR="007D0233" w:rsidRPr="007D0233" w:rsidRDefault="00094FBA" w:rsidP="007D0233">
      <w:pPr>
        <w:pStyle w:val="NoSpacing"/>
        <w:jc w:val="both"/>
        <w:rPr>
          <w:rFonts w:asciiTheme="minorHAnsi" w:hAnsiTheme="minorHAnsi"/>
          <w:sz w:val="20"/>
          <w:highlight w:val="lightGray"/>
        </w:rPr>
      </w:pPr>
      <w:r w:rsidRPr="007D0233">
        <w:rPr>
          <w:rFonts w:asciiTheme="minorHAnsi" w:hAnsiTheme="minorHAnsi" w:cs="Arial"/>
          <w:sz w:val="20"/>
          <w:highlight w:val="lightGray"/>
        </w:rPr>
        <w:t>Survey date:</w:t>
      </w:r>
      <w:r w:rsidR="00C25C9A" w:rsidRPr="007D0233">
        <w:rPr>
          <w:rFonts w:asciiTheme="minorHAnsi" w:hAnsiTheme="minorHAnsi" w:cs="Arial"/>
          <w:sz w:val="20"/>
          <w:highlight w:val="lightGray"/>
        </w:rPr>
        <w:t xml:space="preserve"> PCA conducted soon after the completion of each phase of measles SIAs</w:t>
      </w:r>
      <w:r w:rsidR="007D0233" w:rsidRPr="007D0233">
        <w:rPr>
          <w:rFonts w:asciiTheme="minorHAnsi" w:hAnsiTheme="minorHAnsi" w:cs="Arial"/>
          <w:sz w:val="20"/>
          <w:highlight w:val="lightGray"/>
        </w:rPr>
        <w:t xml:space="preserve"> (</w:t>
      </w:r>
      <w:r w:rsidR="007D0233">
        <w:rPr>
          <w:rFonts w:asciiTheme="minorHAnsi" w:hAnsiTheme="minorHAnsi"/>
          <w:sz w:val="20"/>
          <w:highlight w:val="lightGray"/>
        </w:rPr>
        <w:t>1</w:t>
      </w:r>
      <w:r w:rsidR="007D0233" w:rsidRPr="007D0233">
        <w:rPr>
          <w:rFonts w:asciiTheme="minorHAnsi" w:hAnsiTheme="minorHAnsi"/>
          <w:sz w:val="20"/>
          <w:highlight w:val="lightGray"/>
          <w:vertAlign w:val="superscript"/>
        </w:rPr>
        <w:t>st</w:t>
      </w:r>
      <w:r w:rsidR="007D0233">
        <w:rPr>
          <w:rFonts w:asciiTheme="minorHAnsi" w:hAnsiTheme="minorHAnsi"/>
          <w:sz w:val="20"/>
          <w:highlight w:val="lightGray"/>
        </w:rPr>
        <w:t xml:space="preserve"> phase: </w:t>
      </w:r>
      <w:r w:rsidR="007D0233" w:rsidRPr="007D0233">
        <w:rPr>
          <w:rFonts w:asciiTheme="minorHAnsi" w:hAnsiTheme="minorHAnsi"/>
          <w:sz w:val="20"/>
          <w:highlight w:val="lightGray"/>
        </w:rPr>
        <w:t xml:space="preserve">7-12 July 2012 and </w:t>
      </w:r>
      <w:r w:rsidR="007D0233">
        <w:rPr>
          <w:rFonts w:asciiTheme="minorHAnsi" w:hAnsiTheme="minorHAnsi"/>
          <w:sz w:val="20"/>
          <w:highlight w:val="lightGray"/>
        </w:rPr>
        <w:t>2</w:t>
      </w:r>
      <w:r w:rsidR="007D0233" w:rsidRPr="007D0233">
        <w:rPr>
          <w:rFonts w:asciiTheme="minorHAnsi" w:hAnsiTheme="minorHAnsi"/>
          <w:sz w:val="20"/>
          <w:highlight w:val="lightGray"/>
          <w:vertAlign w:val="superscript"/>
        </w:rPr>
        <w:t>nd</w:t>
      </w:r>
      <w:r w:rsidR="007D0233">
        <w:rPr>
          <w:rFonts w:asciiTheme="minorHAnsi" w:hAnsiTheme="minorHAnsi"/>
          <w:sz w:val="20"/>
          <w:highlight w:val="lightGray"/>
        </w:rPr>
        <w:t xml:space="preserve"> phase: </w:t>
      </w:r>
      <w:r w:rsidR="007D0233" w:rsidRPr="007D0233">
        <w:rPr>
          <w:rFonts w:asciiTheme="minorHAnsi" w:hAnsiTheme="minorHAnsi"/>
          <w:sz w:val="20"/>
          <w:highlight w:val="lightGray"/>
        </w:rPr>
        <w:t>1-6 December 2012</w:t>
      </w:r>
      <w:r w:rsidR="007D0233">
        <w:rPr>
          <w:rFonts w:asciiTheme="minorHAnsi" w:hAnsiTheme="minorHAnsi"/>
          <w:sz w:val="20"/>
          <w:highlight w:val="lightGray"/>
        </w:rPr>
        <w:t>)</w:t>
      </w:r>
    </w:p>
    <w:p w:rsidR="00094FBA" w:rsidRPr="007D0233" w:rsidRDefault="00094FBA" w:rsidP="00094FBA">
      <w:pPr>
        <w:spacing w:line="276" w:lineRule="auto"/>
        <w:rPr>
          <w:rFonts w:asciiTheme="minorHAnsi" w:hAnsiTheme="minorHAnsi" w:cs="Arial"/>
          <w:sz w:val="20"/>
          <w:szCs w:val="20"/>
          <w:highlight w:val="lightGray"/>
        </w:rPr>
      </w:pPr>
    </w:p>
    <w:p w:rsidR="00094FBA" w:rsidRPr="007D0233" w:rsidRDefault="00094FBA" w:rsidP="00EC3207">
      <w:pPr>
        <w:spacing w:line="276" w:lineRule="auto"/>
        <w:rPr>
          <w:rFonts w:asciiTheme="minorHAnsi" w:hAnsiTheme="minorHAnsi" w:cs="Arial"/>
          <w:sz w:val="20"/>
          <w:szCs w:val="20"/>
          <w:highlight w:val="lightGray"/>
        </w:rPr>
      </w:pPr>
      <w:r w:rsidRPr="007D0233">
        <w:rPr>
          <w:rFonts w:asciiTheme="minorHAnsi" w:hAnsiTheme="minorHAnsi" w:cs="Arial"/>
          <w:sz w:val="20"/>
          <w:szCs w:val="20"/>
          <w:highlight w:val="lightGray"/>
        </w:rPr>
        <w:t xml:space="preserve">Methodology (DHS/MICS, EPI 30-cluster, LQAS, other): </w:t>
      </w:r>
      <w:proofErr w:type="gramStart"/>
      <w:r w:rsidR="007D0233">
        <w:rPr>
          <w:rFonts w:asciiTheme="minorHAnsi" w:hAnsiTheme="minorHAnsi" w:cs="Arial"/>
          <w:sz w:val="20"/>
          <w:szCs w:val="20"/>
          <w:highlight w:val="lightGray"/>
          <w:u w:val="single"/>
        </w:rPr>
        <w:t xml:space="preserve">systematic </w:t>
      </w:r>
      <w:r w:rsidR="00EC3207" w:rsidRPr="007D0233">
        <w:rPr>
          <w:rFonts w:asciiTheme="minorHAnsi" w:hAnsiTheme="minorHAnsi" w:cs="Arial"/>
          <w:sz w:val="20"/>
          <w:szCs w:val="20"/>
          <w:highlight w:val="lightGray"/>
          <w:u w:val="single"/>
        </w:rPr>
        <w:t xml:space="preserve"> random</w:t>
      </w:r>
      <w:proofErr w:type="gramEnd"/>
      <w:r w:rsidR="00EC3207" w:rsidRPr="007D0233">
        <w:rPr>
          <w:rFonts w:asciiTheme="minorHAnsi" w:hAnsiTheme="minorHAnsi" w:cs="Arial"/>
          <w:sz w:val="20"/>
          <w:szCs w:val="20"/>
          <w:highlight w:val="lightGray"/>
          <w:u w:val="single"/>
        </w:rPr>
        <w:t xml:space="preserve"> cluster sampling</w:t>
      </w:r>
    </w:p>
    <w:p w:rsidR="00094FBA" w:rsidRPr="007D0233" w:rsidRDefault="00094FBA" w:rsidP="00094FBA">
      <w:pPr>
        <w:spacing w:line="276" w:lineRule="auto"/>
        <w:rPr>
          <w:rFonts w:asciiTheme="minorHAnsi" w:hAnsiTheme="minorHAnsi" w:cs="Arial"/>
          <w:sz w:val="20"/>
          <w:szCs w:val="20"/>
          <w:highlight w:val="lightGray"/>
        </w:rPr>
      </w:pPr>
      <w:r w:rsidRPr="007D0233">
        <w:rPr>
          <w:rFonts w:asciiTheme="minorHAnsi" w:hAnsiTheme="minorHAnsi" w:cs="Arial"/>
          <w:sz w:val="20"/>
          <w:szCs w:val="20"/>
          <w:highlight w:val="lightGray"/>
        </w:rPr>
        <w:t>Sample size:</w:t>
      </w:r>
      <w:r w:rsidR="00A34AAC" w:rsidRPr="007D0233">
        <w:rPr>
          <w:rFonts w:asciiTheme="minorHAnsi" w:hAnsiTheme="minorHAnsi" w:cs="Arial"/>
          <w:sz w:val="20"/>
          <w:szCs w:val="20"/>
          <w:highlight w:val="lightGray"/>
        </w:rPr>
        <w:t xml:space="preserve"> </w:t>
      </w:r>
      <w:r w:rsidR="00A34AAC" w:rsidRPr="007D0233">
        <w:rPr>
          <w:rFonts w:asciiTheme="minorHAnsi" w:hAnsiTheme="minorHAnsi" w:cs="Arial"/>
          <w:sz w:val="20"/>
          <w:szCs w:val="20"/>
          <w:highlight w:val="lightGray"/>
          <w:u w:val="single"/>
        </w:rPr>
        <w:t>50% of clusters</w:t>
      </w:r>
    </w:p>
    <w:p w:rsidR="00094FBA" w:rsidRPr="007D0233" w:rsidRDefault="00A34AAC" w:rsidP="00A34AAC">
      <w:pPr>
        <w:spacing w:line="276" w:lineRule="auto"/>
        <w:rPr>
          <w:rFonts w:asciiTheme="minorHAnsi" w:hAnsiTheme="minorHAnsi" w:cs="Arial"/>
          <w:sz w:val="20"/>
          <w:szCs w:val="20"/>
          <w:highlight w:val="lightGray"/>
          <w:u w:val="single"/>
        </w:rPr>
      </w:pPr>
      <w:r w:rsidRPr="007D0233">
        <w:rPr>
          <w:rFonts w:asciiTheme="minorHAnsi" w:hAnsiTheme="minorHAnsi" w:cs="Arial"/>
          <w:sz w:val="20"/>
          <w:szCs w:val="20"/>
          <w:highlight w:val="lightGray"/>
        </w:rPr>
        <w:t xml:space="preserve">Number of clusters: </w:t>
      </w:r>
      <w:r w:rsidRPr="007D0233">
        <w:rPr>
          <w:rFonts w:asciiTheme="minorHAnsi" w:hAnsiTheme="minorHAnsi" w:cs="Arial"/>
          <w:sz w:val="20"/>
          <w:szCs w:val="20"/>
          <w:highlight w:val="lightGray"/>
          <w:u w:val="single"/>
        </w:rPr>
        <w:t>1857</w:t>
      </w:r>
    </w:p>
    <w:p w:rsidR="00094FBA" w:rsidRPr="007D0233" w:rsidRDefault="00A34AAC" w:rsidP="00A34AAC">
      <w:pPr>
        <w:spacing w:line="276" w:lineRule="auto"/>
        <w:rPr>
          <w:rFonts w:asciiTheme="minorHAnsi" w:hAnsiTheme="minorHAnsi" w:cs="Arial"/>
          <w:sz w:val="20"/>
          <w:szCs w:val="20"/>
          <w:highlight w:val="lightGray"/>
        </w:rPr>
      </w:pPr>
      <w:r w:rsidRPr="007D0233">
        <w:rPr>
          <w:rFonts w:asciiTheme="minorHAnsi" w:hAnsiTheme="minorHAnsi" w:cs="Arial"/>
          <w:sz w:val="20"/>
          <w:szCs w:val="20"/>
          <w:highlight w:val="lightGray"/>
        </w:rPr>
        <w:t xml:space="preserve">Number of children: </w:t>
      </w:r>
      <w:r w:rsidRPr="007D0233">
        <w:rPr>
          <w:rFonts w:asciiTheme="minorHAnsi" w:hAnsiTheme="minorHAnsi" w:cs="Arial"/>
          <w:sz w:val="20"/>
          <w:szCs w:val="20"/>
          <w:highlight w:val="lightGray"/>
          <w:u w:val="single"/>
        </w:rPr>
        <w:t>18570</w:t>
      </w:r>
    </w:p>
    <w:p w:rsidR="000E5731" w:rsidRPr="007D0233" w:rsidRDefault="00384F3B" w:rsidP="00A34AAC">
      <w:pPr>
        <w:spacing w:line="276" w:lineRule="auto"/>
        <w:rPr>
          <w:rFonts w:asciiTheme="minorHAnsi" w:hAnsiTheme="minorHAnsi" w:cs="Arial"/>
          <w:sz w:val="20"/>
          <w:szCs w:val="20"/>
          <w:highlight w:val="lightGray"/>
        </w:rPr>
      </w:pPr>
      <w:r w:rsidRPr="007D0233">
        <w:rPr>
          <w:rFonts w:asciiTheme="minorHAnsi" w:hAnsiTheme="minorHAnsi" w:cs="Arial"/>
          <w:sz w:val="20"/>
          <w:szCs w:val="20"/>
          <w:highlight w:val="lightGray"/>
        </w:rPr>
        <w:t>C</w:t>
      </w:r>
      <w:r w:rsidR="00A34AAC" w:rsidRPr="007D0233">
        <w:rPr>
          <w:rFonts w:asciiTheme="minorHAnsi" w:hAnsiTheme="minorHAnsi" w:cs="Arial"/>
          <w:sz w:val="20"/>
          <w:szCs w:val="20"/>
          <w:highlight w:val="lightGray"/>
        </w:rPr>
        <w:t xml:space="preserve">overage: </w:t>
      </w:r>
      <w:r w:rsidR="00BC0673">
        <w:rPr>
          <w:rFonts w:asciiTheme="minorHAnsi" w:hAnsiTheme="minorHAnsi" w:cs="Arial"/>
          <w:sz w:val="20"/>
          <w:szCs w:val="20"/>
          <w:highlight w:val="lightGray"/>
        </w:rPr>
        <w:t>87</w:t>
      </w:r>
      <w:r w:rsidR="00A34AAC" w:rsidRPr="007D0233">
        <w:rPr>
          <w:rFonts w:asciiTheme="minorHAnsi" w:hAnsiTheme="minorHAnsi" w:cs="Arial"/>
          <w:sz w:val="20"/>
          <w:szCs w:val="20"/>
          <w:highlight w:val="lightGray"/>
        </w:rPr>
        <w:t>%</w:t>
      </w:r>
    </w:p>
    <w:p w:rsidR="00A34AAC" w:rsidRPr="002A4783" w:rsidRDefault="00A34AAC" w:rsidP="002A4783">
      <w:pPr>
        <w:spacing w:line="276" w:lineRule="auto"/>
        <w:rPr>
          <w:rFonts w:asciiTheme="minorHAnsi" w:hAnsiTheme="minorHAnsi" w:cs="Arial"/>
          <w:sz w:val="20"/>
          <w:szCs w:val="20"/>
        </w:rPr>
      </w:pPr>
      <w:r w:rsidRPr="007D0233">
        <w:rPr>
          <w:rFonts w:asciiTheme="minorHAnsi" w:hAnsiTheme="minorHAnsi" w:cs="Arial"/>
          <w:sz w:val="20"/>
          <w:szCs w:val="20"/>
          <w:highlight w:val="lightGray"/>
        </w:rPr>
        <w:t>The same method with the same sample size, # of clusters and # of children</w:t>
      </w:r>
      <w:r w:rsidR="007D0233">
        <w:rPr>
          <w:rFonts w:asciiTheme="minorHAnsi" w:hAnsiTheme="minorHAnsi" w:cs="Arial"/>
          <w:sz w:val="20"/>
          <w:szCs w:val="20"/>
          <w:highlight w:val="lightGray"/>
        </w:rPr>
        <w:t xml:space="preserve"> used for 2006 and 2009</w:t>
      </w:r>
      <w:r w:rsidRPr="007D0233">
        <w:rPr>
          <w:rFonts w:asciiTheme="minorHAnsi" w:hAnsiTheme="minorHAnsi" w:cs="Arial"/>
          <w:sz w:val="20"/>
          <w:szCs w:val="20"/>
          <w:highlight w:val="lightGray"/>
        </w:rPr>
        <w:t xml:space="preserve"> measles SIAs.</w:t>
      </w:r>
      <w:r w:rsidRPr="007D0233">
        <w:rPr>
          <w:rFonts w:asciiTheme="minorHAnsi" w:hAnsiTheme="minorHAnsi" w:cs="Arial"/>
          <w:sz w:val="20"/>
          <w:szCs w:val="20"/>
        </w:rPr>
        <w:t xml:space="preserve"> </w:t>
      </w:r>
    </w:p>
    <w:p w:rsidR="00A34AAC" w:rsidRDefault="00A34AAC" w:rsidP="000E5731">
      <w:pPr>
        <w:spacing w:line="276" w:lineRule="auto"/>
        <w:rPr>
          <w:rFonts w:ascii="Arial" w:hAnsi="Arial" w:cs="Arial"/>
          <w:sz w:val="20"/>
          <w:szCs w:val="20"/>
        </w:rPr>
      </w:pPr>
    </w:p>
    <w:p w:rsidR="0078041B" w:rsidRPr="000E5731" w:rsidRDefault="00346887" w:rsidP="000E5731">
      <w:pPr>
        <w:spacing w:line="276" w:lineRule="auto"/>
        <w:rPr>
          <w:rFonts w:asciiTheme="minorBidi" w:hAnsiTheme="minorBidi" w:cstheme="minorBidi"/>
          <w:color w:val="0070C0"/>
          <w:sz w:val="20"/>
          <w:szCs w:val="20"/>
        </w:rPr>
      </w:pPr>
      <w:r w:rsidRPr="000E5731">
        <w:rPr>
          <w:rFonts w:asciiTheme="minorBidi" w:hAnsiTheme="minorBidi" w:cstheme="minorBidi"/>
          <w:color w:val="0070C0"/>
        </w:rPr>
        <w:t xml:space="preserve">4. </w:t>
      </w:r>
      <w:r w:rsidR="007548D4" w:rsidRPr="000E5731">
        <w:rPr>
          <w:rFonts w:asciiTheme="minorBidi" w:hAnsiTheme="minorBidi" w:cstheme="minorBidi"/>
          <w:color w:val="0070C0"/>
        </w:rPr>
        <w:t>Targets and Plans for Measles SIAs and Increasing Routine MCV Coverage</w:t>
      </w:r>
    </w:p>
    <w:p w:rsidR="007548D4" w:rsidRDefault="007548D4" w:rsidP="007548D4">
      <w:pPr>
        <w:spacing w:line="276" w:lineRule="auto"/>
        <w:rPr>
          <w:rFonts w:ascii="Arial" w:hAnsi="Arial" w:cs="Arial"/>
          <w:sz w:val="20"/>
          <w:szCs w:val="20"/>
        </w:rPr>
      </w:pPr>
    </w:p>
    <w:p w:rsidR="003D0F96" w:rsidRPr="000E5731" w:rsidRDefault="007548D4" w:rsidP="009C4FA9">
      <w:pPr>
        <w:spacing w:line="276" w:lineRule="auto"/>
        <w:rPr>
          <w:rFonts w:ascii="Arial" w:eastAsia="Arial" w:hAnsi="Arial"/>
          <w:color w:val="000000"/>
          <w:sz w:val="18"/>
          <w:szCs w:val="18"/>
        </w:rPr>
      </w:pPr>
      <w:proofErr w:type="gramStart"/>
      <w:r w:rsidRPr="000E5731">
        <w:rPr>
          <w:rFonts w:ascii="Arial" w:hAnsi="Arial" w:cs="Arial"/>
          <w:b/>
          <w:sz w:val="18"/>
          <w:szCs w:val="18"/>
        </w:rPr>
        <w:t>Table 5.1</w:t>
      </w:r>
      <w:r w:rsidR="000744E0" w:rsidRPr="000E5731">
        <w:rPr>
          <w:rFonts w:ascii="Arial" w:eastAsia="Arial" w:hAnsi="Arial"/>
          <w:color w:val="000000"/>
          <w:sz w:val="18"/>
          <w:szCs w:val="18"/>
        </w:rPr>
        <w:t>.</w:t>
      </w:r>
      <w:proofErr w:type="gramEnd"/>
      <w:r w:rsidRPr="000E5731">
        <w:rPr>
          <w:rFonts w:ascii="Arial" w:eastAsia="Arial" w:hAnsi="Arial"/>
          <w:color w:val="000000"/>
          <w:sz w:val="18"/>
          <w:szCs w:val="18"/>
        </w:rPr>
        <w:t xml:space="preserve"> Target figures for Measles SIA (Please ensure targets are consistent with Section 7 and the Plan of Action in Section 9)</w:t>
      </w:r>
      <w:r w:rsidR="00094FBA" w:rsidRPr="000E5731">
        <w:rPr>
          <w:rFonts w:ascii="Arial" w:eastAsia="Arial" w:hAnsi="Arial"/>
          <w:color w:val="000000"/>
          <w:sz w:val="18"/>
          <w:szCs w:val="18"/>
        </w:rPr>
        <w:t xml:space="preserve"> COMPLETE SECOND AND THI</w:t>
      </w:r>
      <w:r w:rsidR="00346887" w:rsidRPr="000E5731">
        <w:rPr>
          <w:rFonts w:ascii="Arial" w:eastAsia="Arial" w:hAnsi="Arial"/>
          <w:color w:val="000000"/>
          <w:sz w:val="18"/>
          <w:szCs w:val="18"/>
        </w:rPr>
        <w:t>RD COLUMNS ONLY FOR PHASED SIAs</w:t>
      </w:r>
    </w:p>
    <w:tbl>
      <w:tblPr>
        <w:tblW w:w="8910" w:type="dxa"/>
        <w:tblInd w:w="40" w:type="dxa"/>
        <w:tblCellMar>
          <w:left w:w="0" w:type="dxa"/>
          <w:right w:w="0" w:type="dxa"/>
        </w:tblCellMar>
        <w:tblLook w:val="0000"/>
      </w:tblPr>
      <w:tblGrid>
        <w:gridCol w:w="6120"/>
        <w:gridCol w:w="2790"/>
      </w:tblGrid>
      <w:tr w:rsidR="00013DC7" w:rsidRPr="00A67B7F" w:rsidTr="00C971D6">
        <w:trPr>
          <w:trHeight w:val="260"/>
        </w:trPr>
        <w:tc>
          <w:tcPr>
            <w:tcW w:w="6120" w:type="dxa"/>
            <w:tcBorders>
              <w:top w:val="single" w:sz="4" w:space="0" w:color="auto"/>
              <w:left w:val="single" w:sz="4" w:space="0" w:color="auto"/>
            </w:tcBorders>
            <w:shd w:val="clear" w:color="auto" w:fill="C6D9F1" w:themeFill="text2" w:themeFillTint="33"/>
            <w:tcMar>
              <w:top w:w="40" w:type="dxa"/>
              <w:left w:w="40" w:type="dxa"/>
              <w:bottom w:w="40" w:type="dxa"/>
              <w:right w:w="40" w:type="dxa"/>
            </w:tcMar>
            <w:vAlign w:val="center"/>
          </w:tcPr>
          <w:p w:rsidR="00013DC7" w:rsidRPr="00CF2AB4" w:rsidRDefault="00013DC7" w:rsidP="007548D4">
            <w:pPr>
              <w:jc w:val="center"/>
              <w:rPr>
                <w:rFonts w:asciiTheme="minorHAnsi" w:hAnsiTheme="minorHAnsi"/>
                <w:sz w:val="20"/>
                <w:szCs w:val="20"/>
              </w:rPr>
            </w:pPr>
          </w:p>
        </w:tc>
        <w:tc>
          <w:tcPr>
            <w:tcW w:w="2790" w:type="dxa"/>
            <w:vMerge w:val="restart"/>
            <w:tcBorders>
              <w:top w:val="single" w:sz="4" w:space="0" w:color="auto"/>
              <w:left w:val="single" w:sz="8" w:space="0" w:color="000000"/>
              <w:right w:val="single" w:sz="4" w:space="0" w:color="auto"/>
            </w:tcBorders>
            <w:shd w:val="clear" w:color="auto" w:fill="C6D9F1" w:themeFill="text2" w:themeFillTint="33"/>
            <w:tcMar>
              <w:top w:w="40" w:type="dxa"/>
              <w:left w:w="40" w:type="dxa"/>
              <w:bottom w:w="40" w:type="dxa"/>
              <w:right w:w="40" w:type="dxa"/>
            </w:tcMar>
            <w:vAlign w:val="center"/>
          </w:tcPr>
          <w:p w:rsidR="00013DC7" w:rsidRPr="00CF2AB4" w:rsidRDefault="00013DC7" w:rsidP="007548D4">
            <w:pPr>
              <w:jc w:val="center"/>
              <w:rPr>
                <w:rFonts w:asciiTheme="minorHAnsi" w:eastAsia="Arial" w:hAnsiTheme="minorHAnsi"/>
                <w:b/>
                <w:color w:val="000000"/>
                <w:sz w:val="20"/>
                <w:szCs w:val="20"/>
              </w:rPr>
            </w:pPr>
          </w:p>
          <w:p w:rsidR="00013DC7" w:rsidRPr="00CF2AB4" w:rsidRDefault="00013DC7" w:rsidP="00AE487F">
            <w:pPr>
              <w:jc w:val="center"/>
              <w:rPr>
                <w:rFonts w:asciiTheme="minorHAnsi" w:eastAsia="Arial" w:hAnsiTheme="minorHAnsi"/>
                <w:b/>
                <w:color w:val="000000"/>
                <w:sz w:val="20"/>
                <w:szCs w:val="20"/>
              </w:rPr>
            </w:pPr>
            <w:r w:rsidRPr="00CF2AB4">
              <w:rPr>
                <w:rFonts w:asciiTheme="minorHAnsi" w:eastAsia="Arial" w:hAnsiTheme="minorHAnsi"/>
                <w:b/>
                <w:color w:val="000000"/>
                <w:sz w:val="20"/>
                <w:szCs w:val="20"/>
              </w:rPr>
              <w:t>Target</w:t>
            </w:r>
          </w:p>
        </w:tc>
      </w:tr>
      <w:tr w:rsidR="00013DC7" w:rsidRPr="00A67B7F" w:rsidTr="00C971D6">
        <w:trPr>
          <w:trHeight w:val="260"/>
        </w:trPr>
        <w:tc>
          <w:tcPr>
            <w:tcW w:w="6120" w:type="dxa"/>
            <w:tcBorders>
              <w:left w:val="single" w:sz="4" w:space="0" w:color="auto"/>
            </w:tcBorders>
            <w:shd w:val="clear" w:color="auto" w:fill="C6D9F1" w:themeFill="text2" w:themeFillTint="33"/>
            <w:tcMar>
              <w:top w:w="40" w:type="dxa"/>
              <w:left w:w="40" w:type="dxa"/>
              <w:bottom w:w="40" w:type="dxa"/>
              <w:right w:w="40" w:type="dxa"/>
            </w:tcMar>
            <w:vAlign w:val="center"/>
          </w:tcPr>
          <w:p w:rsidR="00013DC7" w:rsidRPr="00CF2AB4" w:rsidRDefault="00013DC7" w:rsidP="007548D4">
            <w:pPr>
              <w:rPr>
                <w:rFonts w:asciiTheme="minorHAnsi" w:hAnsiTheme="minorHAnsi"/>
                <w:sz w:val="20"/>
                <w:szCs w:val="20"/>
              </w:rPr>
            </w:pPr>
          </w:p>
        </w:tc>
        <w:tc>
          <w:tcPr>
            <w:tcW w:w="2790" w:type="dxa"/>
            <w:vMerge/>
            <w:tcBorders>
              <w:left w:val="single" w:sz="8" w:space="0" w:color="000000"/>
              <w:bottom w:val="single" w:sz="8" w:space="0" w:color="000000"/>
              <w:right w:val="single" w:sz="4" w:space="0" w:color="auto"/>
            </w:tcBorders>
            <w:shd w:val="clear" w:color="auto" w:fill="C6D9F1" w:themeFill="text2" w:themeFillTint="33"/>
            <w:tcMar>
              <w:top w:w="40" w:type="dxa"/>
              <w:left w:w="40" w:type="dxa"/>
              <w:bottom w:w="40" w:type="dxa"/>
              <w:right w:w="40" w:type="dxa"/>
            </w:tcMar>
            <w:vAlign w:val="center"/>
          </w:tcPr>
          <w:p w:rsidR="00013DC7" w:rsidRPr="00CF2AB4" w:rsidRDefault="00013DC7" w:rsidP="005836C7">
            <w:pPr>
              <w:jc w:val="center"/>
              <w:rPr>
                <w:rFonts w:asciiTheme="minorHAnsi" w:hAnsiTheme="minorHAnsi"/>
                <w:sz w:val="20"/>
                <w:szCs w:val="20"/>
              </w:rPr>
            </w:pPr>
          </w:p>
        </w:tc>
      </w:tr>
      <w:tr w:rsidR="00644F37" w:rsidRPr="00A67B7F" w:rsidTr="00BD2D2B">
        <w:trPr>
          <w:trHeight w:val="260"/>
        </w:trPr>
        <w:tc>
          <w:tcPr>
            <w:tcW w:w="6120"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vAlign w:val="center"/>
          </w:tcPr>
          <w:p w:rsidR="00644F37" w:rsidRPr="00CF2AB4" w:rsidRDefault="00644F37" w:rsidP="008C351E">
            <w:pPr>
              <w:rPr>
                <w:rFonts w:asciiTheme="minorHAnsi" w:eastAsia="Arial" w:hAnsiTheme="minorHAnsi"/>
                <w:color w:val="000000"/>
                <w:sz w:val="20"/>
                <w:szCs w:val="20"/>
              </w:rPr>
            </w:pPr>
            <w:r w:rsidRPr="00CF2AB4">
              <w:rPr>
                <w:rFonts w:asciiTheme="minorHAnsi" w:eastAsia="Arial" w:hAnsiTheme="minorHAnsi"/>
                <w:color w:val="000000"/>
                <w:sz w:val="20"/>
                <w:szCs w:val="20"/>
              </w:rPr>
              <w:t>Target age group</w:t>
            </w:r>
          </w:p>
        </w:tc>
        <w:tc>
          <w:tcPr>
            <w:tcW w:w="2790" w:type="dxa"/>
            <w:tcBorders>
              <w:top w:val="single" w:sz="8" w:space="0" w:color="000000"/>
              <w:left w:val="single" w:sz="8" w:space="0" w:color="000000"/>
              <w:bottom w:val="single" w:sz="8" w:space="0" w:color="000000"/>
              <w:right w:val="single" w:sz="4" w:space="0" w:color="auto"/>
            </w:tcBorders>
            <w:shd w:val="clear" w:color="auto" w:fill="BDDCFF"/>
            <w:tcMar>
              <w:top w:w="40" w:type="dxa"/>
              <w:left w:w="40" w:type="dxa"/>
              <w:bottom w:w="40" w:type="dxa"/>
              <w:right w:w="40" w:type="dxa"/>
            </w:tcMar>
            <w:vAlign w:val="center"/>
          </w:tcPr>
          <w:p w:rsidR="00644F37" w:rsidRPr="000872DF" w:rsidRDefault="00644F37" w:rsidP="008E6165">
            <w:pPr>
              <w:jc w:val="center"/>
              <w:rPr>
                <w:rFonts w:asciiTheme="minorHAnsi" w:hAnsiTheme="minorHAnsi" w:cstheme="minorBidi"/>
                <w:sz w:val="22"/>
                <w:szCs w:val="22"/>
              </w:rPr>
            </w:pPr>
            <w:r w:rsidRPr="000872DF">
              <w:rPr>
                <w:rFonts w:asciiTheme="minorHAnsi" w:hAnsiTheme="minorHAnsi" w:cstheme="minorBidi"/>
                <w:sz w:val="22"/>
                <w:szCs w:val="22"/>
              </w:rPr>
              <w:t>9-59M</w:t>
            </w:r>
          </w:p>
        </w:tc>
      </w:tr>
      <w:tr w:rsidR="00644F37" w:rsidRPr="00A67B7F" w:rsidTr="00BD2D2B">
        <w:trPr>
          <w:trHeight w:val="260"/>
        </w:trPr>
        <w:tc>
          <w:tcPr>
            <w:tcW w:w="6120"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vAlign w:val="center"/>
          </w:tcPr>
          <w:p w:rsidR="00644F37" w:rsidRPr="00CF2AB4" w:rsidRDefault="00644F37" w:rsidP="008C351E">
            <w:pPr>
              <w:rPr>
                <w:rFonts w:asciiTheme="minorHAnsi" w:hAnsiTheme="minorHAnsi"/>
                <w:sz w:val="20"/>
                <w:szCs w:val="20"/>
              </w:rPr>
            </w:pPr>
            <w:r w:rsidRPr="00CF2AB4">
              <w:rPr>
                <w:rFonts w:asciiTheme="minorHAnsi" w:eastAsia="Arial" w:hAnsiTheme="minorHAnsi"/>
                <w:color w:val="000000"/>
                <w:sz w:val="20"/>
                <w:szCs w:val="20"/>
              </w:rPr>
              <w:t>Total population in the target group (nationally)</w:t>
            </w:r>
          </w:p>
        </w:tc>
        <w:tc>
          <w:tcPr>
            <w:tcW w:w="2790" w:type="dxa"/>
            <w:tcBorders>
              <w:top w:val="single" w:sz="8" w:space="0" w:color="000000"/>
              <w:left w:val="single" w:sz="8" w:space="0" w:color="000000"/>
              <w:bottom w:val="single" w:sz="8" w:space="0" w:color="000000"/>
              <w:right w:val="single" w:sz="4" w:space="0" w:color="auto"/>
            </w:tcBorders>
            <w:shd w:val="clear" w:color="auto" w:fill="BDDCFF"/>
            <w:tcMar>
              <w:top w:w="40" w:type="dxa"/>
              <w:left w:w="40" w:type="dxa"/>
              <w:bottom w:w="40" w:type="dxa"/>
              <w:right w:w="40" w:type="dxa"/>
            </w:tcMar>
            <w:vAlign w:val="center"/>
          </w:tcPr>
          <w:p w:rsidR="00644F37" w:rsidRPr="000872DF" w:rsidRDefault="00AA0BD7" w:rsidP="00AA0BD7">
            <w:pPr>
              <w:jc w:val="center"/>
              <w:rPr>
                <w:rFonts w:asciiTheme="minorHAnsi" w:hAnsiTheme="minorHAnsi"/>
                <w:color w:val="000000"/>
                <w:sz w:val="22"/>
                <w:szCs w:val="22"/>
              </w:rPr>
            </w:pPr>
            <w:r w:rsidRPr="000872DF">
              <w:rPr>
                <w:rFonts w:asciiTheme="minorHAnsi" w:hAnsiTheme="minorHAnsi"/>
                <w:color w:val="000000"/>
                <w:sz w:val="22"/>
                <w:szCs w:val="22"/>
              </w:rPr>
              <w:t>5,498,739</w:t>
            </w:r>
          </w:p>
        </w:tc>
      </w:tr>
      <w:tr w:rsidR="00644F37" w:rsidRPr="00A67B7F" w:rsidTr="00BD2D2B">
        <w:trPr>
          <w:trHeight w:val="260"/>
        </w:trPr>
        <w:tc>
          <w:tcPr>
            <w:tcW w:w="6120"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vAlign w:val="center"/>
          </w:tcPr>
          <w:p w:rsidR="00644F37" w:rsidRPr="00CF2AB4" w:rsidRDefault="00644F37" w:rsidP="008C351E">
            <w:pPr>
              <w:rPr>
                <w:rFonts w:asciiTheme="minorHAnsi" w:hAnsiTheme="minorHAnsi"/>
                <w:sz w:val="20"/>
                <w:szCs w:val="20"/>
              </w:rPr>
            </w:pPr>
            <w:r w:rsidRPr="00CF2AB4">
              <w:rPr>
                <w:rFonts w:asciiTheme="minorHAnsi" w:eastAsia="Arial" w:hAnsiTheme="minorHAnsi"/>
                <w:color w:val="000000"/>
                <w:sz w:val="20"/>
                <w:szCs w:val="20"/>
              </w:rPr>
              <w:t>% of population targeted for the SIA</w:t>
            </w:r>
          </w:p>
        </w:tc>
        <w:tc>
          <w:tcPr>
            <w:tcW w:w="2790" w:type="dxa"/>
            <w:tcBorders>
              <w:top w:val="single" w:sz="8" w:space="0" w:color="000000"/>
              <w:left w:val="single" w:sz="8" w:space="0" w:color="000000"/>
              <w:bottom w:val="single" w:sz="8" w:space="0" w:color="000000"/>
              <w:right w:val="single" w:sz="4" w:space="0" w:color="auto"/>
            </w:tcBorders>
            <w:shd w:val="clear" w:color="auto" w:fill="BDDCFF"/>
            <w:tcMar>
              <w:top w:w="40" w:type="dxa"/>
              <w:left w:w="40" w:type="dxa"/>
              <w:bottom w:w="40" w:type="dxa"/>
              <w:right w:w="40" w:type="dxa"/>
            </w:tcMar>
            <w:vAlign w:val="center"/>
          </w:tcPr>
          <w:p w:rsidR="00644F37" w:rsidRPr="000872DF" w:rsidRDefault="00AD0E78" w:rsidP="0013590E">
            <w:pPr>
              <w:jc w:val="center"/>
              <w:rPr>
                <w:rFonts w:asciiTheme="minorHAnsi" w:hAnsiTheme="minorHAnsi" w:cstheme="minorBidi"/>
                <w:sz w:val="22"/>
                <w:szCs w:val="22"/>
              </w:rPr>
            </w:pPr>
            <w:r>
              <w:rPr>
                <w:rFonts w:asciiTheme="minorHAnsi" w:hAnsiTheme="minorHAnsi" w:cstheme="minorBidi"/>
                <w:sz w:val="22"/>
                <w:szCs w:val="22"/>
              </w:rPr>
              <w:t>&gt;95</w:t>
            </w:r>
            <w:r w:rsidR="0013590E" w:rsidRPr="000872DF">
              <w:rPr>
                <w:rFonts w:asciiTheme="minorHAnsi" w:hAnsiTheme="minorHAnsi" w:cstheme="minorBidi"/>
                <w:sz w:val="22"/>
                <w:szCs w:val="22"/>
              </w:rPr>
              <w:t>%</w:t>
            </w:r>
          </w:p>
        </w:tc>
      </w:tr>
      <w:tr w:rsidR="00644F37" w:rsidRPr="00A67B7F" w:rsidTr="00BD2D2B">
        <w:trPr>
          <w:trHeight w:val="260"/>
        </w:trPr>
        <w:tc>
          <w:tcPr>
            <w:tcW w:w="6120"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vAlign w:val="center"/>
          </w:tcPr>
          <w:p w:rsidR="00644F37" w:rsidRPr="00CF2AB4" w:rsidDel="007C7BA6" w:rsidRDefault="00644F37" w:rsidP="008C351E">
            <w:pPr>
              <w:rPr>
                <w:rFonts w:asciiTheme="minorHAnsi" w:eastAsia="Arial" w:hAnsiTheme="minorHAnsi"/>
                <w:color w:val="000000"/>
                <w:sz w:val="20"/>
                <w:szCs w:val="20"/>
              </w:rPr>
            </w:pPr>
            <w:r w:rsidRPr="00CF2AB4">
              <w:rPr>
                <w:rFonts w:asciiTheme="minorHAnsi" w:eastAsia="Arial" w:hAnsiTheme="minorHAnsi"/>
                <w:color w:val="000000"/>
                <w:sz w:val="20"/>
                <w:szCs w:val="20"/>
              </w:rPr>
              <w:t>Number to be vaccinated with measles vaccine during the SIA</w:t>
            </w:r>
            <w:r w:rsidRPr="00CF2AB4" w:rsidDel="00086D37">
              <w:rPr>
                <w:rFonts w:asciiTheme="minorHAnsi" w:eastAsia="Arial" w:hAnsiTheme="minorHAnsi"/>
                <w:color w:val="000000"/>
                <w:sz w:val="20"/>
                <w:szCs w:val="20"/>
              </w:rPr>
              <w:t xml:space="preserve"> </w:t>
            </w:r>
          </w:p>
        </w:tc>
        <w:tc>
          <w:tcPr>
            <w:tcW w:w="2790" w:type="dxa"/>
            <w:tcBorders>
              <w:top w:val="single" w:sz="8" w:space="0" w:color="000000"/>
              <w:left w:val="single" w:sz="8" w:space="0" w:color="000000"/>
              <w:bottom w:val="single" w:sz="8" w:space="0" w:color="000000"/>
              <w:right w:val="single" w:sz="4" w:space="0" w:color="auto"/>
            </w:tcBorders>
            <w:shd w:val="clear" w:color="auto" w:fill="BDDCFF"/>
            <w:tcMar>
              <w:top w:w="40" w:type="dxa"/>
              <w:left w:w="40" w:type="dxa"/>
              <w:bottom w:w="40" w:type="dxa"/>
              <w:right w:w="40" w:type="dxa"/>
            </w:tcMar>
            <w:vAlign w:val="center"/>
          </w:tcPr>
          <w:p w:rsidR="00644F37" w:rsidRPr="000872DF" w:rsidRDefault="000F5F1A" w:rsidP="000F5F1A">
            <w:pPr>
              <w:jc w:val="center"/>
              <w:rPr>
                <w:rFonts w:asciiTheme="minorHAnsi" w:hAnsiTheme="minorHAnsi" w:cstheme="minorBidi"/>
                <w:sz w:val="22"/>
                <w:szCs w:val="22"/>
              </w:rPr>
            </w:pPr>
            <w:r w:rsidRPr="000872DF">
              <w:rPr>
                <w:rFonts w:asciiTheme="minorHAnsi" w:hAnsiTheme="minorHAnsi" w:cstheme="minorBidi"/>
                <w:sz w:val="22"/>
                <w:szCs w:val="22"/>
              </w:rPr>
              <w:t>5,498,739</w:t>
            </w:r>
          </w:p>
        </w:tc>
      </w:tr>
    </w:tbl>
    <w:p w:rsidR="007548D4" w:rsidRDefault="007548D4" w:rsidP="007146CC">
      <w:pPr>
        <w:spacing w:line="276" w:lineRule="auto"/>
        <w:ind w:firstLine="708"/>
        <w:rPr>
          <w:rFonts w:ascii="Arial" w:hAnsi="Arial" w:cs="Arial"/>
          <w:sz w:val="20"/>
          <w:szCs w:val="20"/>
        </w:rPr>
      </w:pPr>
      <w:r>
        <w:rPr>
          <w:rFonts w:ascii="Arial" w:hAnsi="Arial" w:cs="Arial"/>
          <w:sz w:val="20"/>
          <w:szCs w:val="20"/>
        </w:rPr>
        <w:t>*Phased: If a portion of the country is planned (eg. 1/3 of the country each year for 3 years)</w:t>
      </w:r>
    </w:p>
    <w:p w:rsidR="007548D4" w:rsidRDefault="007548D4" w:rsidP="007548D4">
      <w:pPr>
        <w:spacing w:line="276" w:lineRule="auto"/>
        <w:rPr>
          <w:rFonts w:ascii="Arial" w:hAnsi="Arial" w:cs="Arial"/>
          <w:sz w:val="20"/>
          <w:szCs w:val="20"/>
        </w:rPr>
      </w:pPr>
      <w:proofErr w:type="gramStart"/>
      <w:r w:rsidRPr="000744E0">
        <w:rPr>
          <w:rFonts w:ascii="Arial" w:hAnsi="Arial" w:cs="Arial"/>
          <w:b/>
          <w:sz w:val="20"/>
          <w:szCs w:val="20"/>
        </w:rPr>
        <w:t>Table 5.2</w:t>
      </w:r>
      <w:r w:rsidR="000744E0">
        <w:rPr>
          <w:rFonts w:ascii="Arial" w:eastAsia="Arial" w:hAnsi="Arial"/>
          <w:color w:val="000000"/>
          <w:sz w:val="20"/>
          <w:szCs w:val="20"/>
        </w:rPr>
        <w:t>.</w:t>
      </w:r>
      <w:proofErr w:type="gramEnd"/>
      <w:r w:rsidRPr="000744E0">
        <w:rPr>
          <w:rFonts w:ascii="Arial" w:eastAsia="Arial" w:hAnsi="Arial"/>
          <w:color w:val="000000"/>
          <w:sz w:val="20"/>
          <w:szCs w:val="20"/>
        </w:rPr>
        <w:t xml:space="preserve"> </w:t>
      </w:r>
      <w:r w:rsidRPr="00FB42D7">
        <w:rPr>
          <w:rFonts w:ascii="Arial" w:eastAsia="Arial" w:hAnsi="Arial"/>
          <w:color w:val="000000"/>
          <w:sz w:val="20"/>
          <w:szCs w:val="20"/>
        </w:rPr>
        <w:t>Target</w:t>
      </w:r>
      <w:r>
        <w:rPr>
          <w:rFonts w:ascii="Arial" w:eastAsia="Arial" w:hAnsi="Arial"/>
          <w:color w:val="000000"/>
          <w:sz w:val="20"/>
          <w:szCs w:val="20"/>
        </w:rPr>
        <w:t>s</w:t>
      </w:r>
      <w:r w:rsidRPr="00FB42D7">
        <w:rPr>
          <w:rFonts w:ascii="Arial" w:eastAsia="Arial" w:hAnsi="Arial"/>
          <w:color w:val="000000"/>
          <w:sz w:val="20"/>
          <w:szCs w:val="20"/>
        </w:rPr>
        <w:t xml:space="preserve"> for </w:t>
      </w:r>
      <w:r>
        <w:rPr>
          <w:rFonts w:ascii="Arial" w:eastAsia="Arial" w:hAnsi="Arial"/>
          <w:color w:val="000000"/>
          <w:sz w:val="20"/>
          <w:szCs w:val="20"/>
        </w:rPr>
        <w:t>routine MCV coverage over the duration of the Plan of Action</w:t>
      </w:r>
      <w:r w:rsidRPr="00FB42D7">
        <w:rPr>
          <w:rFonts w:ascii="Arial" w:eastAsia="Arial" w:hAnsi="Arial"/>
          <w:color w:val="000000"/>
          <w:sz w:val="20"/>
          <w:szCs w:val="20"/>
        </w:rPr>
        <w:t xml:space="preserve"> (Please ensure targets are consistent with </w:t>
      </w:r>
      <w:r>
        <w:rPr>
          <w:rFonts w:ascii="Arial" w:eastAsia="Arial" w:hAnsi="Arial"/>
          <w:color w:val="000000"/>
          <w:sz w:val="20"/>
          <w:szCs w:val="20"/>
        </w:rPr>
        <w:t xml:space="preserve">the </w:t>
      </w:r>
      <w:r w:rsidRPr="00FB42D7">
        <w:rPr>
          <w:rFonts w:ascii="Arial" w:eastAsia="Arial" w:hAnsi="Arial"/>
          <w:color w:val="000000"/>
          <w:sz w:val="20"/>
          <w:szCs w:val="20"/>
        </w:rPr>
        <w:t>Plan of Action</w:t>
      </w:r>
      <w:r>
        <w:rPr>
          <w:rFonts w:ascii="Arial" w:eastAsia="Arial" w:hAnsi="Arial"/>
          <w:color w:val="000000"/>
          <w:sz w:val="20"/>
          <w:szCs w:val="20"/>
        </w:rPr>
        <w:t>)</w:t>
      </w:r>
    </w:p>
    <w:tbl>
      <w:tblPr>
        <w:tblW w:w="8950" w:type="dxa"/>
        <w:tblCellMar>
          <w:left w:w="0" w:type="dxa"/>
          <w:right w:w="0" w:type="dxa"/>
        </w:tblCellMar>
        <w:tblLook w:val="0000"/>
      </w:tblPr>
      <w:tblGrid>
        <w:gridCol w:w="3640"/>
        <w:gridCol w:w="1080"/>
        <w:gridCol w:w="1530"/>
        <w:gridCol w:w="1350"/>
        <w:gridCol w:w="1350"/>
      </w:tblGrid>
      <w:tr w:rsidR="007548D4" w:rsidRPr="00A67B7F" w:rsidTr="00C971D6">
        <w:trPr>
          <w:trHeight w:val="260"/>
        </w:trPr>
        <w:tc>
          <w:tcPr>
            <w:tcW w:w="3640" w:type="dxa"/>
            <w:tcBorders>
              <w:top w:val="single" w:sz="8" w:space="0" w:color="000000"/>
              <w:left w:val="single" w:sz="8" w:space="0" w:color="000000"/>
            </w:tcBorders>
            <w:tcMar>
              <w:top w:w="40" w:type="dxa"/>
              <w:left w:w="40" w:type="dxa"/>
              <w:bottom w:w="40" w:type="dxa"/>
              <w:right w:w="40" w:type="dxa"/>
            </w:tcMar>
            <w:vAlign w:val="center"/>
          </w:tcPr>
          <w:p w:rsidR="007548D4" w:rsidRPr="00CF2AB4" w:rsidRDefault="007548D4" w:rsidP="007548D4">
            <w:pPr>
              <w:jc w:val="center"/>
              <w:rPr>
                <w:rFonts w:asciiTheme="minorHAnsi" w:hAnsiTheme="minorHAnsi"/>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rsidR="007548D4" w:rsidRPr="00CF2AB4" w:rsidRDefault="007548D4" w:rsidP="007548D4">
            <w:pPr>
              <w:jc w:val="center"/>
              <w:rPr>
                <w:rFonts w:asciiTheme="minorHAnsi" w:hAnsiTheme="minorHAnsi"/>
                <w:sz w:val="20"/>
                <w:szCs w:val="20"/>
              </w:rPr>
            </w:pPr>
            <w:r w:rsidRPr="00CF2AB4">
              <w:rPr>
                <w:rFonts w:asciiTheme="minorHAnsi" w:eastAsia="Arial" w:hAnsiTheme="minorHAnsi"/>
                <w:b/>
                <w:color w:val="000000"/>
                <w:sz w:val="20"/>
                <w:szCs w:val="20"/>
              </w:rPr>
              <w:t>Target</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rsidR="007548D4" w:rsidRPr="00CF2AB4" w:rsidRDefault="007548D4" w:rsidP="007548D4">
            <w:pPr>
              <w:jc w:val="center"/>
              <w:rPr>
                <w:rFonts w:asciiTheme="minorHAnsi" w:eastAsia="Arial" w:hAnsiTheme="minorHAnsi"/>
                <w:b/>
                <w:color w:val="000000"/>
                <w:sz w:val="20"/>
                <w:szCs w:val="20"/>
              </w:rPr>
            </w:pPr>
            <w:r w:rsidRPr="00CF2AB4">
              <w:rPr>
                <w:rFonts w:asciiTheme="minorHAnsi" w:eastAsia="Arial" w:hAnsiTheme="minorHAnsi"/>
                <w:b/>
                <w:color w:val="000000"/>
                <w:sz w:val="20"/>
                <w:szCs w:val="20"/>
              </w:rPr>
              <w:t>Target</w:t>
            </w:r>
          </w:p>
        </w:tc>
        <w:tc>
          <w:tcPr>
            <w:tcW w:w="1350" w:type="dxa"/>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rsidR="007548D4" w:rsidRPr="00CF2AB4" w:rsidRDefault="007548D4" w:rsidP="007548D4">
            <w:pPr>
              <w:jc w:val="center"/>
              <w:rPr>
                <w:rFonts w:asciiTheme="minorHAnsi" w:eastAsia="Arial" w:hAnsiTheme="minorHAnsi"/>
                <w:b/>
                <w:color w:val="000000"/>
                <w:sz w:val="20"/>
                <w:szCs w:val="20"/>
              </w:rPr>
            </w:pPr>
            <w:r w:rsidRPr="00CF2AB4">
              <w:rPr>
                <w:rFonts w:asciiTheme="minorHAnsi" w:eastAsia="Arial" w:hAnsiTheme="minorHAnsi"/>
                <w:b/>
                <w:color w:val="000000"/>
                <w:sz w:val="20"/>
                <w:szCs w:val="20"/>
              </w:rPr>
              <w:t>Target</w:t>
            </w:r>
          </w:p>
        </w:tc>
        <w:tc>
          <w:tcPr>
            <w:tcW w:w="135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rsidR="007548D4" w:rsidRPr="00CF2AB4" w:rsidRDefault="007548D4" w:rsidP="007548D4">
            <w:pPr>
              <w:jc w:val="center"/>
              <w:rPr>
                <w:rFonts w:asciiTheme="minorHAnsi" w:eastAsia="Arial" w:hAnsiTheme="minorHAnsi"/>
                <w:b/>
                <w:color w:val="000000"/>
                <w:sz w:val="20"/>
                <w:szCs w:val="20"/>
              </w:rPr>
            </w:pPr>
            <w:r w:rsidRPr="00CF2AB4">
              <w:rPr>
                <w:rFonts w:asciiTheme="minorHAnsi" w:eastAsia="Arial" w:hAnsiTheme="minorHAnsi"/>
                <w:b/>
                <w:color w:val="000000"/>
                <w:sz w:val="20"/>
                <w:szCs w:val="20"/>
              </w:rPr>
              <w:t>Target</w:t>
            </w:r>
          </w:p>
        </w:tc>
      </w:tr>
      <w:tr w:rsidR="007548D4" w:rsidRPr="00A67B7F" w:rsidTr="00C971D6">
        <w:trPr>
          <w:trHeight w:val="260"/>
        </w:trPr>
        <w:tc>
          <w:tcPr>
            <w:tcW w:w="3640" w:type="dxa"/>
            <w:tcBorders>
              <w:left w:val="single" w:sz="8" w:space="0" w:color="000000"/>
            </w:tcBorders>
            <w:tcMar>
              <w:top w:w="40" w:type="dxa"/>
              <w:left w:w="40" w:type="dxa"/>
              <w:bottom w:w="40" w:type="dxa"/>
              <w:right w:w="40" w:type="dxa"/>
            </w:tcMar>
            <w:vAlign w:val="center"/>
          </w:tcPr>
          <w:p w:rsidR="007548D4" w:rsidRPr="00CF2AB4" w:rsidRDefault="007548D4" w:rsidP="007548D4">
            <w:pPr>
              <w:rPr>
                <w:rFonts w:asciiTheme="minorHAnsi" w:hAnsiTheme="minorHAnsi"/>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rsidR="007548D4" w:rsidRPr="00CF2AB4" w:rsidRDefault="007548D4" w:rsidP="00B8666B">
            <w:pPr>
              <w:jc w:val="center"/>
              <w:rPr>
                <w:rFonts w:asciiTheme="minorHAnsi" w:hAnsiTheme="minorHAnsi"/>
                <w:sz w:val="20"/>
                <w:szCs w:val="20"/>
              </w:rPr>
            </w:pPr>
            <w:r w:rsidRPr="00CF2AB4">
              <w:rPr>
                <w:rFonts w:asciiTheme="minorHAnsi" w:eastAsia="Arial" w:hAnsiTheme="minorHAnsi"/>
                <w:b/>
                <w:color w:val="000000"/>
                <w:sz w:val="20"/>
                <w:szCs w:val="20"/>
              </w:rPr>
              <w:t>[</w:t>
            </w:r>
            <w:r w:rsidR="00B8666B" w:rsidRPr="00CF2AB4">
              <w:rPr>
                <w:rFonts w:asciiTheme="minorHAnsi" w:eastAsia="Arial" w:hAnsiTheme="minorHAnsi"/>
                <w:b/>
                <w:color w:val="000000"/>
                <w:sz w:val="20"/>
                <w:szCs w:val="20"/>
              </w:rPr>
              <w:t>2013</w:t>
            </w:r>
            <w:r w:rsidRPr="00CF2AB4">
              <w:rPr>
                <w:rFonts w:asciiTheme="minorHAnsi" w:eastAsia="Arial" w:hAnsiTheme="minorHAnsi"/>
                <w:b/>
                <w:color w:val="000000"/>
                <w:sz w:val="20"/>
                <w:szCs w:val="20"/>
              </w:rPr>
              <w:t>]</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rsidR="007548D4" w:rsidRPr="00CF2AB4" w:rsidRDefault="007548D4" w:rsidP="00B8666B">
            <w:pPr>
              <w:jc w:val="center"/>
              <w:rPr>
                <w:rFonts w:asciiTheme="minorHAnsi" w:hAnsiTheme="minorHAnsi"/>
                <w:sz w:val="20"/>
                <w:szCs w:val="20"/>
              </w:rPr>
            </w:pPr>
            <w:r w:rsidRPr="00CF2AB4">
              <w:rPr>
                <w:rFonts w:asciiTheme="minorHAnsi" w:eastAsia="Arial" w:hAnsiTheme="minorHAnsi"/>
                <w:b/>
                <w:color w:val="000000"/>
                <w:sz w:val="20"/>
                <w:szCs w:val="20"/>
              </w:rPr>
              <w:t>[</w:t>
            </w:r>
            <w:r w:rsidR="00B8666B" w:rsidRPr="00CF2AB4">
              <w:rPr>
                <w:rFonts w:asciiTheme="minorHAnsi" w:eastAsia="Arial" w:hAnsiTheme="minorHAnsi"/>
                <w:b/>
                <w:color w:val="000000"/>
                <w:sz w:val="20"/>
                <w:szCs w:val="20"/>
              </w:rPr>
              <w:t>2014</w:t>
            </w:r>
            <w:r w:rsidRPr="00CF2AB4">
              <w:rPr>
                <w:rFonts w:asciiTheme="minorHAnsi" w:eastAsia="Arial" w:hAnsiTheme="minorHAnsi"/>
                <w:b/>
                <w:color w:val="000000"/>
                <w:sz w:val="20"/>
                <w:szCs w:val="20"/>
              </w:rPr>
              <w:t>]</w:t>
            </w:r>
          </w:p>
        </w:tc>
        <w:tc>
          <w:tcPr>
            <w:tcW w:w="1350" w:type="dxa"/>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rsidR="007548D4" w:rsidRPr="00CF2AB4" w:rsidRDefault="007548D4" w:rsidP="00B8666B">
            <w:pPr>
              <w:jc w:val="center"/>
              <w:rPr>
                <w:rFonts w:asciiTheme="minorHAnsi" w:eastAsia="Arial" w:hAnsiTheme="minorHAnsi"/>
                <w:b/>
                <w:color w:val="000000"/>
                <w:sz w:val="20"/>
                <w:szCs w:val="20"/>
              </w:rPr>
            </w:pPr>
            <w:r w:rsidRPr="00CF2AB4">
              <w:rPr>
                <w:rFonts w:asciiTheme="minorHAnsi" w:eastAsia="Arial" w:hAnsiTheme="minorHAnsi"/>
                <w:b/>
                <w:color w:val="000000"/>
                <w:sz w:val="20"/>
                <w:szCs w:val="20"/>
              </w:rPr>
              <w:t>[</w:t>
            </w:r>
            <w:r w:rsidR="00B8666B" w:rsidRPr="00CF2AB4">
              <w:rPr>
                <w:rFonts w:asciiTheme="minorHAnsi" w:eastAsia="Arial" w:hAnsiTheme="minorHAnsi"/>
                <w:b/>
                <w:color w:val="000000"/>
                <w:sz w:val="20"/>
                <w:szCs w:val="20"/>
              </w:rPr>
              <w:t>2015</w:t>
            </w:r>
            <w:r w:rsidRPr="00CF2AB4">
              <w:rPr>
                <w:rFonts w:asciiTheme="minorHAnsi" w:eastAsia="Arial" w:hAnsiTheme="minorHAnsi"/>
                <w:b/>
                <w:color w:val="000000"/>
                <w:sz w:val="20"/>
                <w:szCs w:val="20"/>
              </w:rPr>
              <w:t>]</w:t>
            </w:r>
          </w:p>
        </w:tc>
        <w:tc>
          <w:tcPr>
            <w:tcW w:w="135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rsidR="007548D4" w:rsidRPr="00CF2AB4" w:rsidRDefault="007548D4" w:rsidP="00B8666B">
            <w:pPr>
              <w:jc w:val="center"/>
              <w:rPr>
                <w:rFonts w:asciiTheme="minorHAnsi" w:hAnsiTheme="minorHAnsi"/>
                <w:sz w:val="20"/>
                <w:szCs w:val="20"/>
              </w:rPr>
            </w:pPr>
            <w:r w:rsidRPr="00CF2AB4">
              <w:rPr>
                <w:rFonts w:asciiTheme="minorHAnsi" w:eastAsia="Arial" w:hAnsiTheme="minorHAnsi"/>
                <w:b/>
                <w:color w:val="000000"/>
                <w:sz w:val="20"/>
                <w:szCs w:val="20"/>
              </w:rPr>
              <w:t>[</w:t>
            </w:r>
            <w:r w:rsidR="00B8666B" w:rsidRPr="00CF2AB4">
              <w:rPr>
                <w:rFonts w:asciiTheme="minorHAnsi" w:eastAsia="Arial" w:hAnsiTheme="minorHAnsi"/>
                <w:b/>
                <w:color w:val="000000"/>
                <w:sz w:val="20"/>
                <w:szCs w:val="20"/>
              </w:rPr>
              <w:t>2016</w:t>
            </w:r>
            <w:r w:rsidRPr="00CF2AB4">
              <w:rPr>
                <w:rFonts w:asciiTheme="minorHAnsi" w:eastAsia="Arial" w:hAnsiTheme="minorHAnsi"/>
                <w:b/>
                <w:color w:val="000000"/>
                <w:sz w:val="20"/>
                <w:szCs w:val="20"/>
              </w:rPr>
              <w:t>]</w:t>
            </w:r>
          </w:p>
        </w:tc>
      </w:tr>
      <w:tr w:rsidR="007548D4" w:rsidRPr="00A67B7F" w:rsidTr="00C971D6">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548D4" w:rsidRPr="00CF2AB4" w:rsidRDefault="007548D4" w:rsidP="007548D4">
            <w:pPr>
              <w:rPr>
                <w:rFonts w:asciiTheme="minorHAnsi" w:eastAsia="Arial" w:hAnsiTheme="minorHAnsi"/>
                <w:color w:val="000000"/>
                <w:sz w:val="20"/>
                <w:szCs w:val="20"/>
              </w:rPr>
            </w:pPr>
            <w:r w:rsidRPr="00CF2AB4">
              <w:rPr>
                <w:rFonts w:asciiTheme="minorHAnsi" w:eastAsia="Arial" w:hAnsiTheme="minorHAnsi"/>
                <w:color w:val="000000"/>
                <w:sz w:val="20"/>
                <w:szCs w:val="20"/>
              </w:rPr>
              <w:t>Routine MCV1 Coverage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7548D4" w:rsidRPr="000872DF" w:rsidRDefault="00AF41A0" w:rsidP="001E31B0">
            <w:pPr>
              <w:jc w:val="center"/>
              <w:rPr>
                <w:rFonts w:asciiTheme="minorHAnsi" w:hAnsiTheme="minorHAnsi" w:cstheme="minorBidi"/>
                <w:sz w:val="22"/>
                <w:szCs w:val="22"/>
              </w:rPr>
            </w:pPr>
            <w:r w:rsidRPr="000872DF">
              <w:rPr>
                <w:rFonts w:asciiTheme="minorHAnsi" w:hAnsiTheme="minorHAnsi" w:cstheme="minorBidi"/>
                <w:sz w:val="22"/>
                <w:szCs w:val="22"/>
              </w:rPr>
              <w:t>87</w:t>
            </w:r>
            <w:r w:rsidR="000F5F1A" w:rsidRPr="000872DF">
              <w:rPr>
                <w:rFonts w:asciiTheme="minorHAnsi" w:hAnsiTheme="minorHAnsi" w:cstheme="minorBidi"/>
                <w:sz w:val="22"/>
                <w:szCs w:val="22"/>
              </w:rPr>
              <w:t>%</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7548D4" w:rsidRPr="000872DF" w:rsidRDefault="00AF41A0" w:rsidP="001E31B0">
            <w:pPr>
              <w:jc w:val="center"/>
              <w:rPr>
                <w:rFonts w:asciiTheme="minorHAnsi" w:hAnsiTheme="minorHAnsi" w:cstheme="minorBidi"/>
                <w:sz w:val="22"/>
                <w:szCs w:val="22"/>
              </w:rPr>
            </w:pPr>
            <w:r w:rsidRPr="000872DF">
              <w:rPr>
                <w:rFonts w:asciiTheme="minorHAnsi" w:hAnsiTheme="minorHAnsi" w:cstheme="minorBidi"/>
                <w:sz w:val="22"/>
                <w:szCs w:val="22"/>
              </w:rPr>
              <w:t>90</w:t>
            </w:r>
            <w:r w:rsidR="000F5F1A" w:rsidRPr="000872DF">
              <w:rPr>
                <w:rFonts w:asciiTheme="minorHAnsi" w:hAnsiTheme="minorHAnsi" w:cstheme="minorBidi"/>
                <w:sz w:val="22"/>
                <w:szCs w:val="22"/>
              </w:rPr>
              <w:t>%</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48D4" w:rsidRPr="000872DF" w:rsidRDefault="000F5F1A" w:rsidP="00AF41A0">
            <w:pPr>
              <w:jc w:val="center"/>
              <w:rPr>
                <w:rFonts w:asciiTheme="minorHAnsi" w:hAnsiTheme="minorHAnsi" w:cstheme="minorBidi"/>
                <w:sz w:val="22"/>
                <w:szCs w:val="22"/>
              </w:rPr>
            </w:pPr>
            <w:r w:rsidRPr="000872DF">
              <w:rPr>
                <w:rFonts w:asciiTheme="minorHAnsi" w:hAnsiTheme="minorHAnsi" w:cstheme="minorBidi"/>
                <w:sz w:val="22"/>
                <w:szCs w:val="22"/>
              </w:rPr>
              <w:t>9</w:t>
            </w:r>
            <w:r w:rsidR="00AF41A0" w:rsidRPr="000872DF">
              <w:rPr>
                <w:rFonts w:asciiTheme="minorHAnsi" w:hAnsiTheme="minorHAnsi" w:cstheme="minorBidi"/>
                <w:sz w:val="22"/>
                <w:szCs w:val="22"/>
              </w:rPr>
              <w:t>3</w:t>
            </w:r>
            <w:r w:rsidRPr="000872DF">
              <w:rPr>
                <w:rFonts w:asciiTheme="minorHAnsi" w:hAnsiTheme="minorHAnsi" w:cstheme="minorBidi"/>
                <w:sz w:val="22"/>
                <w:szCs w:val="22"/>
              </w:rPr>
              <w: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7548D4" w:rsidRPr="000872DF" w:rsidRDefault="00B8666B" w:rsidP="00AC4AD4">
            <w:pPr>
              <w:jc w:val="center"/>
              <w:rPr>
                <w:rFonts w:asciiTheme="minorHAnsi" w:hAnsiTheme="minorHAnsi" w:cstheme="minorBidi"/>
                <w:sz w:val="22"/>
                <w:szCs w:val="22"/>
              </w:rPr>
            </w:pPr>
            <w:r w:rsidRPr="000872DF">
              <w:rPr>
                <w:rFonts w:asciiTheme="minorHAnsi" w:hAnsiTheme="minorHAnsi" w:cstheme="minorBidi"/>
                <w:sz w:val="22"/>
                <w:szCs w:val="22"/>
              </w:rPr>
              <w:t>9</w:t>
            </w:r>
            <w:r w:rsidR="00AC4AD4" w:rsidRPr="000872DF">
              <w:rPr>
                <w:rFonts w:asciiTheme="minorHAnsi" w:hAnsiTheme="minorHAnsi" w:cstheme="minorBidi"/>
                <w:sz w:val="22"/>
                <w:szCs w:val="22"/>
              </w:rPr>
              <w:t>5</w:t>
            </w:r>
            <w:r w:rsidRPr="000872DF">
              <w:rPr>
                <w:rFonts w:asciiTheme="minorHAnsi" w:hAnsiTheme="minorHAnsi" w:cstheme="minorBidi"/>
                <w:sz w:val="22"/>
                <w:szCs w:val="22"/>
              </w:rPr>
              <w:t>%</w:t>
            </w:r>
          </w:p>
        </w:tc>
      </w:tr>
      <w:tr w:rsidR="007548D4" w:rsidRPr="00A67B7F" w:rsidTr="00C971D6">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548D4" w:rsidRPr="00CF2AB4" w:rsidRDefault="007548D4" w:rsidP="007548D4">
            <w:pPr>
              <w:rPr>
                <w:rFonts w:asciiTheme="minorHAnsi" w:eastAsia="Arial" w:hAnsiTheme="minorHAnsi"/>
                <w:color w:val="000000"/>
                <w:sz w:val="20"/>
                <w:szCs w:val="20"/>
              </w:rPr>
            </w:pPr>
            <w:r w:rsidRPr="00CF2AB4">
              <w:rPr>
                <w:rFonts w:asciiTheme="minorHAnsi" w:eastAsia="Arial" w:hAnsiTheme="minorHAnsi"/>
                <w:color w:val="000000"/>
                <w:sz w:val="20"/>
                <w:szCs w:val="20"/>
              </w:rPr>
              <w:t>Routine MCV2 Coverage (if applicable)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7548D4" w:rsidRPr="000872DF" w:rsidRDefault="005E40D4" w:rsidP="001E31B0">
            <w:pPr>
              <w:jc w:val="center"/>
              <w:rPr>
                <w:rFonts w:asciiTheme="minorHAnsi" w:hAnsiTheme="minorHAnsi" w:cstheme="minorBidi"/>
                <w:sz w:val="22"/>
                <w:szCs w:val="22"/>
              </w:rPr>
            </w:pPr>
            <w:r w:rsidRPr="000872DF">
              <w:rPr>
                <w:rFonts w:asciiTheme="minorHAnsi" w:hAnsiTheme="minorHAnsi" w:cstheme="minorBidi"/>
                <w:sz w:val="22"/>
                <w:szCs w:val="22"/>
              </w:rPr>
              <w:t>65%</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7548D4" w:rsidRPr="000872DF" w:rsidRDefault="005E40D4" w:rsidP="001E31B0">
            <w:pPr>
              <w:jc w:val="center"/>
              <w:rPr>
                <w:rFonts w:asciiTheme="minorHAnsi" w:hAnsiTheme="minorHAnsi" w:cstheme="minorBidi"/>
                <w:sz w:val="22"/>
                <w:szCs w:val="22"/>
              </w:rPr>
            </w:pPr>
            <w:r w:rsidRPr="000872DF">
              <w:rPr>
                <w:rFonts w:asciiTheme="minorHAnsi" w:hAnsiTheme="minorHAnsi" w:cstheme="minorBidi"/>
                <w:sz w:val="22"/>
                <w:szCs w:val="22"/>
              </w:rPr>
              <w:t>70%</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48D4" w:rsidRPr="000872DF" w:rsidRDefault="005E40D4" w:rsidP="001E31B0">
            <w:pPr>
              <w:jc w:val="center"/>
              <w:rPr>
                <w:rFonts w:asciiTheme="minorHAnsi" w:hAnsiTheme="minorHAnsi" w:cstheme="minorBidi"/>
                <w:sz w:val="22"/>
                <w:szCs w:val="22"/>
              </w:rPr>
            </w:pPr>
            <w:r w:rsidRPr="000872DF">
              <w:rPr>
                <w:rFonts w:asciiTheme="minorHAnsi" w:hAnsiTheme="minorHAnsi" w:cstheme="minorBidi"/>
                <w:sz w:val="22"/>
                <w:szCs w:val="22"/>
              </w:rPr>
              <w:t>75%</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7548D4" w:rsidRPr="000872DF" w:rsidRDefault="005E40D4" w:rsidP="001E31B0">
            <w:pPr>
              <w:jc w:val="center"/>
              <w:rPr>
                <w:rFonts w:asciiTheme="minorHAnsi" w:hAnsiTheme="minorHAnsi" w:cstheme="minorBidi"/>
                <w:sz w:val="22"/>
                <w:szCs w:val="22"/>
              </w:rPr>
            </w:pPr>
            <w:r w:rsidRPr="000872DF">
              <w:rPr>
                <w:rFonts w:asciiTheme="minorHAnsi" w:hAnsiTheme="minorHAnsi" w:cstheme="minorBidi"/>
                <w:sz w:val="22"/>
                <w:szCs w:val="22"/>
              </w:rPr>
              <w:t>80%</w:t>
            </w:r>
          </w:p>
        </w:tc>
      </w:tr>
    </w:tbl>
    <w:p w:rsidR="007548D4" w:rsidRPr="000E5731" w:rsidRDefault="000E5731" w:rsidP="000E5731">
      <w:pPr>
        <w:pStyle w:val="Heading1"/>
        <w:rPr>
          <w:rFonts w:asciiTheme="minorBidi" w:hAnsiTheme="minorBidi" w:cstheme="minorBidi"/>
          <w:color w:val="0070C0"/>
        </w:rPr>
      </w:pPr>
      <w:r w:rsidRPr="000E5731">
        <w:rPr>
          <w:rFonts w:asciiTheme="minorBidi" w:hAnsiTheme="minorBidi" w:cstheme="minorBidi"/>
          <w:color w:val="0070C0"/>
        </w:rPr>
        <w:t xml:space="preserve">4. </w:t>
      </w:r>
      <w:r w:rsidR="00607751" w:rsidRPr="000E5731">
        <w:rPr>
          <w:rFonts w:asciiTheme="minorBidi" w:hAnsiTheme="minorBidi" w:cstheme="minorBidi"/>
          <w:color w:val="0070C0"/>
        </w:rPr>
        <w:t>F</w:t>
      </w:r>
      <w:r w:rsidR="007548D4" w:rsidRPr="000E5731">
        <w:rPr>
          <w:rFonts w:asciiTheme="minorBidi" w:hAnsiTheme="minorBidi" w:cstheme="minorBidi"/>
          <w:color w:val="0070C0"/>
        </w:rPr>
        <w:t>inancial Support</w:t>
      </w:r>
    </w:p>
    <w:p w:rsidR="007548D4" w:rsidRDefault="007548D4" w:rsidP="007548D4">
      <w:pPr>
        <w:spacing w:line="276" w:lineRule="auto"/>
        <w:rPr>
          <w:rFonts w:ascii="Arial" w:hAnsi="Arial" w:cs="Arial"/>
          <w:sz w:val="20"/>
          <w:szCs w:val="20"/>
        </w:rPr>
      </w:pPr>
    </w:p>
    <w:p w:rsidR="0087061E" w:rsidRPr="00A41B33" w:rsidRDefault="0087061E" w:rsidP="0087061E">
      <w:pPr>
        <w:spacing w:line="276" w:lineRule="auto"/>
        <w:rPr>
          <w:rFonts w:ascii="Arial" w:hAnsi="Arial" w:cs="Arial"/>
          <w:sz w:val="20"/>
          <w:szCs w:val="20"/>
        </w:rPr>
      </w:pPr>
      <w:r w:rsidRPr="00A41B33">
        <w:rPr>
          <w:rFonts w:ascii="Arial" w:hAnsi="Arial" w:cs="Arial"/>
          <w:sz w:val="20"/>
          <w:szCs w:val="20"/>
        </w:rPr>
        <w:t>The objective of GAVI’s assistance for measles SIAs is to strengthen the impact of the comprehensive package of support offered by the GAVI Alliance partners to sustainably prevent measles deaths. The comprehensive support is designed to:</w:t>
      </w:r>
    </w:p>
    <w:p w:rsidR="0087061E" w:rsidRPr="00A41B33" w:rsidRDefault="0087061E" w:rsidP="0087061E">
      <w:pPr>
        <w:numPr>
          <w:ilvl w:val="0"/>
          <w:numId w:val="16"/>
        </w:numPr>
        <w:spacing w:line="276" w:lineRule="auto"/>
        <w:ind w:left="709" w:hanging="283"/>
        <w:rPr>
          <w:rFonts w:ascii="Arial" w:hAnsi="Arial" w:cs="Arial"/>
          <w:sz w:val="20"/>
          <w:szCs w:val="20"/>
        </w:rPr>
      </w:pPr>
      <w:r w:rsidRPr="00A41B33">
        <w:rPr>
          <w:rFonts w:ascii="Arial" w:hAnsi="Arial" w:cs="Arial"/>
          <w:sz w:val="20"/>
          <w:szCs w:val="20"/>
        </w:rPr>
        <w:t>Strengthen health systems to deliver routine immunisations, including MCV1 (eg. Health Systems  Strengthening resources),</w:t>
      </w:r>
    </w:p>
    <w:p w:rsidR="0087061E" w:rsidRPr="00A41B33" w:rsidRDefault="0087061E" w:rsidP="0087061E">
      <w:pPr>
        <w:numPr>
          <w:ilvl w:val="0"/>
          <w:numId w:val="16"/>
        </w:numPr>
        <w:spacing w:line="276" w:lineRule="auto"/>
        <w:ind w:left="709" w:hanging="283"/>
        <w:rPr>
          <w:rFonts w:ascii="Arial" w:hAnsi="Arial" w:cs="Arial"/>
          <w:sz w:val="20"/>
          <w:szCs w:val="20"/>
        </w:rPr>
      </w:pPr>
      <w:r w:rsidRPr="00A41B33">
        <w:rPr>
          <w:rFonts w:ascii="Arial" w:hAnsi="Arial" w:cs="Arial"/>
          <w:sz w:val="20"/>
          <w:szCs w:val="20"/>
        </w:rPr>
        <w:t>Improve the sustainability of national financing for measles immunisation and other vaccines (eg. Financial commitments from the country; vaccine co-financing)</w:t>
      </w:r>
    </w:p>
    <w:p w:rsidR="0087061E" w:rsidRPr="00A41B33" w:rsidRDefault="0087061E" w:rsidP="0087061E">
      <w:pPr>
        <w:numPr>
          <w:ilvl w:val="0"/>
          <w:numId w:val="16"/>
        </w:numPr>
        <w:spacing w:line="276" w:lineRule="auto"/>
        <w:ind w:left="709" w:hanging="283"/>
        <w:rPr>
          <w:rFonts w:ascii="Arial" w:hAnsi="Arial" w:cs="Arial"/>
          <w:sz w:val="20"/>
          <w:szCs w:val="20"/>
        </w:rPr>
      </w:pPr>
      <w:r w:rsidRPr="00A41B33">
        <w:rPr>
          <w:rFonts w:ascii="Arial" w:hAnsi="Arial" w:cs="Arial"/>
          <w:sz w:val="20"/>
          <w:szCs w:val="20"/>
        </w:rPr>
        <w:t>Support the routine delivery of the second dose of measles-containing vaccine (MCV2), and</w:t>
      </w:r>
    </w:p>
    <w:p w:rsidR="0087061E" w:rsidRDefault="0087061E" w:rsidP="0087061E">
      <w:pPr>
        <w:numPr>
          <w:ilvl w:val="0"/>
          <w:numId w:val="16"/>
        </w:numPr>
        <w:spacing w:line="276" w:lineRule="auto"/>
        <w:ind w:left="709" w:hanging="283"/>
        <w:rPr>
          <w:rFonts w:ascii="Arial" w:hAnsi="Arial" w:cs="Arial"/>
          <w:sz w:val="20"/>
          <w:szCs w:val="20"/>
        </w:rPr>
      </w:pPr>
      <w:r w:rsidRPr="00A41B33">
        <w:rPr>
          <w:rFonts w:ascii="Arial" w:hAnsi="Arial" w:cs="Arial"/>
          <w:sz w:val="20"/>
          <w:szCs w:val="20"/>
        </w:rPr>
        <w:t>Reduce morbidity and mortality from rubella through the introduction of measles-rubella (MR) vaccine.</w:t>
      </w:r>
    </w:p>
    <w:p w:rsidR="003C4300" w:rsidRDefault="003C4300" w:rsidP="007548D4">
      <w:pPr>
        <w:spacing w:line="276" w:lineRule="auto"/>
        <w:rPr>
          <w:rFonts w:ascii="Arial" w:hAnsi="Arial" w:cs="Arial"/>
          <w:sz w:val="20"/>
        </w:rPr>
      </w:pPr>
      <w:r>
        <w:rPr>
          <w:rFonts w:ascii="Arial" w:hAnsi="Arial" w:cs="Arial"/>
          <w:sz w:val="20"/>
        </w:rPr>
        <w:t>The information in this section including proposed commitments in Sections 6.3 and 6.4 will inform the discussion between the country and GAVI regarding amounts and types of GAVI support.</w:t>
      </w:r>
    </w:p>
    <w:p w:rsidR="003C4300" w:rsidRDefault="003C4300" w:rsidP="007548D4">
      <w:pPr>
        <w:spacing w:line="276" w:lineRule="auto"/>
        <w:rPr>
          <w:rFonts w:ascii="Arial" w:hAnsi="Arial" w:cs="Arial"/>
          <w:sz w:val="20"/>
          <w:szCs w:val="20"/>
        </w:rPr>
      </w:pPr>
    </w:p>
    <w:p w:rsidR="007146CC" w:rsidRPr="005878A4" w:rsidRDefault="007146CC" w:rsidP="007146CC">
      <w:pPr>
        <w:pStyle w:val="ListParagraph"/>
        <w:numPr>
          <w:ilvl w:val="0"/>
          <w:numId w:val="13"/>
        </w:numPr>
        <w:spacing w:line="276" w:lineRule="auto"/>
        <w:rPr>
          <w:rFonts w:ascii="Arial" w:hAnsi="Arial" w:cs="Arial"/>
          <w:b/>
          <w:i/>
          <w:vanish/>
          <w:color w:val="1F497D"/>
          <w:sz w:val="22"/>
          <w:szCs w:val="20"/>
        </w:rPr>
      </w:pPr>
    </w:p>
    <w:p w:rsidR="007548D4" w:rsidRPr="000E5731" w:rsidRDefault="000E5731" w:rsidP="000E5731">
      <w:pPr>
        <w:pStyle w:val="ListParagraph"/>
        <w:spacing w:line="276" w:lineRule="auto"/>
        <w:ind w:left="0"/>
        <w:rPr>
          <w:rFonts w:ascii="Arial" w:hAnsi="Arial" w:cs="Arial"/>
          <w:b/>
          <w:bCs/>
          <w:color w:val="0070C0"/>
        </w:rPr>
      </w:pPr>
      <w:r w:rsidRPr="000E5731">
        <w:rPr>
          <w:rFonts w:ascii="Arial" w:hAnsi="Arial" w:cs="Arial"/>
          <w:b/>
          <w:bCs/>
          <w:color w:val="0070C0"/>
        </w:rPr>
        <w:t>6.1</w:t>
      </w:r>
      <w:r>
        <w:rPr>
          <w:rFonts w:ascii="Arial" w:hAnsi="Arial" w:cs="Arial"/>
          <w:b/>
          <w:bCs/>
          <w:color w:val="0070C0"/>
        </w:rPr>
        <w:t xml:space="preserve"> </w:t>
      </w:r>
      <w:r w:rsidR="003C4300" w:rsidRPr="000E5731">
        <w:rPr>
          <w:rFonts w:ascii="Arial" w:hAnsi="Arial" w:cs="Arial"/>
          <w:b/>
          <w:bCs/>
          <w:color w:val="0070C0"/>
        </w:rPr>
        <w:t>Government financial support for past Measles SIA</w:t>
      </w:r>
    </w:p>
    <w:p w:rsidR="00E0457B" w:rsidRDefault="003C4300" w:rsidP="003C4300">
      <w:pPr>
        <w:spacing w:line="276" w:lineRule="auto"/>
        <w:rPr>
          <w:rFonts w:ascii="Arial" w:hAnsi="Arial" w:cs="Arial"/>
          <w:sz w:val="20"/>
        </w:rPr>
      </w:pPr>
      <w:r w:rsidRPr="007C31A2">
        <w:rPr>
          <w:rFonts w:ascii="Arial" w:hAnsi="Arial" w:cs="Arial"/>
          <w:sz w:val="20"/>
        </w:rPr>
        <w:t>Countr</w:t>
      </w:r>
      <w:r w:rsidR="0070068D">
        <w:rPr>
          <w:rFonts w:ascii="Arial" w:hAnsi="Arial" w:cs="Arial"/>
          <w:sz w:val="20"/>
        </w:rPr>
        <w:t>y</w:t>
      </w:r>
      <w:r w:rsidRPr="007C31A2">
        <w:rPr>
          <w:rFonts w:ascii="Arial" w:hAnsi="Arial" w:cs="Arial"/>
          <w:sz w:val="20"/>
        </w:rPr>
        <w:t xml:space="preserve"> should provide information on the total funding, and amount per targeted person, provided by the government for vaccines and for operational costs for</w:t>
      </w:r>
      <w:r>
        <w:rPr>
          <w:rFonts w:ascii="Arial" w:hAnsi="Arial" w:cs="Arial"/>
          <w:sz w:val="20"/>
        </w:rPr>
        <w:t xml:space="preserve"> at least</w:t>
      </w:r>
      <w:r w:rsidRPr="007C31A2">
        <w:rPr>
          <w:rFonts w:ascii="Arial" w:hAnsi="Arial" w:cs="Arial"/>
          <w:sz w:val="20"/>
        </w:rPr>
        <w:t xml:space="preserve"> the last measles </w:t>
      </w:r>
      <w:r>
        <w:rPr>
          <w:rFonts w:ascii="Arial" w:hAnsi="Arial" w:cs="Arial"/>
          <w:sz w:val="20"/>
        </w:rPr>
        <w:t>SIA</w:t>
      </w:r>
      <w:r w:rsidRPr="007C31A2">
        <w:rPr>
          <w:rFonts w:ascii="Arial" w:hAnsi="Arial" w:cs="Arial"/>
          <w:sz w:val="20"/>
        </w:rPr>
        <w:t>. This should be the actual expenses but if not available, the final budget should be referred to.</w:t>
      </w:r>
      <w:r>
        <w:rPr>
          <w:rFonts w:ascii="Arial" w:hAnsi="Arial" w:cs="Arial"/>
          <w:sz w:val="20"/>
        </w:rPr>
        <w:t xml:space="preserve"> Please also provide information on funding provided by partners.</w:t>
      </w:r>
    </w:p>
    <w:p w:rsidR="003C4300" w:rsidRDefault="003C4300" w:rsidP="000E5731">
      <w:pPr>
        <w:spacing w:line="276" w:lineRule="auto"/>
        <w:rPr>
          <w:rFonts w:ascii="Arial" w:hAnsi="Arial" w:cs="Arial"/>
          <w:sz w:val="20"/>
        </w:rPr>
      </w:pPr>
      <w:proofErr w:type="gramStart"/>
      <w:r w:rsidRPr="007146CC">
        <w:rPr>
          <w:rFonts w:ascii="Arial" w:hAnsi="Arial" w:cs="Arial"/>
          <w:b/>
          <w:sz w:val="20"/>
        </w:rPr>
        <w:t>Table 6.1</w:t>
      </w:r>
      <w:r w:rsidR="007146CC" w:rsidRPr="007146CC">
        <w:rPr>
          <w:rFonts w:ascii="Arial" w:hAnsi="Arial" w:cs="Arial"/>
          <w:b/>
          <w:sz w:val="20"/>
        </w:rPr>
        <w:t>.</w:t>
      </w:r>
      <w:proofErr w:type="gramEnd"/>
      <w:r>
        <w:rPr>
          <w:rFonts w:ascii="Arial" w:hAnsi="Arial" w:cs="Arial"/>
          <w:sz w:val="20"/>
        </w:rPr>
        <w:t xml:space="preserve"> Share of financing for last measles SIA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0"/>
        <w:gridCol w:w="2590"/>
        <w:gridCol w:w="1710"/>
        <w:gridCol w:w="2250"/>
      </w:tblGrid>
      <w:tr w:rsidR="00E0457B" w:rsidRPr="007C31A2" w:rsidTr="00C971D6">
        <w:tc>
          <w:tcPr>
            <w:tcW w:w="2450" w:type="dxa"/>
            <w:shd w:val="clear" w:color="auto" w:fill="DBE5F1" w:themeFill="accent1" w:themeFillTint="33"/>
          </w:tcPr>
          <w:p w:rsidR="003C4300" w:rsidRPr="005878A4" w:rsidRDefault="003C4300" w:rsidP="005878A4">
            <w:pPr>
              <w:jc w:val="center"/>
              <w:rPr>
                <w:rFonts w:ascii="Arial" w:hAnsi="Arial" w:cs="Arial"/>
                <w:b/>
                <w:sz w:val="20"/>
              </w:rPr>
            </w:pPr>
          </w:p>
          <w:p w:rsidR="003C4300" w:rsidRPr="005878A4" w:rsidRDefault="003C4300" w:rsidP="005878A4">
            <w:pPr>
              <w:jc w:val="center"/>
              <w:rPr>
                <w:rFonts w:ascii="Arial" w:hAnsi="Arial" w:cs="Arial"/>
                <w:b/>
              </w:rPr>
            </w:pPr>
            <w:r w:rsidRPr="005878A4">
              <w:rPr>
                <w:rFonts w:ascii="Arial" w:hAnsi="Arial" w:cs="Arial"/>
                <w:b/>
                <w:sz w:val="20"/>
              </w:rPr>
              <w:t>Item</w:t>
            </w:r>
          </w:p>
        </w:tc>
        <w:tc>
          <w:tcPr>
            <w:tcW w:w="2590" w:type="dxa"/>
            <w:shd w:val="clear" w:color="auto" w:fill="DBE5F1" w:themeFill="accent1" w:themeFillTint="33"/>
          </w:tcPr>
          <w:p w:rsidR="003C4300" w:rsidRPr="005878A4" w:rsidRDefault="003C4300" w:rsidP="005878A4">
            <w:pPr>
              <w:jc w:val="center"/>
              <w:rPr>
                <w:rFonts w:ascii="Arial" w:hAnsi="Arial" w:cs="Arial"/>
                <w:b/>
                <w:sz w:val="20"/>
              </w:rPr>
            </w:pPr>
          </w:p>
          <w:p w:rsidR="003C4300" w:rsidRPr="005878A4" w:rsidRDefault="003C4300" w:rsidP="005878A4">
            <w:pPr>
              <w:jc w:val="center"/>
              <w:rPr>
                <w:rFonts w:ascii="Arial" w:hAnsi="Arial" w:cs="Arial"/>
                <w:b/>
                <w:sz w:val="20"/>
              </w:rPr>
            </w:pPr>
            <w:r w:rsidRPr="005878A4">
              <w:rPr>
                <w:rFonts w:ascii="Arial" w:hAnsi="Arial" w:cs="Arial"/>
                <w:b/>
                <w:sz w:val="20"/>
              </w:rPr>
              <w:t>Category</w:t>
            </w:r>
          </w:p>
        </w:tc>
        <w:tc>
          <w:tcPr>
            <w:tcW w:w="1710" w:type="dxa"/>
            <w:shd w:val="clear" w:color="auto" w:fill="DBE5F1" w:themeFill="accent1" w:themeFillTint="33"/>
          </w:tcPr>
          <w:p w:rsidR="003C4300" w:rsidRPr="005878A4" w:rsidRDefault="003C4300" w:rsidP="00A42D02">
            <w:pPr>
              <w:jc w:val="center"/>
              <w:rPr>
                <w:rFonts w:ascii="Arial" w:hAnsi="Arial" w:cs="Arial"/>
                <w:b/>
                <w:sz w:val="20"/>
              </w:rPr>
            </w:pPr>
            <w:r w:rsidRPr="005878A4">
              <w:rPr>
                <w:rFonts w:ascii="Arial" w:hAnsi="Arial" w:cs="Arial"/>
                <w:b/>
                <w:sz w:val="20"/>
              </w:rPr>
              <w:t>Government funding</w:t>
            </w:r>
            <w:r w:rsidR="00A42D02">
              <w:rPr>
                <w:rFonts w:ascii="Arial" w:hAnsi="Arial" w:cs="Arial"/>
                <w:b/>
                <w:sz w:val="20"/>
              </w:rPr>
              <w:t xml:space="preserve"> </w:t>
            </w:r>
            <w:r w:rsidRPr="005878A4">
              <w:rPr>
                <w:rFonts w:ascii="Arial" w:hAnsi="Arial" w:cs="Arial"/>
                <w:b/>
                <w:sz w:val="20"/>
              </w:rPr>
              <w:t>(US$)</w:t>
            </w:r>
          </w:p>
        </w:tc>
        <w:tc>
          <w:tcPr>
            <w:tcW w:w="2250" w:type="dxa"/>
            <w:shd w:val="clear" w:color="auto" w:fill="DBE5F1" w:themeFill="accent1" w:themeFillTint="33"/>
            <w:vAlign w:val="center"/>
          </w:tcPr>
          <w:p w:rsidR="003C4300" w:rsidRPr="005878A4" w:rsidRDefault="003C4300" w:rsidP="005878A4">
            <w:pPr>
              <w:jc w:val="center"/>
              <w:rPr>
                <w:rFonts w:ascii="Arial" w:hAnsi="Arial" w:cs="Arial"/>
                <w:b/>
                <w:sz w:val="20"/>
              </w:rPr>
            </w:pPr>
            <w:r w:rsidRPr="005878A4">
              <w:rPr>
                <w:rFonts w:ascii="Arial" w:hAnsi="Arial" w:cs="Arial"/>
                <w:b/>
                <w:sz w:val="20"/>
              </w:rPr>
              <w:t>Partner support (US$)</w:t>
            </w:r>
          </w:p>
        </w:tc>
      </w:tr>
      <w:tr w:rsidR="00E0457B" w:rsidRPr="007C31A2" w:rsidTr="000F73E5">
        <w:trPr>
          <w:trHeight w:val="202"/>
        </w:trPr>
        <w:tc>
          <w:tcPr>
            <w:tcW w:w="2450" w:type="dxa"/>
            <w:vMerge w:val="restart"/>
            <w:shd w:val="clear" w:color="auto" w:fill="auto"/>
            <w:vAlign w:val="center"/>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Vaccines and injection supplies</w:t>
            </w:r>
          </w:p>
        </w:tc>
        <w:tc>
          <w:tcPr>
            <w:tcW w:w="2590" w:type="dxa"/>
            <w:shd w:val="clear" w:color="auto" w:fill="auto"/>
            <w:vAlign w:val="center"/>
          </w:tcPr>
          <w:p w:rsidR="007146CC" w:rsidRPr="00CF2AB4" w:rsidRDefault="003C4300" w:rsidP="00670744">
            <w:pPr>
              <w:jc w:val="center"/>
              <w:rPr>
                <w:rFonts w:asciiTheme="minorHAnsi" w:hAnsiTheme="minorHAnsi" w:cs="Arial"/>
                <w:sz w:val="20"/>
              </w:rPr>
            </w:pPr>
            <w:r w:rsidRPr="00CF2AB4">
              <w:rPr>
                <w:rFonts w:asciiTheme="minorHAnsi" w:hAnsiTheme="minorHAnsi" w:cs="Arial"/>
                <w:sz w:val="20"/>
              </w:rPr>
              <w:t>Total amount</w:t>
            </w:r>
          </w:p>
        </w:tc>
        <w:tc>
          <w:tcPr>
            <w:tcW w:w="1710" w:type="dxa"/>
            <w:shd w:val="clear" w:color="auto" w:fill="auto"/>
          </w:tcPr>
          <w:p w:rsidR="003C4300" w:rsidRPr="00CF2AB4" w:rsidRDefault="00EA3442" w:rsidP="005878A4">
            <w:pPr>
              <w:jc w:val="center"/>
              <w:rPr>
                <w:rFonts w:asciiTheme="minorHAnsi" w:hAnsiTheme="minorHAnsi" w:cs="Arial"/>
                <w:sz w:val="20"/>
              </w:rPr>
            </w:pPr>
            <w:r w:rsidRPr="00CF2AB4">
              <w:rPr>
                <w:rFonts w:asciiTheme="minorHAnsi" w:hAnsiTheme="minorHAnsi" w:cs="Arial"/>
                <w:sz w:val="20"/>
              </w:rPr>
              <w:t>0</w:t>
            </w:r>
          </w:p>
        </w:tc>
        <w:tc>
          <w:tcPr>
            <w:tcW w:w="2250" w:type="dxa"/>
            <w:shd w:val="clear" w:color="auto" w:fill="auto"/>
          </w:tcPr>
          <w:p w:rsidR="003C4300" w:rsidRPr="00CF2AB4" w:rsidRDefault="00670744" w:rsidP="00542395">
            <w:pPr>
              <w:jc w:val="center"/>
              <w:rPr>
                <w:rFonts w:asciiTheme="minorHAnsi" w:hAnsiTheme="minorHAnsi" w:cs="Arial"/>
                <w:sz w:val="20"/>
              </w:rPr>
            </w:pPr>
            <w:r w:rsidRPr="00CF2AB4">
              <w:rPr>
                <w:rFonts w:asciiTheme="minorHAnsi" w:hAnsiTheme="minorHAnsi" w:cs="Arial"/>
                <w:sz w:val="20"/>
              </w:rPr>
              <w:t>$</w:t>
            </w:r>
            <w:r w:rsidR="00542395" w:rsidRPr="00CF2AB4">
              <w:rPr>
                <w:rFonts w:asciiTheme="minorHAnsi" w:hAnsiTheme="minorHAnsi" w:cs="Arial"/>
                <w:sz w:val="20"/>
              </w:rPr>
              <w:t>4</w:t>
            </w:r>
            <w:r w:rsidRPr="00CF2AB4">
              <w:rPr>
                <w:rFonts w:asciiTheme="minorHAnsi" w:hAnsiTheme="minorHAnsi" w:cs="Arial"/>
                <w:sz w:val="20"/>
              </w:rPr>
              <w:t>,</w:t>
            </w:r>
            <w:r w:rsidR="00542395" w:rsidRPr="00CF2AB4">
              <w:rPr>
                <w:rFonts w:asciiTheme="minorHAnsi" w:hAnsiTheme="minorHAnsi" w:cs="Arial"/>
                <w:sz w:val="20"/>
              </w:rPr>
              <w:t>68</w:t>
            </w:r>
            <w:r w:rsidRPr="00CF2AB4">
              <w:rPr>
                <w:rFonts w:asciiTheme="minorHAnsi" w:hAnsiTheme="minorHAnsi" w:cs="Arial"/>
                <w:sz w:val="20"/>
              </w:rPr>
              <w:t>0,000</w:t>
            </w:r>
          </w:p>
        </w:tc>
      </w:tr>
      <w:tr w:rsidR="003C4300" w:rsidRPr="007C31A2" w:rsidTr="000F73E5">
        <w:tc>
          <w:tcPr>
            <w:tcW w:w="2450" w:type="dxa"/>
            <w:vMerge/>
            <w:shd w:val="clear" w:color="auto" w:fill="auto"/>
          </w:tcPr>
          <w:p w:rsidR="003C4300" w:rsidRPr="00CF2AB4" w:rsidRDefault="003C4300" w:rsidP="005878A4">
            <w:pPr>
              <w:jc w:val="center"/>
              <w:rPr>
                <w:rFonts w:asciiTheme="minorHAnsi" w:hAnsiTheme="minorHAnsi" w:cs="Arial"/>
                <w:sz w:val="20"/>
              </w:rPr>
            </w:pPr>
          </w:p>
        </w:tc>
        <w:tc>
          <w:tcPr>
            <w:tcW w:w="2590" w:type="dxa"/>
            <w:shd w:val="clear" w:color="auto" w:fill="auto"/>
          </w:tcPr>
          <w:p w:rsidR="003C4300" w:rsidRPr="00CF2AB4" w:rsidRDefault="003C4300" w:rsidP="00384F3B">
            <w:pPr>
              <w:jc w:val="center"/>
              <w:rPr>
                <w:rFonts w:asciiTheme="minorHAnsi" w:hAnsiTheme="minorHAnsi" w:cs="Arial"/>
                <w:sz w:val="20"/>
              </w:rPr>
            </w:pPr>
            <w:r w:rsidRPr="00CF2AB4">
              <w:rPr>
                <w:rFonts w:asciiTheme="minorHAnsi" w:hAnsiTheme="minorHAnsi" w:cs="Arial"/>
                <w:sz w:val="20"/>
              </w:rPr>
              <w:t xml:space="preserve">Amount </w:t>
            </w:r>
            <w:r w:rsidR="00384F3B" w:rsidRPr="00CF2AB4">
              <w:rPr>
                <w:rFonts w:asciiTheme="minorHAnsi" w:hAnsiTheme="minorHAnsi" w:cs="Arial"/>
                <w:sz w:val="20"/>
              </w:rPr>
              <w:t>(US$)</w:t>
            </w:r>
            <w:r w:rsidRPr="00CF2AB4">
              <w:rPr>
                <w:rFonts w:asciiTheme="minorHAnsi" w:hAnsiTheme="minorHAnsi" w:cs="Arial"/>
                <w:sz w:val="20"/>
              </w:rPr>
              <w:t>per target person</w:t>
            </w:r>
            <w:r w:rsidR="00384F3B" w:rsidRPr="00CF2AB4">
              <w:rPr>
                <w:rFonts w:asciiTheme="minorHAnsi" w:hAnsiTheme="minorHAnsi" w:cs="Arial"/>
                <w:sz w:val="20"/>
              </w:rPr>
              <w:t xml:space="preserve"> </w:t>
            </w:r>
          </w:p>
        </w:tc>
        <w:tc>
          <w:tcPr>
            <w:tcW w:w="1710" w:type="dxa"/>
            <w:shd w:val="clear" w:color="auto" w:fill="auto"/>
          </w:tcPr>
          <w:p w:rsidR="003C4300" w:rsidRPr="00CF2AB4" w:rsidRDefault="00670744" w:rsidP="005878A4">
            <w:pPr>
              <w:jc w:val="center"/>
              <w:rPr>
                <w:rFonts w:asciiTheme="minorHAnsi" w:hAnsiTheme="minorHAnsi" w:cs="Arial"/>
                <w:sz w:val="20"/>
              </w:rPr>
            </w:pPr>
            <w:r w:rsidRPr="00CF2AB4">
              <w:rPr>
                <w:rFonts w:asciiTheme="minorHAnsi" w:hAnsiTheme="minorHAnsi" w:cs="Arial"/>
                <w:sz w:val="20"/>
              </w:rPr>
              <w:t>0</w:t>
            </w:r>
          </w:p>
        </w:tc>
        <w:tc>
          <w:tcPr>
            <w:tcW w:w="2250" w:type="dxa"/>
            <w:shd w:val="clear" w:color="auto" w:fill="auto"/>
          </w:tcPr>
          <w:p w:rsidR="004E3575" w:rsidRPr="00CF2AB4" w:rsidRDefault="004E3575" w:rsidP="005878A4">
            <w:pPr>
              <w:jc w:val="center"/>
              <w:rPr>
                <w:rFonts w:asciiTheme="minorHAnsi" w:hAnsiTheme="minorHAnsi" w:cs="Arial"/>
                <w:sz w:val="20"/>
              </w:rPr>
            </w:pPr>
          </w:p>
          <w:p w:rsidR="003C4300" w:rsidRPr="00CF2AB4" w:rsidRDefault="00EA3442" w:rsidP="005878A4">
            <w:pPr>
              <w:jc w:val="center"/>
              <w:rPr>
                <w:rFonts w:asciiTheme="minorHAnsi" w:hAnsiTheme="minorHAnsi" w:cs="Arial"/>
                <w:sz w:val="20"/>
              </w:rPr>
            </w:pPr>
            <w:r w:rsidRPr="00CF2AB4">
              <w:rPr>
                <w:rFonts w:asciiTheme="minorHAnsi" w:hAnsiTheme="minorHAnsi" w:cs="Arial"/>
                <w:sz w:val="20"/>
              </w:rPr>
              <w:t>0.39</w:t>
            </w:r>
          </w:p>
        </w:tc>
      </w:tr>
      <w:tr w:rsidR="00E0457B" w:rsidRPr="007C31A2" w:rsidTr="000F73E5">
        <w:tc>
          <w:tcPr>
            <w:tcW w:w="2450" w:type="dxa"/>
            <w:vMerge w:val="restart"/>
            <w:shd w:val="clear" w:color="auto" w:fill="auto"/>
            <w:vAlign w:val="center"/>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Operational costs</w:t>
            </w:r>
          </w:p>
        </w:tc>
        <w:tc>
          <w:tcPr>
            <w:tcW w:w="2590" w:type="dxa"/>
            <w:shd w:val="clear" w:color="auto" w:fill="auto"/>
          </w:tcPr>
          <w:p w:rsidR="007146CC" w:rsidRPr="00CF2AB4" w:rsidRDefault="003C4300" w:rsidP="00EA3442">
            <w:pPr>
              <w:jc w:val="center"/>
              <w:rPr>
                <w:rFonts w:asciiTheme="minorHAnsi" w:hAnsiTheme="minorHAnsi" w:cs="Arial"/>
                <w:sz w:val="20"/>
              </w:rPr>
            </w:pPr>
            <w:r w:rsidRPr="00CF2AB4">
              <w:rPr>
                <w:rFonts w:asciiTheme="minorHAnsi" w:hAnsiTheme="minorHAnsi" w:cs="Arial"/>
                <w:sz w:val="20"/>
              </w:rPr>
              <w:t>Total amount</w:t>
            </w:r>
          </w:p>
        </w:tc>
        <w:tc>
          <w:tcPr>
            <w:tcW w:w="1710" w:type="dxa"/>
            <w:shd w:val="clear" w:color="auto" w:fill="auto"/>
          </w:tcPr>
          <w:p w:rsidR="003C4300" w:rsidRPr="00CF2AB4" w:rsidRDefault="00CB175E" w:rsidP="005878A4">
            <w:pPr>
              <w:jc w:val="center"/>
              <w:rPr>
                <w:rFonts w:asciiTheme="minorHAnsi" w:hAnsiTheme="minorHAnsi" w:cs="Arial"/>
                <w:sz w:val="20"/>
              </w:rPr>
            </w:pPr>
            <w:r w:rsidRPr="00CF2AB4">
              <w:rPr>
                <w:rFonts w:asciiTheme="minorHAnsi" w:hAnsiTheme="minorHAnsi" w:cs="Arial"/>
                <w:sz w:val="20"/>
              </w:rPr>
              <w:t>0</w:t>
            </w:r>
          </w:p>
        </w:tc>
        <w:tc>
          <w:tcPr>
            <w:tcW w:w="2250" w:type="dxa"/>
            <w:shd w:val="clear" w:color="auto" w:fill="auto"/>
          </w:tcPr>
          <w:p w:rsidR="003C4300" w:rsidRPr="00CF2AB4" w:rsidRDefault="003E7772" w:rsidP="005878A4">
            <w:pPr>
              <w:jc w:val="center"/>
              <w:rPr>
                <w:rFonts w:asciiTheme="minorHAnsi" w:hAnsiTheme="minorHAnsi" w:cs="Arial"/>
                <w:sz w:val="20"/>
              </w:rPr>
            </w:pPr>
            <w:r w:rsidRPr="00CF2AB4">
              <w:rPr>
                <w:rFonts w:asciiTheme="minorHAnsi" w:hAnsiTheme="minorHAnsi" w:cs="Arial"/>
                <w:sz w:val="20"/>
              </w:rPr>
              <w:t>7,320,000</w:t>
            </w:r>
          </w:p>
        </w:tc>
      </w:tr>
      <w:tr w:rsidR="003C4300" w:rsidRPr="0081158B" w:rsidTr="000F73E5">
        <w:tc>
          <w:tcPr>
            <w:tcW w:w="2450" w:type="dxa"/>
            <w:vMerge/>
            <w:shd w:val="clear" w:color="auto" w:fill="auto"/>
          </w:tcPr>
          <w:p w:rsidR="003C4300" w:rsidRPr="00CF2AB4" w:rsidRDefault="003C4300" w:rsidP="005878A4">
            <w:pPr>
              <w:jc w:val="center"/>
              <w:rPr>
                <w:rFonts w:asciiTheme="minorHAnsi" w:hAnsiTheme="minorHAnsi" w:cs="Arial"/>
                <w:sz w:val="20"/>
              </w:rPr>
            </w:pPr>
          </w:p>
        </w:tc>
        <w:tc>
          <w:tcPr>
            <w:tcW w:w="2590" w:type="dxa"/>
            <w:shd w:val="clear" w:color="auto" w:fill="auto"/>
          </w:tcPr>
          <w:p w:rsidR="003C4300" w:rsidRPr="00CF2AB4" w:rsidRDefault="003C4300" w:rsidP="00384F3B">
            <w:pPr>
              <w:jc w:val="center"/>
              <w:rPr>
                <w:rFonts w:asciiTheme="minorHAnsi" w:hAnsiTheme="minorHAnsi" w:cs="Arial"/>
                <w:sz w:val="20"/>
              </w:rPr>
            </w:pPr>
            <w:r w:rsidRPr="00CF2AB4">
              <w:rPr>
                <w:rFonts w:asciiTheme="minorHAnsi" w:hAnsiTheme="minorHAnsi" w:cs="Arial"/>
                <w:sz w:val="20"/>
              </w:rPr>
              <w:t xml:space="preserve">Amount </w:t>
            </w:r>
            <w:r w:rsidR="00384F3B" w:rsidRPr="00CF2AB4">
              <w:rPr>
                <w:rFonts w:asciiTheme="minorHAnsi" w:hAnsiTheme="minorHAnsi" w:cs="Arial"/>
                <w:sz w:val="20"/>
              </w:rPr>
              <w:t>(US$)</w:t>
            </w:r>
            <w:r w:rsidRPr="00CF2AB4">
              <w:rPr>
                <w:rFonts w:asciiTheme="minorHAnsi" w:hAnsiTheme="minorHAnsi" w:cs="Arial"/>
                <w:sz w:val="20"/>
              </w:rPr>
              <w:t>per target person</w:t>
            </w:r>
            <w:r w:rsidR="00384F3B" w:rsidRPr="00CF2AB4">
              <w:rPr>
                <w:rFonts w:asciiTheme="minorHAnsi" w:hAnsiTheme="minorHAnsi" w:cs="Arial"/>
                <w:sz w:val="20"/>
              </w:rPr>
              <w:t xml:space="preserve"> </w:t>
            </w:r>
          </w:p>
        </w:tc>
        <w:tc>
          <w:tcPr>
            <w:tcW w:w="1710" w:type="dxa"/>
            <w:shd w:val="clear" w:color="auto" w:fill="auto"/>
          </w:tcPr>
          <w:p w:rsidR="003C4300" w:rsidRPr="00CF2AB4" w:rsidRDefault="00CB175E" w:rsidP="005878A4">
            <w:pPr>
              <w:jc w:val="center"/>
              <w:rPr>
                <w:rFonts w:asciiTheme="minorHAnsi" w:hAnsiTheme="minorHAnsi" w:cs="Arial"/>
                <w:sz w:val="20"/>
              </w:rPr>
            </w:pPr>
            <w:r w:rsidRPr="00CF2AB4">
              <w:rPr>
                <w:rFonts w:asciiTheme="minorHAnsi" w:hAnsiTheme="minorHAnsi" w:cs="Arial"/>
                <w:sz w:val="20"/>
              </w:rPr>
              <w:t>0</w:t>
            </w:r>
          </w:p>
        </w:tc>
        <w:tc>
          <w:tcPr>
            <w:tcW w:w="2250" w:type="dxa"/>
            <w:shd w:val="clear" w:color="auto" w:fill="auto"/>
          </w:tcPr>
          <w:p w:rsidR="004E3575" w:rsidRPr="00CF2AB4" w:rsidRDefault="004E3575" w:rsidP="005878A4">
            <w:pPr>
              <w:jc w:val="center"/>
              <w:rPr>
                <w:rFonts w:asciiTheme="minorHAnsi" w:hAnsiTheme="minorHAnsi" w:cs="Arial"/>
                <w:sz w:val="20"/>
              </w:rPr>
            </w:pPr>
          </w:p>
          <w:p w:rsidR="003C4300" w:rsidRPr="00CF2AB4" w:rsidRDefault="008D44CC" w:rsidP="005878A4">
            <w:pPr>
              <w:jc w:val="center"/>
              <w:rPr>
                <w:rFonts w:asciiTheme="minorHAnsi" w:hAnsiTheme="minorHAnsi" w:cs="Arial"/>
                <w:sz w:val="20"/>
              </w:rPr>
            </w:pPr>
            <w:r w:rsidRPr="00CF2AB4">
              <w:rPr>
                <w:rFonts w:asciiTheme="minorHAnsi" w:hAnsiTheme="minorHAnsi" w:cs="Arial"/>
                <w:sz w:val="20"/>
              </w:rPr>
              <w:t>0.61</w:t>
            </w:r>
          </w:p>
        </w:tc>
      </w:tr>
    </w:tbl>
    <w:p w:rsidR="003C4300" w:rsidRPr="00645192" w:rsidRDefault="003C4300" w:rsidP="00645192">
      <w:pPr>
        <w:shd w:val="clear" w:color="auto" w:fill="FFFFFF" w:themeFill="background1"/>
        <w:spacing w:line="276" w:lineRule="auto"/>
        <w:rPr>
          <w:rFonts w:ascii="Arial" w:hAnsi="Arial" w:cs="Arial"/>
          <w:sz w:val="20"/>
          <w:szCs w:val="20"/>
        </w:rPr>
      </w:pPr>
      <w:r>
        <w:rPr>
          <w:rFonts w:ascii="Arial" w:hAnsi="Arial" w:cs="Arial"/>
          <w:sz w:val="20"/>
        </w:rPr>
        <w:tab/>
      </w:r>
      <w:r w:rsidRPr="00645192">
        <w:rPr>
          <w:rFonts w:ascii="Arial" w:hAnsi="Arial" w:cs="Arial"/>
          <w:sz w:val="20"/>
          <w:highlight w:val="lightGray"/>
          <w:shd w:val="clear" w:color="auto" w:fill="FFFF00"/>
        </w:rPr>
        <w:t xml:space="preserve">Year of SIA: </w:t>
      </w:r>
      <w:r w:rsidRPr="00645192">
        <w:rPr>
          <w:rFonts w:ascii="Arial" w:hAnsi="Arial" w:cs="Arial"/>
          <w:sz w:val="20"/>
          <w:szCs w:val="20"/>
          <w:highlight w:val="lightGray"/>
          <w:shd w:val="clear" w:color="auto" w:fill="FFFF00"/>
        </w:rPr>
        <w:t>[</w:t>
      </w:r>
      <w:r w:rsidR="00A42D02" w:rsidRPr="00645192">
        <w:rPr>
          <w:rFonts w:ascii="Arial" w:hAnsi="Arial" w:cs="Arial"/>
          <w:sz w:val="20"/>
          <w:szCs w:val="20"/>
          <w:highlight w:val="lightGray"/>
          <w:shd w:val="clear" w:color="auto" w:fill="FFFF00"/>
        </w:rPr>
        <w:t>2012</w:t>
      </w:r>
      <w:r w:rsidRPr="00645192">
        <w:rPr>
          <w:rFonts w:ascii="Arial" w:hAnsi="Arial" w:cs="Arial"/>
          <w:sz w:val="20"/>
          <w:szCs w:val="20"/>
          <w:highlight w:val="lightGray"/>
          <w:shd w:val="clear" w:color="auto" w:fill="FFFF00"/>
        </w:rPr>
        <w:t>]</w:t>
      </w:r>
    </w:p>
    <w:p w:rsidR="003C4300" w:rsidRPr="00645192" w:rsidRDefault="003C4300" w:rsidP="00645192">
      <w:pPr>
        <w:shd w:val="clear" w:color="auto" w:fill="FFFFFF" w:themeFill="background1"/>
        <w:spacing w:line="276" w:lineRule="auto"/>
        <w:rPr>
          <w:rFonts w:ascii="Arial" w:hAnsi="Arial" w:cs="Arial"/>
          <w:b/>
          <w:bCs/>
          <w:sz w:val="20"/>
          <w:szCs w:val="20"/>
        </w:rPr>
      </w:pPr>
      <w:r w:rsidRPr="00645192">
        <w:rPr>
          <w:rFonts w:ascii="Arial" w:hAnsi="Arial" w:cs="Arial"/>
          <w:sz w:val="20"/>
          <w:szCs w:val="20"/>
        </w:rPr>
        <w:tab/>
        <w:t xml:space="preserve">Estimated target population: </w:t>
      </w:r>
      <w:r w:rsidRPr="00E36EE2">
        <w:rPr>
          <w:rFonts w:ascii="Arial" w:hAnsi="Arial" w:cs="Arial"/>
          <w:sz w:val="20"/>
          <w:szCs w:val="20"/>
          <w:highlight w:val="lightGray"/>
        </w:rPr>
        <w:t>[</w:t>
      </w:r>
      <w:r w:rsidR="00A74C86" w:rsidRPr="00E36EE2">
        <w:rPr>
          <w:rFonts w:ascii="Arial" w:hAnsi="Arial" w:cs="Arial"/>
          <w:b/>
          <w:bCs/>
          <w:sz w:val="18"/>
          <w:szCs w:val="18"/>
          <w:highlight w:val="lightGray"/>
        </w:rPr>
        <w:t>10,002,669</w:t>
      </w:r>
      <w:r w:rsidRPr="00E36EE2">
        <w:rPr>
          <w:rFonts w:ascii="Arial" w:hAnsi="Arial" w:cs="Arial"/>
          <w:b/>
          <w:bCs/>
          <w:sz w:val="20"/>
          <w:szCs w:val="20"/>
          <w:highlight w:val="lightGray"/>
        </w:rPr>
        <w:t>]</w:t>
      </w:r>
    </w:p>
    <w:p w:rsidR="003C4300" w:rsidRDefault="003C4300" w:rsidP="00645192">
      <w:pPr>
        <w:shd w:val="clear" w:color="auto" w:fill="FFFFFF" w:themeFill="background1"/>
        <w:spacing w:line="276" w:lineRule="auto"/>
        <w:rPr>
          <w:rFonts w:ascii="Arial" w:hAnsi="Arial" w:cs="Arial"/>
          <w:sz w:val="20"/>
        </w:rPr>
      </w:pPr>
      <w:r w:rsidRPr="00645192">
        <w:rPr>
          <w:rFonts w:ascii="Arial" w:hAnsi="Arial" w:cs="Arial"/>
          <w:sz w:val="20"/>
          <w:szCs w:val="20"/>
        </w:rPr>
        <w:tab/>
        <w:t xml:space="preserve">Are the amounts provided based on </w:t>
      </w:r>
      <w:r w:rsidR="00645076" w:rsidRPr="00645192">
        <w:rPr>
          <w:rFonts w:ascii="Arial" w:hAnsi="Arial" w:cs="Arial"/>
          <w:sz w:val="20"/>
          <w:szCs w:val="20"/>
        </w:rPr>
        <w:t xml:space="preserve">final budget or </w:t>
      </w:r>
      <w:r w:rsidRPr="00645192">
        <w:rPr>
          <w:rFonts w:ascii="Arial" w:hAnsi="Arial" w:cs="Arial"/>
          <w:sz w:val="20"/>
          <w:szCs w:val="20"/>
        </w:rPr>
        <w:t xml:space="preserve">actual expenses ? : </w:t>
      </w:r>
      <w:r w:rsidRPr="00E36EE2">
        <w:rPr>
          <w:rFonts w:ascii="Arial" w:hAnsi="Arial" w:cs="Arial"/>
          <w:sz w:val="20"/>
          <w:szCs w:val="20"/>
          <w:highlight w:val="lightGray"/>
        </w:rPr>
        <w:t>[</w:t>
      </w:r>
      <w:r w:rsidR="00A42D02" w:rsidRPr="00E36EE2">
        <w:rPr>
          <w:rFonts w:ascii="Arial" w:hAnsi="Arial" w:cs="Arial"/>
          <w:sz w:val="20"/>
          <w:szCs w:val="20"/>
          <w:highlight w:val="lightGray"/>
        </w:rPr>
        <w:t>Final budget</w:t>
      </w:r>
      <w:r w:rsidRPr="00E36EE2">
        <w:rPr>
          <w:rFonts w:ascii="Arial" w:hAnsi="Arial" w:cs="Arial"/>
          <w:sz w:val="20"/>
          <w:szCs w:val="20"/>
          <w:highlight w:val="lightGray"/>
        </w:rPr>
        <w:t>]</w:t>
      </w:r>
    </w:p>
    <w:p w:rsidR="003C4300" w:rsidRDefault="000E5731" w:rsidP="000E5731">
      <w:pPr>
        <w:pStyle w:val="subheader"/>
        <w:numPr>
          <w:ilvl w:val="0"/>
          <w:numId w:val="0"/>
        </w:numPr>
      </w:pPr>
      <w:r>
        <w:t xml:space="preserve">6.2 </w:t>
      </w:r>
      <w:r w:rsidR="003C4300">
        <w:t>Support for past measles routine vaccines</w:t>
      </w:r>
    </w:p>
    <w:p w:rsidR="003C4300" w:rsidRDefault="003C4300" w:rsidP="003C4300">
      <w:pPr>
        <w:spacing w:line="276" w:lineRule="auto"/>
        <w:rPr>
          <w:rFonts w:ascii="Arial" w:hAnsi="Arial" w:cs="Arial"/>
          <w:sz w:val="20"/>
        </w:rPr>
      </w:pPr>
      <w:r>
        <w:rPr>
          <w:rFonts w:ascii="Arial" w:hAnsi="Arial" w:cs="Arial"/>
          <w:sz w:val="20"/>
        </w:rPr>
        <w:t>Countr</w:t>
      </w:r>
      <w:r w:rsidR="0070068D">
        <w:rPr>
          <w:rFonts w:ascii="Arial" w:hAnsi="Arial" w:cs="Arial"/>
          <w:sz w:val="20"/>
        </w:rPr>
        <w:t>y</w:t>
      </w:r>
      <w:r>
        <w:rPr>
          <w:rFonts w:ascii="Arial" w:hAnsi="Arial" w:cs="Arial"/>
          <w:sz w:val="20"/>
        </w:rPr>
        <w:t xml:space="preserve"> </w:t>
      </w:r>
      <w:r w:rsidRPr="007C31A2">
        <w:rPr>
          <w:rFonts w:ascii="Arial" w:hAnsi="Arial" w:cs="Arial"/>
          <w:sz w:val="20"/>
        </w:rPr>
        <w:t xml:space="preserve">should provide </w:t>
      </w:r>
      <w:r>
        <w:rPr>
          <w:rFonts w:ascii="Arial" w:hAnsi="Arial" w:cs="Arial"/>
          <w:sz w:val="20"/>
        </w:rPr>
        <w:t xml:space="preserve">information on the budget </w:t>
      </w:r>
      <w:r w:rsidRPr="007C31A2">
        <w:rPr>
          <w:rFonts w:ascii="Arial" w:hAnsi="Arial" w:cs="Arial"/>
          <w:sz w:val="20"/>
        </w:rPr>
        <w:t xml:space="preserve">provided by the government for </w:t>
      </w:r>
      <w:r w:rsidRPr="007C31A2">
        <w:rPr>
          <w:rFonts w:ascii="Arial" w:hAnsi="Arial" w:cs="Arial"/>
          <w:b/>
          <w:sz w:val="20"/>
        </w:rPr>
        <w:t xml:space="preserve">routine </w:t>
      </w:r>
      <w:r>
        <w:rPr>
          <w:rFonts w:ascii="Arial" w:hAnsi="Arial" w:cs="Arial"/>
          <w:sz w:val="20"/>
        </w:rPr>
        <w:t>measles vaccines and injection supplies for the past 5 years, in total amount and amount per child immuni</w:t>
      </w:r>
      <w:r w:rsidR="0005486B">
        <w:rPr>
          <w:rFonts w:ascii="Arial" w:hAnsi="Arial" w:cs="Arial"/>
          <w:sz w:val="20"/>
        </w:rPr>
        <w:t>s</w:t>
      </w:r>
      <w:r>
        <w:rPr>
          <w:rFonts w:ascii="Arial" w:hAnsi="Arial" w:cs="Arial"/>
          <w:sz w:val="20"/>
        </w:rPr>
        <w:t>ed. Please also provide information on funding provided by partners.</w:t>
      </w:r>
    </w:p>
    <w:p w:rsidR="003C4300" w:rsidRDefault="003C4300" w:rsidP="003C4300">
      <w:pPr>
        <w:spacing w:line="276" w:lineRule="auto"/>
        <w:rPr>
          <w:rFonts w:ascii="Arial" w:hAnsi="Arial" w:cs="Arial"/>
          <w:sz w:val="20"/>
        </w:rPr>
      </w:pPr>
    </w:p>
    <w:p w:rsidR="003C4300" w:rsidRDefault="003C4300" w:rsidP="003C4300">
      <w:pPr>
        <w:spacing w:line="276" w:lineRule="auto"/>
        <w:rPr>
          <w:rFonts w:ascii="Arial" w:hAnsi="Arial" w:cs="Arial"/>
          <w:sz w:val="20"/>
          <w:szCs w:val="20"/>
        </w:rPr>
      </w:pPr>
      <w:r>
        <w:rPr>
          <w:rFonts w:ascii="Arial" w:hAnsi="Arial" w:cs="Arial"/>
          <w:sz w:val="20"/>
          <w:szCs w:val="20"/>
        </w:rPr>
        <w:tab/>
      </w:r>
      <w:r w:rsidRPr="007146CC">
        <w:rPr>
          <w:rFonts w:ascii="Arial" w:hAnsi="Arial" w:cs="Arial"/>
          <w:b/>
          <w:sz w:val="20"/>
          <w:szCs w:val="20"/>
        </w:rPr>
        <w:t>Table 6.2</w:t>
      </w:r>
      <w:r w:rsidR="007146CC">
        <w:rPr>
          <w:rFonts w:ascii="Arial" w:hAnsi="Arial" w:cs="Arial"/>
          <w:sz w:val="20"/>
          <w:szCs w:val="20"/>
        </w:rPr>
        <w:t>.</w:t>
      </w:r>
      <w:r>
        <w:rPr>
          <w:rFonts w:ascii="Arial" w:hAnsi="Arial" w:cs="Arial"/>
          <w:sz w:val="20"/>
          <w:szCs w:val="20"/>
        </w:rPr>
        <w:t xml:space="preserve"> Share of financing for routine measles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3026"/>
        <w:gridCol w:w="1924"/>
        <w:gridCol w:w="2880"/>
      </w:tblGrid>
      <w:tr w:rsidR="00E0457B" w:rsidRPr="007C31A2" w:rsidTr="00C971D6">
        <w:tc>
          <w:tcPr>
            <w:tcW w:w="1080" w:type="dxa"/>
            <w:shd w:val="clear" w:color="auto" w:fill="DBE5F1" w:themeFill="accent1" w:themeFillTint="33"/>
          </w:tcPr>
          <w:p w:rsidR="003C4300" w:rsidRPr="00961FB0" w:rsidRDefault="003C4300" w:rsidP="005878A4">
            <w:pPr>
              <w:jc w:val="center"/>
              <w:rPr>
                <w:rFonts w:ascii="Arial" w:hAnsi="Arial" w:cs="Arial"/>
                <w:b/>
                <w:sz w:val="20"/>
              </w:rPr>
            </w:pPr>
          </w:p>
          <w:p w:rsidR="003C4300" w:rsidRPr="00961FB0" w:rsidRDefault="003C4300" w:rsidP="005878A4">
            <w:pPr>
              <w:jc w:val="center"/>
              <w:rPr>
                <w:rFonts w:ascii="Arial" w:hAnsi="Arial" w:cs="Arial"/>
                <w:b/>
                <w:sz w:val="20"/>
              </w:rPr>
            </w:pPr>
            <w:r w:rsidRPr="00961FB0">
              <w:rPr>
                <w:rFonts w:ascii="Arial" w:hAnsi="Arial" w:cs="Arial"/>
                <w:b/>
                <w:sz w:val="20"/>
              </w:rPr>
              <w:t>Year</w:t>
            </w:r>
          </w:p>
        </w:tc>
        <w:tc>
          <w:tcPr>
            <w:tcW w:w="3026" w:type="dxa"/>
            <w:shd w:val="clear" w:color="auto" w:fill="DBE5F1" w:themeFill="accent1" w:themeFillTint="33"/>
          </w:tcPr>
          <w:p w:rsidR="003C4300" w:rsidRPr="00961FB0" w:rsidRDefault="003C4300" w:rsidP="005878A4">
            <w:pPr>
              <w:jc w:val="center"/>
              <w:rPr>
                <w:rFonts w:ascii="Arial" w:hAnsi="Arial" w:cs="Arial"/>
                <w:b/>
                <w:sz w:val="20"/>
              </w:rPr>
            </w:pPr>
          </w:p>
          <w:p w:rsidR="003C4300" w:rsidRPr="00961FB0" w:rsidRDefault="003C4300" w:rsidP="005878A4">
            <w:pPr>
              <w:jc w:val="center"/>
              <w:rPr>
                <w:rFonts w:ascii="Arial" w:hAnsi="Arial" w:cs="Arial"/>
                <w:b/>
                <w:sz w:val="20"/>
              </w:rPr>
            </w:pPr>
            <w:r w:rsidRPr="00961FB0">
              <w:rPr>
                <w:rFonts w:ascii="Arial" w:hAnsi="Arial" w:cs="Arial"/>
                <w:b/>
                <w:sz w:val="20"/>
              </w:rPr>
              <w:t>Category</w:t>
            </w:r>
          </w:p>
        </w:tc>
        <w:tc>
          <w:tcPr>
            <w:tcW w:w="1924" w:type="dxa"/>
            <w:shd w:val="clear" w:color="auto" w:fill="DBE5F1" w:themeFill="accent1" w:themeFillTint="33"/>
          </w:tcPr>
          <w:p w:rsidR="003C4300" w:rsidRPr="00961FB0" w:rsidRDefault="003C4300" w:rsidP="00DA7E13">
            <w:pPr>
              <w:jc w:val="center"/>
              <w:rPr>
                <w:rFonts w:ascii="Arial" w:hAnsi="Arial" w:cs="Arial"/>
                <w:b/>
                <w:sz w:val="20"/>
              </w:rPr>
            </w:pPr>
            <w:r w:rsidRPr="00961FB0">
              <w:rPr>
                <w:rFonts w:ascii="Arial" w:hAnsi="Arial" w:cs="Arial"/>
                <w:b/>
                <w:sz w:val="20"/>
              </w:rPr>
              <w:t>Governments funding</w:t>
            </w:r>
            <w:r w:rsidR="00DA7E13" w:rsidRPr="00961FB0">
              <w:rPr>
                <w:rFonts w:ascii="Arial" w:hAnsi="Arial" w:cs="Arial"/>
                <w:b/>
                <w:sz w:val="20"/>
              </w:rPr>
              <w:t xml:space="preserve"> </w:t>
            </w:r>
            <w:r w:rsidRPr="00961FB0">
              <w:rPr>
                <w:rFonts w:ascii="Arial" w:hAnsi="Arial" w:cs="Arial"/>
                <w:b/>
                <w:sz w:val="20"/>
              </w:rPr>
              <w:t>(US$)</w:t>
            </w:r>
          </w:p>
        </w:tc>
        <w:tc>
          <w:tcPr>
            <w:tcW w:w="2880" w:type="dxa"/>
            <w:shd w:val="clear" w:color="auto" w:fill="DBE5F1" w:themeFill="accent1" w:themeFillTint="33"/>
            <w:vAlign w:val="center"/>
          </w:tcPr>
          <w:p w:rsidR="003C4300" w:rsidRPr="00961FB0" w:rsidRDefault="003C4300" w:rsidP="005878A4">
            <w:pPr>
              <w:jc w:val="center"/>
              <w:rPr>
                <w:rFonts w:ascii="Arial" w:hAnsi="Arial" w:cs="Arial"/>
                <w:b/>
                <w:sz w:val="20"/>
              </w:rPr>
            </w:pPr>
            <w:r w:rsidRPr="00961FB0">
              <w:rPr>
                <w:rFonts w:ascii="Arial" w:hAnsi="Arial" w:cs="Arial"/>
                <w:b/>
                <w:sz w:val="20"/>
              </w:rPr>
              <w:t>Partner support (US$)</w:t>
            </w:r>
          </w:p>
        </w:tc>
      </w:tr>
      <w:tr w:rsidR="003C4300" w:rsidRPr="007C31A2" w:rsidTr="00961FB0">
        <w:tc>
          <w:tcPr>
            <w:tcW w:w="1080" w:type="dxa"/>
            <w:vMerge w:val="restart"/>
            <w:shd w:val="clear" w:color="auto" w:fill="FFFFFF" w:themeFill="background1"/>
          </w:tcPr>
          <w:p w:rsidR="007D56C5" w:rsidRPr="00CF2AB4" w:rsidRDefault="007D56C5" w:rsidP="005878A4">
            <w:pPr>
              <w:jc w:val="center"/>
              <w:rPr>
                <w:rFonts w:asciiTheme="minorHAnsi" w:hAnsiTheme="minorHAnsi" w:cs="Arial"/>
                <w:sz w:val="20"/>
              </w:rPr>
            </w:pPr>
          </w:p>
          <w:p w:rsidR="003C4300" w:rsidRPr="00CF2AB4" w:rsidRDefault="007D56C5" w:rsidP="005878A4">
            <w:pPr>
              <w:jc w:val="center"/>
              <w:rPr>
                <w:rFonts w:asciiTheme="minorHAnsi" w:hAnsiTheme="minorHAnsi" w:cs="Arial"/>
                <w:sz w:val="20"/>
              </w:rPr>
            </w:pPr>
            <w:r w:rsidRPr="00CF2AB4">
              <w:rPr>
                <w:rFonts w:asciiTheme="minorHAnsi" w:hAnsiTheme="minorHAnsi" w:cs="Arial"/>
                <w:sz w:val="20"/>
              </w:rPr>
              <w:t>2008</w:t>
            </w: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Total amount</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A64A2B" w:rsidP="005878A4">
            <w:pPr>
              <w:jc w:val="center"/>
              <w:rPr>
                <w:rFonts w:asciiTheme="minorHAnsi" w:hAnsiTheme="minorHAnsi" w:cs="Arial"/>
                <w:sz w:val="20"/>
              </w:rPr>
            </w:pPr>
            <w:r w:rsidRPr="00CF2AB4">
              <w:rPr>
                <w:rFonts w:asciiTheme="minorHAnsi" w:hAnsiTheme="minorHAnsi" w:cs="Arial"/>
                <w:sz w:val="20"/>
              </w:rPr>
              <w:t>870,537.44</w:t>
            </w:r>
            <w:r w:rsidR="00961FB0" w:rsidRPr="00CF2AB4">
              <w:rPr>
                <w:rFonts w:asciiTheme="minorHAnsi" w:hAnsiTheme="minorHAnsi" w:cs="Arial"/>
                <w:sz w:val="20"/>
              </w:rPr>
              <w:t xml:space="preserve"> </w:t>
            </w:r>
          </w:p>
        </w:tc>
      </w:tr>
      <w:tr w:rsidR="003C4300" w:rsidRPr="007C31A2" w:rsidTr="00961FB0">
        <w:tc>
          <w:tcPr>
            <w:tcW w:w="1080" w:type="dxa"/>
            <w:vMerge/>
            <w:shd w:val="clear" w:color="auto" w:fill="FFFFFF" w:themeFill="background1"/>
          </w:tcPr>
          <w:p w:rsidR="003C4300" w:rsidRPr="00CF2AB4" w:rsidRDefault="003C4300" w:rsidP="005878A4">
            <w:pPr>
              <w:jc w:val="center"/>
              <w:rPr>
                <w:rFonts w:asciiTheme="minorHAnsi" w:hAnsiTheme="minorHAnsi" w:cs="Arial"/>
                <w:sz w:val="20"/>
              </w:rPr>
            </w:pP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Amount per child immunized</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B04688" w:rsidP="00D33A7B">
            <w:pPr>
              <w:jc w:val="center"/>
              <w:rPr>
                <w:rFonts w:asciiTheme="minorHAnsi" w:hAnsiTheme="minorHAnsi" w:cs="Arial"/>
                <w:sz w:val="20"/>
              </w:rPr>
            </w:pPr>
            <w:r w:rsidRPr="00CF2AB4">
              <w:rPr>
                <w:rFonts w:asciiTheme="minorHAnsi" w:hAnsiTheme="minorHAnsi" w:cs="Arial"/>
                <w:sz w:val="20"/>
              </w:rPr>
              <w:t>0.</w:t>
            </w:r>
            <w:r w:rsidR="004E3575" w:rsidRPr="00CF2AB4">
              <w:rPr>
                <w:rFonts w:asciiTheme="minorHAnsi" w:hAnsiTheme="minorHAnsi" w:cs="Arial"/>
                <w:sz w:val="20"/>
              </w:rPr>
              <w:t>64</w:t>
            </w:r>
          </w:p>
        </w:tc>
      </w:tr>
      <w:tr w:rsidR="003C4300" w:rsidRPr="007C31A2" w:rsidTr="00961FB0">
        <w:tc>
          <w:tcPr>
            <w:tcW w:w="1080" w:type="dxa"/>
            <w:vMerge w:val="restart"/>
            <w:shd w:val="clear" w:color="auto" w:fill="FFFFFF" w:themeFill="background1"/>
          </w:tcPr>
          <w:p w:rsidR="007D56C5" w:rsidRPr="00CF2AB4" w:rsidRDefault="007D56C5" w:rsidP="005878A4">
            <w:pPr>
              <w:jc w:val="center"/>
              <w:rPr>
                <w:rFonts w:asciiTheme="minorHAnsi" w:hAnsiTheme="minorHAnsi" w:cs="Arial"/>
                <w:sz w:val="20"/>
              </w:rPr>
            </w:pPr>
          </w:p>
          <w:p w:rsidR="003C4300" w:rsidRPr="00CF2AB4" w:rsidRDefault="007D56C5" w:rsidP="005878A4">
            <w:pPr>
              <w:jc w:val="center"/>
              <w:rPr>
                <w:rFonts w:asciiTheme="minorHAnsi" w:hAnsiTheme="minorHAnsi" w:cs="Arial"/>
                <w:sz w:val="20"/>
              </w:rPr>
            </w:pPr>
            <w:r w:rsidRPr="00CF2AB4">
              <w:rPr>
                <w:rFonts w:asciiTheme="minorHAnsi" w:hAnsiTheme="minorHAnsi" w:cs="Arial"/>
                <w:sz w:val="20"/>
              </w:rPr>
              <w:t>2009</w:t>
            </w: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Total amount</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A64A2B" w:rsidP="005878A4">
            <w:pPr>
              <w:jc w:val="center"/>
              <w:rPr>
                <w:rFonts w:asciiTheme="minorHAnsi" w:hAnsiTheme="minorHAnsi" w:cs="Arial"/>
                <w:sz w:val="20"/>
              </w:rPr>
            </w:pPr>
            <w:r w:rsidRPr="00CF2AB4">
              <w:rPr>
                <w:rFonts w:asciiTheme="minorHAnsi" w:hAnsiTheme="minorHAnsi" w:cs="Arial"/>
                <w:sz w:val="20"/>
              </w:rPr>
              <w:t>891,430.6</w:t>
            </w:r>
            <w:r w:rsidR="00961FB0" w:rsidRPr="00CF2AB4">
              <w:rPr>
                <w:rFonts w:asciiTheme="minorHAnsi" w:hAnsiTheme="minorHAnsi" w:cs="Arial"/>
                <w:sz w:val="20"/>
              </w:rPr>
              <w:t xml:space="preserve"> </w:t>
            </w:r>
          </w:p>
        </w:tc>
      </w:tr>
      <w:tr w:rsidR="003C4300" w:rsidRPr="007C31A2" w:rsidTr="00961FB0">
        <w:tc>
          <w:tcPr>
            <w:tcW w:w="1080" w:type="dxa"/>
            <w:vMerge/>
            <w:shd w:val="clear" w:color="auto" w:fill="FFFFFF" w:themeFill="background1"/>
          </w:tcPr>
          <w:p w:rsidR="003C4300" w:rsidRPr="00CF2AB4" w:rsidRDefault="003C4300" w:rsidP="005878A4">
            <w:pPr>
              <w:jc w:val="center"/>
              <w:rPr>
                <w:rFonts w:asciiTheme="minorHAnsi" w:hAnsiTheme="minorHAnsi" w:cs="Arial"/>
                <w:sz w:val="20"/>
              </w:rPr>
            </w:pP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Amount per child immunized</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854272" w:rsidP="005878A4">
            <w:pPr>
              <w:jc w:val="center"/>
              <w:rPr>
                <w:rFonts w:asciiTheme="minorHAnsi" w:hAnsiTheme="minorHAnsi" w:cs="Arial"/>
                <w:sz w:val="20"/>
              </w:rPr>
            </w:pPr>
            <w:r w:rsidRPr="00CF2AB4">
              <w:rPr>
                <w:rFonts w:asciiTheme="minorHAnsi" w:hAnsiTheme="minorHAnsi" w:cs="Arial"/>
                <w:sz w:val="20"/>
              </w:rPr>
              <w:t>0</w:t>
            </w:r>
            <w:r w:rsidR="00D33A7B" w:rsidRPr="00CF2AB4">
              <w:rPr>
                <w:rFonts w:asciiTheme="minorHAnsi" w:hAnsiTheme="minorHAnsi" w:cs="Arial"/>
                <w:sz w:val="20"/>
              </w:rPr>
              <w:t>.</w:t>
            </w:r>
            <w:r w:rsidR="004E3575" w:rsidRPr="00CF2AB4">
              <w:rPr>
                <w:rFonts w:asciiTheme="minorHAnsi" w:hAnsiTheme="minorHAnsi" w:cs="Arial"/>
                <w:sz w:val="20"/>
              </w:rPr>
              <w:t>64</w:t>
            </w:r>
          </w:p>
        </w:tc>
      </w:tr>
      <w:tr w:rsidR="003C4300" w:rsidRPr="007C31A2" w:rsidTr="00961FB0">
        <w:tc>
          <w:tcPr>
            <w:tcW w:w="1080" w:type="dxa"/>
            <w:vMerge w:val="restart"/>
            <w:shd w:val="clear" w:color="auto" w:fill="FFFFFF" w:themeFill="background1"/>
          </w:tcPr>
          <w:p w:rsidR="007D56C5" w:rsidRPr="00CF2AB4" w:rsidRDefault="007D56C5" w:rsidP="005878A4">
            <w:pPr>
              <w:jc w:val="center"/>
              <w:rPr>
                <w:rFonts w:asciiTheme="minorHAnsi" w:hAnsiTheme="minorHAnsi" w:cs="Arial"/>
                <w:sz w:val="20"/>
              </w:rPr>
            </w:pPr>
          </w:p>
          <w:p w:rsidR="003C4300" w:rsidRPr="00CF2AB4" w:rsidRDefault="007D56C5" w:rsidP="005878A4">
            <w:pPr>
              <w:jc w:val="center"/>
              <w:rPr>
                <w:rFonts w:asciiTheme="minorHAnsi" w:hAnsiTheme="minorHAnsi" w:cs="Arial"/>
                <w:sz w:val="20"/>
              </w:rPr>
            </w:pPr>
            <w:r w:rsidRPr="00CF2AB4">
              <w:rPr>
                <w:rFonts w:asciiTheme="minorHAnsi" w:hAnsiTheme="minorHAnsi" w:cs="Arial"/>
                <w:sz w:val="20"/>
              </w:rPr>
              <w:lastRenderedPageBreak/>
              <w:t>2010</w:t>
            </w: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lastRenderedPageBreak/>
              <w:t>Total amount</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A64A2B" w:rsidP="005878A4">
            <w:pPr>
              <w:jc w:val="center"/>
              <w:rPr>
                <w:rFonts w:asciiTheme="minorHAnsi" w:hAnsiTheme="minorHAnsi" w:cs="Arial"/>
                <w:sz w:val="20"/>
              </w:rPr>
            </w:pPr>
            <w:r w:rsidRPr="00CF2AB4">
              <w:rPr>
                <w:rFonts w:asciiTheme="minorHAnsi" w:hAnsiTheme="minorHAnsi" w:cs="Arial"/>
                <w:sz w:val="20"/>
              </w:rPr>
              <w:t>911,100.92</w:t>
            </w:r>
            <w:r w:rsidR="00961FB0" w:rsidRPr="00CF2AB4">
              <w:rPr>
                <w:rFonts w:asciiTheme="minorHAnsi" w:hAnsiTheme="minorHAnsi" w:cs="Arial"/>
                <w:sz w:val="20"/>
              </w:rPr>
              <w:t xml:space="preserve"> </w:t>
            </w:r>
          </w:p>
        </w:tc>
      </w:tr>
      <w:tr w:rsidR="00E0457B" w:rsidRPr="007C31A2" w:rsidTr="00961FB0">
        <w:tc>
          <w:tcPr>
            <w:tcW w:w="1080" w:type="dxa"/>
            <w:vMerge/>
            <w:tcBorders>
              <w:bottom w:val="single" w:sz="4" w:space="0" w:color="auto"/>
            </w:tcBorders>
            <w:shd w:val="clear" w:color="auto" w:fill="FFFFFF" w:themeFill="background1"/>
          </w:tcPr>
          <w:p w:rsidR="003C4300" w:rsidRPr="00CF2AB4" w:rsidRDefault="003C4300" w:rsidP="005878A4">
            <w:pPr>
              <w:jc w:val="center"/>
              <w:rPr>
                <w:rFonts w:asciiTheme="minorHAnsi" w:hAnsiTheme="minorHAnsi" w:cs="Arial"/>
                <w:sz w:val="20"/>
              </w:rPr>
            </w:pP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Amount per child immunized</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854272" w:rsidP="005878A4">
            <w:pPr>
              <w:jc w:val="center"/>
              <w:rPr>
                <w:rFonts w:asciiTheme="minorHAnsi" w:hAnsiTheme="minorHAnsi" w:cs="Arial"/>
                <w:sz w:val="20"/>
              </w:rPr>
            </w:pPr>
            <w:r w:rsidRPr="00CF2AB4">
              <w:rPr>
                <w:rFonts w:asciiTheme="minorHAnsi" w:hAnsiTheme="minorHAnsi" w:cs="Arial"/>
                <w:sz w:val="20"/>
              </w:rPr>
              <w:t>0.</w:t>
            </w:r>
            <w:r w:rsidR="004E3575" w:rsidRPr="00CF2AB4">
              <w:rPr>
                <w:rFonts w:asciiTheme="minorHAnsi" w:hAnsiTheme="minorHAnsi" w:cs="Arial"/>
                <w:sz w:val="20"/>
              </w:rPr>
              <w:t>70</w:t>
            </w:r>
          </w:p>
        </w:tc>
      </w:tr>
      <w:tr w:rsidR="00E0457B" w:rsidRPr="007C31A2" w:rsidTr="00961FB0">
        <w:tc>
          <w:tcPr>
            <w:tcW w:w="1080" w:type="dxa"/>
            <w:tcBorders>
              <w:bottom w:val="nil"/>
            </w:tcBorders>
            <w:shd w:val="clear" w:color="auto" w:fill="FFFFFF" w:themeFill="background1"/>
          </w:tcPr>
          <w:p w:rsidR="003C4300" w:rsidRPr="00CF2AB4" w:rsidRDefault="003C4300" w:rsidP="005878A4">
            <w:pPr>
              <w:jc w:val="center"/>
              <w:rPr>
                <w:rFonts w:asciiTheme="minorHAnsi" w:hAnsiTheme="minorHAnsi" w:cs="Arial"/>
                <w:sz w:val="20"/>
              </w:rPr>
            </w:pP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Total amount</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990F69" w:rsidP="005878A4">
            <w:pPr>
              <w:jc w:val="center"/>
              <w:rPr>
                <w:rFonts w:asciiTheme="minorHAnsi" w:hAnsiTheme="minorHAnsi" w:cs="Arial"/>
                <w:sz w:val="20"/>
              </w:rPr>
            </w:pPr>
            <w:r w:rsidRPr="00CF2AB4">
              <w:rPr>
                <w:rFonts w:asciiTheme="minorHAnsi" w:hAnsiTheme="minorHAnsi" w:cs="Arial"/>
                <w:sz w:val="20"/>
              </w:rPr>
              <w:t>932,966.88</w:t>
            </w:r>
            <w:r w:rsidR="00961FB0" w:rsidRPr="00CF2AB4">
              <w:rPr>
                <w:rFonts w:asciiTheme="minorHAnsi" w:hAnsiTheme="minorHAnsi" w:cs="Arial"/>
                <w:sz w:val="20"/>
              </w:rPr>
              <w:t xml:space="preserve"> </w:t>
            </w:r>
          </w:p>
        </w:tc>
      </w:tr>
      <w:tr w:rsidR="00E0457B" w:rsidRPr="007C31A2" w:rsidTr="00961FB0">
        <w:tc>
          <w:tcPr>
            <w:tcW w:w="1080" w:type="dxa"/>
            <w:tcBorders>
              <w:top w:val="nil"/>
              <w:bottom w:val="single" w:sz="4" w:space="0" w:color="auto"/>
            </w:tcBorders>
            <w:shd w:val="clear" w:color="auto" w:fill="FFFFFF" w:themeFill="background1"/>
          </w:tcPr>
          <w:p w:rsidR="003C4300" w:rsidRPr="00CF2AB4" w:rsidRDefault="007D56C5" w:rsidP="005878A4">
            <w:pPr>
              <w:jc w:val="center"/>
              <w:rPr>
                <w:rFonts w:asciiTheme="minorHAnsi" w:hAnsiTheme="minorHAnsi" w:cs="Arial"/>
                <w:sz w:val="20"/>
              </w:rPr>
            </w:pPr>
            <w:r w:rsidRPr="00CF2AB4">
              <w:rPr>
                <w:rFonts w:asciiTheme="minorHAnsi" w:hAnsiTheme="minorHAnsi" w:cs="Arial"/>
                <w:sz w:val="20"/>
              </w:rPr>
              <w:t>2011</w:t>
            </w: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Amount per child immunized</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854272" w:rsidP="005878A4">
            <w:pPr>
              <w:jc w:val="center"/>
              <w:rPr>
                <w:rFonts w:asciiTheme="minorHAnsi" w:hAnsiTheme="minorHAnsi" w:cs="Arial"/>
                <w:sz w:val="20"/>
              </w:rPr>
            </w:pPr>
            <w:r w:rsidRPr="00CF2AB4">
              <w:rPr>
                <w:rFonts w:asciiTheme="minorHAnsi" w:hAnsiTheme="minorHAnsi" w:cs="Arial"/>
                <w:sz w:val="20"/>
              </w:rPr>
              <w:t>0.</w:t>
            </w:r>
            <w:r w:rsidR="004E3575" w:rsidRPr="00CF2AB4">
              <w:rPr>
                <w:rFonts w:asciiTheme="minorHAnsi" w:hAnsiTheme="minorHAnsi" w:cs="Arial"/>
                <w:sz w:val="20"/>
              </w:rPr>
              <w:t>73</w:t>
            </w:r>
          </w:p>
        </w:tc>
      </w:tr>
      <w:tr w:rsidR="00E0457B" w:rsidRPr="007C31A2" w:rsidTr="00961FB0">
        <w:tc>
          <w:tcPr>
            <w:tcW w:w="1080" w:type="dxa"/>
            <w:tcBorders>
              <w:bottom w:val="nil"/>
            </w:tcBorders>
            <w:shd w:val="clear" w:color="auto" w:fill="FFFFFF" w:themeFill="background1"/>
          </w:tcPr>
          <w:p w:rsidR="003C4300" w:rsidRPr="00CF2AB4" w:rsidRDefault="003C4300" w:rsidP="005878A4">
            <w:pPr>
              <w:jc w:val="center"/>
              <w:rPr>
                <w:rFonts w:asciiTheme="minorHAnsi" w:hAnsiTheme="minorHAnsi" w:cs="Arial"/>
                <w:sz w:val="20"/>
              </w:rPr>
            </w:pP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Total amount</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990F69" w:rsidP="005878A4">
            <w:pPr>
              <w:jc w:val="center"/>
              <w:rPr>
                <w:rFonts w:asciiTheme="minorHAnsi" w:hAnsiTheme="minorHAnsi" w:cs="Arial"/>
                <w:sz w:val="20"/>
              </w:rPr>
            </w:pPr>
            <w:r w:rsidRPr="00CF2AB4">
              <w:rPr>
                <w:rFonts w:asciiTheme="minorHAnsi" w:hAnsiTheme="minorHAnsi" w:cs="Arial"/>
                <w:sz w:val="20"/>
              </w:rPr>
              <w:t>980,439.72</w:t>
            </w:r>
            <w:r w:rsidR="00961FB0" w:rsidRPr="00CF2AB4">
              <w:rPr>
                <w:rFonts w:asciiTheme="minorHAnsi" w:hAnsiTheme="minorHAnsi" w:cs="Arial"/>
                <w:sz w:val="20"/>
              </w:rPr>
              <w:t xml:space="preserve"> </w:t>
            </w:r>
          </w:p>
        </w:tc>
      </w:tr>
      <w:tr w:rsidR="00E0457B" w:rsidRPr="007C31A2" w:rsidTr="00961FB0">
        <w:tc>
          <w:tcPr>
            <w:tcW w:w="1080" w:type="dxa"/>
            <w:tcBorders>
              <w:top w:val="nil"/>
            </w:tcBorders>
            <w:shd w:val="clear" w:color="auto" w:fill="FFFFFF" w:themeFill="background1"/>
          </w:tcPr>
          <w:p w:rsidR="003C4300" w:rsidRPr="00CF2AB4" w:rsidRDefault="007D56C5" w:rsidP="005878A4">
            <w:pPr>
              <w:jc w:val="center"/>
              <w:rPr>
                <w:rFonts w:asciiTheme="minorHAnsi" w:hAnsiTheme="minorHAnsi" w:cs="Arial"/>
                <w:sz w:val="20"/>
              </w:rPr>
            </w:pPr>
            <w:r w:rsidRPr="00CF2AB4">
              <w:rPr>
                <w:rFonts w:asciiTheme="minorHAnsi" w:hAnsiTheme="minorHAnsi" w:cs="Arial"/>
                <w:sz w:val="20"/>
              </w:rPr>
              <w:t>2012</w:t>
            </w:r>
          </w:p>
        </w:tc>
        <w:tc>
          <w:tcPr>
            <w:tcW w:w="3026" w:type="dxa"/>
            <w:shd w:val="clear" w:color="auto" w:fill="auto"/>
          </w:tcPr>
          <w:p w:rsidR="003C4300" w:rsidRPr="00CF2AB4" w:rsidRDefault="003C4300" w:rsidP="005878A4">
            <w:pPr>
              <w:jc w:val="center"/>
              <w:rPr>
                <w:rFonts w:asciiTheme="minorHAnsi" w:hAnsiTheme="minorHAnsi" w:cs="Arial"/>
                <w:sz w:val="20"/>
              </w:rPr>
            </w:pPr>
            <w:r w:rsidRPr="00CF2AB4">
              <w:rPr>
                <w:rFonts w:asciiTheme="minorHAnsi" w:hAnsiTheme="minorHAnsi" w:cs="Arial"/>
                <w:sz w:val="20"/>
              </w:rPr>
              <w:t>Amount per child immunized</w:t>
            </w:r>
          </w:p>
        </w:tc>
        <w:tc>
          <w:tcPr>
            <w:tcW w:w="1924" w:type="dxa"/>
            <w:shd w:val="clear" w:color="auto" w:fill="auto"/>
          </w:tcPr>
          <w:p w:rsidR="003C4300" w:rsidRPr="00CF2AB4" w:rsidRDefault="002347ED" w:rsidP="005878A4">
            <w:pPr>
              <w:jc w:val="center"/>
              <w:rPr>
                <w:rFonts w:asciiTheme="minorHAnsi" w:hAnsiTheme="minorHAnsi" w:cs="Arial"/>
                <w:sz w:val="20"/>
              </w:rPr>
            </w:pPr>
            <w:r w:rsidRPr="00CF2AB4">
              <w:rPr>
                <w:rFonts w:asciiTheme="minorHAnsi" w:hAnsiTheme="minorHAnsi" w:cs="Arial"/>
                <w:sz w:val="20"/>
              </w:rPr>
              <w:t>0</w:t>
            </w:r>
          </w:p>
        </w:tc>
        <w:tc>
          <w:tcPr>
            <w:tcW w:w="2880" w:type="dxa"/>
            <w:shd w:val="clear" w:color="auto" w:fill="auto"/>
          </w:tcPr>
          <w:p w:rsidR="003C4300" w:rsidRPr="00CF2AB4" w:rsidRDefault="00D33A7B" w:rsidP="005878A4">
            <w:pPr>
              <w:jc w:val="center"/>
              <w:rPr>
                <w:rFonts w:asciiTheme="minorHAnsi" w:hAnsiTheme="minorHAnsi" w:cs="Arial"/>
                <w:sz w:val="20"/>
              </w:rPr>
            </w:pPr>
            <w:r w:rsidRPr="00CF2AB4">
              <w:rPr>
                <w:rFonts w:asciiTheme="minorHAnsi" w:hAnsiTheme="minorHAnsi" w:cs="Arial"/>
                <w:sz w:val="20"/>
              </w:rPr>
              <w:t>0.</w:t>
            </w:r>
            <w:r w:rsidR="00854272" w:rsidRPr="00CF2AB4">
              <w:rPr>
                <w:rFonts w:asciiTheme="minorHAnsi" w:hAnsiTheme="minorHAnsi" w:cs="Arial"/>
                <w:sz w:val="20"/>
              </w:rPr>
              <w:t xml:space="preserve"> </w:t>
            </w:r>
            <w:r w:rsidR="004E3575" w:rsidRPr="00CF2AB4">
              <w:rPr>
                <w:rFonts w:asciiTheme="minorHAnsi" w:hAnsiTheme="minorHAnsi" w:cs="Arial"/>
                <w:sz w:val="20"/>
              </w:rPr>
              <w:t>7</w:t>
            </w:r>
            <w:r w:rsidR="001C6264" w:rsidRPr="00CF2AB4">
              <w:rPr>
                <w:rFonts w:asciiTheme="minorHAnsi" w:hAnsiTheme="minorHAnsi" w:cs="Arial"/>
                <w:sz w:val="20"/>
              </w:rPr>
              <w:t>6</w:t>
            </w:r>
          </w:p>
        </w:tc>
      </w:tr>
    </w:tbl>
    <w:p w:rsidR="003C4300" w:rsidRDefault="003C4300" w:rsidP="003C4300">
      <w:pPr>
        <w:spacing w:line="276" w:lineRule="auto"/>
        <w:rPr>
          <w:rFonts w:ascii="Arial" w:hAnsi="Arial" w:cs="Arial"/>
          <w:sz w:val="20"/>
          <w:szCs w:val="20"/>
        </w:rPr>
      </w:pPr>
    </w:p>
    <w:p w:rsidR="00961FB0" w:rsidRDefault="00961FB0" w:rsidP="003C4300">
      <w:pPr>
        <w:spacing w:line="276" w:lineRule="auto"/>
        <w:rPr>
          <w:rFonts w:ascii="Arial" w:hAnsi="Arial" w:cs="Arial"/>
          <w:sz w:val="20"/>
          <w:szCs w:val="20"/>
        </w:rPr>
      </w:pPr>
      <w:r w:rsidRPr="00961FB0">
        <w:rPr>
          <w:rFonts w:ascii="Arial" w:hAnsi="Arial" w:cs="Arial"/>
          <w:sz w:val="20"/>
          <w:szCs w:val="20"/>
          <w:highlight w:val="lightGray"/>
        </w:rPr>
        <w:t>UNICEF has been supporting MOPH in provision of vaccine and injection supplies</w:t>
      </w:r>
      <w:r>
        <w:rPr>
          <w:rFonts w:ascii="Arial" w:hAnsi="Arial" w:cs="Arial"/>
          <w:sz w:val="20"/>
          <w:szCs w:val="20"/>
        </w:rPr>
        <w:t xml:space="preserve">. </w:t>
      </w:r>
    </w:p>
    <w:p w:rsidR="003C4300" w:rsidRDefault="003C4300" w:rsidP="003C4300">
      <w:pPr>
        <w:pStyle w:val="ListParagraph"/>
        <w:spacing w:line="276" w:lineRule="auto"/>
        <w:ind w:left="1413"/>
        <w:rPr>
          <w:rFonts w:ascii="Arial" w:hAnsi="Arial" w:cs="Arial"/>
          <w:sz w:val="20"/>
          <w:szCs w:val="20"/>
        </w:rPr>
      </w:pPr>
    </w:p>
    <w:p w:rsidR="003C4300" w:rsidRDefault="003C4300" w:rsidP="007146CC">
      <w:pPr>
        <w:pStyle w:val="subheader"/>
      </w:pPr>
      <w:r>
        <w:t>Proposed support for upcoming Measles SIA</w:t>
      </w:r>
    </w:p>
    <w:p w:rsidR="003C4300" w:rsidRDefault="003C4300" w:rsidP="003C4300">
      <w:pPr>
        <w:spacing w:line="276" w:lineRule="auto"/>
        <w:rPr>
          <w:rFonts w:ascii="Arial" w:hAnsi="Arial" w:cs="Arial"/>
          <w:sz w:val="20"/>
          <w:szCs w:val="20"/>
        </w:rPr>
      </w:pPr>
    </w:p>
    <w:p w:rsidR="003C4300" w:rsidRPr="000E5731" w:rsidRDefault="003C4300" w:rsidP="003C4300">
      <w:pPr>
        <w:spacing w:line="276" w:lineRule="auto"/>
        <w:rPr>
          <w:rFonts w:ascii="Arial" w:hAnsi="Arial" w:cs="Arial"/>
          <w:color w:val="000000"/>
          <w:sz w:val="18"/>
          <w:szCs w:val="18"/>
        </w:rPr>
      </w:pPr>
      <w:r w:rsidRPr="000E5731">
        <w:rPr>
          <w:rFonts w:ascii="Arial" w:hAnsi="Arial" w:cs="Arial"/>
          <w:sz w:val="18"/>
          <w:szCs w:val="18"/>
        </w:rPr>
        <w:t>Countr</w:t>
      </w:r>
      <w:r w:rsidR="0070068D" w:rsidRPr="000E5731">
        <w:rPr>
          <w:rFonts w:ascii="Arial" w:hAnsi="Arial" w:cs="Arial"/>
          <w:sz w:val="18"/>
          <w:szCs w:val="18"/>
        </w:rPr>
        <w:t>y</w:t>
      </w:r>
      <w:r w:rsidRPr="000E5731">
        <w:rPr>
          <w:rFonts w:ascii="Arial" w:hAnsi="Arial" w:cs="Arial"/>
          <w:sz w:val="18"/>
          <w:szCs w:val="18"/>
        </w:rPr>
        <w:t xml:space="preserve"> should provide information on the proposed total funding commitment, and amount per targeted person, that will be provided by the government for vaccines and supplies, and for operational costs, for the measles SIA for which GAVI support is being requested. If planning a phased SIA with varying contributions, the table may be repeated for each phase.</w:t>
      </w:r>
      <w:r w:rsidR="00645076" w:rsidRPr="000E5731">
        <w:rPr>
          <w:rFonts w:ascii="Arial" w:hAnsi="Arial" w:cs="Arial"/>
          <w:sz w:val="18"/>
          <w:szCs w:val="18"/>
        </w:rPr>
        <w:t xml:space="preserve"> </w:t>
      </w:r>
      <w:r w:rsidRPr="000E5731">
        <w:rPr>
          <w:rFonts w:ascii="Arial" w:eastAsia="Arial" w:hAnsi="Arial" w:cs="Arial"/>
          <w:color w:val="000000"/>
          <w:sz w:val="18"/>
          <w:szCs w:val="18"/>
        </w:rPr>
        <w:t xml:space="preserve">GAVI's support will not be enough to cover the full needs so please indicate in the table below how much and who will be complementing the government funds (refer to the Plan of Action and/or cMYP). </w:t>
      </w:r>
      <w:r w:rsidRPr="000E5731">
        <w:rPr>
          <w:rFonts w:ascii="Arial" w:hAnsi="Arial" w:cs="Arial"/>
          <w:sz w:val="18"/>
          <w:szCs w:val="18"/>
        </w:rPr>
        <w:t xml:space="preserve">GAVI will not replace government funding. </w:t>
      </w:r>
      <w:r w:rsidRPr="000E5731">
        <w:rPr>
          <w:rFonts w:ascii="Arial" w:hAnsi="Arial" w:cs="Arial"/>
          <w:color w:val="000000"/>
          <w:sz w:val="18"/>
          <w:szCs w:val="18"/>
        </w:rPr>
        <w:t>Each country is required to contribute towards the costs of immunising its children against measles, using the past government contributions to measles SIAs as the reference point.</w:t>
      </w:r>
    </w:p>
    <w:p w:rsidR="003C4300" w:rsidRDefault="003C4300" w:rsidP="003C4300">
      <w:pPr>
        <w:spacing w:line="276" w:lineRule="auto"/>
        <w:rPr>
          <w:rFonts w:ascii="Arial" w:hAnsi="Arial" w:cs="Arial"/>
          <w:sz w:val="20"/>
          <w:szCs w:val="20"/>
        </w:rPr>
      </w:pPr>
      <w:proofErr w:type="gramStart"/>
      <w:r w:rsidRPr="007146CC">
        <w:rPr>
          <w:rFonts w:ascii="Arial" w:hAnsi="Arial" w:cs="Arial"/>
          <w:b/>
          <w:sz w:val="20"/>
          <w:szCs w:val="20"/>
        </w:rPr>
        <w:t>Table 6.3a.</w:t>
      </w:r>
      <w:proofErr w:type="gramEnd"/>
      <w:r w:rsidRPr="007146CC">
        <w:rPr>
          <w:rFonts w:ascii="Arial" w:hAnsi="Arial" w:cs="Arial"/>
          <w:b/>
          <w:sz w:val="20"/>
          <w:szCs w:val="20"/>
        </w:rPr>
        <w:t xml:space="preserve"> </w:t>
      </w:r>
      <w:r>
        <w:rPr>
          <w:rFonts w:ascii="Arial" w:hAnsi="Arial" w:cs="Arial"/>
          <w:sz w:val="20"/>
        </w:rPr>
        <w:t xml:space="preserve">Proposed financing </w:t>
      </w:r>
      <w:r w:rsidRPr="007C31A2">
        <w:rPr>
          <w:rFonts w:ascii="Arial" w:hAnsi="Arial" w:cs="Arial"/>
          <w:sz w:val="20"/>
        </w:rPr>
        <w:t>for</w:t>
      </w:r>
      <w:r>
        <w:rPr>
          <w:rFonts w:ascii="Arial" w:hAnsi="Arial" w:cs="Arial"/>
          <w:sz w:val="20"/>
        </w:rPr>
        <w:t xml:space="preserve"> the </w:t>
      </w:r>
      <w:r w:rsidRPr="007C31A2">
        <w:rPr>
          <w:rFonts w:ascii="Arial" w:hAnsi="Arial" w:cs="Arial"/>
          <w:sz w:val="20"/>
        </w:rPr>
        <w:t>upcoming measles SIA</w:t>
      </w:r>
      <w:r>
        <w:rPr>
          <w:rFonts w:ascii="Arial" w:hAnsi="Arial" w:cs="Arial"/>
          <w:sz w:val="20"/>
        </w:rPr>
        <w:t xml:space="preserve"> </w:t>
      </w:r>
      <w:r w:rsidRPr="007C31A2">
        <w:rPr>
          <w:rFonts w:ascii="Arial" w:hAnsi="Arial" w:cs="Arial"/>
          <w:sz w:val="20"/>
        </w:rPr>
        <w:t>for which GAVI support is requested</w:t>
      </w:r>
      <w:r>
        <w:rPr>
          <w:rFonts w:ascii="Arial" w:hAnsi="Arial" w:cs="Arial"/>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2070"/>
        <w:gridCol w:w="1668"/>
        <w:gridCol w:w="1824"/>
        <w:gridCol w:w="1998"/>
      </w:tblGrid>
      <w:tr w:rsidR="00E0457B" w:rsidRPr="007C31A2" w:rsidTr="00820AB0">
        <w:tc>
          <w:tcPr>
            <w:tcW w:w="1350" w:type="dxa"/>
            <w:shd w:val="clear" w:color="auto" w:fill="DBE5F1" w:themeFill="accent1" w:themeFillTint="33"/>
            <w:vAlign w:val="center"/>
          </w:tcPr>
          <w:p w:rsidR="003C4300" w:rsidRPr="000E5731" w:rsidRDefault="003C4300" w:rsidP="005878A4">
            <w:pPr>
              <w:jc w:val="center"/>
              <w:rPr>
                <w:rFonts w:asciiTheme="minorHAnsi" w:hAnsiTheme="minorHAnsi" w:cs="Arial"/>
                <w:b/>
                <w:sz w:val="20"/>
                <w:szCs w:val="20"/>
              </w:rPr>
            </w:pPr>
          </w:p>
          <w:p w:rsidR="003C4300" w:rsidRPr="000E5731" w:rsidRDefault="003C4300" w:rsidP="005878A4">
            <w:pPr>
              <w:jc w:val="center"/>
              <w:rPr>
                <w:rFonts w:asciiTheme="minorHAnsi" w:hAnsiTheme="minorHAnsi" w:cs="Arial"/>
                <w:b/>
              </w:rPr>
            </w:pPr>
            <w:r w:rsidRPr="000E5731">
              <w:rPr>
                <w:rFonts w:asciiTheme="minorHAnsi" w:hAnsiTheme="minorHAnsi" w:cs="Arial"/>
                <w:b/>
                <w:sz w:val="20"/>
                <w:szCs w:val="20"/>
              </w:rPr>
              <w:t>Ite</w:t>
            </w:r>
            <w:r w:rsidRPr="000E5731">
              <w:rPr>
                <w:rFonts w:asciiTheme="minorHAnsi" w:hAnsiTheme="minorHAnsi" w:cs="Arial"/>
                <w:b/>
                <w:sz w:val="20"/>
              </w:rPr>
              <w:t>m</w:t>
            </w:r>
          </w:p>
        </w:tc>
        <w:tc>
          <w:tcPr>
            <w:tcW w:w="2070" w:type="dxa"/>
            <w:shd w:val="clear" w:color="auto" w:fill="DBE5F1" w:themeFill="accent1" w:themeFillTint="33"/>
            <w:vAlign w:val="center"/>
          </w:tcPr>
          <w:p w:rsidR="003C4300" w:rsidRPr="000E5731" w:rsidRDefault="003C4300" w:rsidP="005878A4">
            <w:pPr>
              <w:jc w:val="center"/>
              <w:rPr>
                <w:rFonts w:asciiTheme="minorHAnsi" w:hAnsiTheme="minorHAnsi" w:cs="Arial"/>
                <w:b/>
                <w:sz w:val="20"/>
              </w:rPr>
            </w:pPr>
          </w:p>
          <w:p w:rsidR="003C4300" w:rsidRPr="000E5731" w:rsidRDefault="003C4300" w:rsidP="005878A4">
            <w:pPr>
              <w:jc w:val="center"/>
              <w:rPr>
                <w:rFonts w:asciiTheme="minorHAnsi" w:hAnsiTheme="minorHAnsi" w:cs="Arial"/>
                <w:b/>
                <w:sz w:val="20"/>
              </w:rPr>
            </w:pPr>
            <w:r w:rsidRPr="000E5731">
              <w:rPr>
                <w:rFonts w:asciiTheme="minorHAnsi" w:hAnsiTheme="minorHAnsi" w:cs="Arial"/>
                <w:b/>
                <w:sz w:val="20"/>
              </w:rPr>
              <w:t>Category</w:t>
            </w:r>
          </w:p>
        </w:tc>
        <w:tc>
          <w:tcPr>
            <w:tcW w:w="1668" w:type="dxa"/>
            <w:shd w:val="clear" w:color="auto" w:fill="DBE5F1" w:themeFill="accent1" w:themeFillTint="33"/>
          </w:tcPr>
          <w:p w:rsidR="003C4300" w:rsidRPr="000E5731" w:rsidRDefault="003C4300" w:rsidP="005878A4">
            <w:pPr>
              <w:jc w:val="center"/>
              <w:rPr>
                <w:rFonts w:asciiTheme="minorHAnsi" w:hAnsiTheme="minorHAnsi" w:cs="Arial"/>
                <w:b/>
                <w:sz w:val="20"/>
              </w:rPr>
            </w:pPr>
            <w:r w:rsidRPr="000E5731">
              <w:rPr>
                <w:rFonts w:asciiTheme="minorHAnsi" w:hAnsiTheme="minorHAnsi" w:cs="Arial"/>
                <w:b/>
                <w:sz w:val="20"/>
              </w:rPr>
              <w:t>Country funding (US$)</w:t>
            </w:r>
          </w:p>
        </w:tc>
        <w:tc>
          <w:tcPr>
            <w:tcW w:w="1824" w:type="dxa"/>
            <w:shd w:val="clear" w:color="auto" w:fill="DBE5F1" w:themeFill="accent1" w:themeFillTint="33"/>
          </w:tcPr>
          <w:p w:rsidR="003C4300" w:rsidRPr="000E5731" w:rsidRDefault="003C4300" w:rsidP="005878A4">
            <w:pPr>
              <w:jc w:val="center"/>
              <w:rPr>
                <w:rFonts w:asciiTheme="minorHAnsi" w:hAnsiTheme="minorHAnsi" w:cs="Arial"/>
                <w:b/>
                <w:sz w:val="20"/>
              </w:rPr>
            </w:pPr>
            <w:r w:rsidRPr="000E5731">
              <w:rPr>
                <w:rFonts w:asciiTheme="minorHAnsi" w:hAnsiTheme="minorHAnsi" w:cs="Arial"/>
                <w:b/>
                <w:sz w:val="20"/>
              </w:rPr>
              <w:t>Other donors’ support (US$)</w:t>
            </w:r>
          </w:p>
        </w:tc>
        <w:tc>
          <w:tcPr>
            <w:tcW w:w="1998" w:type="dxa"/>
            <w:shd w:val="clear" w:color="auto" w:fill="DBE5F1" w:themeFill="accent1" w:themeFillTint="33"/>
          </w:tcPr>
          <w:p w:rsidR="003C4300" w:rsidRPr="000E5731" w:rsidRDefault="003C4300" w:rsidP="005878A4">
            <w:pPr>
              <w:jc w:val="center"/>
              <w:rPr>
                <w:rFonts w:asciiTheme="minorHAnsi" w:hAnsiTheme="minorHAnsi" w:cs="Arial"/>
                <w:b/>
                <w:sz w:val="20"/>
              </w:rPr>
            </w:pPr>
            <w:r w:rsidRPr="000E5731">
              <w:rPr>
                <w:rFonts w:asciiTheme="minorHAnsi" w:hAnsiTheme="minorHAnsi" w:cs="Arial"/>
                <w:b/>
                <w:sz w:val="20"/>
              </w:rPr>
              <w:t>GAVI support requested (US$)</w:t>
            </w:r>
          </w:p>
        </w:tc>
      </w:tr>
      <w:tr w:rsidR="008508AB" w:rsidRPr="007C31A2" w:rsidTr="00820AB0">
        <w:tc>
          <w:tcPr>
            <w:tcW w:w="1350" w:type="dxa"/>
            <w:vMerge w:val="restart"/>
            <w:shd w:val="clear" w:color="auto" w:fill="auto"/>
            <w:vAlign w:val="center"/>
          </w:tcPr>
          <w:p w:rsidR="008508AB" w:rsidRPr="009C4FA9" w:rsidRDefault="008508AB" w:rsidP="005878A4">
            <w:pPr>
              <w:jc w:val="center"/>
              <w:rPr>
                <w:rFonts w:asciiTheme="minorHAnsi" w:hAnsiTheme="minorHAnsi" w:cs="Arial"/>
                <w:sz w:val="20"/>
              </w:rPr>
            </w:pPr>
            <w:r w:rsidRPr="009C4FA9">
              <w:rPr>
                <w:rFonts w:asciiTheme="minorHAnsi" w:hAnsiTheme="minorHAnsi" w:cs="Arial"/>
                <w:sz w:val="20"/>
              </w:rPr>
              <w:t>Vaccines and injection supplies</w:t>
            </w:r>
          </w:p>
        </w:tc>
        <w:tc>
          <w:tcPr>
            <w:tcW w:w="2070" w:type="dxa"/>
            <w:shd w:val="clear" w:color="auto" w:fill="auto"/>
            <w:vAlign w:val="center"/>
          </w:tcPr>
          <w:p w:rsidR="008508AB" w:rsidRPr="009C4FA9" w:rsidRDefault="008508AB" w:rsidP="008508AB">
            <w:pPr>
              <w:rPr>
                <w:rFonts w:asciiTheme="minorHAnsi" w:hAnsiTheme="minorHAnsi" w:cs="Arial"/>
                <w:sz w:val="20"/>
              </w:rPr>
            </w:pPr>
            <w:r w:rsidRPr="009C4FA9">
              <w:rPr>
                <w:rFonts w:asciiTheme="minorHAnsi" w:hAnsiTheme="minorHAnsi" w:cs="Arial"/>
                <w:sz w:val="20"/>
              </w:rPr>
              <w:t>Total amount</w:t>
            </w:r>
          </w:p>
        </w:tc>
        <w:tc>
          <w:tcPr>
            <w:tcW w:w="1668" w:type="dxa"/>
            <w:shd w:val="clear" w:color="auto" w:fill="auto"/>
          </w:tcPr>
          <w:p w:rsidR="008508AB" w:rsidRPr="009C4FA9" w:rsidRDefault="008508AB" w:rsidP="00E135A6">
            <w:pPr>
              <w:jc w:val="center"/>
              <w:rPr>
                <w:rFonts w:asciiTheme="minorHAnsi" w:hAnsiTheme="minorHAnsi" w:cs="Arial"/>
                <w:sz w:val="20"/>
              </w:rPr>
            </w:pPr>
            <w:r w:rsidRPr="009C4FA9">
              <w:rPr>
                <w:rFonts w:asciiTheme="minorHAnsi" w:hAnsiTheme="minorHAnsi" w:cs="Arial"/>
                <w:sz w:val="20"/>
              </w:rPr>
              <w:t>0</w:t>
            </w:r>
          </w:p>
        </w:tc>
        <w:tc>
          <w:tcPr>
            <w:tcW w:w="1824" w:type="dxa"/>
            <w:shd w:val="clear" w:color="auto" w:fill="auto"/>
          </w:tcPr>
          <w:p w:rsidR="008508AB" w:rsidRPr="009C4FA9" w:rsidRDefault="008508AB" w:rsidP="00E135A6">
            <w:pPr>
              <w:jc w:val="center"/>
              <w:rPr>
                <w:rFonts w:asciiTheme="minorHAnsi" w:hAnsiTheme="minorHAnsi" w:cs="Arial"/>
                <w:sz w:val="20"/>
              </w:rPr>
            </w:pPr>
            <w:r w:rsidRPr="009C4FA9">
              <w:rPr>
                <w:rFonts w:asciiTheme="minorHAnsi" w:hAnsiTheme="minorHAnsi" w:cs="Arial"/>
                <w:sz w:val="20"/>
              </w:rPr>
              <w:t>0</w:t>
            </w:r>
          </w:p>
        </w:tc>
        <w:tc>
          <w:tcPr>
            <w:tcW w:w="1998" w:type="dxa"/>
            <w:shd w:val="clear" w:color="auto" w:fill="auto"/>
          </w:tcPr>
          <w:p w:rsidR="008508AB" w:rsidRPr="009C4FA9" w:rsidRDefault="008508AB" w:rsidP="00E135A6">
            <w:pPr>
              <w:jc w:val="center"/>
              <w:rPr>
                <w:rFonts w:asciiTheme="minorHAnsi" w:hAnsiTheme="minorHAnsi" w:cs="Arial"/>
                <w:sz w:val="20"/>
              </w:rPr>
            </w:pPr>
            <w:r w:rsidRPr="009C4FA9">
              <w:rPr>
                <w:rFonts w:asciiTheme="minorHAnsi" w:hAnsiTheme="minorHAnsi" w:cs="Arial"/>
                <w:sz w:val="20"/>
              </w:rPr>
              <w:t>[2,442,502.47]</w:t>
            </w:r>
          </w:p>
        </w:tc>
      </w:tr>
      <w:tr w:rsidR="008508AB" w:rsidRPr="007C31A2" w:rsidTr="00820AB0">
        <w:tc>
          <w:tcPr>
            <w:tcW w:w="1350" w:type="dxa"/>
            <w:vMerge/>
            <w:shd w:val="clear" w:color="auto" w:fill="auto"/>
          </w:tcPr>
          <w:p w:rsidR="008508AB" w:rsidRPr="009C4FA9" w:rsidRDefault="008508AB" w:rsidP="005878A4">
            <w:pPr>
              <w:jc w:val="center"/>
              <w:rPr>
                <w:rFonts w:asciiTheme="minorHAnsi" w:hAnsiTheme="minorHAnsi" w:cs="Arial"/>
                <w:sz w:val="20"/>
              </w:rPr>
            </w:pPr>
          </w:p>
        </w:tc>
        <w:tc>
          <w:tcPr>
            <w:tcW w:w="2070" w:type="dxa"/>
            <w:shd w:val="clear" w:color="auto" w:fill="auto"/>
          </w:tcPr>
          <w:p w:rsidR="008508AB" w:rsidRPr="009C4FA9" w:rsidRDefault="008508AB" w:rsidP="008508AB">
            <w:pPr>
              <w:rPr>
                <w:rFonts w:asciiTheme="minorHAnsi" w:hAnsiTheme="minorHAnsi" w:cs="Arial"/>
                <w:sz w:val="20"/>
              </w:rPr>
            </w:pPr>
            <w:r w:rsidRPr="009C4FA9">
              <w:rPr>
                <w:rFonts w:asciiTheme="minorHAnsi" w:hAnsiTheme="minorHAnsi" w:cs="Arial"/>
                <w:sz w:val="20"/>
              </w:rPr>
              <w:t>Amount per target person</w:t>
            </w:r>
          </w:p>
        </w:tc>
        <w:tc>
          <w:tcPr>
            <w:tcW w:w="1668" w:type="dxa"/>
            <w:shd w:val="clear" w:color="auto" w:fill="auto"/>
          </w:tcPr>
          <w:p w:rsidR="008508AB" w:rsidRPr="009C4FA9" w:rsidRDefault="008508AB" w:rsidP="00E135A6">
            <w:pPr>
              <w:jc w:val="center"/>
              <w:rPr>
                <w:rFonts w:asciiTheme="minorHAnsi" w:hAnsiTheme="minorHAnsi" w:cs="Arial"/>
                <w:sz w:val="20"/>
              </w:rPr>
            </w:pPr>
            <w:r w:rsidRPr="009C4FA9">
              <w:rPr>
                <w:rFonts w:asciiTheme="minorHAnsi" w:hAnsiTheme="minorHAnsi" w:cs="Arial"/>
                <w:sz w:val="20"/>
              </w:rPr>
              <w:t>0</w:t>
            </w:r>
          </w:p>
        </w:tc>
        <w:tc>
          <w:tcPr>
            <w:tcW w:w="1824" w:type="dxa"/>
            <w:shd w:val="clear" w:color="auto" w:fill="auto"/>
          </w:tcPr>
          <w:p w:rsidR="008508AB" w:rsidRPr="009C4FA9" w:rsidRDefault="008508AB" w:rsidP="00E135A6">
            <w:pPr>
              <w:jc w:val="center"/>
              <w:rPr>
                <w:rFonts w:asciiTheme="minorHAnsi" w:hAnsiTheme="minorHAnsi" w:cs="Arial"/>
                <w:sz w:val="20"/>
              </w:rPr>
            </w:pPr>
            <w:r w:rsidRPr="009C4FA9">
              <w:rPr>
                <w:rFonts w:asciiTheme="minorHAnsi" w:hAnsiTheme="minorHAnsi" w:cs="Arial"/>
                <w:sz w:val="20"/>
              </w:rPr>
              <w:t>0</w:t>
            </w:r>
          </w:p>
        </w:tc>
        <w:tc>
          <w:tcPr>
            <w:tcW w:w="1998" w:type="dxa"/>
            <w:shd w:val="clear" w:color="auto" w:fill="auto"/>
          </w:tcPr>
          <w:p w:rsidR="008508AB" w:rsidRPr="009C4FA9" w:rsidRDefault="008508AB" w:rsidP="00E135A6">
            <w:pPr>
              <w:jc w:val="center"/>
              <w:rPr>
                <w:rFonts w:asciiTheme="minorHAnsi" w:hAnsiTheme="minorHAnsi" w:cs="Arial"/>
                <w:sz w:val="20"/>
              </w:rPr>
            </w:pPr>
            <w:r w:rsidRPr="009C4FA9">
              <w:rPr>
                <w:rFonts w:asciiTheme="minorHAnsi" w:hAnsiTheme="minorHAnsi" w:cs="Arial"/>
                <w:sz w:val="20"/>
              </w:rPr>
              <w:t>[0.39]</w:t>
            </w:r>
          </w:p>
        </w:tc>
      </w:tr>
      <w:tr w:rsidR="008508AB" w:rsidRPr="007C31A2" w:rsidTr="00820AB0">
        <w:tc>
          <w:tcPr>
            <w:tcW w:w="1350" w:type="dxa"/>
            <w:vMerge/>
            <w:shd w:val="clear" w:color="auto" w:fill="auto"/>
          </w:tcPr>
          <w:p w:rsidR="008508AB" w:rsidRPr="009C4FA9" w:rsidRDefault="008508AB" w:rsidP="005878A4">
            <w:pPr>
              <w:jc w:val="center"/>
              <w:rPr>
                <w:rFonts w:asciiTheme="minorHAnsi" w:hAnsiTheme="minorHAnsi" w:cs="Arial"/>
                <w:sz w:val="20"/>
              </w:rPr>
            </w:pPr>
          </w:p>
        </w:tc>
        <w:tc>
          <w:tcPr>
            <w:tcW w:w="2070" w:type="dxa"/>
            <w:shd w:val="clear" w:color="auto" w:fill="auto"/>
          </w:tcPr>
          <w:p w:rsidR="008508AB" w:rsidRPr="009C4FA9" w:rsidRDefault="000B1653" w:rsidP="008508AB">
            <w:pPr>
              <w:rPr>
                <w:rFonts w:asciiTheme="minorHAnsi" w:hAnsiTheme="minorHAnsi" w:cs="Arial"/>
                <w:sz w:val="20"/>
              </w:rPr>
            </w:pPr>
            <w:r>
              <w:rPr>
                <w:rFonts w:asciiTheme="minorHAnsi" w:hAnsiTheme="minorHAnsi" w:cs="Arial"/>
                <w:sz w:val="20"/>
              </w:rPr>
              <w:t>Soc mob, IEC cost</w:t>
            </w:r>
          </w:p>
        </w:tc>
        <w:tc>
          <w:tcPr>
            <w:tcW w:w="1668" w:type="dxa"/>
            <w:shd w:val="clear" w:color="auto" w:fill="auto"/>
          </w:tcPr>
          <w:p w:rsidR="008508AB" w:rsidRPr="009C4FA9" w:rsidRDefault="000B1653" w:rsidP="00E135A6">
            <w:pPr>
              <w:jc w:val="center"/>
              <w:rPr>
                <w:rFonts w:asciiTheme="minorHAnsi" w:hAnsiTheme="minorHAnsi" w:cs="Arial"/>
                <w:sz w:val="20"/>
              </w:rPr>
            </w:pPr>
            <w:r>
              <w:rPr>
                <w:rFonts w:asciiTheme="minorHAnsi" w:hAnsiTheme="minorHAnsi" w:cs="Arial"/>
                <w:sz w:val="20"/>
              </w:rPr>
              <w:t>0</w:t>
            </w:r>
          </w:p>
        </w:tc>
        <w:tc>
          <w:tcPr>
            <w:tcW w:w="1824" w:type="dxa"/>
            <w:shd w:val="clear" w:color="auto" w:fill="auto"/>
          </w:tcPr>
          <w:p w:rsidR="008508AB" w:rsidRPr="009C4FA9" w:rsidRDefault="000B1653" w:rsidP="00E135A6">
            <w:pPr>
              <w:jc w:val="center"/>
              <w:rPr>
                <w:rFonts w:asciiTheme="minorHAnsi" w:hAnsiTheme="minorHAnsi" w:cs="Arial"/>
                <w:sz w:val="20"/>
              </w:rPr>
            </w:pPr>
            <w:r>
              <w:rPr>
                <w:rFonts w:asciiTheme="minorHAnsi" w:hAnsiTheme="minorHAnsi" w:cs="Arial"/>
                <w:sz w:val="20"/>
              </w:rPr>
              <w:t>0</w:t>
            </w:r>
          </w:p>
        </w:tc>
        <w:tc>
          <w:tcPr>
            <w:tcW w:w="1998" w:type="dxa"/>
            <w:shd w:val="clear" w:color="auto" w:fill="auto"/>
          </w:tcPr>
          <w:p w:rsidR="008508AB" w:rsidRPr="009C4FA9" w:rsidRDefault="00164DD9" w:rsidP="00E135A6">
            <w:pPr>
              <w:jc w:val="center"/>
              <w:rPr>
                <w:rFonts w:asciiTheme="minorHAnsi" w:hAnsiTheme="minorHAnsi" w:cs="Arial"/>
                <w:sz w:val="20"/>
              </w:rPr>
            </w:pPr>
            <w:r>
              <w:rPr>
                <w:rFonts w:asciiTheme="minorHAnsi" w:hAnsiTheme="minorHAnsi" w:cs="Arial"/>
                <w:sz w:val="20"/>
              </w:rPr>
              <w:t>[</w:t>
            </w:r>
            <w:r w:rsidRPr="00164DD9">
              <w:rPr>
                <w:rFonts w:asciiTheme="minorHAnsi" w:hAnsiTheme="minorHAnsi" w:cs="Arial"/>
                <w:sz w:val="20"/>
              </w:rPr>
              <w:t>265,725</w:t>
            </w:r>
            <w:r>
              <w:rPr>
                <w:rFonts w:asciiTheme="minorHAnsi" w:hAnsiTheme="minorHAnsi" w:cs="Arial"/>
                <w:sz w:val="20"/>
              </w:rPr>
              <w:t>]</w:t>
            </w:r>
          </w:p>
        </w:tc>
      </w:tr>
      <w:tr w:rsidR="000B1653" w:rsidRPr="007C31A2" w:rsidTr="00820AB0">
        <w:tc>
          <w:tcPr>
            <w:tcW w:w="1350" w:type="dxa"/>
            <w:vMerge/>
            <w:shd w:val="clear" w:color="auto" w:fill="auto"/>
          </w:tcPr>
          <w:p w:rsidR="000B1653" w:rsidRPr="009C4FA9" w:rsidRDefault="000B1653" w:rsidP="005878A4">
            <w:pPr>
              <w:jc w:val="center"/>
              <w:rPr>
                <w:rFonts w:asciiTheme="minorHAnsi" w:hAnsiTheme="minorHAnsi" w:cs="Arial"/>
                <w:sz w:val="20"/>
              </w:rPr>
            </w:pPr>
          </w:p>
        </w:tc>
        <w:tc>
          <w:tcPr>
            <w:tcW w:w="2070" w:type="dxa"/>
            <w:shd w:val="clear" w:color="auto" w:fill="auto"/>
          </w:tcPr>
          <w:p w:rsidR="000B1653" w:rsidRPr="009C4FA9" w:rsidRDefault="000B1653" w:rsidP="00305FF5">
            <w:pPr>
              <w:rPr>
                <w:rFonts w:asciiTheme="minorHAnsi" w:hAnsiTheme="minorHAnsi" w:cs="Arial"/>
                <w:sz w:val="20"/>
              </w:rPr>
            </w:pPr>
            <w:r w:rsidRPr="008508AB">
              <w:rPr>
                <w:rFonts w:asciiTheme="minorHAnsi" w:hAnsiTheme="minorHAnsi" w:cs="Arial"/>
                <w:sz w:val="20"/>
              </w:rPr>
              <w:t>UNICEF admin cost (7%</w:t>
            </w:r>
            <w:r>
              <w:rPr>
                <w:rFonts w:asciiTheme="minorHAnsi" w:hAnsiTheme="minorHAnsi" w:cs="Arial"/>
                <w:sz w:val="20"/>
              </w:rPr>
              <w:t>)</w:t>
            </w:r>
          </w:p>
        </w:tc>
        <w:tc>
          <w:tcPr>
            <w:tcW w:w="1668" w:type="dxa"/>
            <w:shd w:val="clear" w:color="auto" w:fill="auto"/>
          </w:tcPr>
          <w:p w:rsidR="000B1653" w:rsidRPr="009C4FA9" w:rsidRDefault="000B1653" w:rsidP="00305FF5">
            <w:pPr>
              <w:jc w:val="center"/>
              <w:rPr>
                <w:rFonts w:asciiTheme="minorHAnsi" w:hAnsiTheme="minorHAnsi" w:cs="Arial"/>
                <w:sz w:val="20"/>
              </w:rPr>
            </w:pPr>
            <w:r>
              <w:rPr>
                <w:rFonts w:asciiTheme="minorHAnsi" w:hAnsiTheme="minorHAnsi" w:cs="Arial"/>
                <w:sz w:val="20"/>
              </w:rPr>
              <w:t>0</w:t>
            </w:r>
          </w:p>
        </w:tc>
        <w:tc>
          <w:tcPr>
            <w:tcW w:w="1824" w:type="dxa"/>
            <w:shd w:val="clear" w:color="auto" w:fill="auto"/>
          </w:tcPr>
          <w:p w:rsidR="000B1653" w:rsidRPr="009C4FA9" w:rsidRDefault="000B1653" w:rsidP="00305FF5">
            <w:pPr>
              <w:jc w:val="center"/>
              <w:rPr>
                <w:rFonts w:asciiTheme="minorHAnsi" w:hAnsiTheme="minorHAnsi" w:cs="Arial"/>
                <w:sz w:val="20"/>
              </w:rPr>
            </w:pPr>
            <w:r>
              <w:rPr>
                <w:rFonts w:asciiTheme="minorHAnsi" w:hAnsiTheme="minorHAnsi" w:cs="Arial"/>
                <w:sz w:val="20"/>
              </w:rPr>
              <w:t>0</w:t>
            </w:r>
          </w:p>
        </w:tc>
        <w:tc>
          <w:tcPr>
            <w:tcW w:w="1998" w:type="dxa"/>
            <w:shd w:val="clear" w:color="auto" w:fill="auto"/>
          </w:tcPr>
          <w:p w:rsidR="000B1653" w:rsidRPr="009C4FA9" w:rsidRDefault="000B1653" w:rsidP="00305FF5">
            <w:pPr>
              <w:jc w:val="center"/>
              <w:rPr>
                <w:rFonts w:asciiTheme="minorHAnsi" w:hAnsiTheme="minorHAnsi" w:cs="Arial"/>
                <w:sz w:val="20"/>
              </w:rPr>
            </w:pPr>
            <w:r>
              <w:rPr>
                <w:rFonts w:asciiTheme="minorHAnsi" w:hAnsiTheme="minorHAnsi" w:cs="Arial"/>
                <w:sz w:val="20"/>
              </w:rPr>
              <w:t>[</w:t>
            </w:r>
            <w:r w:rsidRPr="008508AB">
              <w:rPr>
                <w:rFonts w:asciiTheme="minorHAnsi" w:hAnsiTheme="minorHAnsi" w:cs="Arial"/>
                <w:sz w:val="20"/>
              </w:rPr>
              <w:t>189,575.92</w:t>
            </w:r>
            <w:r>
              <w:rPr>
                <w:rFonts w:asciiTheme="minorHAnsi" w:hAnsiTheme="minorHAnsi" w:cs="Arial"/>
                <w:sz w:val="20"/>
              </w:rPr>
              <w:t>]</w:t>
            </w:r>
          </w:p>
        </w:tc>
      </w:tr>
      <w:tr w:rsidR="000B1653" w:rsidRPr="007C31A2" w:rsidTr="00820AB0">
        <w:tc>
          <w:tcPr>
            <w:tcW w:w="1350" w:type="dxa"/>
            <w:vMerge/>
            <w:shd w:val="clear" w:color="auto" w:fill="auto"/>
          </w:tcPr>
          <w:p w:rsidR="000B1653" w:rsidRPr="009C4FA9" w:rsidRDefault="000B1653" w:rsidP="005878A4">
            <w:pPr>
              <w:jc w:val="center"/>
              <w:rPr>
                <w:rFonts w:asciiTheme="minorHAnsi" w:hAnsiTheme="minorHAnsi" w:cs="Arial"/>
                <w:sz w:val="20"/>
              </w:rPr>
            </w:pPr>
          </w:p>
        </w:tc>
        <w:tc>
          <w:tcPr>
            <w:tcW w:w="2070" w:type="dxa"/>
            <w:shd w:val="clear" w:color="auto" w:fill="FFFF00"/>
          </w:tcPr>
          <w:p w:rsidR="000B1653" w:rsidRPr="008508AB" w:rsidRDefault="00844305" w:rsidP="00844305">
            <w:pPr>
              <w:rPr>
                <w:rFonts w:asciiTheme="minorHAnsi" w:hAnsiTheme="minorHAnsi" w:cs="Arial"/>
                <w:sz w:val="20"/>
              </w:rPr>
            </w:pPr>
            <w:r>
              <w:rPr>
                <w:rFonts w:asciiTheme="minorHAnsi" w:hAnsiTheme="minorHAnsi" w:cs="Arial"/>
                <w:sz w:val="20"/>
              </w:rPr>
              <w:t>Grand t</w:t>
            </w:r>
            <w:r w:rsidR="000B1653">
              <w:rPr>
                <w:rFonts w:asciiTheme="minorHAnsi" w:hAnsiTheme="minorHAnsi" w:cs="Arial"/>
                <w:sz w:val="20"/>
              </w:rPr>
              <w:t>otal</w:t>
            </w:r>
          </w:p>
        </w:tc>
        <w:tc>
          <w:tcPr>
            <w:tcW w:w="1668" w:type="dxa"/>
            <w:shd w:val="clear" w:color="auto" w:fill="FFFF00"/>
          </w:tcPr>
          <w:p w:rsidR="000B1653" w:rsidRPr="009C4FA9" w:rsidRDefault="000B1653" w:rsidP="00E135A6">
            <w:pPr>
              <w:jc w:val="center"/>
              <w:rPr>
                <w:rFonts w:asciiTheme="minorHAnsi" w:hAnsiTheme="minorHAnsi" w:cs="Arial"/>
                <w:sz w:val="20"/>
              </w:rPr>
            </w:pPr>
            <w:r>
              <w:rPr>
                <w:rFonts w:asciiTheme="minorHAnsi" w:hAnsiTheme="minorHAnsi" w:cs="Arial"/>
                <w:sz w:val="20"/>
              </w:rPr>
              <w:t>0</w:t>
            </w:r>
          </w:p>
        </w:tc>
        <w:tc>
          <w:tcPr>
            <w:tcW w:w="1824" w:type="dxa"/>
            <w:shd w:val="clear" w:color="auto" w:fill="FFFF00"/>
          </w:tcPr>
          <w:p w:rsidR="000B1653" w:rsidRPr="009C4FA9" w:rsidRDefault="000B1653" w:rsidP="00E135A6">
            <w:pPr>
              <w:jc w:val="center"/>
              <w:rPr>
                <w:rFonts w:asciiTheme="minorHAnsi" w:hAnsiTheme="minorHAnsi" w:cs="Arial"/>
                <w:sz w:val="20"/>
              </w:rPr>
            </w:pPr>
            <w:r>
              <w:rPr>
                <w:rFonts w:asciiTheme="minorHAnsi" w:hAnsiTheme="minorHAnsi" w:cs="Arial"/>
                <w:sz w:val="20"/>
              </w:rPr>
              <w:t>0</w:t>
            </w:r>
          </w:p>
        </w:tc>
        <w:tc>
          <w:tcPr>
            <w:tcW w:w="1998" w:type="dxa"/>
            <w:shd w:val="clear" w:color="auto" w:fill="FFFF00"/>
          </w:tcPr>
          <w:p w:rsidR="000B1653" w:rsidRPr="008508AB" w:rsidRDefault="00CB7F75" w:rsidP="00E135A6">
            <w:pPr>
              <w:jc w:val="center"/>
              <w:rPr>
                <w:rFonts w:asciiTheme="minorHAnsi" w:hAnsiTheme="minorHAnsi" w:cs="Arial"/>
                <w:sz w:val="20"/>
              </w:rPr>
            </w:pPr>
            <w:r>
              <w:rPr>
                <w:rFonts w:asciiTheme="minorHAnsi" w:hAnsiTheme="minorHAnsi" w:cs="Arial"/>
                <w:sz w:val="20"/>
              </w:rPr>
              <w:t>[</w:t>
            </w:r>
            <w:r w:rsidRPr="00CB7F75">
              <w:rPr>
                <w:rFonts w:asciiTheme="minorHAnsi" w:hAnsiTheme="minorHAnsi" w:cs="Arial"/>
                <w:sz w:val="20"/>
              </w:rPr>
              <w:t>2,897,803.39</w:t>
            </w:r>
            <w:r>
              <w:rPr>
                <w:rFonts w:asciiTheme="minorHAnsi" w:hAnsiTheme="minorHAnsi" w:cs="Arial"/>
                <w:sz w:val="20"/>
              </w:rPr>
              <w:t>]</w:t>
            </w:r>
          </w:p>
        </w:tc>
      </w:tr>
      <w:tr w:rsidR="00786B8E" w:rsidRPr="007C31A2" w:rsidTr="00820AB0">
        <w:tc>
          <w:tcPr>
            <w:tcW w:w="1350" w:type="dxa"/>
            <w:vMerge w:val="restart"/>
            <w:shd w:val="clear" w:color="auto" w:fill="auto"/>
            <w:vAlign w:val="center"/>
          </w:tcPr>
          <w:p w:rsidR="00786B8E" w:rsidRPr="009C4FA9" w:rsidRDefault="00786B8E" w:rsidP="005878A4">
            <w:pPr>
              <w:jc w:val="center"/>
              <w:rPr>
                <w:rFonts w:asciiTheme="minorHAnsi" w:hAnsiTheme="minorHAnsi" w:cs="Arial"/>
                <w:sz w:val="20"/>
              </w:rPr>
            </w:pPr>
            <w:r w:rsidRPr="009C4FA9">
              <w:rPr>
                <w:rFonts w:asciiTheme="minorHAnsi" w:hAnsiTheme="minorHAnsi" w:cs="Arial"/>
                <w:sz w:val="20"/>
              </w:rPr>
              <w:t>Operational costs</w:t>
            </w:r>
          </w:p>
        </w:tc>
        <w:tc>
          <w:tcPr>
            <w:tcW w:w="2070" w:type="dxa"/>
            <w:shd w:val="clear" w:color="auto" w:fill="auto"/>
            <w:vAlign w:val="center"/>
          </w:tcPr>
          <w:p w:rsidR="00786B8E" w:rsidRPr="009C4FA9" w:rsidRDefault="00786B8E" w:rsidP="008508AB">
            <w:pPr>
              <w:rPr>
                <w:rFonts w:asciiTheme="minorHAnsi" w:hAnsiTheme="minorHAnsi" w:cs="Arial"/>
                <w:sz w:val="20"/>
              </w:rPr>
            </w:pPr>
            <w:r w:rsidRPr="009C4FA9">
              <w:rPr>
                <w:rFonts w:asciiTheme="minorHAnsi" w:hAnsiTheme="minorHAnsi" w:cs="Arial"/>
                <w:sz w:val="20"/>
              </w:rPr>
              <w:t>Total amount</w:t>
            </w:r>
          </w:p>
        </w:tc>
        <w:tc>
          <w:tcPr>
            <w:tcW w:w="1668" w:type="dxa"/>
            <w:shd w:val="clear" w:color="auto" w:fill="auto"/>
          </w:tcPr>
          <w:p w:rsidR="00786B8E" w:rsidRPr="009C4FA9" w:rsidRDefault="00786B8E" w:rsidP="00E135A6">
            <w:pPr>
              <w:jc w:val="center"/>
              <w:rPr>
                <w:rFonts w:asciiTheme="minorHAnsi" w:hAnsiTheme="minorHAnsi" w:cs="Arial"/>
                <w:sz w:val="20"/>
              </w:rPr>
            </w:pPr>
            <w:r w:rsidRPr="009C4FA9">
              <w:rPr>
                <w:rFonts w:asciiTheme="minorHAnsi" w:hAnsiTheme="minorHAnsi" w:cs="Arial"/>
                <w:sz w:val="20"/>
              </w:rPr>
              <w:t>0</w:t>
            </w:r>
          </w:p>
        </w:tc>
        <w:tc>
          <w:tcPr>
            <w:tcW w:w="1824" w:type="dxa"/>
            <w:shd w:val="clear" w:color="auto" w:fill="auto"/>
          </w:tcPr>
          <w:p w:rsidR="00786B8E" w:rsidRPr="009C4FA9" w:rsidRDefault="00786B8E" w:rsidP="00E135A6">
            <w:pPr>
              <w:jc w:val="center"/>
              <w:rPr>
                <w:rFonts w:asciiTheme="minorHAnsi" w:hAnsiTheme="minorHAnsi" w:cs="Arial"/>
                <w:sz w:val="20"/>
              </w:rPr>
            </w:pPr>
            <w:r w:rsidRPr="009C4FA9">
              <w:rPr>
                <w:rFonts w:asciiTheme="minorHAnsi" w:hAnsiTheme="minorHAnsi" w:cs="Arial"/>
                <w:sz w:val="20"/>
              </w:rPr>
              <w:t>0</w:t>
            </w:r>
          </w:p>
        </w:tc>
        <w:tc>
          <w:tcPr>
            <w:tcW w:w="1998" w:type="dxa"/>
            <w:shd w:val="clear" w:color="auto" w:fill="auto"/>
          </w:tcPr>
          <w:p w:rsidR="00786B8E" w:rsidRPr="009C4FA9" w:rsidRDefault="00786B8E" w:rsidP="00305FF5">
            <w:pPr>
              <w:jc w:val="center"/>
              <w:rPr>
                <w:rFonts w:asciiTheme="minorHAnsi" w:hAnsiTheme="minorHAnsi" w:cs="Arial"/>
                <w:sz w:val="20"/>
              </w:rPr>
            </w:pPr>
            <w:r w:rsidRPr="009C4FA9">
              <w:rPr>
                <w:rFonts w:asciiTheme="minorHAnsi" w:hAnsiTheme="minorHAnsi" w:cs="Arial"/>
                <w:sz w:val="20"/>
              </w:rPr>
              <w:t>[</w:t>
            </w:r>
            <w:r w:rsidR="005168EE" w:rsidRPr="005168EE">
              <w:rPr>
                <w:rFonts w:asciiTheme="minorHAnsi" w:hAnsiTheme="minorHAnsi" w:cs="Arial"/>
                <w:sz w:val="20"/>
              </w:rPr>
              <w:t>3,9</w:t>
            </w:r>
            <w:r w:rsidR="00305FF5">
              <w:rPr>
                <w:rFonts w:asciiTheme="minorHAnsi" w:hAnsiTheme="minorHAnsi" w:cs="Arial"/>
                <w:sz w:val="20"/>
              </w:rPr>
              <w:t>05,110</w:t>
            </w:r>
            <w:r w:rsidRPr="009C4FA9">
              <w:rPr>
                <w:rFonts w:asciiTheme="minorHAnsi" w:hAnsiTheme="minorHAnsi" w:cs="Arial"/>
                <w:sz w:val="20"/>
              </w:rPr>
              <w:t>]</w:t>
            </w:r>
          </w:p>
        </w:tc>
      </w:tr>
      <w:tr w:rsidR="00786B8E" w:rsidRPr="007C31A2" w:rsidTr="00820AB0">
        <w:tc>
          <w:tcPr>
            <w:tcW w:w="1350" w:type="dxa"/>
            <w:vMerge/>
            <w:shd w:val="clear" w:color="auto" w:fill="auto"/>
          </w:tcPr>
          <w:p w:rsidR="00786B8E" w:rsidRPr="009C4FA9" w:rsidRDefault="00786B8E" w:rsidP="005878A4">
            <w:pPr>
              <w:jc w:val="center"/>
              <w:rPr>
                <w:rFonts w:asciiTheme="minorHAnsi" w:hAnsiTheme="minorHAnsi" w:cs="Arial"/>
                <w:sz w:val="20"/>
              </w:rPr>
            </w:pPr>
          </w:p>
        </w:tc>
        <w:tc>
          <w:tcPr>
            <w:tcW w:w="2070" w:type="dxa"/>
            <w:shd w:val="clear" w:color="auto" w:fill="auto"/>
          </w:tcPr>
          <w:p w:rsidR="00786B8E" w:rsidRPr="009C4FA9" w:rsidRDefault="00786B8E" w:rsidP="008508AB">
            <w:pPr>
              <w:rPr>
                <w:rFonts w:asciiTheme="minorHAnsi" w:hAnsiTheme="minorHAnsi" w:cs="Arial"/>
                <w:sz w:val="20"/>
              </w:rPr>
            </w:pPr>
            <w:r w:rsidRPr="009C4FA9">
              <w:rPr>
                <w:rFonts w:asciiTheme="minorHAnsi" w:hAnsiTheme="minorHAnsi" w:cs="Arial"/>
                <w:sz w:val="20"/>
              </w:rPr>
              <w:t>Amount per target person</w:t>
            </w:r>
          </w:p>
        </w:tc>
        <w:tc>
          <w:tcPr>
            <w:tcW w:w="1668" w:type="dxa"/>
            <w:shd w:val="clear" w:color="auto" w:fill="auto"/>
          </w:tcPr>
          <w:p w:rsidR="00786B8E" w:rsidRPr="009C4FA9" w:rsidRDefault="00786B8E" w:rsidP="00E135A6">
            <w:pPr>
              <w:jc w:val="center"/>
              <w:rPr>
                <w:rFonts w:asciiTheme="minorHAnsi" w:hAnsiTheme="minorHAnsi" w:cs="Arial"/>
                <w:sz w:val="20"/>
              </w:rPr>
            </w:pPr>
            <w:r w:rsidRPr="009C4FA9">
              <w:rPr>
                <w:rFonts w:asciiTheme="minorHAnsi" w:hAnsiTheme="minorHAnsi" w:cs="Arial"/>
                <w:sz w:val="20"/>
              </w:rPr>
              <w:t>0</w:t>
            </w:r>
          </w:p>
        </w:tc>
        <w:tc>
          <w:tcPr>
            <w:tcW w:w="1824" w:type="dxa"/>
            <w:shd w:val="clear" w:color="auto" w:fill="auto"/>
          </w:tcPr>
          <w:p w:rsidR="00786B8E" w:rsidRPr="009C4FA9" w:rsidRDefault="00786B8E" w:rsidP="00E135A6">
            <w:pPr>
              <w:jc w:val="center"/>
              <w:rPr>
                <w:rFonts w:asciiTheme="minorHAnsi" w:hAnsiTheme="minorHAnsi" w:cs="Arial"/>
                <w:sz w:val="20"/>
              </w:rPr>
            </w:pPr>
            <w:r w:rsidRPr="009C4FA9">
              <w:rPr>
                <w:rFonts w:asciiTheme="minorHAnsi" w:hAnsiTheme="minorHAnsi" w:cs="Arial"/>
                <w:sz w:val="20"/>
              </w:rPr>
              <w:t>0</w:t>
            </w:r>
          </w:p>
        </w:tc>
        <w:tc>
          <w:tcPr>
            <w:tcW w:w="1998" w:type="dxa"/>
            <w:shd w:val="clear" w:color="auto" w:fill="auto"/>
          </w:tcPr>
          <w:p w:rsidR="00786B8E" w:rsidRPr="009C4FA9" w:rsidRDefault="00786B8E" w:rsidP="00E135A6">
            <w:pPr>
              <w:jc w:val="center"/>
              <w:rPr>
                <w:rFonts w:asciiTheme="minorHAnsi" w:hAnsiTheme="minorHAnsi" w:cs="Arial"/>
                <w:sz w:val="20"/>
              </w:rPr>
            </w:pPr>
          </w:p>
          <w:p w:rsidR="00786B8E" w:rsidRPr="009C4FA9" w:rsidRDefault="00786B8E" w:rsidP="00E135A6">
            <w:pPr>
              <w:jc w:val="center"/>
              <w:rPr>
                <w:rFonts w:asciiTheme="minorHAnsi" w:hAnsiTheme="minorHAnsi" w:cs="Arial"/>
                <w:sz w:val="20"/>
              </w:rPr>
            </w:pPr>
            <w:r w:rsidRPr="009C4FA9">
              <w:rPr>
                <w:rFonts w:asciiTheme="minorHAnsi" w:hAnsiTheme="minorHAnsi" w:cs="Arial"/>
                <w:sz w:val="20"/>
              </w:rPr>
              <w:t>[0.76]</w:t>
            </w:r>
          </w:p>
        </w:tc>
      </w:tr>
      <w:tr w:rsidR="00786B8E" w:rsidRPr="007C31A2" w:rsidTr="00820AB0">
        <w:tc>
          <w:tcPr>
            <w:tcW w:w="1350" w:type="dxa"/>
            <w:vMerge/>
            <w:shd w:val="clear" w:color="auto" w:fill="auto"/>
          </w:tcPr>
          <w:p w:rsidR="00786B8E" w:rsidRPr="009C4FA9" w:rsidRDefault="00786B8E" w:rsidP="005878A4">
            <w:pPr>
              <w:jc w:val="center"/>
              <w:rPr>
                <w:rFonts w:asciiTheme="minorHAnsi" w:hAnsiTheme="minorHAnsi" w:cs="Arial"/>
                <w:sz w:val="20"/>
              </w:rPr>
            </w:pPr>
          </w:p>
        </w:tc>
        <w:tc>
          <w:tcPr>
            <w:tcW w:w="2070" w:type="dxa"/>
            <w:shd w:val="clear" w:color="auto" w:fill="auto"/>
          </w:tcPr>
          <w:p w:rsidR="00786B8E" w:rsidRPr="009C4FA9" w:rsidRDefault="00786B8E" w:rsidP="008508AB">
            <w:pPr>
              <w:rPr>
                <w:rFonts w:asciiTheme="minorHAnsi" w:hAnsiTheme="minorHAnsi" w:cs="Arial"/>
                <w:sz w:val="20"/>
              </w:rPr>
            </w:pPr>
            <w:r>
              <w:rPr>
                <w:rFonts w:asciiTheme="minorHAnsi" w:hAnsiTheme="minorHAnsi" w:cs="Arial"/>
                <w:sz w:val="20"/>
              </w:rPr>
              <w:t>WHO admin cost</w:t>
            </w:r>
            <w:r w:rsidR="00820AB0">
              <w:rPr>
                <w:rFonts w:asciiTheme="minorHAnsi" w:hAnsiTheme="minorHAnsi" w:cs="Arial"/>
                <w:sz w:val="20"/>
              </w:rPr>
              <w:t xml:space="preserve"> </w:t>
            </w:r>
            <w:r>
              <w:rPr>
                <w:rFonts w:asciiTheme="minorHAnsi" w:hAnsiTheme="minorHAnsi" w:cs="Arial"/>
                <w:sz w:val="20"/>
              </w:rPr>
              <w:t>(7%)</w:t>
            </w:r>
          </w:p>
        </w:tc>
        <w:tc>
          <w:tcPr>
            <w:tcW w:w="1668" w:type="dxa"/>
            <w:shd w:val="clear" w:color="auto" w:fill="auto"/>
          </w:tcPr>
          <w:p w:rsidR="00786B8E" w:rsidRPr="009C4FA9" w:rsidRDefault="00786B8E" w:rsidP="00E135A6">
            <w:pPr>
              <w:jc w:val="center"/>
              <w:rPr>
                <w:rFonts w:asciiTheme="minorHAnsi" w:hAnsiTheme="minorHAnsi" w:cs="Arial"/>
                <w:sz w:val="20"/>
              </w:rPr>
            </w:pPr>
            <w:r>
              <w:rPr>
                <w:rFonts w:asciiTheme="minorHAnsi" w:hAnsiTheme="minorHAnsi" w:cs="Arial"/>
                <w:sz w:val="20"/>
              </w:rPr>
              <w:t>0</w:t>
            </w:r>
          </w:p>
        </w:tc>
        <w:tc>
          <w:tcPr>
            <w:tcW w:w="1824" w:type="dxa"/>
            <w:shd w:val="clear" w:color="auto" w:fill="auto"/>
          </w:tcPr>
          <w:p w:rsidR="00786B8E" w:rsidRPr="009C4FA9" w:rsidRDefault="00786B8E" w:rsidP="00E135A6">
            <w:pPr>
              <w:jc w:val="center"/>
              <w:rPr>
                <w:rFonts w:asciiTheme="minorHAnsi" w:hAnsiTheme="minorHAnsi" w:cs="Arial"/>
                <w:sz w:val="20"/>
              </w:rPr>
            </w:pPr>
            <w:r>
              <w:rPr>
                <w:rFonts w:asciiTheme="minorHAnsi" w:hAnsiTheme="minorHAnsi" w:cs="Arial"/>
                <w:sz w:val="20"/>
              </w:rPr>
              <w:t>0</w:t>
            </w:r>
          </w:p>
        </w:tc>
        <w:tc>
          <w:tcPr>
            <w:tcW w:w="1998" w:type="dxa"/>
            <w:shd w:val="clear" w:color="auto" w:fill="auto"/>
          </w:tcPr>
          <w:p w:rsidR="00786B8E" w:rsidRPr="009C4FA9" w:rsidRDefault="00A7365B" w:rsidP="00E135A6">
            <w:pPr>
              <w:jc w:val="center"/>
              <w:rPr>
                <w:rFonts w:asciiTheme="minorHAnsi" w:hAnsiTheme="minorHAnsi" w:cs="Arial"/>
                <w:sz w:val="20"/>
              </w:rPr>
            </w:pPr>
            <w:r>
              <w:rPr>
                <w:rFonts w:asciiTheme="minorHAnsi" w:hAnsiTheme="minorHAnsi" w:cs="Arial"/>
                <w:sz w:val="20"/>
              </w:rPr>
              <w:t>[</w:t>
            </w:r>
            <w:r w:rsidRPr="00A7365B">
              <w:rPr>
                <w:rFonts w:asciiTheme="minorHAnsi" w:hAnsiTheme="minorHAnsi" w:cs="Arial"/>
                <w:sz w:val="20"/>
              </w:rPr>
              <w:t>273,932</w:t>
            </w:r>
            <w:r>
              <w:rPr>
                <w:rFonts w:asciiTheme="minorHAnsi" w:hAnsiTheme="minorHAnsi" w:cs="Arial"/>
                <w:sz w:val="20"/>
              </w:rPr>
              <w:t>]</w:t>
            </w:r>
          </w:p>
        </w:tc>
      </w:tr>
      <w:tr w:rsidR="00786B8E" w:rsidRPr="007C31A2" w:rsidTr="005168EE">
        <w:tc>
          <w:tcPr>
            <w:tcW w:w="1350" w:type="dxa"/>
            <w:vMerge/>
            <w:shd w:val="clear" w:color="auto" w:fill="auto"/>
          </w:tcPr>
          <w:p w:rsidR="00786B8E" w:rsidRPr="009C4FA9" w:rsidRDefault="00786B8E" w:rsidP="005878A4">
            <w:pPr>
              <w:jc w:val="center"/>
              <w:rPr>
                <w:rFonts w:asciiTheme="minorHAnsi" w:hAnsiTheme="minorHAnsi" w:cs="Arial"/>
                <w:sz w:val="20"/>
              </w:rPr>
            </w:pPr>
          </w:p>
        </w:tc>
        <w:tc>
          <w:tcPr>
            <w:tcW w:w="2070" w:type="dxa"/>
            <w:shd w:val="clear" w:color="auto" w:fill="FFFF00"/>
          </w:tcPr>
          <w:p w:rsidR="00786B8E" w:rsidRDefault="00A7365B" w:rsidP="008508AB">
            <w:pPr>
              <w:rPr>
                <w:rFonts w:asciiTheme="minorHAnsi" w:hAnsiTheme="minorHAnsi" w:cs="Arial"/>
                <w:sz w:val="20"/>
              </w:rPr>
            </w:pPr>
            <w:r>
              <w:rPr>
                <w:rFonts w:asciiTheme="minorHAnsi" w:hAnsiTheme="minorHAnsi" w:cs="Arial"/>
                <w:sz w:val="20"/>
              </w:rPr>
              <w:t>Grand total</w:t>
            </w:r>
          </w:p>
        </w:tc>
        <w:tc>
          <w:tcPr>
            <w:tcW w:w="1668" w:type="dxa"/>
            <w:shd w:val="clear" w:color="auto" w:fill="FFFF00"/>
          </w:tcPr>
          <w:p w:rsidR="00786B8E" w:rsidRDefault="00A7365B" w:rsidP="00E135A6">
            <w:pPr>
              <w:jc w:val="center"/>
              <w:rPr>
                <w:rFonts w:asciiTheme="minorHAnsi" w:hAnsiTheme="minorHAnsi" w:cs="Arial"/>
                <w:sz w:val="20"/>
              </w:rPr>
            </w:pPr>
            <w:r>
              <w:rPr>
                <w:rFonts w:asciiTheme="minorHAnsi" w:hAnsiTheme="minorHAnsi" w:cs="Arial"/>
                <w:sz w:val="20"/>
              </w:rPr>
              <w:t>0</w:t>
            </w:r>
          </w:p>
        </w:tc>
        <w:tc>
          <w:tcPr>
            <w:tcW w:w="1824" w:type="dxa"/>
            <w:shd w:val="clear" w:color="auto" w:fill="FFFF00"/>
          </w:tcPr>
          <w:p w:rsidR="00786B8E" w:rsidRDefault="00A7365B" w:rsidP="00E135A6">
            <w:pPr>
              <w:jc w:val="center"/>
              <w:rPr>
                <w:rFonts w:asciiTheme="minorHAnsi" w:hAnsiTheme="minorHAnsi" w:cs="Arial"/>
                <w:sz w:val="20"/>
              </w:rPr>
            </w:pPr>
            <w:r>
              <w:rPr>
                <w:rFonts w:asciiTheme="minorHAnsi" w:hAnsiTheme="minorHAnsi" w:cs="Arial"/>
                <w:sz w:val="20"/>
              </w:rPr>
              <w:t>0</w:t>
            </w:r>
          </w:p>
        </w:tc>
        <w:tc>
          <w:tcPr>
            <w:tcW w:w="1998" w:type="dxa"/>
            <w:shd w:val="clear" w:color="auto" w:fill="FFFF00"/>
          </w:tcPr>
          <w:p w:rsidR="00786B8E" w:rsidRPr="009C4FA9" w:rsidRDefault="005168EE" w:rsidP="00305FF5">
            <w:pPr>
              <w:jc w:val="center"/>
              <w:rPr>
                <w:rFonts w:asciiTheme="minorHAnsi" w:hAnsiTheme="minorHAnsi" w:cs="Arial"/>
                <w:sz w:val="20"/>
              </w:rPr>
            </w:pPr>
            <w:r>
              <w:rPr>
                <w:rFonts w:asciiTheme="minorHAnsi" w:hAnsiTheme="minorHAnsi" w:cs="Arial"/>
                <w:sz w:val="20"/>
              </w:rPr>
              <w:t>[</w:t>
            </w:r>
            <w:r w:rsidR="00305FF5" w:rsidRPr="00305FF5">
              <w:rPr>
                <w:rFonts w:asciiTheme="minorHAnsi" w:hAnsiTheme="minorHAnsi" w:cs="Arial"/>
                <w:sz w:val="20"/>
              </w:rPr>
              <w:t>4,179,042</w:t>
            </w:r>
            <w:r>
              <w:rPr>
                <w:rFonts w:asciiTheme="minorHAnsi" w:hAnsiTheme="minorHAnsi" w:cs="Arial"/>
                <w:sz w:val="20"/>
              </w:rPr>
              <w:t>]</w:t>
            </w:r>
          </w:p>
        </w:tc>
      </w:tr>
    </w:tbl>
    <w:p w:rsidR="003C4300" w:rsidRPr="003C4300" w:rsidRDefault="009F162F" w:rsidP="00292E5E">
      <w:pPr>
        <w:shd w:val="clear" w:color="auto" w:fill="FFFFFF" w:themeFill="background1"/>
        <w:spacing w:line="276" w:lineRule="auto"/>
        <w:rPr>
          <w:rFonts w:ascii="Arial" w:hAnsi="Arial" w:cs="Arial"/>
          <w:sz w:val="20"/>
          <w:szCs w:val="20"/>
        </w:rPr>
      </w:pPr>
      <w:r w:rsidRPr="00292E5E">
        <w:rPr>
          <w:rFonts w:ascii="Arial" w:hAnsi="Arial" w:cs="Arial"/>
          <w:sz w:val="20"/>
          <w:szCs w:val="20"/>
          <w:highlight w:val="lightGray"/>
        </w:rPr>
        <w:t>Estimated target population: [</w:t>
      </w:r>
      <w:r w:rsidR="00292E5E" w:rsidRPr="00292E5E">
        <w:rPr>
          <w:rFonts w:asciiTheme="minorBidi" w:hAnsiTheme="minorBidi" w:cstheme="minorBidi"/>
          <w:b/>
          <w:bCs/>
          <w:sz w:val="20"/>
          <w:szCs w:val="20"/>
          <w:highlight w:val="lightGray"/>
        </w:rPr>
        <w:t>5,498,739</w:t>
      </w:r>
      <w:r w:rsidRPr="00292E5E">
        <w:rPr>
          <w:rFonts w:ascii="Arial" w:hAnsi="Arial" w:cs="Arial"/>
          <w:sz w:val="20"/>
          <w:szCs w:val="20"/>
          <w:highlight w:val="lightGray"/>
        </w:rPr>
        <w:t>]</w:t>
      </w:r>
      <w:r>
        <w:rPr>
          <w:rFonts w:ascii="Arial" w:hAnsi="Arial" w:cs="Arial"/>
          <w:sz w:val="20"/>
          <w:szCs w:val="20"/>
        </w:rPr>
        <w:t xml:space="preserve"> </w:t>
      </w:r>
    </w:p>
    <w:p w:rsidR="009C4FA9" w:rsidRPr="00D75B37" w:rsidRDefault="00D75B37" w:rsidP="006D731A">
      <w:pPr>
        <w:spacing w:line="276" w:lineRule="auto"/>
        <w:rPr>
          <w:rFonts w:ascii="Arial" w:hAnsi="Arial" w:cs="Arial"/>
          <w:color w:val="0070C0"/>
          <w:sz w:val="20"/>
          <w:szCs w:val="20"/>
        </w:rPr>
      </w:pPr>
      <w:r w:rsidRPr="00D75B37">
        <w:rPr>
          <w:rFonts w:ascii="Arial" w:hAnsi="Arial" w:cs="Arial"/>
          <w:color w:val="0070C0"/>
          <w:sz w:val="20"/>
          <w:szCs w:val="20"/>
        </w:rPr>
        <w:t xml:space="preserve">Note: UNICEF will provide U$300,000 to partially cover the cost of vaccine. </w:t>
      </w:r>
    </w:p>
    <w:p w:rsidR="00D75B37" w:rsidRDefault="00D75B37" w:rsidP="006D731A">
      <w:pPr>
        <w:spacing w:line="276" w:lineRule="auto"/>
        <w:rPr>
          <w:rFonts w:ascii="Arial" w:hAnsi="Arial" w:cs="Arial"/>
          <w:sz w:val="20"/>
          <w:szCs w:val="20"/>
        </w:rPr>
      </w:pPr>
    </w:p>
    <w:p w:rsidR="00D75B37" w:rsidRPr="00D75B37" w:rsidRDefault="006D731A" w:rsidP="00D75B37">
      <w:pPr>
        <w:spacing w:line="276" w:lineRule="auto"/>
        <w:rPr>
          <w:rFonts w:ascii="Arial" w:hAnsi="Arial" w:cs="Arial"/>
          <w:sz w:val="20"/>
          <w:szCs w:val="20"/>
        </w:rPr>
      </w:pPr>
      <w:r>
        <w:rPr>
          <w:rFonts w:ascii="Arial" w:hAnsi="Arial" w:cs="Arial"/>
          <w:sz w:val="20"/>
          <w:szCs w:val="20"/>
        </w:rPr>
        <w:t>Please provide additional details below on operational costs summarised in Table 6.3a.</w:t>
      </w:r>
    </w:p>
    <w:p w:rsidR="006D731A" w:rsidRDefault="006D731A" w:rsidP="006D731A">
      <w:pPr>
        <w:spacing w:line="276" w:lineRule="auto"/>
        <w:rPr>
          <w:rFonts w:ascii="Arial" w:hAnsi="Arial" w:cs="Arial"/>
          <w:sz w:val="20"/>
          <w:szCs w:val="20"/>
        </w:rPr>
      </w:pPr>
      <w:proofErr w:type="gramStart"/>
      <w:r w:rsidRPr="007146CC">
        <w:rPr>
          <w:rFonts w:ascii="Arial" w:hAnsi="Arial" w:cs="Arial"/>
          <w:b/>
          <w:sz w:val="20"/>
          <w:szCs w:val="20"/>
        </w:rPr>
        <w:t>Table 6.3b.</w:t>
      </w:r>
      <w:proofErr w:type="gramEnd"/>
      <w:r>
        <w:rPr>
          <w:rFonts w:ascii="Arial" w:hAnsi="Arial" w:cs="Arial"/>
          <w:sz w:val="20"/>
          <w:szCs w:val="20"/>
        </w:rPr>
        <w:t xml:space="preserve"> </w:t>
      </w:r>
      <w:r>
        <w:rPr>
          <w:rFonts w:ascii="Arial" w:eastAsia="Arial" w:hAnsi="Arial" w:cs="Arial"/>
          <w:color w:val="000000"/>
          <w:sz w:val="20"/>
        </w:rPr>
        <w:t>Amount</w:t>
      </w:r>
      <w:r w:rsidRPr="00B00177">
        <w:rPr>
          <w:rFonts w:ascii="Arial" w:eastAsia="Arial" w:hAnsi="Arial" w:cs="Arial"/>
          <w:color w:val="000000"/>
          <w:sz w:val="20"/>
        </w:rPr>
        <w:t xml:space="preserve"> (and financing) </w:t>
      </w:r>
      <w:r>
        <w:rPr>
          <w:rFonts w:ascii="Arial" w:eastAsia="Arial" w:hAnsi="Arial" w:cs="Arial"/>
          <w:color w:val="000000"/>
          <w:sz w:val="20"/>
        </w:rPr>
        <w:t>for</w:t>
      </w:r>
      <w:r w:rsidRPr="00B00177">
        <w:rPr>
          <w:rFonts w:ascii="Arial" w:eastAsia="Arial" w:hAnsi="Arial" w:cs="Arial"/>
          <w:color w:val="000000"/>
          <w:sz w:val="20"/>
        </w:rPr>
        <w:t xml:space="preserve"> the </w:t>
      </w:r>
      <w:r>
        <w:rPr>
          <w:rFonts w:ascii="Arial" w:eastAsia="Arial" w:hAnsi="Arial" w:cs="Arial"/>
          <w:color w:val="000000"/>
          <w:sz w:val="20"/>
        </w:rPr>
        <w:t xml:space="preserve">upcoming </w:t>
      </w:r>
      <w:r w:rsidRPr="00B00177">
        <w:rPr>
          <w:rFonts w:ascii="Arial" w:eastAsia="Arial" w:hAnsi="Arial" w:cs="Arial"/>
          <w:color w:val="000000"/>
          <w:sz w:val="20"/>
        </w:rPr>
        <w:t>measles SIA operational costs</w:t>
      </w:r>
      <w:r>
        <w:rPr>
          <w:rFonts w:ascii="Arial" w:eastAsia="Arial" w:hAnsi="Arial" w:cs="Arial"/>
          <w:color w:val="000000"/>
          <w:sz w:val="20"/>
        </w:rPr>
        <w:t xml:space="preserve"> </w:t>
      </w:r>
    </w:p>
    <w:tbl>
      <w:tblPr>
        <w:tblW w:w="0" w:type="auto"/>
        <w:tblCellMar>
          <w:left w:w="0" w:type="dxa"/>
          <w:right w:w="0" w:type="dxa"/>
        </w:tblCellMar>
        <w:tblLook w:val="0000"/>
      </w:tblPr>
      <w:tblGrid>
        <w:gridCol w:w="2920"/>
        <w:gridCol w:w="1440"/>
        <w:gridCol w:w="1170"/>
        <w:gridCol w:w="1440"/>
        <w:gridCol w:w="1980"/>
      </w:tblGrid>
      <w:tr w:rsidR="006D731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40" w:type="dxa"/>
              <w:left w:w="40" w:type="dxa"/>
              <w:bottom w:w="40" w:type="dxa"/>
              <w:right w:w="40" w:type="dxa"/>
            </w:tcMar>
            <w:vAlign w:val="center"/>
          </w:tcPr>
          <w:p w:rsidR="006D731A" w:rsidRPr="000B35C4" w:rsidRDefault="006D731A" w:rsidP="000058E3">
            <w:pPr>
              <w:jc w:val="center"/>
              <w:rPr>
                <w:rFonts w:asciiTheme="minorHAnsi" w:hAnsiTheme="minorHAnsi" w:cs="Arial"/>
                <w:sz w:val="20"/>
                <w:szCs w:val="20"/>
              </w:rPr>
            </w:pPr>
            <w:r w:rsidRPr="000B35C4">
              <w:rPr>
                <w:rFonts w:asciiTheme="minorHAnsi" w:eastAsia="Arial" w:hAnsiTheme="minorHAnsi" w:cs="Arial"/>
                <w:b/>
                <w:color w:val="000000"/>
                <w:sz w:val="20"/>
                <w:szCs w:val="20"/>
              </w:rPr>
              <w:t>Cost Category</w:t>
            </w:r>
          </w:p>
        </w:tc>
        <w:tc>
          <w:tcPr>
            <w:tcW w:w="144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6D731A" w:rsidRPr="000B35C4" w:rsidDel="00FE64A6" w:rsidRDefault="006D731A" w:rsidP="000058E3">
            <w:pPr>
              <w:jc w:val="center"/>
              <w:rPr>
                <w:rFonts w:asciiTheme="minorHAnsi" w:eastAsia="Arial" w:hAnsiTheme="minorHAnsi" w:cs="Arial"/>
                <w:b/>
                <w:color w:val="000000"/>
                <w:sz w:val="20"/>
                <w:szCs w:val="20"/>
              </w:rPr>
            </w:pPr>
            <w:r w:rsidRPr="000B35C4">
              <w:rPr>
                <w:rFonts w:asciiTheme="minorHAnsi" w:eastAsia="Arial" w:hAnsiTheme="minorHAnsi" w:cs="Arial"/>
                <w:b/>
                <w:color w:val="000000"/>
                <w:sz w:val="20"/>
                <w:szCs w:val="20"/>
              </w:rPr>
              <w:t>Total projected cost ($US)</w:t>
            </w:r>
          </w:p>
        </w:tc>
        <w:tc>
          <w:tcPr>
            <w:tcW w:w="117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6D731A" w:rsidRPr="000B35C4" w:rsidRDefault="006D731A" w:rsidP="000058E3">
            <w:pPr>
              <w:jc w:val="center"/>
              <w:rPr>
                <w:rFonts w:asciiTheme="minorHAnsi" w:eastAsia="Arial" w:hAnsiTheme="minorHAnsi" w:cs="Arial"/>
                <w:b/>
                <w:color w:val="000000"/>
                <w:sz w:val="20"/>
                <w:szCs w:val="20"/>
              </w:rPr>
            </w:pPr>
            <w:r w:rsidRPr="000B35C4">
              <w:rPr>
                <w:rFonts w:asciiTheme="minorHAnsi" w:eastAsia="Arial" w:hAnsiTheme="minorHAnsi" w:cs="Arial"/>
                <w:b/>
                <w:color w:val="000000"/>
                <w:sz w:val="20"/>
                <w:szCs w:val="20"/>
              </w:rPr>
              <w:t>Government funds (US$)</w:t>
            </w:r>
          </w:p>
        </w:tc>
        <w:tc>
          <w:tcPr>
            <w:tcW w:w="144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6D731A" w:rsidRPr="000B35C4" w:rsidRDefault="006D731A" w:rsidP="000058E3">
            <w:pPr>
              <w:jc w:val="center"/>
              <w:rPr>
                <w:rFonts w:asciiTheme="minorHAnsi" w:eastAsia="Arial" w:hAnsiTheme="minorHAnsi" w:cs="Arial"/>
                <w:b/>
                <w:color w:val="000000"/>
                <w:sz w:val="20"/>
                <w:szCs w:val="20"/>
              </w:rPr>
            </w:pPr>
            <w:r w:rsidRPr="000B35C4">
              <w:rPr>
                <w:rFonts w:asciiTheme="minorHAnsi" w:eastAsia="Arial" w:hAnsiTheme="minorHAnsi" w:cs="Arial"/>
                <w:b/>
                <w:color w:val="000000"/>
                <w:sz w:val="20"/>
                <w:szCs w:val="20"/>
              </w:rPr>
              <w:t>Partner funds (US$)</w:t>
            </w:r>
          </w:p>
        </w:tc>
        <w:tc>
          <w:tcPr>
            <w:tcW w:w="198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40" w:type="dxa"/>
              <w:left w:w="40" w:type="dxa"/>
              <w:bottom w:w="40" w:type="dxa"/>
              <w:right w:w="40" w:type="dxa"/>
            </w:tcMar>
            <w:vAlign w:val="center"/>
          </w:tcPr>
          <w:p w:rsidR="006D731A" w:rsidRPr="000B35C4" w:rsidRDefault="006D731A" w:rsidP="00044D2A">
            <w:pPr>
              <w:rPr>
                <w:rFonts w:asciiTheme="minorHAnsi" w:hAnsiTheme="minorHAnsi" w:cs="Arial"/>
                <w:sz w:val="20"/>
                <w:szCs w:val="20"/>
              </w:rPr>
            </w:pPr>
            <w:r w:rsidRPr="000B35C4">
              <w:rPr>
                <w:rFonts w:asciiTheme="minorHAnsi" w:eastAsia="Arial" w:hAnsiTheme="minorHAnsi" w:cs="Arial"/>
                <w:b/>
                <w:color w:val="000000"/>
                <w:sz w:val="20"/>
                <w:szCs w:val="20"/>
              </w:rPr>
              <w:t>GAVI operational funds (US$)</w:t>
            </w:r>
          </w:p>
        </w:tc>
      </w:tr>
      <w:tr w:rsidR="00291C2A" w:rsidRPr="0081158B" w:rsidTr="00714459">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7765E6">
            <w:pPr>
              <w:pStyle w:val="NoSpacing"/>
              <w:rPr>
                <w:rFonts w:asciiTheme="minorHAnsi" w:hAnsiTheme="minorHAnsi"/>
                <w:sz w:val="20"/>
              </w:rPr>
            </w:pPr>
            <w:r w:rsidRPr="000B35C4">
              <w:rPr>
                <w:rFonts w:asciiTheme="minorHAnsi" w:eastAsia="Arial" w:hAnsiTheme="minorHAnsi"/>
                <w:sz w:val="20"/>
              </w:rPr>
              <w:t>Training</w:t>
            </w:r>
          </w:p>
        </w:tc>
        <w:tc>
          <w:tcPr>
            <w:tcW w:w="144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764,596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pStyle w:val="NoSpacing"/>
              <w:jc w:val="center"/>
              <w:rPr>
                <w:rFonts w:asciiTheme="minorHAnsi" w:eastAsia="Arial" w:hAnsiTheme="minorHAnsi"/>
                <w:sz w:val="20"/>
              </w:rPr>
            </w:pPr>
            <w:r w:rsidRPr="000B35C4">
              <w:rPr>
                <w:rFonts w:asciiTheme="minorHAnsi" w:eastAsia="Arial" w:hAnsiTheme="minorHAnsi"/>
                <w:sz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pStyle w:val="NoSpacing"/>
              <w:jc w:val="center"/>
              <w:rPr>
                <w:rFonts w:asciiTheme="minorHAnsi" w:eastAsia="Arial" w:hAnsiTheme="minorHAnsi"/>
                <w:sz w:val="20"/>
              </w:rPr>
            </w:pPr>
            <w:r w:rsidRPr="000B35C4">
              <w:rPr>
                <w:rFonts w:asciiTheme="minorHAnsi" w:eastAsia="Arial" w:hAnsiTheme="minorHAnsi"/>
                <w:sz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764,596</w:t>
            </w:r>
          </w:p>
        </w:tc>
      </w:tr>
      <w:tr w:rsidR="00291C2A" w:rsidRPr="0081158B" w:rsidTr="00714459">
        <w:trPr>
          <w:trHeight w:val="296"/>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7765E6">
            <w:pPr>
              <w:pStyle w:val="NoSpacing"/>
              <w:rPr>
                <w:rFonts w:asciiTheme="minorHAnsi" w:hAnsiTheme="minorHAnsi"/>
                <w:sz w:val="20"/>
              </w:rPr>
            </w:pPr>
            <w:r w:rsidRPr="000B35C4">
              <w:rPr>
                <w:rFonts w:asciiTheme="minorHAnsi" w:eastAsia="Arial" w:hAnsiTheme="minorHAnsi"/>
                <w:sz w:val="20"/>
              </w:rPr>
              <w:t>Social Mobilization, IEC and advocacy</w:t>
            </w:r>
          </w:p>
        </w:tc>
        <w:tc>
          <w:tcPr>
            <w:tcW w:w="144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161,492</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pStyle w:val="NoSpacing"/>
              <w:jc w:val="center"/>
              <w:rPr>
                <w:rFonts w:asciiTheme="minorHAnsi" w:eastAsia="Arial" w:hAnsiTheme="minorHAnsi"/>
                <w:sz w:val="20"/>
              </w:rPr>
            </w:pPr>
          </w:p>
          <w:p w:rsidR="00291C2A" w:rsidRPr="000B35C4" w:rsidRDefault="00291C2A" w:rsidP="000B35C4">
            <w:pPr>
              <w:pStyle w:val="NoSpacing"/>
              <w:jc w:val="center"/>
              <w:rPr>
                <w:rFonts w:asciiTheme="minorHAnsi" w:eastAsia="Arial" w:hAnsiTheme="minorHAnsi"/>
                <w:sz w:val="20"/>
              </w:rPr>
            </w:pPr>
            <w:r w:rsidRPr="000B35C4">
              <w:rPr>
                <w:rFonts w:asciiTheme="minorHAnsi" w:eastAsia="Arial" w:hAnsiTheme="minorHAnsi"/>
                <w:sz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pStyle w:val="NoSpacing"/>
              <w:jc w:val="center"/>
              <w:rPr>
                <w:rFonts w:asciiTheme="minorHAnsi" w:eastAsia="Arial" w:hAnsiTheme="minorHAnsi"/>
                <w:sz w:val="20"/>
              </w:rPr>
            </w:pPr>
          </w:p>
          <w:p w:rsidR="00291C2A" w:rsidRPr="000B35C4" w:rsidRDefault="00291C2A" w:rsidP="000B35C4">
            <w:pPr>
              <w:pStyle w:val="NoSpacing"/>
              <w:jc w:val="center"/>
              <w:rPr>
                <w:rFonts w:asciiTheme="minorHAnsi" w:eastAsia="Arial" w:hAnsiTheme="minorHAnsi"/>
                <w:sz w:val="20"/>
              </w:rPr>
            </w:pPr>
            <w:r w:rsidRPr="000B35C4">
              <w:rPr>
                <w:rFonts w:asciiTheme="minorHAnsi" w:eastAsia="Arial" w:hAnsiTheme="minorHAnsi"/>
                <w:sz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161,492</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7765E6">
            <w:pPr>
              <w:pStyle w:val="NoSpacing"/>
              <w:rPr>
                <w:rFonts w:asciiTheme="minorHAnsi" w:hAnsiTheme="minorHAnsi"/>
                <w:sz w:val="20"/>
              </w:rPr>
            </w:pPr>
            <w:r w:rsidRPr="000B35C4">
              <w:rPr>
                <w:rFonts w:asciiTheme="minorHAnsi" w:eastAsia="Arial" w:hAnsiTheme="minorHAnsi"/>
                <w:sz w:val="20"/>
              </w:rPr>
              <w:t>Cold Chain Equipment &amp; Maintenance</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pStyle w:val="NoSpacing"/>
              <w:jc w:val="center"/>
              <w:rPr>
                <w:rFonts w:asciiTheme="minorHAnsi" w:hAnsiTheme="minorHAnsi"/>
                <w:b/>
                <w:bCs/>
                <w:sz w:val="20"/>
              </w:rPr>
            </w:pPr>
            <w:r w:rsidRPr="009D634E">
              <w:rPr>
                <w:rFonts w:asciiTheme="minorHAnsi" w:hAnsiTheme="minorHAnsi"/>
                <w:b/>
                <w:bCs/>
                <w:sz w:val="20"/>
              </w:rPr>
              <w:t>106,925</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pStyle w:val="NoSpacing"/>
              <w:jc w:val="center"/>
              <w:rPr>
                <w:rFonts w:asciiTheme="minorHAnsi" w:eastAsia="Arial" w:hAnsiTheme="minorHAnsi"/>
                <w:sz w:val="20"/>
              </w:rPr>
            </w:pPr>
          </w:p>
          <w:p w:rsidR="00291C2A" w:rsidRPr="000B35C4" w:rsidRDefault="00291C2A" w:rsidP="000B35C4">
            <w:pPr>
              <w:pStyle w:val="NoSpacing"/>
              <w:jc w:val="center"/>
              <w:rPr>
                <w:rFonts w:asciiTheme="minorHAnsi" w:eastAsia="Arial" w:hAnsiTheme="minorHAnsi"/>
                <w:sz w:val="20"/>
              </w:rPr>
            </w:pPr>
            <w:r w:rsidRPr="000B35C4">
              <w:rPr>
                <w:rFonts w:asciiTheme="minorHAnsi" w:eastAsia="Arial" w:hAnsiTheme="minorHAnsi"/>
                <w:sz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pStyle w:val="NoSpacing"/>
              <w:jc w:val="center"/>
              <w:rPr>
                <w:rFonts w:asciiTheme="minorHAnsi" w:eastAsia="Arial" w:hAnsiTheme="minorHAnsi"/>
                <w:sz w:val="20"/>
              </w:rPr>
            </w:pPr>
          </w:p>
          <w:p w:rsidR="00291C2A" w:rsidRPr="000B35C4" w:rsidRDefault="00291C2A" w:rsidP="000B35C4">
            <w:pPr>
              <w:pStyle w:val="NoSpacing"/>
              <w:jc w:val="center"/>
              <w:rPr>
                <w:rFonts w:asciiTheme="minorHAnsi" w:eastAsia="Arial" w:hAnsiTheme="minorHAnsi"/>
                <w:sz w:val="20"/>
              </w:rPr>
            </w:pPr>
            <w:r w:rsidRPr="000B35C4">
              <w:rPr>
                <w:rFonts w:asciiTheme="minorHAnsi" w:eastAsia="Arial" w:hAnsiTheme="minorHAnsi"/>
                <w:sz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pStyle w:val="NoSpacing"/>
              <w:jc w:val="center"/>
              <w:rPr>
                <w:rFonts w:asciiTheme="minorHAnsi" w:hAnsiTheme="minorHAnsi"/>
                <w:b/>
                <w:bCs/>
                <w:sz w:val="20"/>
              </w:rPr>
            </w:pPr>
            <w:r w:rsidRPr="009D634E">
              <w:rPr>
                <w:rFonts w:asciiTheme="minorHAnsi" w:hAnsiTheme="minorHAnsi"/>
                <w:b/>
                <w:bCs/>
                <w:sz w:val="20"/>
              </w:rPr>
              <w:t>106,925</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t>Vehicles and Transportation</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796,180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p>
          <w:p w:rsidR="00291C2A" w:rsidRPr="000B35C4" w:rsidRDefault="00291C2A" w:rsidP="000B35C4">
            <w:pPr>
              <w:jc w:val="center"/>
              <w:rPr>
                <w:rFonts w:asciiTheme="minorHAnsi" w:eastAsia="Arial" w:hAnsiTheme="minorHAnsi" w:cs="Arial"/>
                <w:sz w:val="20"/>
                <w:szCs w:val="20"/>
              </w:rPr>
            </w:pPr>
            <w:r w:rsidRPr="000B35C4">
              <w:rPr>
                <w:rFonts w:asciiTheme="minorHAnsi" w:eastAsia="Arial" w:hAnsiTheme="minorHAnsi" w:cs="Arial"/>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p>
          <w:p w:rsidR="00291C2A" w:rsidRPr="000B35C4" w:rsidRDefault="00291C2A" w:rsidP="000B35C4">
            <w:pPr>
              <w:jc w:val="center"/>
              <w:rPr>
                <w:rFonts w:asciiTheme="minorHAnsi" w:eastAsia="Arial" w:hAnsiTheme="minorHAnsi" w:cs="Arial"/>
                <w:sz w:val="20"/>
                <w:szCs w:val="20"/>
              </w:rPr>
            </w:pPr>
            <w:r w:rsidRPr="000B35C4">
              <w:rPr>
                <w:rFonts w:asciiTheme="minorHAnsi" w:eastAsia="Arial" w:hAnsiTheme="minorHAnsi" w:cs="Arial"/>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796,180</w:t>
            </w:r>
          </w:p>
        </w:tc>
      </w:tr>
      <w:tr w:rsidR="00291C2A" w:rsidRPr="0081158B" w:rsidTr="000B35C4">
        <w:trPr>
          <w:trHeight w:val="215"/>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t>Programme Management</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21,794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sz w:val="20"/>
                <w:szCs w:val="20"/>
              </w:rPr>
            </w:pPr>
            <w:r w:rsidRPr="000B35C4">
              <w:rPr>
                <w:rFonts w:asciiTheme="minorHAnsi" w:eastAsia="Arial" w:hAnsiTheme="minorHAnsi" w:cs="Arial"/>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sz w:val="20"/>
                <w:szCs w:val="20"/>
              </w:rPr>
            </w:pPr>
            <w:r w:rsidRPr="000B35C4">
              <w:rPr>
                <w:rFonts w:asciiTheme="minorHAnsi" w:eastAsia="Arial" w:hAnsiTheme="minorHAnsi" w:cs="Arial"/>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21,794</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t>Surveillance and Monitoring</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74,025</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sz w:val="20"/>
                <w:szCs w:val="20"/>
              </w:rPr>
            </w:pPr>
            <w:r w:rsidRPr="000B35C4">
              <w:rPr>
                <w:rFonts w:asciiTheme="minorHAnsi" w:eastAsia="Arial" w:hAnsiTheme="minorHAnsi" w:cs="Arial"/>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sz w:val="20"/>
                <w:szCs w:val="20"/>
              </w:rPr>
            </w:pPr>
            <w:r w:rsidRPr="000B35C4">
              <w:rPr>
                <w:rFonts w:asciiTheme="minorHAnsi" w:eastAsia="Arial" w:hAnsiTheme="minorHAnsi" w:cs="Arial"/>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74,025</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t>Human Resources</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1,069,250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1,069,250</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t>Waste Management</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27,965</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27,965</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t>Technical Assistance</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20,751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20,751</w:t>
            </w:r>
          </w:p>
        </w:tc>
      </w:tr>
      <w:tr w:rsidR="00291C2A" w:rsidRPr="0081158B" w:rsidTr="000B35C4">
        <w:trPr>
          <w:trHeight w:val="251"/>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lastRenderedPageBreak/>
              <w:t>Planning</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187,530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187,530</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t>Volunteer incentives</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424,081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424,081</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Supplies and materials</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56,100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56,100</w:t>
            </w:r>
          </w:p>
        </w:tc>
      </w:tr>
      <w:tr w:rsidR="00291C2A" w:rsidRPr="0081158B" w:rsidTr="000B35C4">
        <w:trPr>
          <w:trHeight w:val="314"/>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Post- SIA coverage survey</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6774F7" w:rsidRDefault="00291C2A" w:rsidP="00291C2A">
            <w:pPr>
              <w:jc w:val="center"/>
              <w:rPr>
                <w:rFonts w:asciiTheme="minorHAnsi" w:hAnsiTheme="minorHAnsi" w:cs="Arial"/>
                <w:b/>
                <w:bCs/>
                <w:sz w:val="18"/>
                <w:szCs w:val="18"/>
              </w:rPr>
            </w:pPr>
            <w:r w:rsidRPr="006774F7">
              <w:rPr>
                <w:rFonts w:asciiTheme="minorHAnsi" w:hAnsiTheme="minorHAnsi" w:cs="Arial"/>
                <w:b/>
                <w:bCs/>
                <w:sz w:val="18"/>
                <w:szCs w:val="18"/>
              </w:rPr>
              <w:t xml:space="preserve">142,786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6774F7" w:rsidRDefault="00291C2A" w:rsidP="00B52889">
            <w:pPr>
              <w:jc w:val="center"/>
              <w:rPr>
                <w:rFonts w:asciiTheme="minorHAnsi" w:hAnsiTheme="minorHAnsi" w:cs="Arial"/>
                <w:b/>
                <w:bCs/>
                <w:sz w:val="18"/>
                <w:szCs w:val="18"/>
              </w:rPr>
            </w:pPr>
            <w:r w:rsidRPr="006774F7">
              <w:rPr>
                <w:rFonts w:asciiTheme="minorHAnsi" w:hAnsiTheme="minorHAnsi" w:cs="Arial"/>
                <w:b/>
                <w:bCs/>
                <w:sz w:val="18"/>
                <w:szCs w:val="18"/>
              </w:rPr>
              <w:t>142,786 including transport cost</w:t>
            </w:r>
          </w:p>
        </w:tc>
      </w:tr>
      <w:tr w:rsidR="00291C2A" w:rsidRPr="0081158B" w:rsidTr="000B35C4">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382D99">
            <w:pP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 xml:space="preserve">Routine Immunisation strengthening </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51,635</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eastAsia="Arial" w:hAnsiTheme="minorHAnsi" w:cs="Arial"/>
                <w:color w:val="000000"/>
                <w:sz w:val="20"/>
                <w:szCs w:val="20"/>
              </w:rPr>
            </w:pPr>
            <w:r w:rsidRPr="000B35C4">
              <w:rPr>
                <w:rFonts w:asciiTheme="minorHAnsi" w:eastAsia="Arial" w:hAnsiTheme="minorHAnsi" w:cs="Arial"/>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jc w:val="center"/>
              <w:rPr>
                <w:rFonts w:asciiTheme="minorHAnsi" w:hAnsiTheme="minorHAnsi" w:cs="Arial"/>
                <w:b/>
                <w:bCs/>
                <w:sz w:val="20"/>
                <w:szCs w:val="20"/>
              </w:rPr>
            </w:pPr>
            <w:r w:rsidRPr="009D634E">
              <w:rPr>
                <w:rFonts w:asciiTheme="minorHAnsi" w:hAnsiTheme="minorHAnsi" w:cs="Arial"/>
                <w:b/>
                <w:bCs/>
                <w:sz w:val="20"/>
                <w:szCs w:val="20"/>
              </w:rPr>
              <w:t>51,635</w:t>
            </w:r>
          </w:p>
        </w:tc>
      </w:tr>
      <w:tr w:rsidR="00291C2A" w:rsidRPr="0081158B" w:rsidTr="00714459">
        <w:trPr>
          <w:trHeight w:val="260"/>
        </w:trPr>
        <w:tc>
          <w:tcPr>
            <w:tcW w:w="29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91C2A" w:rsidRPr="000B35C4" w:rsidRDefault="00291C2A" w:rsidP="000058E3">
            <w:pPr>
              <w:rPr>
                <w:rFonts w:asciiTheme="minorHAnsi" w:hAnsiTheme="minorHAnsi" w:cs="Arial"/>
                <w:sz w:val="20"/>
                <w:szCs w:val="20"/>
              </w:rPr>
            </w:pPr>
            <w:r w:rsidRPr="000B35C4">
              <w:rPr>
                <w:rFonts w:asciiTheme="minorHAnsi" w:eastAsia="Arial" w:hAnsiTheme="minorHAnsi" w:cs="Arial"/>
                <w:color w:val="000000"/>
                <w:sz w:val="20"/>
                <w:szCs w:val="20"/>
              </w:rPr>
              <w:t>Other (please specify)</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91C2A" w:rsidRPr="009D634E" w:rsidRDefault="00291C2A" w:rsidP="00B52889">
            <w:pPr>
              <w:pStyle w:val="NoSpacing"/>
              <w:jc w:val="center"/>
              <w:rPr>
                <w:rFonts w:asciiTheme="minorHAnsi" w:hAnsiTheme="minorHAnsi"/>
                <w:b/>
                <w:bCs/>
                <w:sz w:val="20"/>
              </w:rPr>
            </w:pPr>
            <w:r w:rsidRPr="009D634E">
              <w:rPr>
                <w:rFonts w:asciiTheme="minorHAnsi" w:hAnsiTheme="minorHAnsi"/>
                <w:b/>
                <w:bCs/>
                <w:sz w:val="20"/>
              </w:rPr>
              <w:t>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hAnsiTheme="minorHAnsi" w:cs="Arial"/>
                <w:sz w:val="20"/>
                <w:szCs w:val="20"/>
              </w:rPr>
            </w:pPr>
            <w:r w:rsidRPr="000B35C4">
              <w:rPr>
                <w:rFonts w:asciiTheme="minorHAnsi" w:hAnsiTheme="minorHAnsi" w:cs="Arial"/>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291C2A" w:rsidRPr="000B35C4" w:rsidRDefault="00291C2A" w:rsidP="000B35C4">
            <w:pPr>
              <w:jc w:val="center"/>
              <w:rPr>
                <w:rFonts w:asciiTheme="minorHAnsi" w:hAnsiTheme="minorHAnsi" w:cs="Arial"/>
                <w:sz w:val="20"/>
                <w:szCs w:val="20"/>
              </w:rPr>
            </w:pPr>
            <w:r w:rsidRPr="000B35C4">
              <w:rPr>
                <w:rFonts w:asciiTheme="minorHAnsi" w:hAnsiTheme="minorHAnsi" w:cs="Arial"/>
                <w:sz w:val="20"/>
                <w:szCs w:val="20"/>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91C2A" w:rsidRPr="009D634E" w:rsidRDefault="00291C2A" w:rsidP="00B52889">
            <w:pPr>
              <w:pStyle w:val="NoSpacing"/>
              <w:jc w:val="center"/>
              <w:rPr>
                <w:rFonts w:asciiTheme="minorHAnsi" w:hAnsiTheme="minorHAnsi"/>
                <w:b/>
                <w:bCs/>
                <w:sz w:val="20"/>
              </w:rPr>
            </w:pPr>
            <w:r w:rsidRPr="009D634E">
              <w:rPr>
                <w:rFonts w:asciiTheme="minorHAnsi" w:hAnsiTheme="minorHAnsi"/>
                <w:b/>
                <w:bCs/>
                <w:sz w:val="20"/>
              </w:rPr>
              <w:t>0</w:t>
            </w:r>
          </w:p>
        </w:tc>
      </w:tr>
      <w:tr w:rsidR="00291C2A" w:rsidRPr="0081158B" w:rsidTr="00C12B91">
        <w:trPr>
          <w:trHeight w:val="260"/>
        </w:trPr>
        <w:tc>
          <w:tcPr>
            <w:tcW w:w="292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291C2A" w:rsidRPr="00305FF5" w:rsidRDefault="00291C2A" w:rsidP="00305FF5">
            <w:pPr>
              <w:pStyle w:val="NoSpacing"/>
              <w:rPr>
                <w:rFonts w:asciiTheme="minorHAnsi" w:hAnsiTheme="minorHAnsi"/>
                <w:b/>
                <w:bCs/>
                <w:sz w:val="22"/>
                <w:szCs w:val="22"/>
              </w:rPr>
            </w:pPr>
            <w:r w:rsidRPr="00305FF5">
              <w:rPr>
                <w:rFonts w:asciiTheme="minorHAnsi" w:eastAsia="Arial" w:hAnsiTheme="minorHAnsi"/>
                <w:b/>
                <w:bCs/>
                <w:color w:val="000000"/>
                <w:sz w:val="22"/>
                <w:szCs w:val="22"/>
              </w:rPr>
              <w:t>Sub-total</w:t>
            </w:r>
          </w:p>
        </w:tc>
        <w:tc>
          <w:tcPr>
            <w:tcW w:w="144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291C2A" w:rsidRPr="00305FF5" w:rsidRDefault="00291C2A" w:rsidP="00305FF5">
            <w:pPr>
              <w:pStyle w:val="NoSpacing"/>
              <w:jc w:val="center"/>
              <w:rPr>
                <w:rFonts w:asciiTheme="minorHAnsi" w:hAnsiTheme="minorHAnsi"/>
                <w:b/>
                <w:bCs/>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00"/>
          </w:tcPr>
          <w:p w:rsidR="00291C2A" w:rsidRPr="00305FF5" w:rsidRDefault="00291C2A" w:rsidP="00305FF5">
            <w:pPr>
              <w:pStyle w:val="NoSpacing"/>
              <w:jc w:val="center"/>
              <w:rPr>
                <w:rFonts w:asciiTheme="minorHAnsi" w:eastAsia="Arial" w:hAnsiTheme="minorHAnsi"/>
                <w:b/>
                <w:bCs/>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00"/>
          </w:tcPr>
          <w:p w:rsidR="00291C2A" w:rsidRPr="00305FF5" w:rsidRDefault="00291C2A" w:rsidP="00305FF5">
            <w:pPr>
              <w:pStyle w:val="NoSpacing"/>
              <w:jc w:val="center"/>
              <w:rPr>
                <w:rFonts w:asciiTheme="minorHAnsi" w:hAnsiTheme="minorHAnsi"/>
                <w:b/>
                <w:bCs/>
                <w:sz w:val="22"/>
                <w:szCs w:val="22"/>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291C2A" w:rsidRPr="00305FF5" w:rsidRDefault="00291C2A" w:rsidP="000B35C4">
            <w:pPr>
              <w:jc w:val="center"/>
              <w:rPr>
                <w:rFonts w:asciiTheme="minorHAnsi" w:hAnsiTheme="minorHAnsi" w:cs="Arial"/>
                <w:b/>
                <w:bCs/>
                <w:sz w:val="20"/>
                <w:szCs w:val="20"/>
              </w:rPr>
            </w:pPr>
            <w:r w:rsidRPr="00305FF5">
              <w:rPr>
                <w:rFonts w:asciiTheme="minorHAnsi" w:hAnsiTheme="minorHAnsi" w:cs="Arial"/>
                <w:b/>
                <w:bCs/>
                <w:sz w:val="20"/>
                <w:szCs w:val="20"/>
              </w:rPr>
              <w:t>3,905,110</w:t>
            </w:r>
          </w:p>
        </w:tc>
      </w:tr>
      <w:tr w:rsidR="00291C2A" w:rsidRPr="0081158B" w:rsidTr="00C12B91">
        <w:trPr>
          <w:trHeight w:val="260"/>
        </w:trPr>
        <w:tc>
          <w:tcPr>
            <w:tcW w:w="292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291C2A" w:rsidRPr="00305FF5" w:rsidRDefault="00291C2A" w:rsidP="00305FF5">
            <w:pPr>
              <w:pStyle w:val="NoSpacing"/>
              <w:rPr>
                <w:rFonts w:asciiTheme="minorHAnsi" w:eastAsia="Arial" w:hAnsiTheme="minorHAnsi"/>
                <w:b/>
                <w:bCs/>
                <w:color w:val="000000"/>
                <w:sz w:val="22"/>
                <w:szCs w:val="22"/>
              </w:rPr>
            </w:pPr>
            <w:r w:rsidRPr="00305FF5">
              <w:rPr>
                <w:rFonts w:asciiTheme="minorHAnsi" w:eastAsia="Arial" w:hAnsiTheme="minorHAnsi"/>
                <w:b/>
                <w:bCs/>
                <w:color w:val="000000"/>
                <w:sz w:val="22"/>
                <w:szCs w:val="22"/>
              </w:rPr>
              <w:t>WHO Admin Cost</w:t>
            </w:r>
          </w:p>
        </w:tc>
        <w:tc>
          <w:tcPr>
            <w:tcW w:w="144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291C2A" w:rsidRPr="00305FF5" w:rsidRDefault="00291C2A" w:rsidP="00305FF5">
            <w:pPr>
              <w:pStyle w:val="NoSpacing"/>
              <w:jc w:val="center"/>
              <w:rPr>
                <w:rFonts w:asciiTheme="minorHAnsi" w:hAnsiTheme="minorHAnsi"/>
                <w:b/>
                <w:bCs/>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00"/>
          </w:tcPr>
          <w:p w:rsidR="00291C2A" w:rsidRPr="00305FF5" w:rsidRDefault="00291C2A" w:rsidP="00305FF5">
            <w:pPr>
              <w:pStyle w:val="NoSpacing"/>
              <w:jc w:val="center"/>
              <w:rPr>
                <w:rFonts w:asciiTheme="minorHAnsi" w:eastAsia="Arial" w:hAnsiTheme="minorHAnsi"/>
                <w:b/>
                <w:bCs/>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00"/>
          </w:tcPr>
          <w:p w:rsidR="00291C2A" w:rsidRPr="00305FF5" w:rsidRDefault="00291C2A" w:rsidP="00305FF5">
            <w:pPr>
              <w:pStyle w:val="NoSpacing"/>
              <w:jc w:val="center"/>
              <w:rPr>
                <w:rFonts w:asciiTheme="minorHAnsi" w:hAnsiTheme="minorHAnsi"/>
                <w:b/>
                <w:bCs/>
                <w:sz w:val="22"/>
                <w:szCs w:val="22"/>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291C2A" w:rsidRPr="00305FF5" w:rsidRDefault="00291C2A" w:rsidP="000B35C4">
            <w:pPr>
              <w:jc w:val="center"/>
              <w:rPr>
                <w:rFonts w:asciiTheme="minorHAnsi" w:hAnsiTheme="minorHAnsi" w:cs="Arial"/>
                <w:b/>
                <w:bCs/>
                <w:sz w:val="20"/>
                <w:szCs w:val="20"/>
              </w:rPr>
            </w:pPr>
            <w:r w:rsidRPr="00305FF5">
              <w:rPr>
                <w:rFonts w:asciiTheme="minorHAnsi" w:hAnsiTheme="minorHAnsi" w:cs="Arial"/>
                <w:b/>
                <w:bCs/>
                <w:sz w:val="20"/>
                <w:szCs w:val="20"/>
              </w:rPr>
              <w:t>273,932</w:t>
            </w:r>
          </w:p>
        </w:tc>
      </w:tr>
      <w:tr w:rsidR="00291C2A" w:rsidRPr="0081158B" w:rsidTr="00C12B91">
        <w:trPr>
          <w:trHeight w:val="260"/>
        </w:trPr>
        <w:tc>
          <w:tcPr>
            <w:tcW w:w="292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291C2A" w:rsidRPr="00305FF5" w:rsidRDefault="00291C2A" w:rsidP="000058E3">
            <w:pPr>
              <w:rPr>
                <w:rFonts w:asciiTheme="minorHAnsi" w:eastAsia="Arial" w:hAnsiTheme="minorHAnsi" w:cs="Arial"/>
                <w:b/>
                <w:bCs/>
                <w:color w:val="000000"/>
                <w:sz w:val="20"/>
                <w:szCs w:val="20"/>
              </w:rPr>
            </w:pPr>
            <w:r w:rsidRPr="00305FF5">
              <w:rPr>
                <w:rFonts w:asciiTheme="minorHAnsi" w:eastAsia="Arial" w:hAnsiTheme="minorHAnsi" w:cs="Arial"/>
                <w:b/>
                <w:bCs/>
                <w:color w:val="000000"/>
                <w:sz w:val="20"/>
                <w:szCs w:val="20"/>
              </w:rPr>
              <w:t>Total</w:t>
            </w:r>
          </w:p>
        </w:tc>
        <w:tc>
          <w:tcPr>
            <w:tcW w:w="144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291C2A" w:rsidRPr="00305FF5" w:rsidRDefault="00291C2A" w:rsidP="00305FF5">
            <w:pPr>
              <w:jc w:val="center"/>
              <w:rPr>
                <w:rFonts w:asciiTheme="minorHAnsi" w:hAnsiTheme="minorHAnsi" w:cs="Arial"/>
                <w:b/>
                <w:bCs/>
                <w:sz w:val="20"/>
                <w:szCs w:val="20"/>
              </w:rPr>
            </w:pPr>
            <w:r w:rsidRPr="00305FF5">
              <w:rPr>
                <w:rFonts w:asciiTheme="minorHAnsi" w:hAnsiTheme="minorHAnsi" w:cs="Arial"/>
                <w:b/>
                <w:bCs/>
                <w:sz w:val="20"/>
                <w:szCs w:val="20"/>
              </w:rPr>
              <w:t>4,179,042</w:t>
            </w:r>
          </w:p>
        </w:tc>
        <w:tc>
          <w:tcPr>
            <w:tcW w:w="1170" w:type="dxa"/>
            <w:tcBorders>
              <w:top w:val="single" w:sz="8" w:space="0" w:color="000000"/>
              <w:left w:val="single" w:sz="8" w:space="0" w:color="000000"/>
              <w:bottom w:val="single" w:sz="8" w:space="0" w:color="000000"/>
              <w:right w:val="single" w:sz="8" w:space="0" w:color="000000"/>
            </w:tcBorders>
            <w:shd w:val="clear" w:color="auto" w:fill="FFFF00"/>
          </w:tcPr>
          <w:p w:rsidR="00291C2A" w:rsidRPr="00305FF5" w:rsidRDefault="00291C2A" w:rsidP="00305FF5">
            <w:pPr>
              <w:jc w:val="center"/>
              <w:rPr>
                <w:rFonts w:asciiTheme="minorHAnsi" w:eastAsia="Arial" w:hAnsiTheme="minorHAnsi" w:cs="Arial"/>
                <w:b/>
                <w:bCs/>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00"/>
          </w:tcPr>
          <w:p w:rsidR="00291C2A" w:rsidRPr="00305FF5" w:rsidRDefault="00291C2A" w:rsidP="00305FF5">
            <w:pPr>
              <w:jc w:val="center"/>
              <w:rPr>
                <w:rFonts w:asciiTheme="minorHAnsi" w:eastAsia="Arial" w:hAnsiTheme="minorHAnsi" w:cs="Arial"/>
                <w:b/>
                <w:bCs/>
                <w:color w:val="000000"/>
                <w:sz w:val="20"/>
                <w:szCs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291C2A" w:rsidRPr="00305FF5" w:rsidRDefault="00291C2A" w:rsidP="00305FF5">
            <w:pPr>
              <w:jc w:val="center"/>
              <w:rPr>
                <w:rFonts w:asciiTheme="minorHAnsi" w:hAnsiTheme="minorHAnsi" w:cs="Arial"/>
                <w:b/>
                <w:bCs/>
                <w:sz w:val="20"/>
                <w:szCs w:val="20"/>
              </w:rPr>
            </w:pPr>
            <w:r w:rsidRPr="00305FF5">
              <w:rPr>
                <w:rFonts w:asciiTheme="minorHAnsi" w:hAnsiTheme="minorHAnsi" w:cs="Arial"/>
                <w:b/>
                <w:bCs/>
                <w:sz w:val="20"/>
                <w:szCs w:val="20"/>
              </w:rPr>
              <w:t>4,179,042</w:t>
            </w:r>
          </w:p>
        </w:tc>
      </w:tr>
    </w:tbl>
    <w:p w:rsidR="00246226" w:rsidRDefault="00246226" w:rsidP="00B0352D">
      <w:pPr>
        <w:spacing w:line="276" w:lineRule="auto"/>
        <w:rPr>
          <w:rFonts w:ascii="Arial" w:hAnsi="Arial" w:cs="Arial"/>
          <w:sz w:val="20"/>
          <w:szCs w:val="20"/>
          <w:highlight w:val="lightGray"/>
        </w:rPr>
      </w:pPr>
    </w:p>
    <w:p w:rsidR="009C4FA9" w:rsidRPr="00305FF5" w:rsidRDefault="008763F9" w:rsidP="00305FF5">
      <w:pPr>
        <w:spacing w:line="276" w:lineRule="auto"/>
        <w:rPr>
          <w:rFonts w:ascii="Arial" w:hAnsi="Arial" w:cs="Arial"/>
          <w:sz w:val="20"/>
          <w:szCs w:val="20"/>
        </w:rPr>
      </w:pPr>
      <w:r w:rsidRPr="00B0352D">
        <w:rPr>
          <w:rFonts w:ascii="Arial" w:hAnsi="Arial" w:cs="Arial"/>
          <w:sz w:val="20"/>
          <w:szCs w:val="20"/>
          <w:highlight w:val="lightGray"/>
        </w:rPr>
        <w:t xml:space="preserve">Note: </w:t>
      </w:r>
      <w:r w:rsidR="005E5739">
        <w:rPr>
          <w:rFonts w:ascii="Arial" w:hAnsi="Arial" w:cs="Arial"/>
          <w:sz w:val="20"/>
          <w:szCs w:val="20"/>
          <w:highlight w:val="lightGray"/>
        </w:rPr>
        <w:t>Although at this point in time it is not possible to estimate government</w:t>
      </w:r>
      <w:r w:rsidR="00A83ADB">
        <w:rPr>
          <w:rFonts w:ascii="Arial" w:hAnsi="Arial" w:cs="Arial"/>
          <w:sz w:val="20"/>
          <w:szCs w:val="20"/>
          <w:highlight w:val="lightGray"/>
        </w:rPr>
        <w:t>’s</w:t>
      </w:r>
      <w:r w:rsidR="005E5739">
        <w:rPr>
          <w:rFonts w:ascii="Arial" w:hAnsi="Arial" w:cs="Arial"/>
          <w:sz w:val="20"/>
          <w:szCs w:val="20"/>
          <w:highlight w:val="lightGray"/>
        </w:rPr>
        <w:t xml:space="preserve"> and other donor</w:t>
      </w:r>
      <w:r w:rsidR="00A83ADB">
        <w:rPr>
          <w:rFonts w:ascii="Arial" w:hAnsi="Arial" w:cs="Arial"/>
          <w:sz w:val="20"/>
          <w:szCs w:val="20"/>
          <w:highlight w:val="lightGray"/>
        </w:rPr>
        <w:t>s’</w:t>
      </w:r>
      <w:r w:rsidR="005E5739">
        <w:rPr>
          <w:rFonts w:ascii="Arial" w:hAnsi="Arial" w:cs="Arial"/>
          <w:sz w:val="20"/>
          <w:szCs w:val="20"/>
          <w:highlight w:val="lightGray"/>
        </w:rPr>
        <w:t xml:space="preserve"> contribution, but t</w:t>
      </w:r>
      <w:r w:rsidRPr="00B0352D">
        <w:rPr>
          <w:rFonts w:ascii="Arial" w:hAnsi="Arial" w:cs="Arial"/>
          <w:sz w:val="20"/>
          <w:szCs w:val="20"/>
          <w:highlight w:val="lightGray"/>
        </w:rPr>
        <w:t xml:space="preserve">he </w:t>
      </w:r>
      <w:r w:rsidR="00CF19F7" w:rsidRPr="00B0352D">
        <w:rPr>
          <w:rFonts w:ascii="Arial" w:hAnsi="Arial" w:cs="Arial"/>
          <w:sz w:val="20"/>
          <w:szCs w:val="20"/>
          <w:highlight w:val="lightGray"/>
        </w:rPr>
        <w:t xml:space="preserve">expected </w:t>
      </w:r>
      <w:r w:rsidR="006215DF">
        <w:rPr>
          <w:rFonts w:ascii="Arial" w:hAnsi="Arial" w:cs="Arial"/>
          <w:sz w:val="20"/>
          <w:szCs w:val="20"/>
          <w:highlight w:val="lightGray"/>
        </w:rPr>
        <w:t xml:space="preserve">fund from government, donors and </w:t>
      </w:r>
      <w:r w:rsidRPr="00B0352D">
        <w:rPr>
          <w:rFonts w:ascii="Arial" w:hAnsi="Arial" w:cs="Arial"/>
          <w:sz w:val="20"/>
          <w:szCs w:val="20"/>
          <w:highlight w:val="lightGray"/>
        </w:rPr>
        <w:t xml:space="preserve">partners </w:t>
      </w:r>
      <w:r w:rsidR="00CF19F7" w:rsidRPr="00B0352D">
        <w:rPr>
          <w:rFonts w:ascii="Arial" w:hAnsi="Arial" w:cs="Arial"/>
          <w:sz w:val="20"/>
          <w:szCs w:val="20"/>
          <w:highlight w:val="lightGray"/>
        </w:rPr>
        <w:t xml:space="preserve">for </w:t>
      </w:r>
      <w:r w:rsidR="005E5739">
        <w:rPr>
          <w:rFonts w:ascii="Arial" w:hAnsi="Arial" w:cs="Arial"/>
          <w:sz w:val="20"/>
          <w:szCs w:val="20"/>
          <w:highlight w:val="lightGray"/>
        </w:rPr>
        <w:t xml:space="preserve">proposed </w:t>
      </w:r>
      <w:r w:rsidR="00B0352D" w:rsidRPr="00B0352D">
        <w:rPr>
          <w:rFonts w:ascii="Arial" w:hAnsi="Arial" w:cs="Arial"/>
          <w:sz w:val="20"/>
          <w:szCs w:val="20"/>
          <w:highlight w:val="lightGray"/>
        </w:rPr>
        <w:t xml:space="preserve">measles SIAs </w:t>
      </w:r>
      <w:r w:rsidR="00CF19F7" w:rsidRPr="00B0352D">
        <w:rPr>
          <w:rFonts w:ascii="Arial" w:hAnsi="Arial" w:cs="Arial"/>
          <w:sz w:val="20"/>
          <w:szCs w:val="20"/>
          <w:highlight w:val="lightGray"/>
        </w:rPr>
        <w:t xml:space="preserve"> will </w:t>
      </w:r>
      <w:r w:rsidR="00B0352D" w:rsidRPr="00B0352D">
        <w:rPr>
          <w:rFonts w:ascii="Arial" w:hAnsi="Arial" w:cs="Arial"/>
          <w:sz w:val="20"/>
          <w:szCs w:val="20"/>
          <w:highlight w:val="lightGray"/>
        </w:rPr>
        <w:t xml:space="preserve">be </w:t>
      </w:r>
      <w:r w:rsidR="006215DF">
        <w:rPr>
          <w:rFonts w:ascii="Arial" w:hAnsi="Arial" w:cs="Arial"/>
          <w:sz w:val="20"/>
          <w:szCs w:val="20"/>
          <w:highlight w:val="lightGray"/>
        </w:rPr>
        <w:t xml:space="preserve">communicated </w:t>
      </w:r>
      <w:r w:rsidR="00B0352D" w:rsidRPr="00B0352D">
        <w:rPr>
          <w:rFonts w:ascii="Arial" w:hAnsi="Arial" w:cs="Arial"/>
          <w:sz w:val="20"/>
          <w:szCs w:val="20"/>
          <w:highlight w:val="lightGray"/>
        </w:rPr>
        <w:t>once fund mobilized</w:t>
      </w:r>
      <w:r w:rsidR="00CF19F7">
        <w:rPr>
          <w:rFonts w:ascii="Arial" w:hAnsi="Arial" w:cs="Arial"/>
          <w:sz w:val="20"/>
          <w:szCs w:val="20"/>
        </w:rPr>
        <w:t xml:space="preserve">. </w:t>
      </w:r>
      <w:r>
        <w:rPr>
          <w:rFonts w:ascii="Arial" w:hAnsi="Arial" w:cs="Arial"/>
          <w:sz w:val="20"/>
          <w:szCs w:val="20"/>
        </w:rPr>
        <w:t xml:space="preserve"> </w:t>
      </w:r>
    </w:p>
    <w:p w:rsidR="0007357E" w:rsidRDefault="008072F4" w:rsidP="00305FF5">
      <w:pPr>
        <w:spacing w:line="276" w:lineRule="auto"/>
        <w:rPr>
          <w:rFonts w:ascii="Arial" w:hAnsi="Arial" w:cs="Arial"/>
          <w:sz w:val="20"/>
          <w:szCs w:val="20"/>
        </w:rPr>
      </w:pPr>
      <w:r w:rsidRPr="004E1733">
        <w:rPr>
          <w:rFonts w:ascii="Arial" w:hAnsi="Arial" w:cs="Arial"/>
          <w:sz w:val="20"/>
          <w:szCs w:val="20"/>
          <w:shd w:val="clear" w:color="auto" w:fill="FFFFFF" w:themeFill="background1"/>
        </w:rPr>
        <w:t xml:space="preserve">Please note that </w:t>
      </w:r>
      <w:r w:rsidR="00382D99" w:rsidRPr="004E1733">
        <w:rPr>
          <w:rFonts w:ascii="Arial" w:hAnsi="Arial" w:cs="Arial"/>
          <w:sz w:val="20"/>
          <w:szCs w:val="20"/>
          <w:shd w:val="clear" w:color="auto" w:fill="FFFFFF" w:themeFill="background1"/>
        </w:rPr>
        <w:t>a</w:t>
      </w:r>
      <w:r w:rsidR="00C60C85" w:rsidRPr="004E1733">
        <w:rPr>
          <w:rFonts w:ascii="Arial" w:hAnsi="Arial" w:cs="Arial"/>
          <w:sz w:val="20"/>
          <w:szCs w:val="20"/>
          <w:shd w:val="clear" w:color="auto" w:fill="FFFFFF" w:themeFill="background1"/>
        </w:rPr>
        <w:t xml:space="preserve"> budget which includes unit costs per activity will be required together with the application form. </w:t>
      </w:r>
      <w:r w:rsidR="00382D99" w:rsidRPr="004E1733">
        <w:rPr>
          <w:rFonts w:ascii="Arial" w:hAnsi="Arial" w:cs="Arial"/>
          <w:sz w:val="20"/>
          <w:szCs w:val="20"/>
          <w:shd w:val="clear" w:color="auto" w:fill="FFFFFF" w:themeFill="background1"/>
        </w:rPr>
        <w:t>The</w:t>
      </w:r>
      <w:r w:rsidR="00C60C85" w:rsidRPr="004E1733">
        <w:rPr>
          <w:rFonts w:ascii="Arial" w:hAnsi="Arial" w:cs="Arial"/>
          <w:sz w:val="20"/>
          <w:szCs w:val="20"/>
          <w:shd w:val="clear" w:color="auto" w:fill="FFFFFF" w:themeFill="background1"/>
        </w:rPr>
        <w:t xml:space="preserve"> </w:t>
      </w:r>
      <w:r w:rsidRPr="004E1733">
        <w:rPr>
          <w:rFonts w:ascii="Arial" w:hAnsi="Arial" w:cs="Arial"/>
          <w:sz w:val="20"/>
          <w:szCs w:val="20"/>
          <w:shd w:val="clear" w:color="auto" w:fill="FFFFFF" w:themeFill="background1"/>
        </w:rPr>
        <w:t>detailed budget will be required by GAVI Secretariat before disbursement of operational cost funds</w:t>
      </w:r>
      <w:r w:rsidRPr="004E1733">
        <w:rPr>
          <w:rFonts w:ascii="Arial" w:hAnsi="Arial" w:cs="Arial"/>
          <w:sz w:val="20"/>
          <w:szCs w:val="20"/>
        </w:rPr>
        <w:t>.</w:t>
      </w:r>
      <w:r>
        <w:rPr>
          <w:rFonts w:ascii="Arial" w:hAnsi="Arial" w:cs="Arial"/>
          <w:sz w:val="20"/>
          <w:szCs w:val="20"/>
        </w:rPr>
        <w:t xml:space="preserve"> </w:t>
      </w:r>
    </w:p>
    <w:p w:rsidR="007765E6" w:rsidRDefault="00F25ADB" w:rsidP="00305FF5">
      <w:pPr>
        <w:spacing w:line="276" w:lineRule="auto"/>
        <w:rPr>
          <w:rFonts w:ascii="Arial" w:hAnsi="Arial" w:cs="Arial"/>
          <w:sz w:val="20"/>
          <w:szCs w:val="20"/>
        </w:rPr>
      </w:pPr>
      <w:r w:rsidRPr="00F25ADB">
        <w:rPr>
          <w:rFonts w:ascii="Arial" w:hAnsi="Arial" w:cs="Arial"/>
          <w:sz w:val="20"/>
          <w:szCs w:val="20"/>
          <w:highlight w:val="lightGray"/>
        </w:rPr>
        <w:t xml:space="preserve">Note: </w:t>
      </w:r>
      <w:r>
        <w:rPr>
          <w:rFonts w:ascii="Arial" w:hAnsi="Arial" w:cs="Arial"/>
          <w:sz w:val="20"/>
          <w:szCs w:val="20"/>
          <w:highlight w:val="lightGray"/>
        </w:rPr>
        <w:t xml:space="preserve">The </w:t>
      </w:r>
      <w:r w:rsidR="007765E6">
        <w:rPr>
          <w:rFonts w:ascii="Arial" w:hAnsi="Arial" w:cs="Arial"/>
          <w:sz w:val="20"/>
          <w:szCs w:val="20"/>
          <w:highlight w:val="lightGray"/>
        </w:rPr>
        <w:t xml:space="preserve">estimated unit cost per activity </w:t>
      </w:r>
      <w:r w:rsidR="007765E6" w:rsidRPr="00FC7804">
        <w:rPr>
          <w:rFonts w:ascii="Arial" w:hAnsi="Arial" w:cs="Arial"/>
          <w:sz w:val="20"/>
          <w:szCs w:val="20"/>
          <w:highlight w:val="lightGray"/>
        </w:rPr>
        <w:t>is as follow:</w:t>
      </w:r>
    </w:p>
    <w:tbl>
      <w:tblPr>
        <w:tblW w:w="9310" w:type="dxa"/>
        <w:tblCellMar>
          <w:left w:w="0" w:type="dxa"/>
          <w:right w:w="0" w:type="dxa"/>
        </w:tblCellMar>
        <w:tblLook w:val="0000"/>
      </w:tblPr>
      <w:tblGrid>
        <w:gridCol w:w="3640"/>
        <w:gridCol w:w="1800"/>
        <w:gridCol w:w="1980"/>
        <w:gridCol w:w="1890"/>
      </w:tblGrid>
      <w:tr w:rsidR="009D634E" w:rsidRPr="004502D8" w:rsidTr="00783B07">
        <w:trPr>
          <w:trHeight w:val="260"/>
        </w:trPr>
        <w:tc>
          <w:tcPr>
            <w:tcW w:w="364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Activity</w:t>
            </w:r>
          </w:p>
        </w:tc>
        <w:tc>
          <w:tcPr>
            <w:tcW w:w="180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eastAsia="Arial" w:hAnsiTheme="minorHAnsi"/>
                <w:b/>
                <w:bCs/>
                <w:color w:val="000000"/>
                <w:sz w:val="20"/>
              </w:rPr>
            </w:pPr>
            <w:r w:rsidRPr="009D634E">
              <w:rPr>
                <w:rFonts w:asciiTheme="minorHAnsi" w:eastAsia="Arial" w:hAnsiTheme="minorHAnsi"/>
                <w:b/>
                <w:bCs/>
                <w:color w:val="000000"/>
                <w:sz w:val="20"/>
              </w:rPr>
              <w:t>Unit/</w:t>
            </w:r>
          </w:p>
          <w:p w:rsidR="009D634E" w:rsidRPr="009D634E" w:rsidDel="00FE64A6" w:rsidRDefault="009D634E" w:rsidP="00783B07">
            <w:pPr>
              <w:pStyle w:val="NoSpacing"/>
              <w:jc w:val="center"/>
              <w:rPr>
                <w:rFonts w:asciiTheme="minorHAnsi" w:eastAsia="Arial" w:hAnsiTheme="minorHAnsi"/>
                <w:b/>
                <w:bCs/>
                <w:color w:val="000000"/>
                <w:sz w:val="20"/>
              </w:rPr>
            </w:pPr>
            <w:r w:rsidRPr="009D634E">
              <w:rPr>
                <w:rFonts w:asciiTheme="minorHAnsi" w:eastAsia="Arial" w:hAnsiTheme="minorHAnsi"/>
                <w:b/>
                <w:bCs/>
                <w:color w:val="000000"/>
                <w:sz w:val="20"/>
              </w:rPr>
              <w:t>Quantity</w:t>
            </w:r>
          </w:p>
        </w:tc>
        <w:tc>
          <w:tcPr>
            <w:tcW w:w="198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eastAsia="Arial" w:hAnsiTheme="minorHAnsi"/>
                <w:b/>
                <w:bCs/>
                <w:color w:val="000000"/>
                <w:sz w:val="20"/>
              </w:rPr>
            </w:pPr>
            <w:r w:rsidRPr="009D634E">
              <w:rPr>
                <w:rFonts w:asciiTheme="minorHAnsi" w:eastAsia="Arial" w:hAnsiTheme="minorHAnsi"/>
                <w:b/>
                <w:bCs/>
                <w:color w:val="000000"/>
                <w:sz w:val="20"/>
              </w:rPr>
              <w:t>Unit cost in US$</w:t>
            </w:r>
          </w:p>
        </w:tc>
        <w:tc>
          <w:tcPr>
            <w:tcW w:w="189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Total cost</w:t>
            </w:r>
          </w:p>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in US$</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Training</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783B07" w:rsidP="00783B07">
            <w:pPr>
              <w:pStyle w:val="NoSpacing"/>
              <w:jc w:val="center"/>
              <w:rPr>
                <w:rFonts w:asciiTheme="minorHAnsi" w:hAnsiTheme="minorHAnsi"/>
                <w:b/>
                <w:bCs/>
                <w:sz w:val="20"/>
              </w:rPr>
            </w:pPr>
            <w:r>
              <w:rPr>
                <w:rFonts w:asciiTheme="minorHAnsi" w:hAnsiTheme="minorHAnsi"/>
                <w:b/>
                <w:bCs/>
                <w:sz w:val="20"/>
              </w:rPr>
              <w:t>30,246</w:t>
            </w:r>
            <w:r w:rsidR="009D634E" w:rsidRPr="009D634E">
              <w:rPr>
                <w:rFonts w:asciiTheme="minorHAnsi" w:hAnsiTheme="minorHAnsi"/>
                <w:b/>
                <w:bCs/>
                <w:sz w:val="20"/>
              </w:rPr>
              <w:t xml:space="preserve">  staff</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F3770E" w:rsidP="00783B07">
            <w:pPr>
              <w:jc w:val="center"/>
              <w:rPr>
                <w:rFonts w:asciiTheme="minorHAnsi" w:hAnsiTheme="minorHAnsi" w:cs="Arial"/>
                <w:b/>
                <w:bCs/>
                <w:sz w:val="20"/>
                <w:szCs w:val="20"/>
              </w:rPr>
            </w:pPr>
            <w:r>
              <w:rPr>
                <w:rFonts w:asciiTheme="minorHAnsi" w:hAnsiTheme="minorHAnsi" w:cs="Arial"/>
                <w:b/>
                <w:bCs/>
                <w:sz w:val="20"/>
                <w:szCs w:val="20"/>
              </w:rPr>
              <w:t>25</w:t>
            </w:r>
          </w:p>
        </w:tc>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764,596</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Social Mobilization, IEC and advocacy</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34 provinces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F3770E">
            <w:pPr>
              <w:jc w:val="center"/>
              <w:rPr>
                <w:rFonts w:asciiTheme="minorHAnsi" w:hAnsiTheme="minorHAnsi" w:cs="Arial"/>
                <w:b/>
                <w:bCs/>
                <w:sz w:val="20"/>
                <w:szCs w:val="20"/>
              </w:rPr>
            </w:pPr>
            <w:r w:rsidRPr="009D634E">
              <w:rPr>
                <w:rFonts w:asciiTheme="minorHAnsi" w:hAnsiTheme="minorHAnsi" w:cs="Arial"/>
                <w:b/>
                <w:bCs/>
                <w:sz w:val="20"/>
                <w:szCs w:val="20"/>
              </w:rPr>
              <w:t>47</w:t>
            </w:r>
            <w:r w:rsidR="00F3770E">
              <w:rPr>
                <w:rFonts w:asciiTheme="minorHAnsi" w:hAnsiTheme="minorHAnsi" w:cs="Arial"/>
                <w:b/>
                <w:bCs/>
                <w:sz w:val="20"/>
                <w:szCs w:val="20"/>
              </w:rPr>
              <w:t>50</w:t>
            </w:r>
          </w:p>
        </w:tc>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161,492</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Cold Chain Equipment &amp; Maintenance</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329 districts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325</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106,925</w:t>
            </w:r>
          </w:p>
        </w:tc>
      </w:tr>
      <w:tr w:rsidR="009D634E" w:rsidRPr="00992B36" w:rsidTr="00783B07">
        <w:trPr>
          <w:trHeight w:val="134"/>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Vehicles and Transportation</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783B07" w:rsidP="00783B07">
            <w:pPr>
              <w:pStyle w:val="NoSpacing"/>
              <w:jc w:val="center"/>
              <w:rPr>
                <w:rFonts w:asciiTheme="minorHAnsi" w:hAnsiTheme="minorHAnsi"/>
                <w:b/>
                <w:bCs/>
                <w:sz w:val="20"/>
              </w:rPr>
            </w:pPr>
            <w:r>
              <w:rPr>
                <w:rFonts w:asciiTheme="minorHAnsi" w:hAnsiTheme="minorHAnsi"/>
                <w:b/>
                <w:bCs/>
                <w:sz w:val="20"/>
              </w:rPr>
              <w:t>2749</w:t>
            </w:r>
            <w:r w:rsidR="009D634E" w:rsidRPr="009D634E">
              <w:rPr>
                <w:rFonts w:asciiTheme="minorHAnsi" w:hAnsiTheme="minorHAnsi"/>
                <w:b/>
                <w:bCs/>
                <w:sz w:val="20"/>
              </w:rPr>
              <w:t xml:space="preserve"> vehicles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783B07" w:rsidP="00783B07">
            <w:pPr>
              <w:jc w:val="center"/>
              <w:rPr>
                <w:rFonts w:asciiTheme="minorHAnsi" w:hAnsiTheme="minorHAnsi" w:cs="Arial"/>
                <w:b/>
                <w:bCs/>
                <w:sz w:val="20"/>
                <w:szCs w:val="20"/>
              </w:rPr>
            </w:pPr>
            <w:r>
              <w:rPr>
                <w:rFonts w:asciiTheme="minorHAnsi" w:hAnsiTheme="minorHAnsi" w:cs="Arial"/>
                <w:b/>
                <w:bCs/>
                <w:sz w:val="20"/>
                <w:szCs w:val="20"/>
              </w:rPr>
              <w:t>289.6</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796,180</w:t>
            </w:r>
          </w:p>
        </w:tc>
      </w:tr>
      <w:tr w:rsidR="009D634E" w:rsidRPr="00992B36" w:rsidTr="00783B07">
        <w:trPr>
          <w:trHeight w:val="215"/>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Program Management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34 provinces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641</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21,794</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Surveillance and Monitoring</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329 districts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225</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74,025</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Human Resources</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F3770E">
            <w:pPr>
              <w:pStyle w:val="NoSpacing"/>
              <w:jc w:val="center"/>
              <w:rPr>
                <w:rFonts w:asciiTheme="minorHAnsi" w:hAnsiTheme="minorHAnsi"/>
                <w:b/>
                <w:bCs/>
                <w:sz w:val="20"/>
              </w:rPr>
            </w:pPr>
            <w:r w:rsidRPr="009D634E">
              <w:rPr>
                <w:rFonts w:asciiTheme="minorHAnsi" w:hAnsiTheme="minorHAnsi"/>
                <w:b/>
                <w:bCs/>
                <w:sz w:val="20"/>
              </w:rPr>
              <w:t>2</w:t>
            </w:r>
            <w:r w:rsidR="00F3770E">
              <w:rPr>
                <w:rFonts w:asciiTheme="minorHAnsi" w:hAnsiTheme="minorHAnsi"/>
                <w:b/>
                <w:bCs/>
                <w:sz w:val="20"/>
              </w:rPr>
              <w:t>10</w:t>
            </w:r>
            <w:r w:rsidRPr="009D634E">
              <w:rPr>
                <w:rFonts w:asciiTheme="minorHAnsi" w:hAnsiTheme="minorHAnsi"/>
                <w:b/>
                <w:bCs/>
                <w:sz w:val="20"/>
              </w:rPr>
              <w:t>7</w:t>
            </w:r>
            <w:r w:rsidR="00F3770E">
              <w:rPr>
                <w:rFonts w:asciiTheme="minorHAnsi" w:hAnsiTheme="minorHAnsi"/>
                <w:b/>
                <w:bCs/>
                <w:sz w:val="20"/>
              </w:rPr>
              <w:t>9 staff</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F3770E" w:rsidP="00783B07">
            <w:pPr>
              <w:jc w:val="center"/>
              <w:rPr>
                <w:rFonts w:asciiTheme="minorHAnsi" w:hAnsiTheme="minorHAnsi" w:cs="Arial"/>
                <w:b/>
                <w:bCs/>
                <w:sz w:val="20"/>
                <w:szCs w:val="20"/>
              </w:rPr>
            </w:pPr>
            <w:r>
              <w:rPr>
                <w:rFonts w:asciiTheme="minorHAnsi" w:hAnsiTheme="minorHAnsi" w:cs="Arial"/>
                <w:b/>
                <w:bCs/>
                <w:sz w:val="20"/>
                <w:szCs w:val="20"/>
              </w:rPr>
              <w:t>50.7</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1,069,250</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Waste Management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329 district</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F3770E" w:rsidP="00783B07">
            <w:pPr>
              <w:jc w:val="center"/>
              <w:rPr>
                <w:rFonts w:asciiTheme="minorHAnsi" w:hAnsiTheme="minorHAnsi" w:cs="Arial"/>
                <w:b/>
                <w:bCs/>
                <w:sz w:val="20"/>
                <w:szCs w:val="20"/>
              </w:rPr>
            </w:pPr>
            <w:r>
              <w:rPr>
                <w:rFonts w:asciiTheme="minorHAnsi" w:hAnsiTheme="minorHAnsi" w:cs="Arial"/>
                <w:b/>
                <w:bCs/>
                <w:sz w:val="20"/>
                <w:szCs w:val="20"/>
              </w:rPr>
              <w:t>85</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27,965</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Technical Assistance</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F3770E" w:rsidP="00783B07">
            <w:pPr>
              <w:pStyle w:val="NoSpacing"/>
              <w:jc w:val="center"/>
              <w:rPr>
                <w:rFonts w:asciiTheme="minorHAnsi" w:hAnsiTheme="minorHAnsi"/>
                <w:b/>
                <w:bCs/>
                <w:sz w:val="20"/>
              </w:rPr>
            </w:pPr>
            <w:r>
              <w:rPr>
                <w:rFonts w:asciiTheme="minorHAnsi" w:hAnsiTheme="minorHAnsi"/>
                <w:b/>
                <w:bCs/>
                <w:sz w:val="20"/>
              </w:rPr>
              <w:t xml:space="preserve">1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F3770E" w:rsidP="00783B07">
            <w:pPr>
              <w:jc w:val="center"/>
              <w:rPr>
                <w:rFonts w:asciiTheme="minorHAnsi" w:hAnsiTheme="minorHAnsi" w:cs="Arial"/>
                <w:b/>
                <w:bCs/>
                <w:sz w:val="20"/>
                <w:szCs w:val="20"/>
              </w:rPr>
            </w:pPr>
            <w:r w:rsidRPr="00F3770E">
              <w:rPr>
                <w:rFonts w:asciiTheme="minorHAnsi" w:hAnsiTheme="minorHAnsi" w:cs="Arial"/>
                <w:b/>
                <w:bCs/>
                <w:sz w:val="20"/>
                <w:szCs w:val="20"/>
              </w:rPr>
              <w:t>20,751</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20,751</w:t>
            </w:r>
          </w:p>
        </w:tc>
      </w:tr>
      <w:tr w:rsidR="009D634E" w:rsidRPr="00992B36" w:rsidTr="00783B07">
        <w:trPr>
          <w:trHeight w:val="386"/>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Planning</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329 districts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570</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187,530</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Volunteer incentives</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F3770E" w:rsidP="00783B07">
            <w:pPr>
              <w:pStyle w:val="NoSpacing"/>
              <w:jc w:val="center"/>
              <w:rPr>
                <w:rFonts w:asciiTheme="minorHAnsi" w:hAnsiTheme="minorHAnsi"/>
                <w:b/>
                <w:bCs/>
                <w:sz w:val="20"/>
              </w:rPr>
            </w:pPr>
            <w:r>
              <w:rPr>
                <w:rFonts w:asciiTheme="minorHAnsi" w:hAnsiTheme="minorHAnsi"/>
                <w:b/>
                <w:bCs/>
                <w:sz w:val="20"/>
              </w:rPr>
              <w:t>9167</w:t>
            </w:r>
            <w:r w:rsidR="009D634E" w:rsidRPr="009D634E">
              <w:rPr>
                <w:rFonts w:asciiTheme="minorHAnsi" w:hAnsiTheme="minorHAnsi"/>
                <w:b/>
                <w:bCs/>
                <w:sz w:val="20"/>
              </w:rPr>
              <w:t xml:space="preserve"> volunteers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832EED" w:rsidP="00783B07">
            <w:pPr>
              <w:jc w:val="center"/>
              <w:rPr>
                <w:rFonts w:asciiTheme="minorHAnsi" w:hAnsiTheme="minorHAnsi" w:cs="Arial"/>
                <w:b/>
                <w:bCs/>
                <w:sz w:val="20"/>
                <w:szCs w:val="20"/>
              </w:rPr>
            </w:pPr>
            <w:r>
              <w:rPr>
                <w:rFonts w:asciiTheme="minorHAnsi" w:hAnsiTheme="minorHAnsi" w:cs="Arial"/>
                <w:b/>
                <w:bCs/>
                <w:sz w:val="20"/>
                <w:szCs w:val="20"/>
              </w:rPr>
              <w:t>46.2</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424,081</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eastAsia="Arial" w:hAnsiTheme="minorHAnsi"/>
                <w:b/>
                <w:bCs/>
                <w:color w:val="000000"/>
                <w:sz w:val="20"/>
              </w:rPr>
            </w:pPr>
            <w:r w:rsidRPr="009D634E">
              <w:rPr>
                <w:rFonts w:asciiTheme="minorHAnsi" w:eastAsia="Arial" w:hAnsiTheme="minorHAnsi"/>
                <w:b/>
                <w:bCs/>
                <w:color w:val="000000"/>
                <w:sz w:val="20"/>
              </w:rPr>
              <w:t>Supplies and materials</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pStyle w:val="NoSpacing"/>
              <w:jc w:val="center"/>
              <w:rPr>
                <w:rFonts w:asciiTheme="minorHAnsi" w:eastAsia="Arial" w:hAnsiTheme="minorHAnsi"/>
                <w:b/>
                <w:bCs/>
                <w:sz w:val="20"/>
              </w:rPr>
            </w:pPr>
            <w:r w:rsidRPr="009D634E">
              <w:rPr>
                <w:rFonts w:asciiTheme="minorHAnsi" w:eastAsia="Arial" w:hAnsiTheme="minorHAnsi"/>
                <w:b/>
                <w:bCs/>
                <w:sz w:val="20"/>
              </w:rPr>
              <w:t>34 provinces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1650</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56,100</w:t>
            </w:r>
          </w:p>
        </w:tc>
      </w:tr>
      <w:tr w:rsidR="009D634E" w:rsidRPr="00992B36" w:rsidTr="00783B07">
        <w:trPr>
          <w:trHeight w:val="458"/>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eastAsia="Arial" w:hAnsiTheme="minorHAnsi"/>
                <w:b/>
                <w:bCs/>
                <w:color w:val="000000"/>
                <w:sz w:val="20"/>
              </w:rPr>
            </w:pPr>
            <w:r w:rsidRPr="009D634E">
              <w:rPr>
                <w:rFonts w:asciiTheme="minorHAnsi" w:eastAsia="Arial" w:hAnsiTheme="minorHAnsi"/>
                <w:b/>
                <w:bCs/>
                <w:color w:val="000000"/>
                <w:sz w:val="20"/>
              </w:rPr>
              <w:t>Post- SIA coverage survey</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6774F7" w:rsidP="00783B07">
            <w:pPr>
              <w:pStyle w:val="NoSpacing"/>
              <w:jc w:val="center"/>
              <w:rPr>
                <w:rFonts w:asciiTheme="minorHAnsi" w:eastAsia="Arial" w:hAnsiTheme="minorHAnsi"/>
                <w:b/>
                <w:bCs/>
                <w:sz w:val="20"/>
              </w:rPr>
            </w:pPr>
            <w:r>
              <w:rPr>
                <w:rFonts w:asciiTheme="minorHAnsi" w:eastAsia="Arial" w:hAnsiTheme="minorHAnsi"/>
                <w:b/>
                <w:bCs/>
                <w:sz w:val="20"/>
              </w:rPr>
              <w:t xml:space="preserve">458 </w:t>
            </w:r>
            <w:r w:rsidR="009D634E" w:rsidRPr="009D634E">
              <w:rPr>
                <w:rFonts w:asciiTheme="minorHAnsi" w:eastAsia="Arial" w:hAnsiTheme="minorHAnsi"/>
                <w:b/>
                <w:bCs/>
                <w:sz w:val="20"/>
              </w:rPr>
              <w:t>surveyors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6774F7" w:rsidP="006774F7">
            <w:pPr>
              <w:jc w:val="center"/>
              <w:rPr>
                <w:rFonts w:asciiTheme="minorHAnsi" w:hAnsiTheme="minorHAnsi" w:cs="Arial"/>
                <w:b/>
                <w:bCs/>
                <w:sz w:val="20"/>
                <w:szCs w:val="20"/>
              </w:rPr>
            </w:pPr>
            <w:r>
              <w:rPr>
                <w:rFonts w:asciiTheme="minorHAnsi" w:hAnsiTheme="minorHAnsi" w:cs="Arial"/>
                <w:b/>
                <w:bCs/>
                <w:sz w:val="20"/>
                <w:szCs w:val="20"/>
              </w:rPr>
              <w:t>312</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6774F7" w:rsidRDefault="009D634E" w:rsidP="00783B07">
            <w:pPr>
              <w:jc w:val="center"/>
              <w:rPr>
                <w:rFonts w:asciiTheme="minorHAnsi" w:hAnsiTheme="minorHAnsi" w:cs="Arial"/>
                <w:b/>
                <w:bCs/>
                <w:sz w:val="18"/>
                <w:szCs w:val="18"/>
              </w:rPr>
            </w:pPr>
            <w:r w:rsidRPr="006774F7">
              <w:rPr>
                <w:rFonts w:asciiTheme="minorHAnsi" w:hAnsiTheme="minorHAnsi" w:cs="Arial"/>
                <w:b/>
                <w:bCs/>
                <w:sz w:val="18"/>
                <w:szCs w:val="18"/>
              </w:rPr>
              <w:t>142,786</w:t>
            </w:r>
            <w:r w:rsidR="006774F7" w:rsidRPr="006774F7">
              <w:rPr>
                <w:rFonts w:asciiTheme="minorHAnsi" w:hAnsiTheme="minorHAnsi" w:cs="Arial"/>
                <w:b/>
                <w:bCs/>
                <w:sz w:val="18"/>
                <w:szCs w:val="18"/>
              </w:rPr>
              <w:t xml:space="preserve"> including transport cost</w:t>
            </w:r>
          </w:p>
        </w:tc>
      </w:tr>
      <w:tr w:rsidR="009D634E" w:rsidRPr="00992B36" w:rsidTr="00783B07">
        <w:trPr>
          <w:trHeight w:val="449"/>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eastAsia="Arial" w:hAnsiTheme="minorHAnsi"/>
                <w:b/>
                <w:bCs/>
                <w:color w:val="000000"/>
                <w:sz w:val="20"/>
              </w:rPr>
            </w:pPr>
            <w:r w:rsidRPr="009D634E">
              <w:rPr>
                <w:rFonts w:asciiTheme="minorHAnsi" w:eastAsia="Arial" w:hAnsiTheme="minorHAnsi"/>
                <w:b/>
                <w:bCs/>
                <w:color w:val="000000"/>
                <w:sz w:val="20"/>
              </w:rPr>
              <w:t xml:space="preserve">Routine Immunization strengthening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634E" w:rsidRPr="009D634E" w:rsidRDefault="009D634E" w:rsidP="00783B07">
            <w:pPr>
              <w:pStyle w:val="NoSpacing"/>
              <w:jc w:val="center"/>
              <w:rPr>
                <w:rFonts w:asciiTheme="minorHAnsi" w:eastAsia="Arial" w:hAnsiTheme="minorHAnsi"/>
                <w:b/>
                <w:bCs/>
                <w:sz w:val="20"/>
              </w:rPr>
            </w:pPr>
            <w:r w:rsidRPr="009D634E">
              <w:rPr>
                <w:rFonts w:asciiTheme="minorHAnsi" w:eastAsia="Arial" w:hAnsiTheme="minorHAnsi"/>
                <w:b/>
                <w:bCs/>
                <w:sz w:val="20"/>
              </w:rPr>
              <w:t>84 districts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615</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jc w:val="center"/>
              <w:rPr>
                <w:rFonts w:asciiTheme="minorHAnsi" w:hAnsiTheme="minorHAnsi" w:cs="Arial"/>
                <w:b/>
                <w:bCs/>
                <w:sz w:val="20"/>
                <w:szCs w:val="20"/>
              </w:rPr>
            </w:pPr>
            <w:r w:rsidRPr="009D634E">
              <w:rPr>
                <w:rFonts w:asciiTheme="minorHAnsi" w:hAnsiTheme="minorHAnsi" w:cs="Arial"/>
                <w:b/>
                <w:bCs/>
                <w:sz w:val="20"/>
                <w:szCs w:val="20"/>
              </w:rPr>
              <w:t>51,635</w:t>
            </w:r>
          </w:p>
        </w:tc>
      </w:tr>
      <w:tr w:rsidR="009D634E" w:rsidRPr="00992B36" w:rsidTr="00783B07">
        <w:trPr>
          <w:trHeight w:val="260"/>
        </w:trPr>
        <w:tc>
          <w:tcPr>
            <w:tcW w:w="36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Other (please specify)</w:t>
            </w:r>
          </w:p>
        </w:tc>
        <w:tc>
          <w:tcPr>
            <w:tcW w:w="180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D634E" w:rsidRPr="009D634E" w:rsidRDefault="009D634E" w:rsidP="00783B07">
            <w:pPr>
              <w:pStyle w:val="NoSpacing"/>
              <w:jc w:val="center"/>
              <w:rPr>
                <w:rFonts w:asciiTheme="minorHAnsi" w:hAnsiTheme="minorHAnsi"/>
                <w:b/>
                <w:bCs/>
                <w:sz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0</w:t>
            </w:r>
          </w:p>
        </w:tc>
      </w:tr>
      <w:tr w:rsidR="009D634E" w:rsidRPr="004502D8" w:rsidTr="00783B07">
        <w:trPr>
          <w:trHeight w:val="260"/>
        </w:trPr>
        <w:tc>
          <w:tcPr>
            <w:tcW w:w="364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9D634E" w:rsidRPr="009D634E" w:rsidRDefault="009D634E" w:rsidP="00783B07">
            <w:pPr>
              <w:pStyle w:val="NoSpacing"/>
              <w:rPr>
                <w:rFonts w:asciiTheme="minorHAnsi" w:hAnsiTheme="minorHAnsi"/>
                <w:b/>
                <w:bCs/>
                <w:sz w:val="20"/>
              </w:rPr>
            </w:pPr>
            <w:r w:rsidRPr="009D634E">
              <w:rPr>
                <w:rFonts w:asciiTheme="minorHAnsi" w:eastAsia="Arial" w:hAnsiTheme="minorHAnsi"/>
                <w:b/>
                <w:bCs/>
                <w:color w:val="000000"/>
                <w:sz w:val="20"/>
              </w:rPr>
              <w:t>Sub-total</w:t>
            </w:r>
          </w:p>
        </w:tc>
        <w:tc>
          <w:tcPr>
            <w:tcW w:w="180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9D634E" w:rsidRPr="009D634E" w:rsidRDefault="009D634E" w:rsidP="00783B07">
            <w:pPr>
              <w:pStyle w:val="NoSpacing"/>
              <w:jc w:val="center"/>
              <w:rPr>
                <w:rFonts w:asciiTheme="minorHAnsi" w:hAnsiTheme="minorHAnsi"/>
                <w:b/>
                <w:bCs/>
                <w:sz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eastAsia="Arial" w:hAnsiTheme="minorHAnsi"/>
                <w:b/>
                <w:bCs/>
                <w:color w:val="000000"/>
                <w:sz w:val="20"/>
              </w:rPr>
            </w:pPr>
            <w:r w:rsidRPr="009D634E">
              <w:rPr>
                <w:rFonts w:asciiTheme="minorHAnsi" w:eastAsia="Arial" w:hAnsiTheme="minorHAnsi"/>
                <w:b/>
                <w:bCs/>
                <w:color w:val="000000"/>
                <w:sz w:val="20"/>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3,905,110</w:t>
            </w:r>
          </w:p>
        </w:tc>
      </w:tr>
      <w:tr w:rsidR="009D634E" w:rsidRPr="004502D8" w:rsidTr="00783B07">
        <w:trPr>
          <w:trHeight w:val="260"/>
        </w:trPr>
        <w:tc>
          <w:tcPr>
            <w:tcW w:w="364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9D634E" w:rsidRPr="009D634E" w:rsidRDefault="009D634E" w:rsidP="00783B07">
            <w:pPr>
              <w:pStyle w:val="NoSpacing"/>
              <w:rPr>
                <w:rFonts w:asciiTheme="minorHAnsi" w:eastAsia="Arial" w:hAnsiTheme="minorHAnsi"/>
                <w:b/>
                <w:bCs/>
                <w:color w:val="000000"/>
                <w:sz w:val="20"/>
              </w:rPr>
            </w:pPr>
            <w:r w:rsidRPr="009D634E">
              <w:rPr>
                <w:rFonts w:asciiTheme="minorHAnsi" w:eastAsia="Arial" w:hAnsiTheme="minorHAnsi"/>
                <w:b/>
                <w:bCs/>
                <w:color w:val="000000"/>
                <w:sz w:val="20"/>
              </w:rPr>
              <w:t>WHO Admin Cost</w:t>
            </w:r>
          </w:p>
        </w:tc>
        <w:tc>
          <w:tcPr>
            <w:tcW w:w="180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9D634E" w:rsidRPr="009D634E" w:rsidRDefault="009D634E" w:rsidP="00783B07">
            <w:pPr>
              <w:pStyle w:val="NoSpacing"/>
              <w:jc w:val="center"/>
              <w:rPr>
                <w:rFonts w:asciiTheme="minorHAnsi" w:hAnsiTheme="minorHAnsi"/>
                <w:b/>
                <w:bCs/>
                <w:sz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eastAsia="Arial" w:hAnsiTheme="minorHAnsi"/>
                <w:b/>
                <w:bCs/>
                <w:color w:val="000000"/>
                <w:sz w:val="20"/>
              </w:rPr>
            </w:pPr>
            <w:r w:rsidRPr="009D634E">
              <w:rPr>
                <w:rFonts w:asciiTheme="minorHAnsi" w:eastAsia="Arial" w:hAnsiTheme="minorHAnsi"/>
                <w:b/>
                <w:bCs/>
                <w:color w:val="000000"/>
                <w:sz w:val="20"/>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$273,932</w:t>
            </w:r>
          </w:p>
        </w:tc>
      </w:tr>
      <w:tr w:rsidR="009D634E" w:rsidRPr="00F54DEC" w:rsidTr="00783B07">
        <w:trPr>
          <w:trHeight w:val="260"/>
        </w:trPr>
        <w:tc>
          <w:tcPr>
            <w:tcW w:w="3640" w:type="dxa"/>
            <w:tcBorders>
              <w:top w:val="single" w:sz="8" w:space="0" w:color="000000"/>
              <w:left w:val="single" w:sz="8" w:space="0" w:color="000000"/>
              <w:bottom w:val="single" w:sz="8" w:space="0" w:color="000000"/>
              <w:right w:val="single" w:sz="8" w:space="0" w:color="000000"/>
            </w:tcBorders>
            <w:shd w:val="clear" w:color="auto" w:fill="FFFF00"/>
            <w:tcMar>
              <w:top w:w="40" w:type="dxa"/>
              <w:left w:w="40" w:type="dxa"/>
              <w:bottom w:w="40" w:type="dxa"/>
              <w:right w:w="40" w:type="dxa"/>
            </w:tcMar>
            <w:vAlign w:val="center"/>
          </w:tcPr>
          <w:p w:rsidR="009D634E" w:rsidRPr="009D634E" w:rsidRDefault="009D634E" w:rsidP="00783B07">
            <w:pPr>
              <w:pStyle w:val="NoSpacing"/>
              <w:rPr>
                <w:rFonts w:asciiTheme="minorHAnsi" w:eastAsia="Arial" w:hAnsiTheme="minorHAnsi"/>
                <w:b/>
                <w:bCs/>
                <w:color w:val="000000"/>
                <w:sz w:val="20"/>
              </w:rPr>
            </w:pPr>
            <w:r w:rsidRPr="009D634E">
              <w:rPr>
                <w:rFonts w:asciiTheme="minorHAnsi" w:eastAsia="Arial" w:hAnsiTheme="minorHAnsi"/>
                <w:b/>
                <w:bCs/>
                <w:color w:val="000000"/>
                <w:sz w:val="20"/>
              </w:rPr>
              <w:t>Total operation cost</w:t>
            </w:r>
          </w:p>
        </w:tc>
        <w:tc>
          <w:tcPr>
            <w:tcW w:w="180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9D634E" w:rsidRPr="009D634E" w:rsidRDefault="009D634E" w:rsidP="00783B07">
            <w:pPr>
              <w:pStyle w:val="NoSpacing"/>
              <w:jc w:val="center"/>
              <w:rPr>
                <w:rFonts w:asciiTheme="minorHAnsi" w:hAnsiTheme="minorHAnsi"/>
                <w:b/>
                <w:bCs/>
                <w:sz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eastAsia="Arial" w:hAnsiTheme="minorHAnsi"/>
                <w:b/>
                <w:bCs/>
                <w:color w:val="000000"/>
                <w:sz w:val="20"/>
              </w:rPr>
            </w:pPr>
            <w:r w:rsidRPr="009D634E">
              <w:rPr>
                <w:rFonts w:asciiTheme="minorHAnsi" w:eastAsia="Arial" w:hAnsiTheme="minorHAnsi"/>
                <w:b/>
                <w:bCs/>
                <w:color w:val="000000"/>
                <w:sz w:val="20"/>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FFFF00"/>
          </w:tcPr>
          <w:p w:rsidR="009D634E" w:rsidRPr="009D634E" w:rsidRDefault="009D634E" w:rsidP="00783B07">
            <w:pPr>
              <w:pStyle w:val="NoSpacing"/>
              <w:jc w:val="center"/>
              <w:rPr>
                <w:rFonts w:asciiTheme="minorHAnsi" w:hAnsiTheme="minorHAnsi"/>
                <w:b/>
                <w:bCs/>
                <w:sz w:val="20"/>
              </w:rPr>
            </w:pPr>
            <w:r w:rsidRPr="009D634E">
              <w:rPr>
                <w:rFonts w:asciiTheme="minorHAnsi" w:hAnsiTheme="minorHAnsi"/>
                <w:b/>
                <w:bCs/>
                <w:sz w:val="20"/>
              </w:rPr>
              <w:t>4,179,042</w:t>
            </w:r>
          </w:p>
        </w:tc>
      </w:tr>
    </w:tbl>
    <w:p w:rsidR="009D634E" w:rsidRDefault="009D634E" w:rsidP="00305FF5">
      <w:pPr>
        <w:spacing w:line="276" w:lineRule="auto"/>
        <w:rPr>
          <w:rFonts w:ascii="Arial" w:hAnsi="Arial" w:cs="Arial"/>
          <w:sz w:val="20"/>
          <w:szCs w:val="20"/>
        </w:rPr>
      </w:pPr>
    </w:p>
    <w:p w:rsidR="009D634E" w:rsidRDefault="009D634E" w:rsidP="00305FF5">
      <w:pPr>
        <w:spacing w:line="276" w:lineRule="auto"/>
        <w:rPr>
          <w:rFonts w:ascii="Arial" w:hAnsi="Arial" w:cs="Arial"/>
          <w:sz w:val="20"/>
          <w:szCs w:val="20"/>
        </w:rPr>
      </w:pPr>
    </w:p>
    <w:p w:rsidR="009D634E" w:rsidRDefault="009D634E" w:rsidP="00305FF5">
      <w:pPr>
        <w:spacing w:line="276" w:lineRule="auto"/>
        <w:rPr>
          <w:rFonts w:ascii="Arial" w:hAnsi="Arial" w:cs="Arial"/>
          <w:sz w:val="20"/>
          <w:szCs w:val="20"/>
        </w:rPr>
      </w:pPr>
    </w:p>
    <w:p w:rsidR="009D634E" w:rsidRDefault="009D634E" w:rsidP="00305FF5">
      <w:pPr>
        <w:spacing w:line="276" w:lineRule="auto"/>
        <w:rPr>
          <w:rFonts w:ascii="Arial" w:hAnsi="Arial" w:cs="Arial"/>
          <w:sz w:val="20"/>
          <w:szCs w:val="20"/>
        </w:rPr>
      </w:pPr>
    </w:p>
    <w:p w:rsidR="007765E6" w:rsidRDefault="007765E6" w:rsidP="007765E6">
      <w:pPr>
        <w:spacing w:line="276" w:lineRule="auto"/>
        <w:rPr>
          <w:rFonts w:ascii="Arial" w:hAnsi="Arial" w:cs="Arial"/>
          <w:sz w:val="20"/>
          <w:szCs w:val="20"/>
        </w:rPr>
      </w:pPr>
    </w:p>
    <w:p w:rsidR="00E0457B" w:rsidRPr="006D731A" w:rsidRDefault="00E0457B" w:rsidP="006D731A">
      <w:pPr>
        <w:spacing w:line="276" w:lineRule="auto"/>
        <w:rPr>
          <w:rFonts w:ascii="Arial" w:hAnsi="Arial" w:cs="Arial"/>
          <w:sz w:val="20"/>
          <w:szCs w:val="20"/>
        </w:rPr>
      </w:pPr>
    </w:p>
    <w:p w:rsidR="008D7057" w:rsidRPr="00EB609A" w:rsidRDefault="0000468F" w:rsidP="00EB609A">
      <w:pPr>
        <w:pStyle w:val="subheader"/>
        <w:numPr>
          <w:ilvl w:val="0"/>
          <w:numId w:val="0"/>
        </w:numPr>
      </w:pPr>
      <w:r>
        <w:t xml:space="preserve">6.1 </w:t>
      </w:r>
      <w:r w:rsidR="006D731A">
        <w:t>Financial support for activities to strengthen routine measles and immunisation coverage in the Plan of Action</w:t>
      </w:r>
    </w:p>
    <w:p w:rsidR="006D731A" w:rsidRDefault="002A3E08" w:rsidP="0000468F">
      <w:pPr>
        <w:spacing w:line="276" w:lineRule="auto"/>
        <w:rPr>
          <w:rFonts w:ascii="Arial" w:hAnsi="Arial" w:cs="Arial"/>
          <w:sz w:val="20"/>
        </w:rPr>
      </w:pPr>
      <w:r>
        <w:rPr>
          <w:rFonts w:ascii="Arial" w:hAnsi="Arial" w:cs="Arial"/>
          <w:b/>
          <w:sz w:val="20"/>
          <w:szCs w:val="20"/>
        </w:rPr>
        <w:t>Q6</w:t>
      </w:r>
      <w:r w:rsidR="00C60C85">
        <w:rPr>
          <w:rFonts w:ascii="Arial" w:hAnsi="Arial" w:cs="Arial"/>
          <w:sz w:val="20"/>
          <w:szCs w:val="20"/>
        </w:rPr>
        <w:tab/>
      </w:r>
      <w:r w:rsidR="006D731A">
        <w:rPr>
          <w:rFonts w:ascii="Arial" w:hAnsi="Arial" w:cs="Arial"/>
          <w:sz w:val="20"/>
          <w:szCs w:val="20"/>
        </w:rPr>
        <w:t xml:space="preserve">Please describe </w:t>
      </w:r>
      <w:r w:rsidR="006D731A">
        <w:rPr>
          <w:rFonts w:ascii="Arial" w:hAnsi="Arial" w:cs="Arial"/>
          <w:sz w:val="20"/>
        </w:rPr>
        <w:t>the amount, use, and timeframe over which the government will financially contribute</w:t>
      </w:r>
      <w:r w:rsidR="002B6BB0">
        <w:rPr>
          <w:rFonts w:ascii="Arial" w:hAnsi="Arial" w:cs="Arial"/>
          <w:sz w:val="20"/>
        </w:rPr>
        <w:t xml:space="preserve"> </w:t>
      </w:r>
      <w:r w:rsidR="002B6BB0" w:rsidRPr="00607751">
        <w:rPr>
          <w:rFonts w:ascii="Arial" w:hAnsi="Arial" w:cs="Arial"/>
          <w:sz w:val="20"/>
        </w:rPr>
        <w:t>to strengthening routine measles and immunisation</w:t>
      </w:r>
      <w:r w:rsidR="006D731A" w:rsidRPr="00607751">
        <w:rPr>
          <w:rFonts w:ascii="Arial" w:hAnsi="Arial" w:cs="Arial"/>
          <w:sz w:val="20"/>
        </w:rPr>
        <w:t>,</w:t>
      </w:r>
      <w:r w:rsidR="006D731A">
        <w:rPr>
          <w:rFonts w:ascii="Arial" w:hAnsi="Arial" w:cs="Arial"/>
          <w:sz w:val="20"/>
        </w:rPr>
        <w:t xml:space="preserve"> considering the objectives of the available support from GAVI and costs of the proposed Plan of Action.</w:t>
      </w:r>
    </w:p>
    <w:p w:rsidR="007548D4" w:rsidRPr="002064B9" w:rsidRDefault="002064B9" w:rsidP="002064B9">
      <w:pPr>
        <w:pStyle w:val="Heading1"/>
        <w:rPr>
          <w:color w:val="0070C0"/>
        </w:rPr>
      </w:pPr>
      <w:r w:rsidRPr="002064B9">
        <w:rPr>
          <w:rFonts w:ascii="Arial" w:hAnsi="Arial" w:cs="Arial"/>
          <w:color w:val="0070C0"/>
        </w:rPr>
        <w:t xml:space="preserve">5. </w:t>
      </w:r>
      <w:r w:rsidR="006D731A" w:rsidRPr="002064B9">
        <w:rPr>
          <w:color w:val="0070C0"/>
        </w:rPr>
        <w:t>Procurement</w:t>
      </w:r>
    </w:p>
    <w:p w:rsidR="000058E3" w:rsidRPr="006D731A" w:rsidRDefault="000058E3" w:rsidP="006D731A">
      <w:pPr>
        <w:spacing w:line="276" w:lineRule="auto"/>
        <w:rPr>
          <w:rFonts w:ascii="Arial" w:hAnsi="Arial" w:cs="Arial"/>
          <w:sz w:val="20"/>
          <w:szCs w:val="20"/>
        </w:rPr>
      </w:pPr>
      <w:r w:rsidRPr="009F1E09">
        <w:rPr>
          <w:rFonts w:ascii="Arial" w:hAnsi="Arial" w:cs="Arial"/>
          <w:sz w:val="20"/>
          <w:szCs w:val="20"/>
        </w:rPr>
        <w:t>Measles vaccines</w:t>
      </w:r>
      <w:r>
        <w:rPr>
          <w:rFonts w:ascii="Arial" w:hAnsi="Arial" w:cs="Arial"/>
          <w:sz w:val="20"/>
          <w:szCs w:val="20"/>
        </w:rPr>
        <w:t xml:space="preserve"> </w:t>
      </w:r>
      <w:r w:rsidRPr="00DA158D">
        <w:rPr>
          <w:rFonts w:ascii="Arial" w:hAnsi="Arial" w:cs="Arial"/>
          <w:sz w:val="20"/>
          <w:szCs w:val="20"/>
        </w:rPr>
        <w:t>and supplies</w:t>
      </w:r>
      <w:r>
        <w:rPr>
          <w:rFonts w:ascii="Arial" w:hAnsi="Arial" w:cs="Arial"/>
          <w:sz w:val="20"/>
          <w:szCs w:val="20"/>
        </w:rPr>
        <w:t xml:space="preserve"> s</w:t>
      </w:r>
      <w:r w:rsidRPr="009F1E09">
        <w:rPr>
          <w:rFonts w:ascii="Arial" w:hAnsi="Arial" w:cs="Arial"/>
          <w:sz w:val="20"/>
          <w:szCs w:val="20"/>
        </w:rPr>
        <w:t xml:space="preserve">upported by GAVI </w:t>
      </w:r>
      <w:r w:rsidRPr="009A569B">
        <w:rPr>
          <w:rFonts w:ascii="Arial" w:hAnsi="Arial" w:cs="Arial"/>
          <w:sz w:val="20"/>
          <w:szCs w:val="20"/>
        </w:rPr>
        <w:t>shall</w:t>
      </w:r>
      <w:r w:rsidRPr="009F1E09">
        <w:rPr>
          <w:rFonts w:ascii="Arial" w:hAnsi="Arial" w:cs="Arial"/>
          <w:sz w:val="20"/>
          <w:szCs w:val="20"/>
        </w:rPr>
        <w:t xml:space="preserve"> be procured through UNICEF</w:t>
      </w:r>
      <w:r>
        <w:rPr>
          <w:rFonts w:ascii="Arial" w:hAnsi="Arial" w:cs="Arial"/>
          <w:sz w:val="20"/>
          <w:szCs w:val="20"/>
        </w:rPr>
        <w:t>.</w:t>
      </w:r>
    </w:p>
    <w:p w:rsidR="000058E3" w:rsidRDefault="000058E3" w:rsidP="000058E3">
      <w:pPr>
        <w:spacing w:line="276" w:lineRule="auto"/>
        <w:rPr>
          <w:rFonts w:ascii="Arial" w:hAnsi="Arial" w:cs="Arial"/>
          <w:sz w:val="20"/>
          <w:szCs w:val="20"/>
        </w:rPr>
      </w:pPr>
      <w:r>
        <w:rPr>
          <w:rFonts w:ascii="Arial" w:hAnsi="Arial" w:cs="Arial"/>
          <w:sz w:val="20"/>
          <w:szCs w:val="20"/>
        </w:rPr>
        <w:t>Using the estimated total for the target population, please describe the estimated supplies needed for the measles SIA in the table below. If the SIA is phased, please repeat the table and provide the estimated supplies needed for each phase. Please ensure estimates are consistent with Tables 5.1 and 6.3a.</w:t>
      </w:r>
    </w:p>
    <w:p w:rsidR="000058E3" w:rsidRDefault="000058E3" w:rsidP="000058E3">
      <w:pPr>
        <w:spacing w:line="276" w:lineRule="auto"/>
        <w:rPr>
          <w:rFonts w:ascii="Arial" w:hAnsi="Arial" w:cs="Arial"/>
          <w:sz w:val="20"/>
          <w:szCs w:val="20"/>
        </w:rPr>
      </w:pPr>
      <w:r w:rsidRPr="007146CC">
        <w:rPr>
          <w:rFonts w:ascii="Arial" w:hAnsi="Arial" w:cs="Arial"/>
          <w:b/>
          <w:sz w:val="20"/>
          <w:szCs w:val="20"/>
        </w:rPr>
        <w:t>Table 7.</w:t>
      </w:r>
      <w:r>
        <w:rPr>
          <w:rFonts w:ascii="Arial" w:hAnsi="Arial" w:cs="Arial"/>
          <w:sz w:val="20"/>
          <w:szCs w:val="20"/>
        </w:rPr>
        <w:t xml:space="preserve"> Procurement information by funding source</w:t>
      </w:r>
    </w:p>
    <w:tbl>
      <w:tblPr>
        <w:tblW w:w="8611"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8"/>
        <w:gridCol w:w="2880"/>
        <w:gridCol w:w="1260"/>
        <w:gridCol w:w="1375"/>
        <w:gridCol w:w="1408"/>
      </w:tblGrid>
      <w:tr w:rsidR="00E0457B" w:rsidRPr="00FC45AD" w:rsidTr="008D14DC">
        <w:trPr>
          <w:trHeight w:val="340"/>
        </w:trPr>
        <w:tc>
          <w:tcPr>
            <w:tcW w:w="1688" w:type="dxa"/>
            <w:tcBorders>
              <w:right w:val="nil"/>
            </w:tcBorders>
            <w:shd w:val="clear" w:color="auto" w:fill="DBE5F1" w:themeFill="accent1" w:themeFillTint="33"/>
            <w:vAlign w:val="center"/>
          </w:tcPr>
          <w:p w:rsidR="000058E3" w:rsidRPr="005878A4" w:rsidRDefault="000058E3" w:rsidP="005878A4">
            <w:pPr>
              <w:ind w:left="589" w:right="120"/>
              <w:rPr>
                <w:rFonts w:ascii="Arial" w:hAnsi="Arial" w:cs="Arial"/>
                <w:b/>
                <w:sz w:val="20"/>
                <w:szCs w:val="20"/>
              </w:rPr>
            </w:pPr>
          </w:p>
        </w:tc>
        <w:tc>
          <w:tcPr>
            <w:tcW w:w="2880" w:type="dxa"/>
            <w:tcBorders>
              <w:left w:val="nil"/>
            </w:tcBorders>
            <w:shd w:val="clear" w:color="auto" w:fill="DBE5F1" w:themeFill="accent1" w:themeFillTint="33"/>
          </w:tcPr>
          <w:p w:rsidR="000058E3" w:rsidRPr="005878A4" w:rsidRDefault="000058E3" w:rsidP="005878A4">
            <w:pPr>
              <w:ind w:right="120"/>
              <w:rPr>
                <w:rFonts w:ascii="Arial" w:eastAsia="Arial" w:hAnsi="Arial" w:cs="Arial"/>
                <w:b/>
                <w:color w:val="000000"/>
                <w:sz w:val="20"/>
                <w:szCs w:val="20"/>
              </w:rPr>
            </w:pPr>
          </w:p>
        </w:tc>
        <w:tc>
          <w:tcPr>
            <w:tcW w:w="1260" w:type="dxa"/>
            <w:shd w:val="clear" w:color="auto" w:fill="DBE5F1" w:themeFill="accent1" w:themeFillTint="33"/>
          </w:tcPr>
          <w:p w:rsidR="000058E3" w:rsidRPr="003856EE" w:rsidDel="00667815" w:rsidRDefault="000058E3" w:rsidP="005878A4">
            <w:pPr>
              <w:ind w:right="120"/>
              <w:rPr>
                <w:rFonts w:ascii="Arial" w:hAnsi="Arial" w:cs="Arial"/>
                <w:b/>
                <w:sz w:val="16"/>
                <w:szCs w:val="16"/>
              </w:rPr>
            </w:pPr>
            <w:r w:rsidRPr="003856EE">
              <w:rPr>
                <w:rFonts w:ascii="Arial" w:eastAsia="Arial" w:hAnsi="Arial" w:cs="Arial"/>
                <w:b/>
                <w:color w:val="000000"/>
                <w:sz w:val="16"/>
                <w:szCs w:val="16"/>
              </w:rPr>
              <w:t>Proportion from government funds</w:t>
            </w:r>
          </w:p>
        </w:tc>
        <w:tc>
          <w:tcPr>
            <w:tcW w:w="1375" w:type="dxa"/>
            <w:shd w:val="clear" w:color="auto" w:fill="DBE5F1" w:themeFill="accent1" w:themeFillTint="33"/>
          </w:tcPr>
          <w:p w:rsidR="000058E3" w:rsidRPr="003856EE" w:rsidDel="00667815" w:rsidRDefault="000058E3" w:rsidP="005878A4">
            <w:pPr>
              <w:ind w:right="120"/>
              <w:rPr>
                <w:rFonts w:ascii="Arial" w:hAnsi="Arial" w:cs="Arial"/>
                <w:b/>
                <w:sz w:val="16"/>
                <w:szCs w:val="16"/>
              </w:rPr>
            </w:pPr>
            <w:r w:rsidRPr="003856EE">
              <w:rPr>
                <w:rFonts w:ascii="Arial" w:eastAsia="Arial" w:hAnsi="Arial" w:cs="Arial"/>
                <w:b/>
                <w:color w:val="000000"/>
                <w:sz w:val="16"/>
                <w:szCs w:val="16"/>
              </w:rPr>
              <w:t>Proportion from partner funds</w:t>
            </w:r>
          </w:p>
        </w:tc>
        <w:tc>
          <w:tcPr>
            <w:tcW w:w="1408" w:type="dxa"/>
            <w:shd w:val="clear" w:color="auto" w:fill="DBE5F1" w:themeFill="accent1" w:themeFillTint="33"/>
          </w:tcPr>
          <w:p w:rsidR="000058E3" w:rsidRPr="003856EE" w:rsidRDefault="000058E3" w:rsidP="005878A4">
            <w:pPr>
              <w:ind w:right="120"/>
              <w:rPr>
                <w:rFonts w:ascii="Arial" w:hAnsi="Arial" w:cs="Arial"/>
                <w:b/>
                <w:sz w:val="16"/>
                <w:szCs w:val="16"/>
              </w:rPr>
            </w:pPr>
            <w:r w:rsidRPr="003856EE">
              <w:rPr>
                <w:rFonts w:ascii="Arial" w:eastAsia="Arial" w:hAnsi="Arial" w:cs="Arial"/>
                <w:b/>
                <w:color w:val="000000"/>
                <w:sz w:val="16"/>
                <w:szCs w:val="16"/>
              </w:rPr>
              <w:t>Proportion from GAVI funds</w:t>
            </w:r>
          </w:p>
        </w:tc>
      </w:tr>
      <w:tr w:rsidR="00E0457B" w:rsidRPr="00B00177" w:rsidTr="008D14DC">
        <w:trPr>
          <w:trHeight w:val="650"/>
        </w:trPr>
        <w:tc>
          <w:tcPr>
            <w:tcW w:w="1688" w:type="dxa"/>
            <w:shd w:val="clear" w:color="auto" w:fill="DBE5F1" w:themeFill="accent1" w:themeFillTint="33"/>
            <w:vAlign w:val="center"/>
          </w:tcPr>
          <w:p w:rsidR="000058E3" w:rsidRPr="003856EE" w:rsidRDefault="000058E3" w:rsidP="0087061E">
            <w:pPr>
              <w:ind w:right="120"/>
              <w:rPr>
                <w:rFonts w:ascii="Arial" w:hAnsi="Arial" w:cs="Arial"/>
                <w:b/>
                <w:sz w:val="16"/>
                <w:szCs w:val="16"/>
              </w:rPr>
            </w:pPr>
            <w:r w:rsidRPr="003856EE">
              <w:rPr>
                <w:rFonts w:ascii="Arial" w:hAnsi="Arial" w:cs="Arial"/>
                <w:b/>
                <w:sz w:val="16"/>
                <w:szCs w:val="16"/>
              </w:rPr>
              <w:t xml:space="preserve">Required date for </w:t>
            </w:r>
            <w:r w:rsidR="00A41B33" w:rsidRPr="003856EE">
              <w:rPr>
                <w:rFonts w:ascii="Arial" w:hAnsi="Arial" w:cs="Arial"/>
                <w:b/>
                <w:sz w:val="16"/>
                <w:szCs w:val="16"/>
              </w:rPr>
              <w:t>vac</w:t>
            </w:r>
            <w:r w:rsidR="00607751" w:rsidRPr="003856EE">
              <w:rPr>
                <w:rFonts w:ascii="Arial" w:hAnsi="Arial" w:cs="Arial"/>
                <w:b/>
                <w:sz w:val="16"/>
                <w:szCs w:val="16"/>
              </w:rPr>
              <w:t>c</w:t>
            </w:r>
            <w:r w:rsidR="00A41B33" w:rsidRPr="003856EE">
              <w:rPr>
                <w:rFonts w:ascii="Arial" w:hAnsi="Arial" w:cs="Arial"/>
                <w:b/>
                <w:sz w:val="16"/>
                <w:szCs w:val="16"/>
              </w:rPr>
              <w:t xml:space="preserve">ines and </w:t>
            </w:r>
            <w:r w:rsidRPr="003856EE">
              <w:rPr>
                <w:rFonts w:ascii="Arial" w:hAnsi="Arial" w:cs="Arial"/>
                <w:b/>
                <w:sz w:val="16"/>
                <w:szCs w:val="16"/>
              </w:rPr>
              <w:t>supplies to arrive</w:t>
            </w:r>
          </w:p>
        </w:tc>
        <w:tc>
          <w:tcPr>
            <w:tcW w:w="2880" w:type="dxa"/>
            <w:shd w:val="clear" w:color="auto" w:fill="DBE5F1" w:themeFill="accent1" w:themeFillTint="33"/>
          </w:tcPr>
          <w:p w:rsidR="00C80D0F" w:rsidRDefault="00C80D0F" w:rsidP="00C80D0F">
            <w:pPr>
              <w:jc w:val="center"/>
              <w:rPr>
                <w:rFonts w:ascii="Arial" w:hAnsi="Arial" w:cs="Arial"/>
                <w:sz w:val="20"/>
                <w:szCs w:val="20"/>
              </w:rPr>
            </w:pPr>
          </w:p>
          <w:p w:rsidR="000058E3" w:rsidRPr="005878A4" w:rsidRDefault="000058E3" w:rsidP="00C80D0F">
            <w:pPr>
              <w:jc w:val="center"/>
              <w:rPr>
                <w:rFonts w:ascii="Arial" w:hAnsi="Arial" w:cs="Arial"/>
                <w:sz w:val="20"/>
                <w:szCs w:val="20"/>
                <w:highlight w:val="lightGray"/>
              </w:rPr>
            </w:pPr>
            <w:r w:rsidRPr="008D14DC">
              <w:rPr>
                <w:rFonts w:ascii="Arial" w:hAnsi="Arial" w:cs="Arial"/>
                <w:sz w:val="20"/>
                <w:szCs w:val="20"/>
              </w:rPr>
              <w:t>[</w:t>
            </w:r>
            <w:r w:rsidR="006841B7" w:rsidRPr="008D14DC">
              <w:rPr>
                <w:rFonts w:ascii="Arial" w:hAnsi="Arial" w:cs="Arial"/>
                <w:sz w:val="20"/>
                <w:szCs w:val="20"/>
              </w:rPr>
              <w:t>Jan</w:t>
            </w:r>
            <w:r w:rsidR="00363343" w:rsidRPr="008D14DC">
              <w:rPr>
                <w:rFonts w:ascii="Arial" w:hAnsi="Arial" w:cs="Arial"/>
                <w:sz w:val="20"/>
                <w:szCs w:val="20"/>
              </w:rPr>
              <w:t xml:space="preserve">uary </w:t>
            </w:r>
            <w:r w:rsidR="006841B7" w:rsidRPr="008D14DC">
              <w:rPr>
                <w:rFonts w:ascii="Arial" w:hAnsi="Arial" w:cs="Arial"/>
                <w:sz w:val="20"/>
                <w:szCs w:val="20"/>
              </w:rPr>
              <w:t xml:space="preserve"> 2015</w:t>
            </w:r>
            <w:r w:rsidRPr="008D14DC">
              <w:rPr>
                <w:rFonts w:ascii="Arial" w:hAnsi="Arial" w:cs="Arial"/>
                <w:sz w:val="20"/>
                <w:szCs w:val="20"/>
              </w:rPr>
              <w:t>]</w:t>
            </w:r>
          </w:p>
        </w:tc>
        <w:tc>
          <w:tcPr>
            <w:tcW w:w="1260" w:type="dxa"/>
            <w:shd w:val="clear" w:color="auto" w:fill="000000" w:themeFill="text1"/>
            <w:vAlign w:val="center"/>
          </w:tcPr>
          <w:p w:rsidR="000058E3" w:rsidRPr="005878A4" w:rsidRDefault="000058E3" w:rsidP="000058E3">
            <w:pPr>
              <w:rPr>
                <w:rFonts w:ascii="Arial" w:hAnsi="Arial" w:cs="Arial"/>
                <w:sz w:val="20"/>
                <w:szCs w:val="20"/>
                <w:highlight w:val="lightGray"/>
              </w:rPr>
            </w:pPr>
          </w:p>
        </w:tc>
        <w:tc>
          <w:tcPr>
            <w:tcW w:w="1375" w:type="dxa"/>
            <w:shd w:val="clear" w:color="auto" w:fill="000000"/>
            <w:vAlign w:val="center"/>
          </w:tcPr>
          <w:p w:rsidR="000058E3" w:rsidRPr="005878A4" w:rsidRDefault="000058E3" w:rsidP="000058E3">
            <w:pPr>
              <w:rPr>
                <w:rFonts w:ascii="Arial" w:hAnsi="Arial" w:cs="Arial"/>
                <w:sz w:val="20"/>
                <w:szCs w:val="20"/>
                <w:highlight w:val="lightGray"/>
              </w:rPr>
            </w:pPr>
          </w:p>
        </w:tc>
        <w:tc>
          <w:tcPr>
            <w:tcW w:w="1408" w:type="dxa"/>
            <w:shd w:val="clear" w:color="auto" w:fill="000000"/>
            <w:vAlign w:val="center"/>
          </w:tcPr>
          <w:p w:rsidR="000058E3" w:rsidRPr="005878A4" w:rsidRDefault="000058E3" w:rsidP="000058E3">
            <w:pPr>
              <w:rPr>
                <w:rFonts w:ascii="Arial" w:hAnsi="Arial" w:cs="Arial"/>
                <w:sz w:val="20"/>
                <w:szCs w:val="20"/>
                <w:highlight w:val="lightGray"/>
              </w:rPr>
            </w:pPr>
          </w:p>
        </w:tc>
      </w:tr>
      <w:tr w:rsidR="00E0457B" w:rsidTr="008D14DC">
        <w:trPr>
          <w:trHeight w:val="418"/>
        </w:trPr>
        <w:tc>
          <w:tcPr>
            <w:tcW w:w="1688" w:type="dxa"/>
            <w:shd w:val="clear" w:color="auto" w:fill="auto"/>
            <w:vAlign w:val="center"/>
          </w:tcPr>
          <w:p w:rsidR="000058E3" w:rsidRPr="003856EE" w:rsidRDefault="000058E3" w:rsidP="005878A4">
            <w:pPr>
              <w:ind w:right="120"/>
              <w:rPr>
                <w:rFonts w:ascii="Arial" w:hAnsi="Arial" w:cs="Arial"/>
                <w:b/>
                <w:sz w:val="16"/>
                <w:szCs w:val="16"/>
              </w:rPr>
            </w:pPr>
            <w:r w:rsidRPr="003856EE">
              <w:rPr>
                <w:rFonts w:ascii="Arial" w:hAnsi="Arial" w:cs="Arial"/>
                <w:b/>
                <w:sz w:val="16"/>
                <w:szCs w:val="16"/>
              </w:rPr>
              <w:t>SIA Date</w:t>
            </w:r>
          </w:p>
        </w:tc>
        <w:tc>
          <w:tcPr>
            <w:tcW w:w="2880" w:type="dxa"/>
            <w:shd w:val="clear" w:color="auto" w:fill="FFFFFF" w:themeFill="background1"/>
          </w:tcPr>
          <w:p w:rsidR="008D14DC" w:rsidRPr="008D14DC" w:rsidRDefault="000058E3" w:rsidP="008D14DC">
            <w:pPr>
              <w:spacing w:line="276" w:lineRule="auto"/>
              <w:rPr>
                <w:rFonts w:ascii="Arial" w:hAnsi="Arial" w:cs="Arial"/>
                <w:sz w:val="16"/>
                <w:szCs w:val="16"/>
              </w:rPr>
            </w:pPr>
            <w:r w:rsidRPr="008D14DC">
              <w:rPr>
                <w:rFonts w:ascii="Arial" w:hAnsi="Arial" w:cs="Arial"/>
                <w:sz w:val="20"/>
                <w:szCs w:val="20"/>
              </w:rPr>
              <w:t>[</w:t>
            </w:r>
            <w:r w:rsidR="008D14DC" w:rsidRPr="008D14DC">
              <w:rPr>
                <w:rFonts w:ascii="Arial" w:hAnsi="Arial" w:cs="Arial"/>
                <w:sz w:val="16"/>
                <w:szCs w:val="16"/>
              </w:rPr>
              <w:t>Phase1: 3</w:t>
            </w:r>
            <w:r w:rsidR="008D14DC" w:rsidRPr="008D14DC">
              <w:rPr>
                <w:rFonts w:ascii="Arial" w:hAnsi="Arial" w:cs="Arial"/>
                <w:sz w:val="16"/>
                <w:szCs w:val="16"/>
                <w:vertAlign w:val="superscript"/>
              </w:rPr>
              <w:t>rd</w:t>
            </w:r>
            <w:r w:rsidR="008D14DC" w:rsidRPr="008D14DC">
              <w:rPr>
                <w:rFonts w:ascii="Arial" w:hAnsi="Arial" w:cs="Arial"/>
                <w:sz w:val="16"/>
                <w:szCs w:val="16"/>
              </w:rPr>
              <w:t xml:space="preserve"> – 4</w:t>
            </w:r>
            <w:r w:rsidR="008D14DC" w:rsidRPr="008D14DC">
              <w:rPr>
                <w:rFonts w:ascii="Arial" w:hAnsi="Arial" w:cs="Arial"/>
                <w:sz w:val="16"/>
                <w:szCs w:val="16"/>
                <w:vertAlign w:val="superscript"/>
              </w:rPr>
              <w:t>th</w:t>
            </w:r>
            <w:r w:rsidR="008D14DC" w:rsidRPr="008D14DC">
              <w:rPr>
                <w:rFonts w:ascii="Arial" w:hAnsi="Arial" w:cs="Arial"/>
                <w:sz w:val="16"/>
                <w:szCs w:val="16"/>
              </w:rPr>
              <w:t xml:space="preserve"> Week of Feb 2015. </w:t>
            </w:r>
          </w:p>
          <w:p w:rsidR="008D14DC" w:rsidRPr="008D14DC" w:rsidRDefault="008D14DC" w:rsidP="008D14DC">
            <w:pPr>
              <w:spacing w:line="276" w:lineRule="auto"/>
              <w:rPr>
                <w:rFonts w:ascii="Arial" w:hAnsi="Arial" w:cs="Arial"/>
                <w:sz w:val="16"/>
                <w:szCs w:val="16"/>
              </w:rPr>
            </w:pPr>
            <w:r w:rsidRPr="008D14DC">
              <w:rPr>
                <w:rFonts w:ascii="Arial" w:hAnsi="Arial" w:cs="Arial"/>
                <w:sz w:val="16"/>
                <w:szCs w:val="16"/>
              </w:rPr>
              <w:t>Phase2: 1</w:t>
            </w:r>
            <w:r w:rsidRPr="008D14DC">
              <w:rPr>
                <w:rFonts w:ascii="Arial" w:hAnsi="Arial" w:cs="Arial"/>
                <w:sz w:val="16"/>
                <w:szCs w:val="16"/>
                <w:vertAlign w:val="superscript"/>
              </w:rPr>
              <w:t>st</w:t>
            </w:r>
            <w:r w:rsidRPr="008D14DC">
              <w:rPr>
                <w:rFonts w:ascii="Arial" w:hAnsi="Arial" w:cs="Arial"/>
                <w:sz w:val="16"/>
                <w:szCs w:val="16"/>
              </w:rPr>
              <w:t xml:space="preserve"> - 2</w:t>
            </w:r>
            <w:r w:rsidRPr="008D14DC">
              <w:rPr>
                <w:rFonts w:ascii="Arial" w:hAnsi="Arial" w:cs="Arial"/>
                <w:sz w:val="16"/>
                <w:szCs w:val="16"/>
                <w:vertAlign w:val="superscript"/>
              </w:rPr>
              <w:t>nd</w:t>
            </w:r>
            <w:r w:rsidRPr="008D14DC">
              <w:rPr>
                <w:rFonts w:ascii="Arial" w:hAnsi="Arial" w:cs="Arial"/>
                <w:sz w:val="16"/>
                <w:szCs w:val="16"/>
              </w:rPr>
              <w:t xml:space="preserve"> Week of May,  2015</w:t>
            </w:r>
          </w:p>
          <w:p w:rsidR="000058E3" w:rsidRPr="008D14DC" w:rsidRDefault="008D14DC" w:rsidP="008D14DC">
            <w:pPr>
              <w:rPr>
                <w:rFonts w:ascii="Arial" w:hAnsi="Arial" w:cs="Arial"/>
                <w:sz w:val="20"/>
                <w:szCs w:val="20"/>
              </w:rPr>
            </w:pPr>
            <w:r w:rsidRPr="008D14DC">
              <w:rPr>
                <w:rFonts w:ascii="Arial" w:hAnsi="Arial" w:cs="Arial"/>
                <w:sz w:val="16"/>
                <w:szCs w:val="16"/>
              </w:rPr>
              <w:t>Phase3: 3</w:t>
            </w:r>
            <w:r w:rsidRPr="008D14DC">
              <w:rPr>
                <w:rFonts w:ascii="Arial" w:hAnsi="Arial" w:cs="Arial"/>
                <w:sz w:val="16"/>
                <w:szCs w:val="16"/>
                <w:vertAlign w:val="superscript"/>
              </w:rPr>
              <w:t>rd</w:t>
            </w:r>
            <w:r w:rsidRPr="008D14DC">
              <w:rPr>
                <w:rFonts w:ascii="Arial" w:hAnsi="Arial" w:cs="Arial"/>
                <w:sz w:val="16"/>
                <w:szCs w:val="16"/>
              </w:rPr>
              <w:t xml:space="preserve"> – 4</w:t>
            </w:r>
            <w:r w:rsidRPr="008D14DC">
              <w:rPr>
                <w:rFonts w:ascii="Arial" w:hAnsi="Arial" w:cs="Arial"/>
                <w:sz w:val="16"/>
                <w:szCs w:val="16"/>
                <w:vertAlign w:val="superscript"/>
              </w:rPr>
              <w:t>th</w:t>
            </w:r>
            <w:r w:rsidRPr="008D14DC">
              <w:rPr>
                <w:rFonts w:ascii="Arial" w:hAnsi="Arial" w:cs="Arial"/>
                <w:sz w:val="16"/>
                <w:szCs w:val="16"/>
              </w:rPr>
              <w:t xml:space="preserve"> Week of July, 2015]</w:t>
            </w:r>
          </w:p>
        </w:tc>
        <w:tc>
          <w:tcPr>
            <w:tcW w:w="1260" w:type="dxa"/>
            <w:shd w:val="clear" w:color="auto" w:fill="000000" w:themeFill="text1"/>
            <w:vAlign w:val="center"/>
          </w:tcPr>
          <w:p w:rsidR="000058E3" w:rsidRPr="005878A4" w:rsidRDefault="000058E3" w:rsidP="000058E3">
            <w:pPr>
              <w:rPr>
                <w:rFonts w:ascii="Arial" w:hAnsi="Arial" w:cs="Arial"/>
                <w:sz w:val="20"/>
                <w:szCs w:val="20"/>
                <w:highlight w:val="lightGray"/>
              </w:rPr>
            </w:pPr>
          </w:p>
        </w:tc>
        <w:tc>
          <w:tcPr>
            <w:tcW w:w="1375" w:type="dxa"/>
            <w:shd w:val="clear" w:color="auto" w:fill="000000"/>
            <w:vAlign w:val="center"/>
          </w:tcPr>
          <w:p w:rsidR="000058E3" w:rsidRPr="005878A4" w:rsidRDefault="000058E3" w:rsidP="000058E3">
            <w:pPr>
              <w:rPr>
                <w:rFonts w:ascii="Arial" w:hAnsi="Arial" w:cs="Arial"/>
                <w:sz w:val="20"/>
                <w:szCs w:val="20"/>
                <w:highlight w:val="lightGray"/>
              </w:rPr>
            </w:pPr>
          </w:p>
        </w:tc>
        <w:tc>
          <w:tcPr>
            <w:tcW w:w="1408" w:type="dxa"/>
            <w:shd w:val="clear" w:color="auto" w:fill="000000"/>
            <w:vAlign w:val="center"/>
          </w:tcPr>
          <w:p w:rsidR="000058E3" w:rsidRPr="005878A4" w:rsidRDefault="000058E3" w:rsidP="000058E3">
            <w:pPr>
              <w:rPr>
                <w:rFonts w:ascii="Arial" w:hAnsi="Arial" w:cs="Arial"/>
                <w:sz w:val="20"/>
                <w:szCs w:val="20"/>
                <w:highlight w:val="lightGray"/>
              </w:rPr>
            </w:pPr>
          </w:p>
        </w:tc>
      </w:tr>
      <w:tr w:rsidR="00E0457B" w:rsidTr="003856EE">
        <w:trPr>
          <w:trHeight w:val="481"/>
        </w:trPr>
        <w:tc>
          <w:tcPr>
            <w:tcW w:w="1688" w:type="dxa"/>
            <w:shd w:val="clear" w:color="auto" w:fill="auto"/>
            <w:vAlign w:val="center"/>
          </w:tcPr>
          <w:p w:rsidR="000058E3" w:rsidRPr="003856EE" w:rsidRDefault="008072F4" w:rsidP="008072F4">
            <w:pPr>
              <w:ind w:right="120"/>
              <w:rPr>
                <w:rFonts w:ascii="Arial" w:hAnsi="Arial" w:cs="Arial"/>
                <w:b/>
                <w:sz w:val="16"/>
                <w:szCs w:val="16"/>
              </w:rPr>
            </w:pPr>
            <w:r w:rsidRPr="003856EE">
              <w:rPr>
                <w:rFonts w:ascii="Arial" w:hAnsi="Arial" w:cs="Arial"/>
                <w:b/>
                <w:sz w:val="16"/>
                <w:szCs w:val="16"/>
              </w:rPr>
              <w:t>Number of t</w:t>
            </w:r>
            <w:r w:rsidR="00585582" w:rsidRPr="003856EE">
              <w:rPr>
                <w:rFonts w:ascii="Arial" w:hAnsi="Arial" w:cs="Arial"/>
                <w:b/>
                <w:sz w:val="16"/>
                <w:szCs w:val="16"/>
              </w:rPr>
              <w:t xml:space="preserve">arget population </w:t>
            </w:r>
          </w:p>
        </w:tc>
        <w:tc>
          <w:tcPr>
            <w:tcW w:w="2880" w:type="dxa"/>
            <w:shd w:val="clear" w:color="auto" w:fill="FFFFFF" w:themeFill="background1"/>
          </w:tcPr>
          <w:p w:rsidR="000058E3" w:rsidRPr="008D14DC" w:rsidRDefault="003856EE" w:rsidP="00217FEB">
            <w:pPr>
              <w:jc w:val="center"/>
              <w:rPr>
                <w:rFonts w:ascii="Arial" w:hAnsi="Arial" w:cs="Arial"/>
                <w:sz w:val="20"/>
                <w:szCs w:val="20"/>
              </w:rPr>
            </w:pPr>
            <w:r w:rsidRPr="003856EE">
              <w:rPr>
                <w:rFonts w:ascii="Arial" w:hAnsi="Arial" w:cs="Arial"/>
                <w:sz w:val="20"/>
                <w:szCs w:val="20"/>
              </w:rPr>
              <w:t>5,498,739</w:t>
            </w:r>
            <w:r w:rsidR="009D40DC">
              <w:rPr>
                <w:rFonts w:ascii="Arial" w:hAnsi="Arial" w:cs="Arial"/>
                <w:sz w:val="20"/>
                <w:szCs w:val="20"/>
              </w:rPr>
              <w:t>*</w:t>
            </w:r>
          </w:p>
        </w:tc>
        <w:tc>
          <w:tcPr>
            <w:tcW w:w="1260" w:type="dxa"/>
            <w:shd w:val="clear" w:color="auto" w:fill="000000" w:themeFill="text1"/>
            <w:vAlign w:val="center"/>
          </w:tcPr>
          <w:p w:rsidR="000058E3" w:rsidRPr="005878A4" w:rsidRDefault="000058E3" w:rsidP="00217FEB">
            <w:pPr>
              <w:jc w:val="center"/>
              <w:rPr>
                <w:rFonts w:ascii="Arial" w:hAnsi="Arial" w:cs="Arial"/>
                <w:sz w:val="20"/>
                <w:szCs w:val="20"/>
                <w:highlight w:val="lightGray"/>
              </w:rPr>
            </w:pPr>
          </w:p>
        </w:tc>
        <w:tc>
          <w:tcPr>
            <w:tcW w:w="1375" w:type="dxa"/>
            <w:shd w:val="clear" w:color="auto" w:fill="000000"/>
            <w:vAlign w:val="center"/>
          </w:tcPr>
          <w:p w:rsidR="000058E3" w:rsidRPr="005878A4" w:rsidRDefault="000058E3" w:rsidP="00217FEB">
            <w:pPr>
              <w:jc w:val="center"/>
              <w:rPr>
                <w:rFonts w:ascii="Arial" w:hAnsi="Arial" w:cs="Arial"/>
                <w:sz w:val="20"/>
                <w:szCs w:val="20"/>
                <w:highlight w:val="lightGray"/>
              </w:rPr>
            </w:pPr>
          </w:p>
        </w:tc>
        <w:tc>
          <w:tcPr>
            <w:tcW w:w="1408" w:type="dxa"/>
            <w:shd w:val="clear" w:color="auto" w:fill="000000"/>
            <w:vAlign w:val="center"/>
          </w:tcPr>
          <w:p w:rsidR="000058E3" w:rsidRPr="005878A4" w:rsidRDefault="000058E3" w:rsidP="00217FEB">
            <w:pPr>
              <w:jc w:val="center"/>
              <w:rPr>
                <w:rFonts w:ascii="Arial" w:hAnsi="Arial" w:cs="Arial"/>
                <w:sz w:val="20"/>
                <w:szCs w:val="20"/>
              </w:rPr>
            </w:pPr>
          </w:p>
        </w:tc>
      </w:tr>
      <w:tr w:rsidR="00E0457B" w:rsidTr="003856EE">
        <w:trPr>
          <w:trHeight w:val="346"/>
        </w:trPr>
        <w:tc>
          <w:tcPr>
            <w:tcW w:w="1688" w:type="dxa"/>
            <w:shd w:val="clear" w:color="auto" w:fill="auto"/>
            <w:vAlign w:val="center"/>
          </w:tcPr>
          <w:p w:rsidR="000058E3" w:rsidRPr="003856EE" w:rsidRDefault="0087061E" w:rsidP="005878A4">
            <w:pPr>
              <w:ind w:right="120"/>
              <w:rPr>
                <w:rFonts w:ascii="Arial" w:hAnsi="Arial" w:cs="Arial"/>
                <w:b/>
                <w:sz w:val="16"/>
                <w:szCs w:val="16"/>
              </w:rPr>
            </w:pPr>
            <w:r w:rsidRPr="003856EE">
              <w:rPr>
                <w:rFonts w:ascii="Arial" w:hAnsi="Arial" w:cs="Arial"/>
                <w:b/>
                <w:sz w:val="16"/>
                <w:szCs w:val="16"/>
              </w:rPr>
              <w:t xml:space="preserve"> </w:t>
            </w:r>
            <w:r w:rsidR="00585582" w:rsidRPr="003856EE">
              <w:rPr>
                <w:rFonts w:ascii="Arial" w:hAnsi="Arial" w:cs="Arial"/>
                <w:b/>
                <w:sz w:val="16"/>
                <w:szCs w:val="16"/>
              </w:rPr>
              <w:t>Wastage rate*</w:t>
            </w:r>
          </w:p>
        </w:tc>
        <w:tc>
          <w:tcPr>
            <w:tcW w:w="2880" w:type="dxa"/>
            <w:shd w:val="clear" w:color="auto" w:fill="FFFFFF" w:themeFill="background1"/>
          </w:tcPr>
          <w:p w:rsidR="000058E3" w:rsidRPr="008D14DC" w:rsidRDefault="00D5659C" w:rsidP="00217FEB">
            <w:pPr>
              <w:jc w:val="center"/>
              <w:rPr>
                <w:rFonts w:ascii="Arial" w:hAnsi="Arial" w:cs="Arial"/>
                <w:sz w:val="20"/>
                <w:szCs w:val="20"/>
              </w:rPr>
            </w:pPr>
            <w:r w:rsidRPr="008D14DC">
              <w:rPr>
                <w:rFonts w:ascii="Arial" w:hAnsi="Arial" w:cs="Arial"/>
                <w:sz w:val="20"/>
                <w:szCs w:val="20"/>
              </w:rPr>
              <w:t>[29</w:t>
            </w:r>
            <w:r w:rsidR="008D14DC" w:rsidRPr="008D14DC">
              <w:rPr>
                <w:rFonts w:ascii="Arial" w:hAnsi="Arial" w:cs="Arial"/>
                <w:sz w:val="20"/>
                <w:szCs w:val="20"/>
              </w:rPr>
              <w:t>%</w:t>
            </w:r>
            <w:r w:rsidR="000058E3" w:rsidRPr="008D14DC">
              <w:rPr>
                <w:rFonts w:ascii="Arial" w:hAnsi="Arial" w:cs="Arial"/>
                <w:sz w:val="20"/>
                <w:szCs w:val="20"/>
              </w:rPr>
              <w:t>]</w:t>
            </w:r>
            <w:r w:rsidR="008D14DC" w:rsidRPr="008D14DC">
              <w:rPr>
                <w:rFonts w:ascii="Arial" w:hAnsi="Arial" w:cs="Arial"/>
                <w:sz w:val="20"/>
                <w:szCs w:val="20"/>
              </w:rPr>
              <w:t>*</w:t>
            </w:r>
            <w:r w:rsidR="00816B25">
              <w:rPr>
                <w:rFonts w:ascii="Arial" w:hAnsi="Arial" w:cs="Arial"/>
                <w:sz w:val="20"/>
                <w:szCs w:val="20"/>
              </w:rPr>
              <w:t>*</w:t>
            </w:r>
          </w:p>
        </w:tc>
        <w:tc>
          <w:tcPr>
            <w:tcW w:w="1260" w:type="dxa"/>
            <w:shd w:val="clear" w:color="auto" w:fill="000000" w:themeFill="text1"/>
            <w:vAlign w:val="center"/>
          </w:tcPr>
          <w:p w:rsidR="000058E3" w:rsidRPr="005878A4" w:rsidRDefault="000058E3" w:rsidP="00217FEB">
            <w:pPr>
              <w:jc w:val="center"/>
              <w:rPr>
                <w:rFonts w:ascii="Arial" w:hAnsi="Arial" w:cs="Arial"/>
                <w:sz w:val="20"/>
                <w:szCs w:val="20"/>
                <w:highlight w:val="lightGray"/>
              </w:rPr>
            </w:pPr>
          </w:p>
        </w:tc>
        <w:tc>
          <w:tcPr>
            <w:tcW w:w="1375" w:type="dxa"/>
            <w:shd w:val="clear" w:color="auto" w:fill="000000"/>
            <w:vAlign w:val="center"/>
          </w:tcPr>
          <w:p w:rsidR="000058E3" w:rsidRPr="005878A4" w:rsidRDefault="000058E3" w:rsidP="00217FEB">
            <w:pPr>
              <w:jc w:val="center"/>
              <w:rPr>
                <w:rFonts w:ascii="Arial" w:hAnsi="Arial" w:cs="Arial"/>
                <w:sz w:val="20"/>
                <w:szCs w:val="20"/>
                <w:highlight w:val="lightGray"/>
              </w:rPr>
            </w:pPr>
          </w:p>
        </w:tc>
        <w:tc>
          <w:tcPr>
            <w:tcW w:w="1408" w:type="dxa"/>
            <w:shd w:val="clear" w:color="auto" w:fill="000000"/>
            <w:vAlign w:val="center"/>
          </w:tcPr>
          <w:p w:rsidR="000058E3" w:rsidRPr="005878A4" w:rsidRDefault="000058E3" w:rsidP="00217FEB">
            <w:pPr>
              <w:jc w:val="center"/>
              <w:rPr>
                <w:rFonts w:ascii="Arial" w:hAnsi="Arial" w:cs="Arial"/>
                <w:sz w:val="20"/>
                <w:szCs w:val="20"/>
                <w:highlight w:val="lightGray"/>
              </w:rPr>
            </w:pPr>
          </w:p>
        </w:tc>
      </w:tr>
      <w:tr w:rsidR="00E0457B" w:rsidTr="008D14DC">
        <w:trPr>
          <w:trHeight w:val="544"/>
        </w:trPr>
        <w:tc>
          <w:tcPr>
            <w:tcW w:w="1688" w:type="dxa"/>
            <w:shd w:val="clear" w:color="auto" w:fill="auto"/>
            <w:vAlign w:val="center"/>
          </w:tcPr>
          <w:p w:rsidR="000058E3" w:rsidRPr="003856EE" w:rsidRDefault="000058E3" w:rsidP="005878A4">
            <w:pPr>
              <w:ind w:right="120"/>
              <w:rPr>
                <w:rFonts w:ascii="Arial" w:hAnsi="Arial" w:cs="Arial"/>
                <w:b/>
                <w:sz w:val="16"/>
                <w:szCs w:val="16"/>
              </w:rPr>
            </w:pPr>
            <w:r w:rsidRPr="003856EE">
              <w:rPr>
                <w:rFonts w:ascii="Arial" w:hAnsi="Arial" w:cs="Arial"/>
                <w:b/>
                <w:sz w:val="16"/>
                <w:szCs w:val="16"/>
              </w:rPr>
              <w:t>Total number of vaccine doses</w:t>
            </w:r>
          </w:p>
        </w:tc>
        <w:tc>
          <w:tcPr>
            <w:tcW w:w="2880" w:type="dxa"/>
            <w:shd w:val="clear" w:color="auto" w:fill="FFFFFF" w:themeFill="background1"/>
          </w:tcPr>
          <w:p w:rsidR="00F5045E" w:rsidRPr="00F5045E" w:rsidRDefault="000058E3" w:rsidP="00217FEB">
            <w:pPr>
              <w:jc w:val="center"/>
              <w:rPr>
                <w:rFonts w:ascii="Arial" w:hAnsi="Arial" w:cs="Arial"/>
                <w:sz w:val="20"/>
                <w:szCs w:val="20"/>
              </w:rPr>
            </w:pPr>
            <w:r w:rsidRPr="00F5045E">
              <w:rPr>
                <w:rFonts w:ascii="Arial" w:hAnsi="Arial" w:cs="Arial"/>
                <w:sz w:val="20"/>
                <w:szCs w:val="20"/>
              </w:rPr>
              <w:t>[</w:t>
            </w:r>
            <w:r w:rsidR="00F5045E">
              <w:rPr>
                <w:rFonts w:ascii="Calibri" w:hAnsi="Calibri"/>
                <w:color w:val="000000"/>
                <w:sz w:val="22"/>
                <w:szCs w:val="22"/>
              </w:rPr>
              <w:t>6,323,550]</w:t>
            </w:r>
          </w:p>
          <w:p w:rsidR="000058E3" w:rsidRPr="00F5045E" w:rsidRDefault="000058E3" w:rsidP="00217FEB">
            <w:pPr>
              <w:jc w:val="center"/>
              <w:rPr>
                <w:rFonts w:ascii="Arial" w:hAnsi="Arial" w:cs="Arial"/>
                <w:sz w:val="20"/>
                <w:szCs w:val="20"/>
              </w:rPr>
            </w:pPr>
          </w:p>
        </w:tc>
        <w:tc>
          <w:tcPr>
            <w:tcW w:w="1260" w:type="dxa"/>
            <w:shd w:val="clear" w:color="auto" w:fill="auto"/>
            <w:vAlign w:val="center"/>
          </w:tcPr>
          <w:p w:rsidR="000058E3" w:rsidRPr="00F5045E" w:rsidRDefault="00F5045E" w:rsidP="00217FEB">
            <w:pPr>
              <w:jc w:val="center"/>
              <w:rPr>
                <w:rFonts w:ascii="Arial" w:hAnsi="Arial" w:cs="Arial"/>
                <w:sz w:val="20"/>
                <w:szCs w:val="20"/>
              </w:rPr>
            </w:pPr>
            <w:r>
              <w:rPr>
                <w:rFonts w:ascii="Arial" w:hAnsi="Arial" w:cs="Arial"/>
                <w:sz w:val="20"/>
                <w:szCs w:val="20"/>
              </w:rPr>
              <w:t>0</w:t>
            </w:r>
          </w:p>
        </w:tc>
        <w:tc>
          <w:tcPr>
            <w:tcW w:w="1375" w:type="dxa"/>
            <w:shd w:val="clear" w:color="auto" w:fill="auto"/>
            <w:vAlign w:val="center"/>
          </w:tcPr>
          <w:p w:rsidR="000058E3" w:rsidRPr="00F5045E" w:rsidRDefault="00F5045E" w:rsidP="00217FEB">
            <w:pPr>
              <w:jc w:val="center"/>
              <w:rPr>
                <w:rFonts w:ascii="Arial" w:hAnsi="Arial" w:cs="Arial"/>
                <w:sz w:val="20"/>
                <w:szCs w:val="20"/>
              </w:rPr>
            </w:pPr>
            <w:r>
              <w:rPr>
                <w:rFonts w:ascii="Arial" w:hAnsi="Arial" w:cs="Arial"/>
                <w:sz w:val="20"/>
                <w:szCs w:val="20"/>
              </w:rPr>
              <w:t>0</w:t>
            </w:r>
          </w:p>
        </w:tc>
        <w:tc>
          <w:tcPr>
            <w:tcW w:w="1408" w:type="dxa"/>
            <w:shd w:val="clear" w:color="auto" w:fill="auto"/>
            <w:vAlign w:val="center"/>
          </w:tcPr>
          <w:p w:rsidR="000058E3" w:rsidRPr="00F5045E" w:rsidRDefault="000058E3" w:rsidP="00217FEB">
            <w:pPr>
              <w:jc w:val="center"/>
              <w:rPr>
                <w:rFonts w:ascii="Arial" w:hAnsi="Arial" w:cs="Arial"/>
                <w:sz w:val="20"/>
                <w:szCs w:val="20"/>
              </w:rPr>
            </w:pPr>
            <w:r w:rsidRPr="00F5045E">
              <w:rPr>
                <w:rFonts w:ascii="Arial" w:hAnsi="Arial" w:cs="Arial"/>
                <w:sz w:val="20"/>
                <w:szCs w:val="20"/>
              </w:rPr>
              <w:t>[</w:t>
            </w:r>
            <w:r w:rsidR="00F5045E">
              <w:rPr>
                <w:rFonts w:ascii="Arial" w:hAnsi="Arial" w:cs="Arial"/>
                <w:sz w:val="20"/>
                <w:szCs w:val="20"/>
              </w:rPr>
              <w:t>100%</w:t>
            </w:r>
            <w:r w:rsidRPr="00F5045E">
              <w:rPr>
                <w:rFonts w:ascii="Arial" w:hAnsi="Arial" w:cs="Arial"/>
                <w:sz w:val="20"/>
                <w:szCs w:val="20"/>
              </w:rPr>
              <w:t>]</w:t>
            </w:r>
          </w:p>
        </w:tc>
      </w:tr>
      <w:tr w:rsidR="00E0457B" w:rsidTr="008D14DC">
        <w:trPr>
          <w:trHeight w:val="340"/>
        </w:trPr>
        <w:tc>
          <w:tcPr>
            <w:tcW w:w="1688" w:type="dxa"/>
            <w:shd w:val="clear" w:color="auto" w:fill="auto"/>
            <w:vAlign w:val="center"/>
          </w:tcPr>
          <w:p w:rsidR="000058E3" w:rsidRPr="003856EE" w:rsidRDefault="000058E3" w:rsidP="005878A4">
            <w:pPr>
              <w:ind w:right="120"/>
              <w:rPr>
                <w:rFonts w:ascii="Arial" w:hAnsi="Arial" w:cs="Arial"/>
                <w:b/>
                <w:sz w:val="16"/>
                <w:szCs w:val="16"/>
              </w:rPr>
            </w:pPr>
            <w:r w:rsidRPr="003856EE">
              <w:rPr>
                <w:rFonts w:ascii="Arial" w:hAnsi="Arial" w:cs="Arial"/>
                <w:b/>
                <w:sz w:val="16"/>
                <w:szCs w:val="16"/>
              </w:rPr>
              <w:t>Number of syringes</w:t>
            </w:r>
          </w:p>
        </w:tc>
        <w:tc>
          <w:tcPr>
            <w:tcW w:w="2880" w:type="dxa"/>
            <w:shd w:val="clear" w:color="auto" w:fill="FFFFFF" w:themeFill="background1"/>
          </w:tcPr>
          <w:p w:rsidR="000058E3" w:rsidRPr="00F5045E" w:rsidRDefault="000058E3" w:rsidP="00217FEB">
            <w:pPr>
              <w:jc w:val="center"/>
              <w:rPr>
                <w:rFonts w:ascii="Arial" w:hAnsi="Arial" w:cs="Arial"/>
                <w:sz w:val="20"/>
                <w:szCs w:val="20"/>
              </w:rPr>
            </w:pPr>
            <w:r w:rsidRPr="00F5045E">
              <w:rPr>
                <w:rFonts w:ascii="Arial" w:hAnsi="Arial" w:cs="Arial"/>
                <w:sz w:val="20"/>
                <w:szCs w:val="20"/>
              </w:rPr>
              <w:t>[</w:t>
            </w:r>
            <w:r w:rsidR="00F5045E" w:rsidRPr="00F5045E">
              <w:rPr>
                <w:rFonts w:ascii="Arial" w:hAnsi="Arial" w:cs="Arial"/>
                <w:sz w:val="20"/>
                <w:szCs w:val="20"/>
              </w:rPr>
              <w:t>6,048,613</w:t>
            </w:r>
            <w:r w:rsidRPr="00F5045E">
              <w:rPr>
                <w:rFonts w:ascii="Arial" w:hAnsi="Arial" w:cs="Arial"/>
                <w:sz w:val="20"/>
                <w:szCs w:val="20"/>
              </w:rPr>
              <w:t>]</w:t>
            </w:r>
          </w:p>
        </w:tc>
        <w:tc>
          <w:tcPr>
            <w:tcW w:w="1260" w:type="dxa"/>
            <w:shd w:val="clear" w:color="auto" w:fill="auto"/>
            <w:vAlign w:val="center"/>
          </w:tcPr>
          <w:p w:rsidR="000058E3" w:rsidRPr="00F5045E" w:rsidRDefault="00F5045E" w:rsidP="00217FEB">
            <w:pPr>
              <w:jc w:val="center"/>
              <w:rPr>
                <w:rFonts w:ascii="Arial" w:hAnsi="Arial" w:cs="Arial"/>
                <w:sz w:val="20"/>
                <w:szCs w:val="20"/>
              </w:rPr>
            </w:pPr>
            <w:r>
              <w:rPr>
                <w:rFonts w:ascii="Arial" w:hAnsi="Arial" w:cs="Arial"/>
                <w:sz w:val="20"/>
                <w:szCs w:val="20"/>
              </w:rPr>
              <w:t>0</w:t>
            </w:r>
          </w:p>
        </w:tc>
        <w:tc>
          <w:tcPr>
            <w:tcW w:w="1375" w:type="dxa"/>
            <w:shd w:val="clear" w:color="auto" w:fill="auto"/>
            <w:vAlign w:val="center"/>
          </w:tcPr>
          <w:p w:rsidR="000058E3" w:rsidRPr="00F5045E" w:rsidRDefault="00F5045E" w:rsidP="00217FEB">
            <w:pPr>
              <w:jc w:val="center"/>
              <w:rPr>
                <w:rFonts w:ascii="Arial" w:hAnsi="Arial" w:cs="Arial"/>
                <w:sz w:val="20"/>
                <w:szCs w:val="20"/>
              </w:rPr>
            </w:pPr>
            <w:r>
              <w:rPr>
                <w:rFonts w:ascii="Arial" w:hAnsi="Arial" w:cs="Arial"/>
                <w:sz w:val="20"/>
                <w:szCs w:val="20"/>
              </w:rPr>
              <w:t>0</w:t>
            </w:r>
          </w:p>
        </w:tc>
        <w:tc>
          <w:tcPr>
            <w:tcW w:w="1408" w:type="dxa"/>
            <w:shd w:val="clear" w:color="auto" w:fill="auto"/>
            <w:vAlign w:val="center"/>
          </w:tcPr>
          <w:p w:rsidR="000058E3" w:rsidRPr="00F5045E" w:rsidRDefault="000058E3" w:rsidP="00217FEB">
            <w:pPr>
              <w:jc w:val="center"/>
              <w:rPr>
                <w:rFonts w:ascii="Arial" w:hAnsi="Arial" w:cs="Arial"/>
                <w:sz w:val="20"/>
                <w:szCs w:val="20"/>
              </w:rPr>
            </w:pPr>
            <w:r w:rsidRPr="00F5045E">
              <w:rPr>
                <w:rFonts w:ascii="Arial" w:hAnsi="Arial" w:cs="Arial"/>
                <w:sz w:val="20"/>
                <w:szCs w:val="20"/>
              </w:rPr>
              <w:t>[</w:t>
            </w:r>
            <w:r w:rsidR="00F5045E">
              <w:rPr>
                <w:rFonts w:ascii="Arial" w:hAnsi="Arial" w:cs="Arial"/>
                <w:sz w:val="20"/>
                <w:szCs w:val="20"/>
              </w:rPr>
              <w:t>100%</w:t>
            </w:r>
            <w:r w:rsidRPr="00F5045E">
              <w:rPr>
                <w:rFonts w:ascii="Arial" w:hAnsi="Arial" w:cs="Arial"/>
                <w:sz w:val="20"/>
                <w:szCs w:val="20"/>
              </w:rPr>
              <w:t>]</w:t>
            </w:r>
          </w:p>
        </w:tc>
      </w:tr>
      <w:tr w:rsidR="00E0457B" w:rsidTr="00217FEB">
        <w:trPr>
          <w:trHeight w:val="598"/>
        </w:trPr>
        <w:tc>
          <w:tcPr>
            <w:tcW w:w="1688" w:type="dxa"/>
            <w:shd w:val="clear" w:color="auto" w:fill="auto"/>
            <w:vAlign w:val="center"/>
          </w:tcPr>
          <w:p w:rsidR="000058E3" w:rsidRPr="003856EE" w:rsidRDefault="000058E3" w:rsidP="005878A4">
            <w:pPr>
              <w:ind w:right="120"/>
              <w:rPr>
                <w:rFonts w:ascii="Arial" w:hAnsi="Arial" w:cs="Arial"/>
                <w:b/>
                <w:sz w:val="16"/>
                <w:szCs w:val="16"/>
              </w:rPr>
            </w:pPr>
            <w:r w:rsidRPr="003856EE">
              <w:rPr>
                <w:rFonts w:ascii="Arial" w:hAnsi="Arial" w:cs="Arial"/>
                <w:b/>
                <w:sz w:val="16"/>
                <w:szCs w:val="16"/>
              </w:rPr>
              <w:t>Number of reconstitution syringes</w:t>
            </w:r>
          </w:p>
        </w:tc>
        <w:tc>
          <w:tcPr>
            <w:tcW w:w="2880" w:type="dxa"/>
            <w:shd w:val="clear" w:color="auto" w:fill="auto"/>
          </w:tcPr>
          <w:p w:rsidR="000058E3" w:rsidRPr="00F5045E" w:rsidRDefault="000058E3" w:rsidP="00217FEB">
            <w:pPr>
              <w:jc w:val="center"/>
              <w:rPr>
                <w:rFonts w:ascii="Arial" w:hAnsi="Arial" w:cs="Arial"/>
                <w:sz w:val="20"/>
                <w:szCs w:val="20"/>
              </w:rPr>
            </w:pPr>
            <w:r w:rsidRPr="00F5045E">
              <w:rPr>
                <w:rFonts w:ascii="Arial" w:hAnsi="Arial" w:cs="Arial"/>
                <w:sz w:val="20"/>
                <w:szCs w:val="20"/>
              </w:rPr>
              <w:t>[</w:t>
            </w:r>
            <w:r w:rsidR="00F5045E" w:rsidRPr="00F5045E">
              <w:rPr>
                <w:rFonts w:ascii="Arial" w:hAnsi="Arial" w:cs="Arial"/>
                <w:sz w:val="20"/>
                <w:szCs w:val="20"/>
              </w:rPr>
              <w:t>604,861</w:t>
            </w:r>
            <w:r w:rsidRPr="00F5045E">
              <w:rPr>
                <w:rFonts w:ascii="Arial" w:hAnsi="Arial" w:cs="Arial"/>
                <w:sz w:val="20"/>
                <w:szCs w:val="20"/>
              </w:rPr>
              <w:t>]</w:t>
            </w:r>
          </w:p>
        </w:tc>
        <w:tc>
          <w:tcPr>
            <w:tcW w:w="1260" w:type="dxa"/>
            <w:shd w:val="clear" w:color="auto" w:fill="auto"/>
            <w:vAlign w:val="center"/>
          </w:tcPr>
          <w:p w:rsidR="000058E3" w:rsidRPr="00F5045E" w:rsidRDefault="00F5045E" w:rsidP="00217FEB">
            <w:pPr>
              <w:jc w:val="center"/>
              <w:rPr>
                <w:rFonts w:ascii="Arial" w:hAnsi="Arial" w:cs="Arial"/>
                <w:sz w:val="20"/>
                <w:szCs w:val="20"/>
              </w:rPr>
            </w:pPr>
            <w:r>
              <w:rPr>
                <w:rFonts w:ascii="Arial" w:hAnsi="Arial" w:cs="Arial"/>
                <w:sz w:val="20"/>
                <w:szCs w:val="20"/>
              </w:rPr>
              <w:t>0</w:t>
            </w:r>
          </w:p>
        </w:tc>
        <w:tc>
          <w:tcPr>
            <w:tcW w:w="1375" w:type="dxa"/>
            <w:shd w:val="clear" w:color="auto" w:fill="auto"/>
            <w:vAlign w:val="center"/>
          </w:tcPr>
          <w:p w:rsidR="000058E3" w:rsidRPr="00F5045E" w:rsidRDefault="00F5045E" w:rsidP="00217FEB">
            <w:pPr>
              <w:jc w:val="center"/>
              <w:rPr>
                <w:rFonts w:ascii="Arial" w:hAnsi="Arial" w:cs="Arial"/>
                <w:sz w:val="20"/>
                <w:szCs w:val="20"/>
              </w:rPr>
            </w:pPr>
            <w:r>
              <w:rPr>
                <w:rFonts w:ascii="Arial" w:hAnsi="Arial" w:cs="Arial"/>
                <w:sz w:val="20"/>
                <w:szCs w:val="20"/>
              </w:rPr>
              <w:t>0</w:t>
            </w:r>
          </w:p>
        </w:tc>
        <w:tc>
          <w:tcPr>
            <w:tcW w:w="1408" w:type="dxa"/>
            <w:shd w:val="clear" w:color="auto" w:fill="auto"/>
            <w:vAlign w:val="center"/>
          </w:tcPr>
          <w:p w:rsidR="000058E3" w:rsidRPr="00F5045E" w:rsidRDefault="000058E3" w:rsidP="00217FEB">
            <w:pPr>
              <w:jc w:val="center"/>
              <w:rPr>
                <w:rFonts w:ascii="Arial" w:hAnsi="Arial" w:cs="Arial"/>
                <w:sz w:val="20"/>
                <w:szCs w:val="20"/>
              </w:rPr>
            </w:pPr>
            <w:r w:rsidRPr="00F5045E">
              <w:rPr>
                <w:rFonts w:ascii="Arial" w:hAnsi="Arial" w:cs="Arial"/>
                <w:sz w:val="20"/>
                <w:szCs w:val="20"/>
              </w:rPr>
              <w:t>[</w:t>
            </w:r>
            <w:r w:rsidR="00F5045E">
              <w:rPr>
                <w:rFonts w:ascii="Arial" w:hAnsi="Arial" w:cs="Arial"/>
                <w:sz w:val="20"/>
                <w:szCs w:val="20"/>
              </w:rPr>
              <w:t>100%</w:t>
            </w:r>
            <w:r w:rsidRPr="00F5045E">
              <w:rPr>
                <w:rFonts w:ascii="Arial" w:hAnsi="Arial" w:cs="Arial"/>
                <w:sz w:val="20"/>
                <w:szCs w:val="20"/>
              </w:rPr>
              <w:t>]</w:t>
            </w:r>
          </w:p>
        </w:tc>
      </w:tr>
      <w:tr w:rsidR="00E0457B" w:rsidTr="003856EE">
        <w:trPr>
          <w:trHeight w:val="346"/>
        </w:trPr>
        <w:tc>
          <w:tcPr>
            <w:tcW w:w="1688" w:type="dxa"/>
            <w:shd w:val="clear" w:color="auto" w:fill="auto"/>
            <w:vAlign w:val="center"/>
          </w:tcPr>
          <w:p w:rsidR="000058E3" w:rsidRPr="003856EE" w:rsidRDefault="000058E3" w:rsidP="005878A4">
            <w:pPr>
              <w:ind w:right="120"/>
              <w:rPr>
                <w:rFonts w:ascii="Arial" w:hAnsi="Arial" w:cs="Arial"/>
                <w:b/>
                <w:sz w:val="16"/>
                <w:szCs w:val="16"/>
              </w:rPr>
            </w:pPr>
            <w:r w:rsidRPr="003856EE">
              <w:rPr>
                <w:rFonts w:ascii="Arial" w:hAnsi="Arial" w:cs="Arial"/>
                <w:b/>
                <w:sz w:val="16"/>
                <w:szCs w:val="16"/>
              </w:rPr>
              <w:t>Number of safety boxes</w:t>
            </w:r>
          </w:p>
        </w:tc>
        <w:tc>
          <w:tcPr>
            <w:tcW w:w="2880" w:type="dxa"/>
            <w:shd w:val="clear" w:color="auto" w:fill="auto"/>
          </w:tcPr>
          <w:p w:rsidR="000058E3" w:rsidRPr="00F5045E" w:rsidRDefault="000058E3" w:rsidP="00217FEB">
            <w:pPr>
              <w:jc w:val="center"/>
              <w:rPr>
                <w:rFonts w:ascii="Arial" w:hAnsi="Arial" w:cs="Arial"/>
                <w:sz w:val="20"/>
                <w:szCs w:val="20"/>
              </w:rPr>
            </w:pPr>
            <w:r w:rsidRPr="00F5045E">
              <w:rPr>
                <w:rFonts w:ascii="Arial" w:hAnsi="Arial" w:cs="Arial"/>
                <w:sz w:val="20"/>
                <w:szCs w:val="20"/>
              </w:rPr>
              <w:t>[</w:t>
            </w:r>
            <w:r w:rsidR="002B4853" w:rsidRPr="002B4853">
              <w:rPr>
                <w:rFonts w:ascii="Arial" w:hAnsi="Arial" w:cs="Arial"/>
                <w:sz w:val="20"/>
                <w:szCs w:val="20"/>
              </w:rPr>
              <w:t>66,535</w:t>
            </w:r>
            <w:r w:rsidRPr="00F5045E">
              <w:rPr>
                <w:rFonts w:ascii="Arial" w:hAnsi="Arial" w:cs="Arial"/>
                <w:sz w:val="20"/>
                <w:szCs w:val="20"/>
              </w:rPr>
              <w:t>]</w:t>
            </w:r>
          </w:p>
        </w:tc>
        <w:tc>
          <w:tcPr>
            <w:tcW w:w="1260" w:type="dxa"/>
            <w:shd w:val="clear" w:color="auto" w:fill="auto"/>
            <w:vAlign w:val="center"/>
          </w:tcPr>
          <w:p w:rsidR="000058E3" w:rsidRPr="00F5045E" w:rsidRDefault="002B4853" w:rsidP="00217FEB">
            <w:pPr>
              <w:jc w:val="center"/>
              <w:rPr>
                <w:rFonts w:ascii="Arial" w:hAnsi="Arial" w:cs="Arial"/>
                <w:sz w:val="20"/>
                <w:szCs w:val="20"/>
              </w:rPr>
            </w:pPr>
            <w:r>
              <w:rPr>
                <w:rFonts w:ascii="Arial" w:hAnsi="Arial" w:cs="Arial"/>
                <w:sz w:val="20"/>
                <w:szCs w:val="20"/>
              </w:rPr>
              <w:t>0</w:t>
            </w:r>
          </w:p>
        </w:tc>
        <w:tc>
          <w:tcPr>
            <w:tcW w:w="1375" w:type="dxa"/>
            <w:shd w:val="clear" w:color="auto" w:fill="auto"/>
            <w:vAlign w:val="center"/>
          </w:tcPr>
          <w:p w:rsidR="000058E3" w:rsidRPr="00F5045E" w:rsidRDefault="002B4853" w:rsidP="00217FEB">
            <w:pPr>
              <w:jc w:val="center"/>
              <w:rPr>
                <w:rFonts w:ascii="Arial" w:hAnsi="Arial" w:cs="Arial"/>
                <w:sz w:val="20"/>
                <w:szCs w:val="20"/>
              </w:rPr>
            </w:pPr>
            <w:r>
              <w:rPr>
                <w:rFonts w:ascii="Arial" w:hAnsi="Arial" w:cs="Arial"/>
                <w:sz w:val="20"/>
                <w:szCs w:val="20"/>
              </w:rPr>
              <w:t>0</w:t>
            </w:r>
          </w:p>
        </w:tc>
        <w:tc>
          <w:tcPr>
            <w:tcW w:w="1408" w:type="dxa"/>
            <w:shd w:val="clear" w:color="auto" w:fill="auto"/>
            <w:vAlign w:val="center"/>
          </w:tcPr>
          <w:p w:rsidR="000058E3" w:rsidRPr="00F5045E" w:rsidRDefault="000058E3" w:rsidP="00217FEB">
            <w:pPr>
              <w:jc w:val="center"/>
              <w:rPr>
                <w:rFonts w:ascii="Arial" w:hAnsi="Arial" w:cs="Arial"/>
                <w:sz w:val="20"/>
                <w:szCs w:val="20"/>
              </w:rPr>
            </w:pPr>
            <w:r w:rsidRPr="00F5045E">
              <w:rPr>
                <w:rFonts w:ascii="Arial" w:hAnsi="Arial" w:cs="Arial"/>
                <w:sz w:val="20"/>
                <w:szCs w:val="20"/>
              </w:rPr>
              <w:t>[</w:t>
            </w:r>
            <w:r w:rsidR="00217FEB">
              <w:rPr>
                <w:rFonts w:ascii="Arial" w:hAnsi="Arial" w:cs="Arial"/>
                <w:sz w:val="20"/>
                <w:szCs w:val="20"/>
              </w:rPr>
              <w:t>100%</w:t>
            </w:r>
            <w:r w:rsidRPr="00F5045E">
              <w:rPr>
                <w:rFonts w:ascii="Arial" w:hAnsi="Arial" w:cs="Arial"/>
                <w:sz w:val="20"/>
                <w:szCs w:val="20"/>
              </w:rPr>
              <w:t>]</w:t>
            </w:r>
          </w:p>
        </w:tc>
      </w:tr>
    </w:tbl>
    <w:p w:rsidR="000058E3" w:rsidRDefault="00585582" w:rsidP="000058E3">
      <w:pPr>
        <w:spacing w:line="276" w:lineRule="auto"/>
        <w:rPr>
          <w:rFonts w:ascii="Arial" w:hAnsi="Arial" w:cs="Arial"/>
          <w:sz w:val="20"/>
          <w:szCs w:val="20"/>
        </w:rPr>
      </w:pPr>
      <w:r w:rsidRPr="00607751">
        <w:rPr>
          <w:rFonts w:ascii="Arial" w:hAnsi="Arial" w:cs="Arial"/>
          <w:sz w:val="20"/>
          <w:szCs w:val="20"/>
        </w:rPr>
        <w:t>*</w:t>
      </w:r>
      <w:r w:rsidRPr="003725D5">
        <w:rPr>
          <w:rFonts w:ascii="Arial" w:hAnsi="Arial" w:cs="Arial"/>
          <w:sz w:val="18"/>
          <w:szCs w:val="18"/>
        </w:rPr>
        <w:t xml:space="preserve">Please note that maximum </w:t>
      </w:r>
      <w:r w:rsidR="008072F4" w:rsidRPr="003725D5">
        <w:rPr>
          <w:rFonts w:ascii="Arial" w:hAnsi="Arial" w:cs="Arial"/>
          <w:sz w:val="18"/>
          <w:szCs w:val="18"/>
        </w:rPr>
        <w:t xml:space="preserve">vaccine </w:t>
      </w:r>
      <w:r w:rsidRPr="003725D5">
        <w:rPr>
          <w:rFonts w:ascii="Arial" w:hAnsi="Arial" w:cs="Arial"/>
          <w:sz w:val="18"/>
          <w:szCs w:val="18"/>
        </w:rPr>
        <w:t>wastage rate allowed for GAVI support will be 10%</w:t>
      </w:r>
      <w:r w:rsidR="008072F4" w:rsidRPr="003725D5">
        <w:rPr>
          <w:rFonts w:ascii="Arial" w:hAnsi="Arial" w:cs="Arial"/>
          <w:sz w:val="18"/>
          <w:szCs w:val="18"/>
        </w:rPr>
        <w:t xml:space="preserve"> calculated based on the number of target population. Also please note that campaigns do not require buffer stock.</w:t>
      </w:r>
      <w:r w:rsidR="008072F4">
        <w:rPr>
          <w:rFonts w:ascii="Arial" w:hAnsi="Arial" w:cs="Arial"/>
          <w:sz w:val="20"/>
          <w:szCs w:val="20"/>
        </w:rPr>
        <w:t xml:space="preserve"> </w:t>
      </w:r>
    </w:p>
    <w:p w:rsidR="001348BE" w:rsidRDefault="001348BE" w:rsidP="00F51406">
      <w:pPr>
        <w:spacing w:line="276" w:lineRule="auto"/>
        <w:rPr>
          <w:rFonts w:ascii="Arial" w:hAnsi="Arial" w:cs="Arial"/>
          <w:sz w:val="18"/>
          <w:szCs w:val="18"/>
          <w:highlight w:val="lightGray"/>
        </w:rPr>
      </w:pPr>
    </w:p>
    <w:p w:rsidR="002A68CD" w:rsidRPr="000B75D9" w:rsidRDefault="0051381A" w:rsidP="0078444B">
      <w:pPr>
        <w:spacing w:line="276" w:lineRule="auto"/>
        <w:jc w:val="both"/>
        <w:rPr>
          <w:rFonts w:asciiTheme="minorHAnsi" w:hAnsiTheme="minorHAnsi" w:cs="Arial"/>
          <w:sz w:val="22"/>
          <w:szCs w:val="22"/>
          <w:highlight w:val="lightGray"/>
        </w:rPr>
      </w:pPr>
      <w:r w:rsidRPr="001348BE">
        <w:rPr>
          <w:rFonts w:asciiTheme="minorHAnsi" w:hAnsiTheme="minorHAnsi" w:cs="Arial"/>
          <w:sz w:val="22"/>
          <w:szCs w:val="22"/>
          <w:highlight w:val="lightGray"/>
        </w:rPr>
        <w:t xml:space="preserve">Note: *The proposed </w:t>
      </w:r>
      <w:r w:rsidR="00B7333D" w:rsidRPr="001348BE">
        <w:rPr>
          <w:rFonts w:asciiTheme="minorHAnsi" w:hAnsiTheme="minorHAnsi" w:cs="Arial"/>
          <w:sz w:val="22"/>
          <w:szCs w:val="22"/>
          <w:highlight w:val="lightGray"/>
        </w:rPr>
        <w:t xml:space="preserve">nation-wide </w:t>
      </w:r>
      <w:r w:rsidRPr="001348BE">
        <w:rPr>
          <w:rFonts w:asciiTheme="minorHAnsi" w:hAnsiTheme="minorHAnsi" w:cs="Arial"/>
          <w:sz w:val="22"/>
          <w:szCs w:val="22"/>
          <w:highlight w:val="lightGray"/>
        </w:rPr>
        <w:t xml:space="preserve">measles SIAs </w:t>
      </w:r>
      <w:r w:rsidR="000459B1" w:rsidRPr="001348BE">
        <w:rPr>
          <w:rFonts w:asciiTheme="minorHAnsi" w:hAnsiTheme="minorHAnsi" w:cs="Arial"/>
          <w:sz w:val="22"/>
          <w:szCs w:val="22"/>
          <w:highlight w:val="lightGray"/>
        </w:rPr>
        <w:t>will target children 9-59M</w:t>
      </w:r>
      <w:r w:rsidR="00B7333D" w:rsidRPr="001348BE">
        <w:rPr>
          <w:rFonts w:asciiTheme="minorHAnsi" w:hAnsiTheme="minorHAnsi" w:cs="Arial"/>
          <w:sz w:val="22"/>
          <w:szCs w:val="22"/>
          <w:highlight w:val="lightGray"/>
        </w:rPr>
        <w:t xml:space="preserve"> and </w:t>
      </w:r>
      <w:r w:rsidR="00F51406" w:rsidRPr="001348BE">
        <w:rPr>
          <w:rFonts w:asciiTheme="minorHAnsi" w:hAnsiTheme="minorHAnsi" w:cs="Arial"/>
          <w:sz w:val="22"/>
          <w:szCs w:val="22"/>
          <w:highlight w:val="lightGray"/>
        </w:rPr>
        <w:t>due the factor</w:t>
      </w:r>
      <w:r w:rsidR="006F5A8F" w:rsidRPr="001348BE">
        <w:rPr>
          <w:rFonts w:asciiTheme="minorHAnsi" w:hAnsiTheme="minorHAnsi" w:cs="Arial"/>
          <w:sz w:val="22"/>
          <w:szCs w:val="22"/>
          <w:highlight w:val="lightGray"/>
        </w:rPr>
        <w:t>s</w:t>
      </w:r>
      <w:r w:rsidR="00F51406" w:rsidRPr="001348BE">
        <w:rPr>
          <w:rFonts w:asciiTheme="minorHAnsi" w:hAnsiTheme="minorHAnsi" w:cs="Arial"/>
          <w:sz w:val="22"/>
          <w:szCs w:val="22"/>
          <w:highlight w:val="lightGray"/>
        </w:rPr>
        <w:t xml:space="preserve"> </w:t>
      </w:r>
      <w:r w:rsidR="009306B4" w:rsidRPr="001348BE">
        <w:rPr>
          <w:rFonts w:asciiTheme="minorHAnsi" w:hAnsiTheme="minorHAnsi" w:cs="Arial"/>
          <w:sz w:val="22"/>
          <w:szCs w:val="22"/>
          <w:highlight w:val="lightGray"/>
        </w:rPr>
        <w:t>indicated</w:t>
      </w:r>
      <w:r w:rsidR="000B75D9">
        <w:rPr>
          <w:rFonts w:asciiTheme="minorHAnsi" w:hAnsiTheme="minorHAnsi" w:cs="Arial"/>
          <w:sz w:val="22"/>
          <w:szCs w:val="22"/>
          <w:highlight w:val="lightGray"/>
        </w:rPr>
        <w:t xml:space="preserve"> </w:t>
      </w:r>
      <w:r w:rsidR="009306B4" w:rsidRPr="00B245E4">
        <w:rPr>
          <w:rFonts w:asciiTheme="minorHAnsi" w:hAnsiTheme="minorHAnsi" w:cstheme="minorBidi"/>
          <w:sz w:val="22"/>
          <w:szCs w:val="22"/>
          <w:highlight w:val="lightGray"/>
        </w:rPr>
        <w:t xml:space="preserve">in part 2 (Executive Summary) </w:t>
      </w:r>
      <w:r w:rsidR="00F51406" w:rsidRPr="00B245E4">
        <w:rPr>
          <w:rFonts w:asciiTheme="minorHAnsi" w:hAnsiTheme="minorHAnsi" w:cstheme="minorBidi"/>
          <w:sz w:val="22"/>
          <w:szCs w:val="22"/>
          <w:highlight w:val="lightGray"/>
        </w:rPr>
        <w:t xml:space="preserve">and implementation </w:t>
      </w:r>
      <w:r w:rsidR="00A23614" w:rsidRPr="00B245E4">
        <w:rPr>
          <w:rFonts w:asciiTheme="minorHAnsi" w:hAnsiTheme="minorHAnsi" w:cstheme="minorBidi"/>
          <w:sz w:val="22"/>
          <w:szCs w:val="22"/>
          <w:highlight w:val="lightGray"/>
        </w:rPr>
        <w:t xml:space="preserve">of </w:t>
      </w:r>
      <w:r w:rsidR="00F51406" w:rsidRPr="00B245E4">
        <w:rPr>
          <w:rFonts w:asciiTheme="minorHAnsi" w:hAnsiTheme="minorHAnsi" w:cstheme="minorBidi"/>
          <w:sz w:val="22"/>
          <w:szCs w:val="22"/>
          <w:highlight w:val="lightGray"/>
        </w:rPr>
        <w:t xml:space="preserve">high quality campaign, </w:t>
      </w:r>
      <w:r w:rsidR="00201FC2" w:rsidRPr="00B245E4">
        <w:rPr>
          <w:rFonts w:asciiTheme="minorHAnsi" w:hAnsiTheme="minorHAnsi" w:cstheme="minorBidi"/>
          <w:sz w:val="22"/>
          <w:szCs w:val="22"/>
          <w:highlight w:val="lightGray"/>
        </w:rPr>
        <w:t>it is proposed to conduct the SIAs in</w:t>
      </w:r>
      <w:r w:rsidR="009306B4" w:rsidRPr="00B245E4">
        <w:rPr>
          <w:rFonts w:asciiTheme="minorHAnsi" w:hAnsiTheme="minorHAnsi" w:cstheme="minorBidi"/>
          <w:sz w:val="22"/>
          <w:szCs w:val="22"/>
          <w:highlight w:val="lightGray"/>
        </w:rPr>
        <w:t xml:space="preserve"> three phases</w:t>
      </w:r>
      <w:r w:rsidR="00173C20" w:rsidRPr="00B245E4">
        <w:rPr>
          <w:rFonts w:asciiTheme="minorHAnsi" w:hAnsiTheme="minorHAnsi" w:cstheme="minorBidi"/>
          <w:sz w:val="22"/>
          <w:szCs w:val="22"/>
          <w:highlight w:val="lightGray"/>
        </w:rPr>
        <w:t xml:space="preserve"> </w:t>
      </w:r>
      <w:r w:rsidR="00201FC2" w:rsidRPr="00B245E4">
        <w:rPr>
          <w:rFonts w:asciiTheme="minorHAnsi" w:hAnsiTheme="minorHAnsi" w:cstheme="minorBidi"/>
          <w:sz w:val="22"/>
          <w:szCs w:val="22"/>
          <w:highlight w:val="lightGray"/>
        </w:rPr>
        <w:t xml:space="preserve">covering </w:t>
      </w:r>
      <w:r w:rsidR="00F47B0D" w:rsidRPr="00B245E4">
        <w:rPr>
          <w:rFonts w:asciiTheme="minorHAnsi" w:hAnsiTheme="minorHAnsi" w:cstheme="minorBidi"/>
          <w:sz w:val="22"/>
          <w:szCs w:val="22"/>
          <w:highlight w:val="lightGray"/>
        </w:rPr>
        <w:t xml:space="preserve">all eligible </w:t>
      </w:r>
      <w:r w:rsidR="002A68CD" w:rsidRPr="00B245E4">
        <w:rPr>
          <w:rFonts w:asciiTheme="minorHAnsi" w:hAnsiTheme="minorHAnsi" w:cstheme="minorBidi"/>
          <w:sz w:val="22"/>
          <w:szCs w:val="22"/>
          <w:highlight w:val="lightGray"/>
        </w:rPr>
        <w:t xml:space="preserve">children in 9 provinces in February, 13 provinces in May and 12 provinces in July </w:t>
      </w:r>
      <w:r w:rsidR="002A68CD" w:rsidRPr="00CB4C9D">
        <w:rPr>
          <w:rFonts w:asciiTheme="minorHAnsi" w:hAnsiTheme="minorHAnsi" w:cstheme="minorBidi"/>
          <w:sz w:val="22"/>
          <w:szCs w:val="22"/>
          <w:highlight w:val="lightGray"/>
        </w:rPr>
        <w:t xml:space="preserve">2015. </w:t>
      </w:r>
      <w:r w:rsidR="007D5D36" w:rsidRPr="00CB4C9D">
        <w:rPr>
          <w:rFonts w:asciiTheme="minorHAnsi" w:hAnsiTheme="minorHAnsi" w:cstheme="minorBidi"/>
          <w:sz w:val="22"/>
          <w:szCs w:val="22"/>
          <w:highlight w:val="lightGray"/>
        </w:rPr>
        <w:t xml:space="preserve">The </w:t>
      </w:r>
      <w:r w:rsidR="007D5D36" w:rsidRPr="00B245E4">
        <w:rPr>
          <w:rFonts w:asciiTheme="minorHAnsi" w:hAnsiTheme="minorHAnsi" w:cstheme="minorBidi"/>
          <w:sz w:val="22"/>
          <w:szCs w:val="22"/>
          <w:highlight w:val="lightGray"/>
        </w:rPr>
        <w:t xml:space="preserve">total estimated number of children that will be targeted during the phases: </w:t>
      </w:r>
      <w:r w:rsidR="007D5D36" w:rsidRPr="00CB4C9D">
        <w:rPr>
          <w:rFonts w:asciiTheme="minorHAnsi" w:hAnsiTheme="minorHAnsi" w:cstheme="minorBidi"/>
          <w:color w:val="000000" w:themeColor="text1"/>
          <w:sz w:val="22"/>
          <w:szCs w:val="22"/>
          <w:highlight w:val="lightGray"/>
        </w:rPr>
        <w:t>1</w:t>
      </w:r>
      <w:r w:rsidR="007D5D36" w:rsidRPr="00CB4C9D">
        <w:rPr>
          <w:rFonts w:asciiTheme="minorHAnsi" w:hAnsiTheme="minorHAnsi" w:cstheme="minorBidi"/>
          <w:color w:val="000000" w:themeColor="text1"/>
          <w:sz w:val="22"/>
          <w:szCs w:val="22"/>
          <w:highlight w:val="lightGray"/>
          <w:vertAlign w:val="superscript"/>
        </w:rPr>
        <w:t>st</w:t>
      </w:r>
      <w:r w:rsidR="007D5D36" w:rsidRPr="00CB4C9D">
        <w:rPr>
          <w:rFonts w:asciiTheme="minorHAnsi" w:hAnsiTheme="minorHAnsi" w:cstheme="minorBidi"/>
          <w:color w:val="000000" w:themeColor="text1"/>
          <w:sz w:val="22"/>
          <w:szCs w:val="22"/>
          <w:highlight w:val="lightGray"/>
        </w:rPr>
        <w:t xml:space="preserve"> phase-</w:t>
      </w:r>
      <w:r w:rsidR="00CB4C9D" w:rsidRPr="00CB4C9D">
        <w:rPr>
          <w:rFonts w:asciiTheme="minorHAnsi" w:hAnsiTheme="minorHAnsi" w:cstheme="minorBidi"/>
          <w:color w:val="000000" w:themeColor="text1"/>
          <w:sz w:val="22"/>
          <w:szCs w:val="22"/>
          <w:highlight w:val="lightGray"/>
        </w:rPr>
        <w:t xml:space="preserve">1503672, </w:t>
      </w:r>
      <w:r w:rsidR="007D5D36" w:rsidRPr="00CB4C9D">
        <w:rPr>
          <w:rFonts w:asciiTheme="minorHAnsi" w:hAnsiTheme="minorHAnsi" w:cstheme="minorBidi"/>
          <w:color w:val="000000" w:themeColor="text1"/>
          <w:sz w:val="22"/>
          <w:szCs w:val="22"/>
          <w:highlight w:val="lightGray"/>
        </w:rPr>
        <w:t>2</w:t>
      </w:r>
      <w:r w:rsidR="007D5D36" w:rsidRPr="00CB4C9D">
        <w:rPr>
          <w:rFonts w:asciiTheme="minorHAnsi" w:hAnsiTheme="minorHAnsi" w:cstheme="minorBidi"/>
          <w:color w:val="000000" w:themeColor="text1"/>
          <w:sz w:val="22"/>
          <w:szCs w:val="22"/>
          <w:highlight w:val="lightGray"/>
          <w:vertAlign w:val="superscript"/>
        </w:rPr>
        <w:t>nd</w:t>
      </w:r>
      <w:r w:rsidR="007D5D36" w:rsidRPr="00CB4C9D">
        <w:rPr>
          <w:rFonts w:asciiTheme="minorHAnsi" w:hAnsiTheme="minorHAnsi" w:cstheme="minorBidi"/>
          <w:color w:val="000000" w:themeColor="text1"/>
          <w:sz w:val="22"/>
          <w:szCs w:val="22"/>
          <w:highlight w:val="lightGray"/>
        </w:rPr>
        <w:t xml:space="preserve"> phase -</w:t>
      </w:r>
      <w:r w:rsidR="00CB4C9D" w:rsidRPr="00CB4C9D">
        <w:rPr>
          <w:rFonts w:asciiTheme="minorHAnsi" w:hAnsiTheme="minorHAnsi" w:cstheme="minorBidi"/>
          <w:color w:val="000000" w:themeColor="text1"/>
          <w:sz w:val="22"/>
          <w:szCs w:val="22"/>
          <w:highlight w:val="lightGray"/>
        </w:rPr>
        <w:t xml:space="preserve">2,036,111, </w:t>
      </w:r>
      <w:r w:rsidR="007D5D36" w:rsidRPr="00CB4C9D">
        <w:rPr>
          <w:rFonts w:asciiTheme="minorHAnsi" w:hAnsiTheme="minorHAnsi" w:cstheme="minorBidi"/>
          <w:color w:val="000000" w:themeColor="text1"/>
          <w:sz w:val="22"/>
          <w:szCs w:val="22"/>
          <w:highlight w:val="lightGray"/>
        </w:rPr>
        <w:t>and 3</w:t>
      </w:r>
      <w:r w:rsidR="007D5D36" w:rsidRPr="00CB4C9D">
        <w:rPr>
          <w:rFonts w:asciiTheme="minorHAnsi" w:hAnsiTheme="minorHAnsi" w:cstheme="minorBidi"/>
          <w:color w:val="000000" w:themeColor="text1"/>
          <w:sz w:val="22"/>
          <w:szCs w:val="22"/>
          <w:highlight w:val="lightGray"/>
          <w:vertAlign w:val="superscript"/>
        </w:rPr>
        <w:t>rd</w:t>
      </w:r>
      <w:r w:rsidR="007D5D36" w:rsidRPr="00CB4C9D">
        <w:rPr>
          <w:rFonts w:asciiTheme="minorHAnsi" w:hAnsiTheme="minorHAnsi" w:cstheme="minorBidi"/>
          <w:color w:val="000000" w:themeColor="text1"/>
          <w:sz w:val="22"/>
          <w:szCs w:val="22"/>
          <w:highlight w:val="lightGray"/>
        </w:rPr>
        <w:t xml:space="preserve"> phase-</w:t>
      </w:r>
      <w:r w:rsidR="00CB4C9D" w:rsidRPr="00CB4C9D">
        <w:rPr>
          <w:rFonts w:asciiTheme="minorHAnsi" w:hAnsiTheme="minorHAnsi" w:cstheme="minorBidi"/>
          <w:color w:val="000000" w:themeColor="text1"/>
          <w:sz w:val="22"/>
          <w:szCs w:val="22"/>
          <w:highlight w:val="lightGray"/>
        </w:rPr>
        <w:t xml:space="preserve">1958956. </w:t>
      </w:r>
      <w:r w:rsidR="00226E0E" w:rsidRPr="00CB4C9D">
        <w:rPr>
          <w:rFonts w:asciiTheme="minorHAnsi" w:hAnsiTheme="minorHAnsi" w:cstheme="minorBidi"/>
          <w:color w:val="000000" w:themeColor="text1"/>
          <w:sz w:val="22"/>
          <w:szCs w:val="22"/>
          <w:highlight w:val="lightGray"/>
        </w:rPr>
        <w:t>The</w:t>
      </w:r>
      <w:r w:rsidR="00226E0E" w:rsidRPr="00CB4C9D">
        <w:rPr>
          <w:rFonts w:asciiTheme="minorHAnsi" w:hAnsiTheme="minorHAnsi" w:cstheme="minorBidi"/>
          <w:sz w:val="22"/>
          <w:szCs w:val="22"/>
          <w:highlight w:val="lightGray"/>
        </w:rPr>
        <w:t xml:space="preserve"> </w:t>
      </w:r>
      <w:r w:rsidR="00226E0E" w:rsidRPr="00B245E4">
        <w:rPr>
          <w:rFonts w:asciiTheme="minorHAnsi" w:hAnsiTheme="minorHAnsi" w:cstheme="minorBidi"/>
          <w:sz w:val="22"/>
          <w:szCs w:val="22"/>
          <w:highlight w:val="lightGray"/>
        </w:rPr>
        <w:t xml:space="preserve">national cold storage capacity is enough to accommodate </w:t>
      </w:r>
      <w:r w:rsidR="00C13979" w:rsidRPr="00B245E4">
        <w:rPr>
          <w:rFonts w:asciiTheme="minorHAnsi" w:hAnsiTheme="minorHAnsi" w:cstheme="minorBidi"/>
          <w:sz w:val="22"/>
          <w:szCs w:val="22"/>
          <w:highlight w:val="lightGray"/>
        </w:rPr>
        <w:t xml:space="preserve">all routine vaccines, vaccine for NIDs and measles SIAs for at least six month. </w:t>
      </w:r>
      <w:r w:rsidR="001A65FB" w:rsidRPr="00B245E4">
        <w:rPr>
          <w:rFonts w:asciiTheme="minorHAnsi" w:hAnsiTheme="minorHAnsi" w:cstheme="minorBidi"/>
          <w:sz w:val="22"/>
          <w:szCs w:val="22"/>
          <w:highlight w:val="lightGray"/>
        </w:rPr>
        <w:t xml:space="preserve">Therefore </w:t>
      </w:r>
      <w:r w:rsidR="00226E0E" w:rsidRPr="00B245E4">
        <w:rPr>
          <w:rFonts w:asciiTheme="minorHAnsi" w:hAnsiTheme="minorHAnsi" w:cstheme="minorBidi"/>
          <w:sz w:val="22"/>
          <w:szCs w:val="22"/>
          <w:highlight w:val="lightGray"/>
        </w:rPr>
        <w:t>the required quantity of vaccine</w:t>
      </w:r>
      <w:r w:rsidR="00C13979" w:rsidRPr="00B245E4">
        <w:rPr>
          <w:rFonts w:asciiTheme="minorHAnsi" w:hAnsiTheme="minorHAnsi" w:cstheme="minorBidi"/>
          <w:sz w:val="22"/>
          <w:szCs w:val="22"/>
          <w:highlight w:val="lightGray"/>
        </w:rPr>
        <w:t xml:space="preserve"> </w:t>
      </w:r>
      <w:r w:rsidR="001A65FB" w:rsidRPr="00B245E4">
        <w:rPr>
          <w:rFonts w:asciiTheme="minorHAnsi" w:hAnsiTheme="minorHAnsi" w:cstheme="minorBidi"/>
          <w:sz w:val="22"/>
          <w:szCs w:val="22"/>
          <w:highlight w:val="lightGray"/>
        </w:rPr>
        <w:t xml:space="preserve">for measles SIAs </w:t>
      </w:r>
      <w:r w:rsidR="009519C1" w:rsidRPr="00B245E4">
        <w:rPr>
          <w:rFonts w:asciiTheme="minorHAnsi" w:hAnsiTheme="minorHAnsi" w:cstheme="minorBidi"/>
          <w:sz w:val="22"/>
          <w:szCs w:val="22"/>
          <w:highlight w:val="lightGray"/>
        </w:rPr>
        <w:t xml:space="preserve">as well as injection equipment </w:t>
      </w:r>
      <w:r w:rsidR="001A65FB" w:rsidRPr="00B245E4">
        <w:rPr>
          <w:rFonts w:asciiTheme="minorHAnsi" w:hAnsiTheme="minorHAnsi" w:cstheme="minorBidi"/>
          <w:sz w:val="22"/>
          <w:szCs w:val="22"/>
          <w:highlight w:val="lightGray"/>
        </w:rPr>
        <w:t xml:space="preserve">can be transported in </w:t>
      </w:r>
      <w:r w:rsidR="00C13979" w:rsidRPr="00B245E4">
        <w:rPr>
          <w:rFonts w:asciiTheme="minorHAnsi" w:hAnsiTheme="minorHAnsi" w:cstheme="minorBidi"/>
          <w:sz w:val="22"/>
          <w:szCs w:val="22"/>
          <w:highlight w:val="lightGray"/>
        </w:rPr>
        <w:t>a single shipment</w:t>
      </w:r>
      <w:r w:rsidR="00C21532" w:rsidRPr="00B245E4">
        <w:rPr>
          <w:rFonts w:asciiTheme="minorHAnsi" w:hAnsiTheme="minorHAnsi" w:cstheme="minorBidi"/>
          <w:sz w:val="22"/>
          <w:szCs w:val="22"/>
          <w:highlight w:val="lightGray"/>
        </w:rPr>
        <w:t>.</w:t>
      </w:r>
      <w:r w:rsidR="00C13979" w:rsidRPr="00B245E4">
        <w:rPr>
          <w:rFonts w:asciiTheme="minorHAnsi" w:hAnsiTheme="minorHAnsi" w:cstheme="minorBidi"/>
          <w:sz w:val="22"/>
          <w:szCs w:val="22"/>
          <w:highlight w:val="lightGray"/>
        </w:rPr>
        <w:t xml:space="preserve"> </w:t>
      </w:r>
    </w:p>
    <w:p w:rsidR="00CB71FD" w:rsidRPr="00B245E4" w:rsidRDefault="00CB71FD" w:rsidP="0095259C">
      <w:pPr>
        <w:jc w:val="both"/>
        <w:rPr>
          <w:rFonts w:asciiTheme="minorHAnsi" w:hAnsiTheme="minorHAnsi" w:cstheme="minorBidi"/>
          <w:sz w:val="22"/>
          <w:szCs w:val="22"/>
          <w:highlight w:val="lightGray"/>
        </w:rPr>
      </w:pPr>
    </w:p>
    <w:p w:rsidR="001C4371" w:rsidRPr="00973A40" w:rsidRDefault="001F30DE" w:rsidP="00DA4103">
      <w:pPr>
        <w:jc w:val="both"/>
        <w:rPr>
          <w:rFonts w:asciiTheme="minorBidi" w:hAnsiTheme="minorBidi" w:cstheme="minorBidi"/>
          <w:color w:val="000000"/>
          <w:sz w:val="20"/>
          <w:szCs w:val="20"/>
          <w:lang w:val="en-US" w:eastAsia="en-US"/>
        </w:rPr>
      </w:pPr>
      <w:r w:rsidRPr="00B245E4">
        <w:rPr>
          <w:rFonts w:asciiTheme="minorHAnsi" w:hAnsiTheme="minorHAnsi" w:cstheme="minorBidi"/>
          <w:sz w:val="22"/>
          <w:szCs w:val="22"/>
          <w:highlight w:val="lightGray"/>
        </w:rPr>
        <w:t>**</w:t>
      </w:r>
      <w:r w:rsidR="007F0E78" w:rsidRPr="00B245E4">
        <w:rPr>
          <w:rFonts w:asciiTheme="minorHAnsi" w:hAnsiTheme="minorHAnsi" w:cstheme="minorBidi"/>
          <w:sz w:val="22"/>
          <w:szCs w:val="22"/>
          <w:highlight w:val="lightGray"/>
        </w:rPr>
        <w:t xml:space="preserve"> The </w:t>
      </w:r>
      <w:r w:rsidR="00E4155B" w:rsidRPr="00B245E4">
        <w:rPr>
          <w:rFonts w:asciiTheme="minorHAnsi" w:hAnsiTheme="minorHAnsi" w:cstheme="minorBidi"/>
          <w:sz w:val="22"/>
          <w:szCs w:val="22"/>
          <w:highlight w:val="lightGray"/>
        </w:rPr>
        <w:t xml:space="preserve">actual </w:t>
      </w:r>
      <w:r w:rsidR="007F0E78" w:rsidRPr="00B245E4">
        <w:rPr>
          <w:rFonts w:asciiTheme="minorHAnsi" w:hAnsiTheme="minorHAnsi" w:cstheme="minorBidi"/>
          <w:sz w:val="22"/>
          <w:szCs w:val="22"/>
          <w:highlight w:val="lightGray"/>
        </w:rPr>
        <w:t>vaccine wastage</w:t>
      </w:r>
      <w:r w:rsidR="00E4155B" w:rsidRPr="00B245E4">
        <w:rPr>
          <w:rFonts w:asciiTheme="minorHAnsi" w:hAnsiTheme="minorHAnsi" w:cstheme="minorBidi"/>
          <w:sz w:val="22"/>
          <w:szCs w:val="22"/>
          <w:highlight w:val="lightGray"/>
        </w:rPr>
        <w:t xml:space="preserve"> at service delivery levels is higher</w:t>
      </w:r>
      <w:r w:rsidR="006871BD" w:rsidRPr="00B245E4">
        <w:rPr>
          <w:rFonts w:asciiTheme="minorHAnsi" w:hAnsiTheme="minorHAnsi" w:cstheme="minorBidi"/>
          <w:sz w:val="22"/>
          <w:szCs w:val="22"/>
          <w:highlight w:val="lightGray"/>
        </w:rPr>
        <w:t xml:space="preserve"> (about 30%)</w:t>
      </w:r>
      <w:r w:rsidR="00E4155B" w:rsidRPr="00B245E4">
        <w:rPr>
          <w:rFonts w:asciiTheme="minorHAnsi" w:hAnsiTheme="minorHAnsi" w:cstheme="minorBidi"/>
          <w:sz w:val="22"/>
          <w:szCs w:val="22"/>
          <w:highlight w:val="lightGray"/>
        </w:rPr>
        <w:t xml:space="preserve"> than it was reported in the past</w:t>
      </w:r>
      <w:r w:rsidR="00C469F7" w:rsidRPr="00B245E4">
        <w:rPr>
          <w:rFonts w:asciiTheme="minorHAnsi" w:hAnsiTheme="minorHAnsi" w:cstheme="minorBidi"/>
          <w:sz w:val="22"/>
          <w:szCs w:val="22"/>
          <w:highlight w:val="lightGray"/>
        </w:rPr>
        <w:t xml:space="preserve"> SIAs</w:t>
      </w:r>
      <w:r w:rsidR="00E4155B" w:rsidRPr="00B245E4">
        <w:rPr>
          <w:rFonts w:asciiTheme="minorHAnsi" w:hAnsiTheme="minorHAnsi" w:cstheme="minorBidi"/>
          <w:sz w:val="22"/>
          <w:szCs w:val="22"/>
          <w:highlight w:val="lightGray"/>
        </w:rPr>
        <w:t xml:space="preserve">. It is because of </w:t>
      </w:r>
      <w:r w:rsidR="00AB4138" w:rsidRPr="00B245E4">
        <w:rPr>
          <w:rFonts w:asciiTheme="minorHAnsi" w:hAnsiTheme="minorHAnsi" w:cstheme="minorBidi"/>
          <w:sz w:val="22"/>
          <w:szCs w:val="22"/>
          <w:highlight w:val="lightGray"/>
        </w:rPr>
        <w:t>inaccurate denominator</w:t>
      </w:r>
      <w:r w:rsidR="00DA4103" w:rsidRPr="00B245E4">
        <w:rPr>
          <w:rFonts w:asciiTheme="minorHAnsi" w:hAnsiTheme="minorHAnsi" w:cstheme="minorBidi"/>
          <w:sz w:val="22"/>
          <w:szCs w:val="22"/>
          <w:highlight w:val="lightGray"/>
        </w:rPr>
        <w:t xml:space="preserve"> and shortage of vaccine during the last SIAs; inaccurate recording and reporting; knowledge, skills and experiences of health workers, vaccine </w:t>
      </w:r>
      <w:r w:rsidR="00DA4103" w:rsidRPr="00B245E4">
        <w:rPr>
          <w:rFonts w:asciiTheme="minorHAnsi" w:hAnsiTheme="minorHAnsi" w:cstheme="minorBidi"/>
          <w:sz w:val="22"/>
          <w:szCs w:val="22"/>
          <w:highlight w:val="lightGray"/>
        </w:rPr>
        <w:lastRenderedPageBreak/>
        <w:t xml:space="preserve">sensitivity to heath, vaccine potency reduction after mixing with solvent; </w:t>
      </w:r>
      <w:r w:rsidR="006871BD" w:rsidRPr="00B245E4">
        <w:rPr>
          <w:rFonts w:asciiTheme="minorHAnsi" w:hAnsiTheme="minorHAnsi" w:cstheme="minorBidi"/>
          <w:sz w:val="22"/>
          <w:szCs w:val="22"/>
          <w:highlight w:val="lightGray"/>
        </w:rPr>
        <w:t>scattered population</w:t>
      </w:r>
      <w:r w:rsidR="00124C0A" w:rsidRPr="00B245E4">
        <w:rPr>
          <w:rFonts w:asciiTheme="minorHAnsi" w:hAnsiTheme="minorHAnsi" w:cstheme="minorBidi"/>
          <w:sz w:val="22"/>
          <w:szCs w:val="22"/>
          <w:highlight w:val="lightGray"/>
        </w:rPr>
        <w:t>/</w:t>
      </w:r>
      <w:r w:rsidR="00102F14" w:rsidRPr="00B245E4">
        <w:rPr>
          <w:rFonts w:asciiTheme="minorHAnsi" w:hAnsiTheme="minorHAnsi" w:cstheme="minorBidi"/>
          <w:sz w:val="22"/>
          <w:szCs w:val="22"/>
          <w:highlight w:val="lightGray"/>
        </w:rPr>
        <w:t>villages, geographical constraints</w:t>
      </w:r>
      <w:r w:rsidR="00DA4103" w:rsidRPr="00B245E4">
        <w:rPr>
          <w:rFonts w:asciiTheme="minorHAnsi" w:hAnsiTheme="minorHAnsi" w:cstheme="minorBidi"/>
          <w:sz w:val="22"/>
          <w:szCs w:val="22"/>
          <w:highlight w:val="lightGray"/>
        </w:rPr>
        <w:t>;</w:t>
      </w:r>
      <w:r w:rsidR="00102F14" w:rsidRPr="00B245E4">
        <w:rPr>
          <w:rFonts w:asciiTheme="minorHAnsi" w:hAnsiTheme="minorHAnsi" w:cstheme="minorBidi"/>
          <w:sz w:val="22"/>
          <w:szCs w:val="22"/>
          <w:highlight w:val="lightGray"/>
        </w:rPr>
        <w:t xml:space="preserve"> </w:t>
      </w:r>
      <w:r w:rsidR="00CA0C02" w:rsidRPr="00B245E4">
        <w:rPr>
          <w:rFonts w:asciiTheme="minorHAnsi" w:hAnsiTheme="minorHAnsi" w:cstheme="minorBidi"/>
          <w:sz w:val="22"/>
          <w:szCs w:val="22"/>
          <w:highlight w:val="lightGray"/>
        </w:rPr>
        <w:t xml:space="preserve">difficulty in </w:t>
      </w:r>
      <w:r w:rsidR="00102F14" w:rsidRPr="00B245E4">
        <w:rPr>
          <w:rFonts w:asciiTheme="minorHAnsi" w:hAnsiTheme="minorHAnsi" w:cstheme="minorBidi"/>
          <w:sz w:val="22"/>
          <w:szCs w:val="22"/>
          <w:highlight w:val="lightGray"/>
        </w:rPr>
        <w:t>transportation</w:t>
      </w:r>
      <w:r w:rsidR="00CA0C02" w:rsidRPr="00B245E4">
        <w:rPr>
          <w:rFonts w:asciiTheme="minorHAnsi" w:hAnsiTheme="minorHAnsi" w:cstheme="minorBidi"/>
          <w:sz w:val="22"/>
          <w:szCs w:val="22"/>
          <w:highlight w:val="lightGray"/>
        </w:rPr>
        <w:t xml:space="preserve">, using animals or </w:t>
      </w:r>
      <w:r w:rsidR="00102F14" w:rsidRPr="00B245E4">
        <w:rPr>
          <w:rFonts w:asciiTheme="minorHAnsi" w:hAnsiTheme="minorHAnsi" w:cstheme="minorBidi"/>
          <w:sz w:val="22"/>
          <w:szCs w:val="22"/>
          <w:highlight w:val="lightGray"/>
        </w:rPr>
        <w:t xml:space="preserve">walking </w:t>
      </w:r>
      <w:r w:rsidR="00AB4138" w:rsidRPr="00B245E4">
        <w:rPr>
          <w:rFonts w:asciiTheme="minorHAnsi" w:hAnsiTheme="minorHAnsi" w:cstheme="minorBidi"/>
          <w:sz w:val="22"/>
          <w:szCs w:val="22"/>
          <w:highlight w:val="lightGray"/>
        </w:rPr>
        <w:t xml:space="preserve">of the teams </w:t>
      </w:r>
      <w:r w:rsidR="00102F14" w:rsidRPr="00B245E4">
        <w:rPr>
          <w:rFonts w:asciiTheme="minorHAnsi" w:hAnsiTheme="minorHAnsi" w:cstheme="minorBidi"/>
          <w:sz w:val="22"/>
          <w:szCs w:val="22"/>
          <w:highlight w:val="lightGray"/>
        </w:rPr>
        <w:t>from one village</w:t>
      </w:r>
      <w:r w:rsidR="009A5028" w:rsidRPr="00B245E4">
        <w:rPr>
          <w:rFonts w:asciiTheme="minorHAnsi" w:hAnsiTheme="minorHAnsi" w:cstheme="minorBidi"/>
          <w:sz w:val="22"/>
          <w:szCs w:val="22"/>
          <w:highlight w:val="lightGray"/>
        </w:rPr>
        <w:t xml:space="preserve"> to another;</w:t>
      </w:r>
      <w:r w:rsidR="00097F6A" w:rsidRPr="00B245E4">
        <w:rPr>
          <w:rFonts w:asciiTheme="minorHAnsi" w:hAnsiTheme="minorHAnsi" w:cstheme="minorBidi"/>
          <w:sz w:val="22"/>
          <w:szCs w:val="22"/>
          <w:highlight w:val="lightGray"/>
        </w:rPr>
        <w:t xml:space="preserve"> </w:t>
      </w:r>
      <w:r w:rsidR="00B17742" w:rsidRPr="00B245E4">
        <w:rPr>
          <w:rFonts w:asciiTheme="minorHAnsi" w:hAnsiTheme="minorHAnsi" w:cstheme="minorBidi"/>
          <w:sz w:val="22"/>
          <w:szCs w:val="22"/>
          <w:highlight w:val="lightGray"/>
        </w:rPr>
        <w:t xml:space="preserve">different </w:t>
      </w:r>
      <w:r w:rsidR="00097F6A" w:rsidRPr="00B245E4">
        <w:rPr>
          <w:rFonts w:asciiTheme="minorHAnsi" w:hAnsiTheme="minorHAnsi" w:cstheme="minorBidi"/>
          <w:sz w:val="22"/>
          <w:szCs w:val="22"/>
          <w:highlight w:val="lightGray"/>
        </w:rPr>
        <w:t>weather conditions;</w:t>
      </w:r>
      <w:r w:rsidR="00AB4138" w:rsidRPr="00B245E4">
        <w:rPr>
          <w:rFonts w:asciiTheme="minorHAnsi" w:hAnsiTheme="minorHAnsi" w:cstheme="minorBidi"/>
          <w:sz w:val="22"/>
          <w:szCs w:val="22"/>
          <w:highlight w:val="lightGray"/>
        </w:rPr>
        <w:t xml:space="preserve">; </w:t>
      </w:r>
      <w:r w:rsidR="00B17742" w:rsidRPr="00B245E4">
        <w:rPr>
          <w:rFonts w:asciiTheme="minorHAnsi" w:hAnsiTheme="minorHAnsi" w:cstheme="minorBidi"/>
          <w:sz w:val="22"/>
          <w:szCs w:val="22"/>
          <w:highlight w:val="lightGray"/>
        </w:rPr>
        <w:t>etc.</w:t>
      </w:r>
      <w:r w:rsidR="00174A69" w:rsidRPr="00B245E4">
        <w:rPr>
          <w:rFonts w:asciiTheme="minorHAnsi" w:hAnsiTheme="minorHAnsi" w:cstheme="minorBidi"/>
          <w:sz w:val="22"/>
          <w:szCs w:val="22"/>
          <w:highlight w:val="lightGray"/>
        </w:rPr>
        <w:t xml:space="preserve"> Therefore, the wastage rate of 29% is considered for the proposed measles SIAs. </w:t>
      </w:r>
      <w:r w:rsidR="0095259C" w:rsidRPr="00B245E4">
        <w:rPr>
          <w:rFonts w:asciiTheme="minorHAnsi" w:hAnsiTheme="minorHAnsi" w:cstheme="minorBidi"/>
          <w:sz w:val="22"/>
          <w:szCs w:val="22"/>
          <w:highlight w:val="lightGray"/>
        </w:rPr>
        <w:t xml:space="preserve">The gap of 19% of the total </w:t>
      </w:r>
      <w:r w:rsidR="00973A40" w:rsidRPr="00B245E4">
        <w:rPr>
          <w:rFonts w:asciiTheme="minorHAnsi" w:hAnsiTheme="minorHAnsi" w:cstheme="minorBidi"/>
          <w:sz w:val="22"/>
          <w:szCs w:val="22"/>
          <w:highlight w:val="lightGray"/>
        </w:rPr>
        <w:t xml:space="preserve">estimated </w:t>
      </w:r>
      <w:r w:rsidR="0095259C" w:rsidRPr="00B245E4">
        <w:rPr>
          <w:rFonts w:asciiTheme="minorHAnsi" w:hAnsiTheme="minorHAnsi" w:cstheme="minorBidi"/>
          <w:sz w:val="22"/>
          <w:szCs w:val="22"/>
          <w:highlight w:val="lightGray"/>
        </w:rPr>
        <w:t>wastage (</w:t>
      </w:r>
      <w:r w:rsidR="0095259C" w:rsidRPr="00B245E4">
        <w:rPr>
          <w:rFonts w:asciiTheme="minorHAnsi" w:hAnsiTheme="minorHAnsi" w:cstheme="minorBidi"/>
          <w:color w:val="000000"/>
          <w:sz w:val="22"/>
          <w:szCs w:val="22"/>
          <w:highlight w:val="lightGray"/>
          <w:lang w:val="en-US" w:eastAsia="en-US"/>
        </w:rPr>
        <w:t>1,833,829</w:t>
      </w:r>
      <w:r w:rsidR="00973A40" w:rsidRPr="00B245E4">
        <w:rPr>
          <w:rFonts w:asciiTheme="minorHAnsi" w:hAnsiTheme="minorHAnsi" w:cstheme="minorBidi"/>
          <w:color w:val="000000"/>
          <w:sz w:val="22"/>
          <w:szCs w:val="22"/>
          <w:highlight w:val="lightGray"/>
          <w:lang w:val="en-US" w:eastAsia="en-US"/>
        </w:rPr>
        <w:t xml:space="preserve"> doses</w:t>
      </w:r>
      <w:r w:rsidR="0095259C" w:rsidRPr="00B245E4">
        <w:rPr>
          <w:rFonts w:asciiTheme="minorHAnsi" w:hAnsiTheme="minorHAnsi" w:cstheme="minorBidi"/>
          <w:color w:val="000000"/>
          <w:sz w:val="22"/>
          <w:szCs w:val="22"/>
          <w:highlight w:val="lightGray"/>
          <w:lang w:val="en-US" w:eastAsia="en-US"/>
        </w:rPr>
        <w:t xml:space="preserve">) </w:t>
      </w:r>
      <w:r w:rsidR="0095259C" w:rsidRPr="00B245E4">
        <w:rPr>
          <w:rFonts w:asciiTheme="minorHAnsi" w:hAnsiTheme="minorHAnsi" w:cstheme="minorBidi"/>
          <w:sz w:val="22"/>
          <w:szCs w:val="22"/>
          <w:highlight w:val="lightGray"/>
        </w:rPr>
        <w:t xml:space="preserve">can be </w:t>
      </w:r>
      <w:r w:rsidR="00973A40" w:rsidRPr="00B245E4">
        <w:rPr>
          <w:rFonts w:asciiTheme="minorHAnsi" w:hAnsiTheme="minorHAnsi" w:cstheme="minorBidi"/>
          <w:color w:val="000000"/>
          <w:sz w:val="22"/>
          <w:szCs w:val="22"/>
          <w:highlight w:val="lightGray"/>
          <w:lang w:val="en-US" w:eastAsia="en-US"/>
        </w:rPr>
        <w:t xml:space="preserve">compensated </w:t>
      </w:r>
      <w:r w:rsidR="004E7F23" w:rsidRPr="00B245E4">
        <w:rPr>
          <w:rFonts w:asciiTheme="minorHAnsi" w:hAnsiTheme="minorHAnsi" w:cstheme="minorBidi"/>
          <w:color w:val="000000"/>
          <w:sz w:val="22"/>
          <w:szCs w:val="22"/>
          <w:highlight w:val="lightGray"/>
          <w:lang w:val="en-US" w:eastAsia="en-US"/>
        </w:rPr>
        <w:t xml:space="preserve">by UNICEF/GAVI or </w:t>
      </w:r>
      <w:r w:rsidR="00973A40" w:rsidRPr="00B245E4">
        <w:rPr>
          <w:rFonts w:asciiTheme="minorHAnsi" w:hAnsiTheme="minorHAnsi" w:cstheme="minorBidi"/>
          <w:color w:val="000000"/>
          <w:sz w:val="22"/>
          <w:szCs w:val="22"/>
          <w:highlight w:val="lightGray"/>
          <w:lang w:val="en-US" w:eastAsia="en-US"/>
        </w:rPr>
        <w:t>from the routine</w:t>
      </w:r>
      <w:r w:rsidR="00B17742" w:rsidRPr="00B245E4">
        <w:rPr>
          <w:rFonts w:asciiTheme="minorHAnsi" w:hAnsiTheme="minorHAnsi" w:cstheme="minorBidi"/>
          <w:color w:val="000000"/>
          <w:sz w:val="22"/>
          <w:szCs w:val="22"/>
          <w:highlight w:val="lightGray"/>
          <w:lang w:val="en-US" w:eastAsia="en-US"/>
        </w:rPr>
        <w:t xml:space="preserve"> </w:t>
      </w:r>
      <w:r w:rsidR="00973A40" w:rsidRPr="00B245E4">
        <w:rPr>
          <w:rFonts w:asciiTheme="minorHAnsi" w:hAnsiTheme="minorHAnsi" w:cstheme="minorBidi"/>
          <w:color w:val="000000"/>
          <w:sz w:val="22"/>
          <w:szCs w:val="22"/>
          <w:highlight w:val="lightGray"/>
          <w:lang w:val="en-US" w:eastAsia="en-US"/>
        </w:rPr>
        <w:t>buffer stock</w:t>
      </w:r>
      <w:r w:rsidR="004E7F23" w:rsidRPr="004E7F23">
        <w:rPr>
          <w:rFonts w:asciiTheme="minorBidi" w:hAnsiTheme="minorBidi" w:cstheme="minorBidi"/>
          <w:color w:val="000000"/>
          <w:sz w:val="20"/>
          <w:szCs w:val="20"/>
          <w:highlight w:val="lightGray"/>
          <w:lang w:val="en-US" w:eastAsia="en-US"/>
        </w:rPr>
        <w:t>.</w:t>
      </w:r>
      <w:r w:rsidR="004E7F23">
        <w:rPr>
          <w:rFonts w:asciiTheme="minorBidi" w:hAnsiTheme="minorBidi" w:cstheme="minorBidi"/>
          <w:color w:val="000000"/>
          <w:sz w:val="20"/>
          <w:szCs w:val="20"/>
          <w:lang w:val="en-US" w:eastAsia="en-US"/>
        </w:rPr>
        <w:t xml:space="preserve"> </w:t>
      </w:r>
      <w:r w:rsidR="00973A40">
        <w:rPr>
          <w:rFonts w:asciiTheme="minorBidi" w:hAnsiTheme="minorBidi" w:cstheme="minorBidi"/>
          <w:color w:val="000000"/>
          <w:sz w:val="20"/>
          <w:szCs w:val="20"/>
          <w:lang w:val="en-US" w:eastAsia="en-US"/>
        </w:rPr>
        <w:t xml:space="preserve">  </w:t>
      </w:r>
      <w:r w:rsidR="009A7F3E" w:rsidRPr="00973A40">
        <w:rPr>
          <w:rFonts w:asciiTheme="minorBidi" w:hAnsiTheme="minorBidi" w:cstheme="minorBidi"/>
          <w:color w:val="000000"/>
          <w:sz w:val="20"/>
          <w:szCs w:val="20"/>
          <w:lang w:val="en-US" w:eastAsia="en-US"/>
        </w:rPr>
        <w:t xml:space="preserve"> </w:t>
      </w:r>
      <w:r w:rsidR="00102F14" w:rsidRPr="00973A40">
        <w:rPr>
          <w:rFonts w:asciiTheme="minorBidi" w:hAnsiTheme="minorBidi" w:cstheme="minorBidi"/>
          <w:color w:val="000000"/>
          <w:sz w:val="20"/>
          <w:szCs w:val="20"/>
          <w:lang w:val="en-US" w:eastAsia="en-US"/>
        </w:rPr>
        <w:t xml:space="preserve"> </w:t>
      </w:r>
      <w:r w:rsidR="00E4155B" w:rsidRPr="00973A40">
        <w:rPr>
          <w:rFonts w:asciiTheme="minorBidi" w:hAnsiTheme="minorBidi" w:cstheme="minorBidi"/>
          <w:color w:val="000000"/>
          <w:sz w:val="20"/>
          <w:szCs w:val="20"/>
          <w:lang w:val="en-US" w:eastAsia="en-US"/>
        </w:rPr>
        <w:t xml:space="preserve">  </w:t>
      </w:r>
      <w:r w:rsidR="007F0E78" w:rsidRPr="00973A40">
        <w:rPr>
          <w:rFonts w:asciiTheme="minorBidi" w:hAnsiTheme="minorBidi" w:cstheme="minorBidi"/>
          <w:color w:val="000000"/>
          <w:sz w:val="20"/>
          <w:szCs w:val="20"/>
          <w:lang w:val="en-US" w:eastAsia="en-US"/>
        </w:rPr>
        <w:t xml:space="preserve"> </w:t>
      </w:r>
    </w:p>
    <w:p w:rsidR="006D731A" w:rsidRDefault="000058E3" w:rsidP="000744E0">
      <w:pPr>
        <w:pStyle w:val="Heading1"/>
        <w:numPr>
          <w:ilvl w:val="0"/>
          <w:numId w:val="5"/>
        </w:numPr>
      </w:pPr>
      <w:r>
        <w:t>Fiduciary Management Arrangement Data</w:t>
      </w:r>
    </w:p>
    <w:p w:rsidR="000058E3" w:rsidRDefault="000058E3" w:rsidP="000058E3">
      <w:pPr>
        <w:spacing w:line="276" w:lineRule="auto"/>
        <w:rPr>
          <w:rFonts w:ascii="Arial" w:hAnsi="Arial" w:cs="Arial"/>
          <w:sz w:val="20"/>
          <w:szCs w:val="20"/>
        </w:rPr>
      </w:pPr>
    </w:p>
    <w:p w:rsidR="000058E3" w:rsidRDefault="000058E3" w:rsidP="008C5B94">
      <w:pPr>
        <w:spacing w:line="276" w:lineRule="auto"/>
        <w:rPr>
          <w:rFonts w:ascii="Arial" w:hAnsi="Arial" w:cs="Arial"/>
          <w:sz w:val="20"/>
        </w:rPr>
      </w:pPr>
      <w:r w:rsidRPr="007146CC">
        <w:rPr>
          <w:rFonts w:ascii="Arial" w:hAnsi="Arial" w:cs="Arial"/>
          <w:b/>
          <w:sz w:val="20"/>
          <w:szCs w:val="20"/>
        </w:rPr>
        <w:t>Q8.</w:t>
      </w:r>
      <w:r>
        <w:rPr>
          <w:rFonts w:ascii="Arial" w:hAnsi="Arial" w:cs="Arial"/>
          <w:sz w:val="20"/>
          <w:szCs w:val="20"/>
        </w:rPr>
        <w:tab/>
        <w:t xml:space="preserve">Please indicate whether funds for operational costs as requested in Section 6 should be </w:t>
      </w:r>
      <w:r>
        <w:rPr>
          <w:rFonts w:ascii="Arial" w:hAnsi="Arial" w:cs="Arial"/>
          <w:sz w:val="20"/>
        </w:rPr>
        <w:t>transferred to the government or WHO and/or UNICEF and when funding is expected to be needed in country. Attach banking form if funding should be transferred to the government</w:t>
      </w:r>
      <w:r w:rsidRPr="003E1469">
        <w:rPr>
          <w:rFonts w:ascii="Arial" w:hAnsi="Arial" w:cs="Arial"/>
        </w:rPr>
        <w:t>.</w:t>
      </w:r>
      <w:r>
        <w:rPr>
          <w:rFonts w:ascii="Arial" w:hAnsi="Arial" w:cs="Arial"/>
        </w:rPr>
        <w:t xml:space="preserve"> </w:t>
      </w:r>
      <w:r w:rsidRPr="003E1469">
        <w:rPr>
          <w:rFonts w:ascii="Arial" w:hAnsi="Arial" w:cs="Arial"/>
          <w:sz w:val="20"/>
        </w:rPr>
        <w:t xml:space="preserve">Please note that </w:t>
      </w:r>
      <w:r>
        <w:rPr>
          <w:rFonts w:ascii="Arial" w:hAnsi="Arial" w:cs="Arial"/>
          <w:sz w:val="20"/>
        </w:rPr>
        <w:t>WHO and/or UNICEF may</w:t>
      </w:r>
      <w:r w:rsidRPr="003E1469">
        <w:rPr>
          <w:rFonts w:ascii="Arial" w:hAnsi="Arial" w:cs="Arial"/>
          <w:sz w:val="20"/>
        </w:rPr>
        <w:t xml:space="preserve"> require administrative fees</w:t>
      </w:r>
      <w:r>
        <w:rPr>
          <w:rFonts w:ascii="Arial" w:hAnsi="Arial" w:cs="Arial"/>
          <w:sz w:val="20"/>
        </w:rPr>
        <w:t xml:space="preserve"> of approximately 7% which would need to be covered by the operational funds.</w:t>
      </w:r>
    </w:p>
    <w:p w:rsidR="008C5B94" w:rsidRDefault="008C5B94" w:rsidP="008C5B94">
      <w:pPr>
        <w:spacing w:line="276" w:lineRule="auto"/>
        <w:rPr>
          <w:rFonts w:ascii="Arial" w:hAnsi="Arial" w:cs="Arial"/>
          <w:sz w:val="20"/>
        </w:rPr>
      </w:pPr>
    </w:p>
    <w:tbl>
      <w:tblPr>
        <w:tblW w:w="0" w:type="auto"/>
        <w:tblCellMar>
          <w:left w:w="0" w:type="dxa"/>
          <w:right w:w="0" w:type="dxa"/>
        </w:tblCellMar>
        <w:tblLook w:val="0000"/>
      </w:tblPr>
      <w:tblGrid>
        <w:gridCol w:w="9152"/>
      </w:tblGrid>
      <w:tr w:rsidR="000058E3" w:rsidTr="000058E3">
        <w:trPr>
          <w:trHeight w:val="260"/>
        </w:trPr>
        <w:tc>
          <w:tcPr>
            <w:tcW w:w="10771" w:type="dxa"/>
            <w:shd w:val="clear" w:color="auto" w:fill="BDDCFF"/>
            <w:tcMar>
              <w:top w:w="40" w:type="dxa"/>
              <w:left w:w="40" w:type="dxa"/>
              <w:bottom w:w="40" w:type="dxa"/>
              <w:right w:w="40" w:type="dxa"/>
            </w:tcMar>
          </w:tcPr>
          <w:p w:rsidR="000058E3" w:rsidRPr="00F57509" w:rsidRDefault="008F090B" w:rsidP="00F57509">
            <w:pPr>
              <w:jc w:val="both"/>
              <w:rPr>
                <w:rFonts w:asciiTheme="minorHAnsi" w:hAnsiTheme="minorHAnsi" w:cs="Arial"/>
                <w:sz w:val="22"/>
                <w:szCs w:val="22"/>
                <w:highlight w:val="lightGray"/>
              </w:rPr>
            </w:pPr>
            <w:r w:rsidRPr="00F57509">
              <w:rPr>
                <w:rFonts w:asciiTheme="minorHAnsi" w:hAnsiTheme="minorHAnsi" w:cs="Arial"/>
                <w:sz w:val="22"/>
                <w:szCs w:val="22"/>
                <w:highlight w:val="lightGray"/>
              </w:rPr>
              <w:t>[</w:t>
            </w:r>
            <w:r w:rsidR="00EB72C2" w:rsidRPr="00F57509">
              <w:rPr>
                <w:rFonts w:asciiTheme="minorHAnsi" w:hAnsiTheme="minorHAnsi" w:cs="Arial"/>
                <w:sz w:val="22"/>
                <w:szCs w:val="22"/>
                <w:highlight w:val="lightGray"/>
              </w:rPr>
              <w:t xml:space="preserve">The GAVI Secretariat is requested to transfer the total operation cost </w:t>
            </w:r>
            <w:r w:rsidR="000B1D1B" w:rsidRPr="00F57509">
              <w:rPr>
                <w:rFonts w:asciiTheme="minorHAnsi" w:hAnsiTheme="minorHAnsi" w:cs="Arial"/>
                <w:sz w:val="22"/>
                <w:szCs w:val="22"/>
                <w:highlight w:val="lightGray"/>
              </w:rPr>
              <w:t xml:space="preserve">except for social mobilization, IEC and advocacy </w:t>
            </w:r>
            <w:r w:rsidR="00C10752" w:rsidRPr="00F57509">
              <w:rPr>
                <w:rFonts w:asciiTheme="minorHAnsi" w:hAnsiTheme="minorHAnsi" w:cs="Arial"/>
                <w:sz w:val="22"/>
                <w:szCs w:val="22"/>
                <w:highlight w:val="lightGray"/>
              </w:rPr>
              <w:t xml:space="preserve">to </w:t>
            </w:r>
            <w:r w:rsidR="00322FEF" w:rsidRPr="00F57509">
              <w:rPr>
                <w:rFonts w:asciiTheme="minorHAnsi" w:hAnsiTheme="minorHAnsi" w:cs="Arial"/>
                <w:sz w:val="22"/>
                <w:szCs w:val="22"/>
                <w:highlight w:val="lightGray"/>
              </w:rPr>
              <w:t>World Health Organization (</w:t>
            </w:r>
            <w:r w:rsidR="00C10752" w:rsidRPr="00F57509">
              <w:rPr>
                <w:rFonts w:asciiTheme="minorHAnsi" w:hAnsiTheme="minorHAnsi" w:cs="Arial"/>
                <w:sz w:val="22"/>
                <w:szCs w:val="22"/>
                <w:highlight w:val="lightGray"/>
              </w:rPr>
              <w:t>WHO</w:t>
            </w:r>
            <w:r w:rsidR="00322FEF" w:rsidRPr="00F57509">
              <w:rPr>
                <w:rFonts w:asciiTheme="minorHAnsi" w:hAnsiTheme="minorHAnsi" w:cs="Arial"/>
                <w:sz w:val="22"/>
                <w:szCs w:val="22"/>
                <w:highlight w:val="lightGray"/>
              </w:rPr>
              <w:t>)</w:t>
            </w:r>
            <w:r w:rsidRPr="00F57509">
              <w:rPr>
                <w:rFonts w:asciiTheme="minorHAnsi" w:hAnsiTheme="minorHAnsi" w:cs="Arial"/>
                <w:sz w:val="22"/>
                <w:szCs w:val="22"/>
                <w:highlight w:val="lightGray"/>
              </w:rPr>
              <w:t xml:space="preserve">. </w:t>
            </w:r>
            <w:r w:rsidR="000B1D1B" w:rsidRPr="00F57509">
              <w:rPr>
                <w:rFonts w:asciiTheme="minorHAnsi" w:hAnsiTheme="minorHAnsi" w:cs="Arial"/>
                <w:sz w:val="22"/>
                <w:szCs w:val="22"/>
                <w:highlight w:val="lightGray"/>
              </w:rPr>
              <w:t>As indicated in table 6.3b, t</w:t>
            </w:r>
            <w:r w:rsidRPr="00F57509">
              <w:rPr>
                <w:rFonts w:asciiTheme="minorHAnsi" w:hAnsiTheme="minorHAnsi" w:cs="Arial"/>
                <w:sz w:val="22"/>
                <w:szCs w:val="22"/>
                <w:highlight w:val="lightGray"/>
              </w:rPr>
              <w:t xml:space="preserve">he portion of operation cost for social mobilization, IEC and advocacy is requested to be transferred </w:t>
            </w:r>
            <w:r w:rsidR="00EB72C2" w:rsidRPr="00F57509">
              <w:rPr>
                <w:rFonts w:asciiTheme="minorHAnsi" w:hAnsiTheme="minorHAnsi" w:cs="Arial"/>
                <w:sz w:val="22"/>
                <w:szCs w:val="22"/>
                <w:highlight w:val="lightGray"/>
              </w:rPr>
              <w:t>to UNICEF</w:t>
            </w:r>
            <w:r w:rsidR="000B1D1B" w:rsidRPr="00F57509">
              <w:rPr>
                <w:rFonts w:asciiTheme="minorHAnsi" w:hAnsiTheme="minorHAnsi" w:cs="Arial"/>
                <w:sz w:val="22"/>
                <w:szCs w:val="22"/>
                <w:highlight w:val="lightGray"/>
              </w:rPr>
              <w:t>.]</w:t>
            </w:r>
          </w:p>
        </w:tc>
      </w:tr>
    </w:tbl>
    <w:p w:rsidR="000058E3" w:rsidRDefault="000058E3" w:rsidP="000058E3">
      <w:pPr>
        <w:spacing w:line="276" w:lineRule="auto"/>
        <w:rPr>
          <w:rFonts w:ascii="Arial" w:hAnsi="Arial" w:cs="Arial"/>
          <w:sz w:val="20"/>
          <w:szCs w:val="20"/>
        </w:rPr>
      </w:pPr>
    </w:p>
    <w:p w:rsidR="000058E3" w:rsidRDefault="000058E3" w:rsidP="000058E3">
      <w:pPr>
        <w:spacing w:line="276" w:lineRule="auto"/>
        <w:rPr>
          <w:rFonts w:ascii="Arial" w:hAnsi="Arial" w:cs="Arial"/>
          <w:sz w:val="20"/>
          <w:szCs w:val="20"/>
        </w:rPr>
      </w:pPr>
      <w:r>
        <w:rPr>
          <w:rFonts w:ascii="Arial" w:hAnsi="Arial" w:cs="Arial"/>
          <w:sz w:val="20"/>
          <w:szCs w:val="20"/>
        </w:rPr>
        <w:t>Please provide all of the data in table below. It may be submitted as a separate file if preferred.</w:t>
      </w:r>
    </w:p>
    <w:p w:rsidR="000058E3" w:rsidRDefault="000058E3" w:rsidP="000058E3">
      <w:pPr>
        <w:spacing w:line="276" w:lineRule="auto"/>
        <w:rPr>
          <w:rFonts w:ascii="Arial" w:hAnsi="Arial" w:cs="Arial"/>
          <w:sz w:val="20"/>
          <w:szCs w:val="20"/>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99"/>
        <w:gridCol w:w="3260"/>
        <w:gridCol w:w="425"/>
        <w:gridCol w:w="1938"/>
      </w:tblGrid>
      <w:tr w:rsidR="000058E3" w:rsidRPr="00A02637" w:rsidTr="000058E3">
        <w:tc>
          <w:tcPr>
            <w:tcW w:w="8730" w:type="dxa"/>
            <w:gridSpan w:val="5"/>
            <w:shd w:val="clear" w:color="auto" w:fill="E0E0E0"/>
          </w:tcPr>
          <w:p w:rsidR="000058E3" w:rsidRPr="005878A4" w:rsidRDefault="000058E3" w:rsidP="000058E3">
            <w:pPr>
              <w:ind w:left="120" w:right="120"/>
              <w:rPr>
                <w:rFonts w:ascii="Calibri" w:hAnsi="Calibri" w:cs="Calibri"/>
                <w:b/>
                <w:lang w:val="en-US"/>
              </w:rPr>
            </w:pPr>
            <w:r w:rsidRPr="005878A4">
              <w:rPr>
                <w:rFonts w:ascii="Calibri" w:hAnsi="Calibri" w:cs="Calibri"/>
                <w:b/>
                <w:sz w:val="22"/>
                <w:szCs w:val="22"/>
                <w:lang w:val="en-US"/>
              </w:rPr>
              <w:t>Information to be provided by the recipient organization/country</w:t>
            </w:r>
          </w:p>
        </w:tc>
      </w:tr>
      <w:tr w:rsidR="000058E3" w:rsidRPr="00A02637" w:rsidTr="00B245E4">
        <w:tc>
          <w:tcPr>
            <w:tcW w:w="2808" w:type="dxa"/>
          </w:tcPr>
          <w:p w:rsidR="000058E3" w:rsidRPr="00F57509" w:rsidRDefault="000058E3" w:rsidP="000058E3">
            <w:pPr>
              <w:ind w:right="120"/>
              <w:rPr>
                <w:rFonts w:ascii="Calibri" w:hAnsi="Calibri" w:cs="Calibri"/>
                <w:lang w:val="en-US"/>
              </w:rPr>
            </w:pPr>
            <w:r w:rsidRPr="00F57509">
              <w:rPr>
                <w:rFonts w:ascii="Calibri" w:hAnsi="Calibri" w:cs="Calibri"/>
                <w:sz w:val="22"/>
                <w:szCs w:val="22"/>
                <w:lang w:val="en-US"/>
              </w:rPr>
              <w:t>1. Name and contact information of the recipient organization(s)</w:t>
            </w:r>
          </w:p>
        </w:tc>
        <w:tc>
          <w:tcPr>
            <w:tcW w:w="5922" w:type="dxa"/>
            <w:gridSpan w:val="4"/>
          </w:tcPr>
          <w:p w:rsidR="00322FEF" w:rsidRPr="00F57509" w:rsidRDefault="008C5B94" w:rsidP="00F57509">
            <w:pPr>
              <w:pStyle w:val="ListParagraph"/>
              <w:numPr>
                <w:ilvl w:val="0"/>
                <w:numId w:val="24"/>
              </w:numPr>
              <w:ind w:right="120"/>
              <w:jc w:val="both"/>
              <w:rPr>
                <w:rFonts w:asciiTheme="minorHAnsi" w:hAnsiTheme="minorHAnsi" w:cstheme="minorBidi"/>
                <w:bCs/>
                <w:sz w:val="22"/>
                <w:szCs w:val="22"/>
                <w:lang w:val="en-US"/>
              </w:rPr>
            </w:pPr>
            <w:r w:rsidRPr="00F57509">
              <w:rPr>
                <w:rFonts w:asciiTheme="minorHAnsi" w:hAnsiTheme="minorHAnsi" w:cstheme="minorBidi"/>
                <w:bCs/>
                <w:sz w:val="22"/>
                <w:szCs w:val="22"/>
                <w:highlight w:val="lightGray"/>
                <w:lang w:val="en-US"/>
              </w:rPr>
              <w:t>Recipient of the fund fo</w:t>
            </w:r>
            <w:r w:rsidR="00150217" w:rsidRPr="00F57509">
              <w:rPr>
                <w:rFonts w:asciiTheme="minorHAnsi" w:hAnsiTheme="minorHAnsi" w:cstheme="minorBidi"/>
                <w:bCs/>
                <w:sz w:val="22"/>
                <w:szCs w:val="22"/>
                <w:highlight w:val="lightGray"/>
                <w:lang w:val="en-US"/>
              </w:rPr>
              <w:t>r v</w:t>
            </w:r>
            <w:r w:rsidR="00322FEF" w:rsidRPr="00F57509">
              <w:rPr>
                <w:rFonts w:asciiTheme="minorHAnsi" w:hAnsiTheme="minorHAnsi" w:cstheme="minorBidi"/>
                <w:bCs/>
                <w:sz w:val="22"/>
                <w:szCs w:val="22"/>
                <w:highlight w:val="lightGray"/>
                <w:lang w:val="en-US"/>
              </w:rPr>
              <w:t>accine and injection supplies</w:t>
            </w:r>
            <w:r w:rsidR="005A4341" w:rsidRPr="00F57509">
              <w:rPr>
                <w:rFonts w:asciiTheme="minorHAnsi" w:hAnsiTheme="minorHAnsi" w:cstheme="minorBidi"/>
                <w:bCs/>
                <w:sz w:val="22"/>
                <w:szCs w:val="22"/>
                <w:highlight w:val="lightGray"/>
                <w:lang w:val="en-US"/>
              </w:rPr>
              <w:t xml:space="preserve"> will be UNICEF Supply Division</w:t>
            </w:r>
          </w:p>
          <w:p w:rsidR="00F57509" w:rsidRPr="00F57509" w:rsidRDefault="00F57509" w:rsidP="00F57509">
            <w:pPr>
              <w:pStyle w:val="ListParagraph"/>
              <w:numPr>
                <w:ilvl w:val="0"/>
                <w:numId w:val="23"/>
              </w:numPr>
              <w:ind w:right="120"/>
              <w:jc w:val="both"/>
              <w:rPr>
                <w:rFonts w:asciiTheme="minorHAnsi" w:hAnsiTheme="minorHAnsi" w:cstheme="minorBidi"/>
                <w:bCs/>
                <w:sz w:val="22"/>
                <w:szCs w:val="22"/>
                <w:lang w:val="en-US"/>
              </w:rPr>
            </w:pPr>
            <w:r w:rsidRPr="00F57509">
              <w:rPr>
                <w:rFonts w:asciiTheme="minorHAnsi" w:hAnsiTheme="minorHAnsi" w:cstheme="minorBidi"/>
                <w:bCs/>
                <w:sz w:val="22"/>
                <w:szCs w:val="22"/>
                <w:highlight w:val="lightGray"/>
                <w:lang w:val="en-US"/>
              </w:rPr>
              <w:t>Recipient of operational cost for “Social mobilization, IEC and advocacy” will be UNICEF country office through UNICEF’s institutional</w:t>
            </w:r>
            <w:r w:rsidRPr="00F57509">
              <w:rPr>
                <w:rFonts w:asciiTheme="minorHAnsi" w:hAnsiTheme="minorHAnsi" w:cstheme="minorBidi"/>
                <w:bCs/>
                <w:sz w:val="22"/>
                <w:szCs w:val="22"/>
                <w:lang w:val="en-US"/>
              </w:rPr>
              <w:t xml:space="preserve"> </w:t>
            </w:r>
            <w:r w:rsidRPr="00F57509">
              <w:rPr>
                <w:rFonts w:asciiTheme="minorHAnsi" w:hAnsiTheme="minorHAnsi" w:cstheme="minorBidi"/>
                <w:bCs/>
                <w:sz w:val="22"/>
                <w:szCs w:val="22"/>
                <w:highlight w:val="lightGray"/>
                <w:lang w:val="en-US"/>
              </w:rPr>
              <w:t>arrangements</w:t>
            </w:r>
            <w:r w:rsidRPr="00F57509">
              <w:rPr>
                <w:rFonts w:asciiTheme="minorHAnsi" w:hAnsiTheme="minorHAnsi" w:cstheme="minorBidi"/>
                <w:bCs/>
                <w:sz w:val="22"/>
                <w:szCs w:val="22"/>
                <w:lang w:val="en-US"/>
              </w:rPr>
              <w:t>.</w:t>
            </w:r>
          </w:p>
          <w:p w:rsidR="000058E3" w:rsidRPr="00F57509" w:rsidRDefault="00520CF7" w:rsidP="00F57509">
            <w:pPr>
              <w:pStyle w:val="ListParagraph"/>
              <w:numPr>
                <w:ilvl w:val="0"/>
                <w:numId w:val="23"/>
              </w:numPr>
              <w:ind w:right="120"/>
              <w:jc w:val="both"/>
              <w:rPr>
                <w:rFonts w:asciiTheme="minorHAnsi" w:hAnsiTheme="minorHAnsi" w:cstheme="minorBidi"/>
                <w:bCs/>
                <w:sz w:val="22"/>
                <w:szCs w:val="22"/>
                <w:lang w:val="en-US"/>
              </w:rPr>
            </w:pPr>
            <w:r w:rsidRPr="00F57509">
              <w:rPr>
                <w:rFonts w:asciiTheme="minorHAnsi" w:hAnsiTheme="minorHAnsi" w:cstheme="minorBidi"/>
                <w:bCs/>
                <w:sz w:val="22"/>
                <w:szCs w:val="22"/>
                <w:highlight w:val="lightGray"/>
                <w:lang w:val="en-US"/>
              </w:rPr>
              <w:t xml:space="preserve">Recipient of the </w:t>
            </w:r>
            <w:r w:rsidR="00150217" w:rsidRPr="00F57509">
              <w:rPr>
                <w:rFonts w:asciiTheme="minorHAnsi" w:hAnsiTheme="minorHAnsi" w:cstheme="minorBidi"/>
                <w:bCs/>
                <w:sz w:val="22"/>
                <w:szCs w:val="22"/>
                <w:highlight w:val="lightGray"/>
                <w:lang w:val="en-US"/>
              </w:rPr>
              <w:t>total</w:t>
            </w:r>
            <w:r w:rsidRPr="00F57509">
              <w:rPr>
                <w:rFonts w:asciiTheme="minorHAnsi" w:hAnsiTheme="minorHAnsi" w:cstheme="minorBidi"/>
                <w:bCs/>
                <w:sz w:val="22"/>
                <w:szCs w:val="22"/>
                <w:highlight w:val="lightGray"/>
                <w:lang w:val="en-US"/>
              </w:rPr>
              <w:t xml:space="preserve"> amount o</w:t>
            </w:r>
            <w:r w:rsidR="00150217" w:rsidRPr="00F57509">
              <w:rPr>
                <w:rFonts w:asciiTheme="minorHAnsi" w:hAnsiTheme="minorHAnsi" w:cstheme="minorBidi"/>
                <w:bCs/>
                <w:sz w:val="22"/>
                <w:szCs w:val="22"/>
                <w:highlight w:val="lightGray"/>
                <w:lang w:val="en-US"/>
              </w:rPr>
              <w:t>f operational cost except for s</w:t>
            </w:r>
            <w:r w:rsidRPr="00F57509">
              <w:rPr>
                <w:rFonts w:asciiTheme="minorHAnsi" w:hAnsiTheme="minorHAnsi" w:cstheme="minorBidi"/>
                <w:bCs/>
                <w:sz w:val="22"/>
                <w:szCs w:val="22"/>
                <w:highlight w:val="lightGray"/>
                <w:lang w:val="en-US"/>
              </w:rPr>
              <w:t xml:space="preserve">ocial </w:t>
            </w:r>
            <w:r w:rsidR="00150217" w:rsidRPr="00F57509">
              <w:rPr>
                <w:rFonts w:asciiTheme="minorHAnsi" w:hAnsiTheme="minorHAnsi" w:cstheme="minorBidi"/>
                <w:bCs/>
                <w:sz w:val="22"/>
                <w:szCs w:val="22"/>
                <w:highlight w:val="lightGray"/>
                <w:lang w:val="en-US"/>
              </w:rPr>
              <w:t xml:space="preserve">mobilization, IEC and advocacy </w:t>
            </w:r>
            <w:r w:rsidR="002D5EDE" w:rsidRPr="00F57509">
              <w:rPr>
                <w:rFonts w:asciiTheme="minorHAnsi" w:hAnsiTheme="minorHAnsi" w:cstheme="minorBidi"/>
                <w:bCs/>
                <w:sz w:val="22"/>
                <w:szCs w:val="22"/>
                <w:highlight w:val="lightGray"/>
                <w:lang w:val="en-US"/>
              </w:rPr>
              <w:t xml:space="preserve">will be </w:t>
            </w:r>
            <w:r w:rsidR="00150217" w:rsidRPr="00F57509">
              <w:rPr>
                <w:rFonts w:asciiTheme="minorHAnsi" w:hAnsiTheme="minorHAnsi" w:cstheme="minorBidi"/>
                <w:bCs/>
                <w:sz w:val="22"/>
                <w:szCs w:val="22"/>
                <w:highlight w:val="lightGray"/>
                <w:lang w:val="en-US"/>
              </w:rPr>
              <w:t xml:space="preserve">WHO Country Office </w:t>
            </w:r>
            <w:r w:rsidRPr="00F57509">
              <w:rPr>
                <w:rFonts w:asciiTheme="minorHAnsi" w:hAnsiTheme="minorHAnsi" w:cstheme="minorBidi"/>
                <w:bCs/>
                <w:sz w:val="22"/>
                <w:szCs w:val="22"/>
                <w:highlight w:val="lightGray"/>
                <w:lang w:val="en-US"/>
              </w:rPr>
              <w:t>through WHO’s institutional arrangements</w:t>
            </w:r>
          </w:p>
        </w:tc>
      </w:tr>
      <w:tr w:rsidR="000058E3" w:rsidRPr="00A02637" w:rsidTr="00B245E4">
        <w:tc>
          <w:tcPr>
            <w:tcW w:w="2808" w:type="dxa"/>
          </w:tcPr>
          <w:p w:rsidR="000058E3" w:rsidRPr="005878A4" w:rsidRDefault="000058E3" w:rsidP="000058E3">
            <w:pPr>
              <w:ind w:right="120"/>
              <w:rPr>
                <w:rFonts w:ascii="Calibri" w:hAnsi="Calibri" w:cs="Calibri"/>
                <w:lang w:val="en-US"/>
              </w:rPr>
            </w:pPr>
            <w:r w:rsidRPr="005878A4">
              <w:rPr>
                <w:rFonts w:ascii="Calibri" w:hAnsi="Calibri" w:cs="Calibri"/>
                <w:sz w:val="22"/>
                <w:szCs w:val="22"/>
                <w:lang w:val="en-US"/>
              </w:rPr>
              <w:t xml:space="preserve">2. Experiences of the recipient organization with GAVI, World Bank, WHO, UNICEF, GFATM or other donors-financed operations (e.g. receipt of previous grants) </w:t>
            </w:r>
          </w:p>
        </w:tc>
        <w:tc>
          <w:tcPr>
            <w:tcW w:w="5922" w:type="dxa"/>
            <w:gridSpan w:val="4"/>
          </w:tcPr>
          <w:p w:rsidR="000058E3" w:rsidRPr="005878A4" w:rsidRDefault="000058E3" w:rsidP="000058E3">
            <w:pPr>
              <w:pStyle w:val="ListParagraph"/>
              <w:ind w:left="0" w:right="120"/>
              <w:rPr>
                <w:rFonts w:ascii="Calibri" w:hAnsi="Calibri" w:cs="Calibri"/>
                <w:b/>
                <w:lang w:val="en-US"/>
              </w:rPr>
            </w:pPr>
            <w:r w:rsidRPr="005878A4">
              <w:rPr>
                <w:rFonts w:ascii="Calibri" w:hAnsi="Calibri" w:cs="Calibri"/>
                <w:b/>
                <w:lang w:val="en-US"/>
              </w:rPr>
              <w:t>Yes or No?</w:t>
            </w:r>
          </w:p>
          <w:p w:rsidR="000058E3" w:rsidRPr="005878A4" w:rsidRDefault="000058E3" w:rsidP="000058E3">
            <w:pPr>
              <w:ind w:right="120"/>
              <w:rPr>
                <w:rFonts w:ascii="Calibri" w:hAnsi="Calibri" w:cs="Calibri"/>
                <w:lang w:val="en-US"/>
              </w:rPr>
            </w:pPr>
          </w:p>
          <w:p w:rsidR="000058E3" w:rsidRPr="005878A4" w:rsidRDefault="000058E3" w:rsidP="00E64D4F">
            <w:pPr>
              <w:pStyle w:val="ListParagraph"/>
              <w:ind w:left="0" w:right="120"/>
              <w:rPr>
                <w:rFonts w:ascii="Calibri" w:hAnsi="Calibri" w:cs="Calibri"/>
                <w:lang w:val="en-US"/>
              </w:rPr>
            </w:pPr>
            <w:r w:rsidRPr="005878A4">
              <w:rPr>
                <w:rFonts w:ascii="Calibri" w:hAnsi="Calibri" w:cs="Calibri"/>
                <w:b/>
                <w:lang w:val="en-US"/>
              </w:rPr>
              <w:t>If YES,</w:t>
            </w:r>
            <w:r w:rsidRPr="005878A4">
              <w:rPr>
                <w:rFonts w:ascii="Calibri" w:hAnsi="Calibri" w:cs="Calibri"/>
                <w:lang w:val="en-US"/>
              </w:rPr>
              <w:t xml:space="preserve">  please state the name of the  grant,  years and grant amount: </w:t>
            </w:r>
          </w:p>
          <w:p w:rsidR="000058E3" w:rsidRPr="005878A4" w:rsidRDefault="000058E3" w:rsidP="00E64D4F">
            <w:pPr>
              <w:pStyle w:val="ListParagraph"/>
              <w:ind w:left="34" w:right="120"/>
              <w:rPr>
                <w:rFonts w:ascii="Calibri" w:hAnsi="Calibri" w:cs="Calibri"/>
                <w:lang w:val="en-US"/>
              </w:rPr>
            </w:pPr>
            <w:r w:rsidRPr="005878A4">
              <w:rPr>
                <w:rFonts w:ascii="Calibri" w:hAnsi="Calibri" w:cs="Calibri"/>
                <w:lang w:val="en-US"/>
              </w:rPr>
              <w:t xml:space="preserve">and provide the following: </w:t>
            </w:r>
          </w:p>
          <w:p w:rsidR="000058E3" w:rsidRPr="005878A4" w:rsidRDefault="000058E3" w:rsidP="000058E3">
            <w:pPr>
              <w:pStyle w:val="ListParagraph"/>
              <w:ind w:left="34" w:right="120"/>
              <w:rPr>
                <w:rFonts w:ascii="Calibri" w:hAnsi="Calibri" w:cs="Calibri"/>
                <w:b/>
                <w:lang w:val="en-US"/>
              </w:rPr>
            </w:pPr>
            <w:r w:rsidRPr="005878A4">
              <w:rPr>
                <w:rFonts w:ascii="Calibri" w:hAnsi="Calibri" w:cs="Calibri"/>
                <w:b/>
                <w:lang w:val="en-US"/>
              </w:rPr>
              <w:t xml:space="preserve">for completed Grants: </w:t>
            </w:r>
          </w:p>
          <w:p w:rsidR="000058E3" w:rsidRPr="00572191" w:rsidRDefault="000058E3" w:rsidP="00572191">
            <w:pPr>
              <w:numPr>
                <w:ilvl w:val="0"/>
                <w:numId w:val="4"/>
              </w:numPr>
              <w:ind w:left="342" w:right="120"/>
              <w:rPr>
                <w:rFonts w:ascii="Calibri" w:hAnsi="Calibri" w:cs="Calibri"/>
                <w:lang w:val="en-US"/>
              </w:rPr>
            </w:pPr>
            <w:r w:rsidRPr="005878A4">
              <w:rPr>
                <w:rFonts w:ascii="Calibri" w:hAnsi="Calibri" w:cs="Calibri"/>
                <w:sz w:val="22"/>
                <w:szCs w:val="22"/>
                <w:lang w:val="en-US"/>
              </w:rPr>
              <w:t xml:space="preserve">What are the main conclusions with regard to use of funds? </w:t>
            </w:r>
          </w:p>
          <w:p w:rsidR="000058E3" w:rsidRPr="005878A4" w:rsidRDefault="000058E3" w:rsidP="000058E3">
            <w:pPr>
              <w:pStyle w:val="ListParagraph"/>
              <w:ind w:left="34" w:right="120"/>
              <w:rPr>
                <w:rFonts w:ascii="Calibri" w:hAnsi="Calibri" w:cs="Calibri"/>
                <w:b/>
                <w:lang w:val="en-US"/>
              </w:rPr>
            </w:pPr>
            <w:r w:rsidRPr="005878A4">
              <w:rPr>
                <w:rFonts w:ascii="Calibri" w:hAnsi="Calibri" w:cs="Calibri"/>
                <w:b/>
                <w:lang w:val="en-US"/>
              </w:rPr>
              <w:t xml:space="preserve">for on-going Grants: </w:t>
            </w:r>
          </w:p>
          <w:p w:rsidR="000058E3" w:rsidRPr="00E0639F" w:rsidRDefault="000058E3" w:rsidP="00E0639F">
            <w:pPr>
              <w:numPr>
                <w:ilvl w:val="0"/>
                <w:numId w:val="4"/>
              </w:numPr>
              <w:ind w:left="342" w:right="120"/>
              <w:rPr>
                <w:rFonts w:ascii="Calibri" w:hAnsi="Calibri" w:cs="Calibri"/>
                <w:lang w:val="en-US"/>
              </w:rPr>
            </w:pPr>
            <w:r w:rsidRPr="005878A4">
              <w:rPr>
                <w:rFonts w:ascii="Calibri" w:hAnsi="Calibri" w:cs="Calibri"/>
                <w:sz w:val="22"/>
                <w:szCs w:val="22"/>
                <w:lang w:val="en-US"/>
              </w:rPr>
              <w:t>Most recent financial management (FM) and procurement performance rating?</w:t>
            </w:r>
          </w:p>
          <w:p w:rsidR="000058E3" w:rsidRPr="005878A4" w:rsidRDefault="000058E3" w:rsidP="000058E3">
            <w:pPr>
              <w:numPr>
                <w:ilvl w:val="0"/>
                <w:numId w:val="4"/>
              </w:numPr>
              <w:ind w:left="342" w:right="120"/>
              <w:rPr>
                <w:rFonts w:ascii="Calibri" w:hAnsi="Calibri" w:cs="Calibri"/>
                <w:lang w:val="en-US"/>
              </w:rPr>
            </w:pPr>
            <w:r w:rsidRPr="005878A4">
              <w:rPr>
                <w:rFonts w:ascii="Calibri" w:hAnsi="Calibri" w:cs="Calibri"/>
                <w:sz w:val="22"/>
                <w:szCs w:val="22"/>
                <w:lang w:val="en-US"/>
              </w:rPr>
              <w:t xml:space="preserve">Financial management (FM) and procurement implementation issues? </w:t>
            </w:r>
          </w:p>
        </w:tc>
      </w:tr>
      <w:tr w:rsidR="000058E3" w:rsidRPr="00A02637" w:rsidTr="00B245E4">
        <w:tc>
          <w:tcPr>
            <w:tcW w:w="2808" w:type="dxa"/>
            <w:tcBorders>
              <w:bottom w:val="single" w:sz="4" w:space="0" w:color="auto"/>
            </w:tcBorders>
          </w:tcPr>
          <w:p w:rsidR="000058E3" w:rsidRPr="005878A4" w:rsidRDefault="000058E3" w:rsidP="000058E3">
            <w:pPr>
              <w:ind w:right="120"/>
              <w:rPr>
                <w:rFonts w:ascii="Calibri" w:hAnsi="Calibri" w:cs="Calibri"/>
                <w:lang w:val="en-US"/>
              </w:rPr>
            </w:pPr>
            <w:r w:rsidRPr="005878A4">
              <w:rPr>
                <w:rFonts w:ascii="Calibri" w:hAnsi="Calibri" w:cs="Calibri"/>
                <w:sz w:val="22"/>
                <w:szCs w:val="22"/>
                <w:lang w:val="en-US"/>
              </w:rPr>
              <w:t>3. Amount of the proposed grant (US Dollars)</w:t>
            </w:r>
          </w:p>
        </w:tc>
        <w:tc>
          <w:tcPr>
            <w:tcW w:w="5922" w:type="dxa"/>
            <w:gridSpan w:val="4"/>
            <w:tcBorders>
              <w:bottom w:val="single" w:sz="4" w:space="0" w:color="auto"/>
            </w:tcBorders>
          </w:tcPr>
          <w:p w:rsidR="00B245E4" w:rsidRPr="00E0639F" w:rsidRDefault="00B245E4" w:rsidP="008F3FF3">
            <w:pPr>
              <w:pStyle w:val="ListParagraph"/>
              <w:numPr>
                <w:ilvl w:val="0"/>
                <w:numId w:val="25"/>
              </w:numPr>
              <w:ind w:right="120"/>
              <w:rPr>
                <w:rFonts w:asciiTheme="minorHAnsi" w:hAnsiTheme="minorHAnsi" w:cs="Calibri"/>
                <w:sz w:val="22"/>
                <w:szCs w:val="22"/>
                <w:highlight w:val="lightGray"/>
                <w:lang w:val="en-US"/>
              </w:rPr>
            </w:pPr>
            <w:r w:rsidRPr="00E0639F">
              <w:rPr>
                <w:rFonts w:asciiTheme="minorHAnsi" w:hAnsiTheme="minorHAnsi" w:cs="Calibri"/>
                <w:sz w:val="22"/>
                <w:szCs w:val="22"/>
                <w:highlight w:val="lightGray"/>
                <w:lang w:val="en-US"/>
              </w:rPr>
              <w:t>UNICEF SD: US$</w:t>
            </w:r>
            <w:r w:rsidR="008F3FF3" w:rsidRPr="00E0639F">
              <w:rPr>
                <w:rFonts w:asciiTheme="minorHAnsi" w:hAnsiTheme="minorHAnsi" w:cs="Calibri"/>
                <w:sz w:val="22"/>
                <w:szCs w:val="22"/>
                <w:highlight w:val="lightGray"/>
                <w:lang w:val="en-US"/>
              </w:rPr>
              <w:t>2,442,502.47</w:t>
            </w:r>
            <w:r w:rsidRPr="00E0639F">
              <w:rPr>
                <w:rFonts w:asciiTheme="minorHAnsi" w:hAnsiTheme="minorHAnsi" w:cs="Calibri"/>
                <w:sz w:val="22"/>
                <w:szCs w:val="22"/>
                <w:highlight w:val="lightGray"/>
                <w:lang w:val="en-US"/>
              </w:rPr>
              <w:t>(vaccine/injection supplies</w:t>
            </w:r>
            <w:r w:rsidR="002064B9" w:rsidRPr="00E0639F">
              <w:rPr>
                <w:rFonts w:asciiTheme="minorHAnsi" w:hAnsiTheme="minorHAnsi" w:cs="Calibri"/>
                <w:sz w:val="22"/>
                <w:szCs w:val="22"/>
                <w:highlight w:val="lightGray"/>
                <w:lang w:val="en-US"/>
              </w:rPr>
              <w:t xml:space="preserve"> including 10% freight cost</w:t>
            </w:r>
            <w:r w:rsidRPr="00E0639F">
              <w:rPr>
                <w:rFonts w:asciiTheme="minorHAnsi" w:hAnsiTheme="minorHAnsi" w:cs="Calibri"/>
                <w:sz w:val="22"/>
                <w:szCs w:val="22"/>
                <w:highlight w:val="lightGray"/>
                <w:lang w:val="en-US"/>
              </w:rPr>
              <w:t xml:space="preserve">) </w:t>
            </w:r>
          </w:p>
          <w:p w:rsidR="00B245E4" w:rsidRPr="00E0639F" w:rsidRDefault="00B245E4" w:rsidP="008F3FF3">
            <w:pPr>
              <w:pStyle w:val="ListParagraph"/>
              <w:numPr>
                <w:ilvl w:val="0"/>
                <w:numId w:val="25"/>
              </w:numPr>
              <w:ind w:right="120"/>
              <w:rPr>
                <w:rFonts w:asciiTheme="minorHAnsi" w:hAnsiTheme="minorHAnsi" w:cs="Calibri"/>
                <w:sz w:val="22"/>
                <w:szCs w:val="22"/>
                <w:highlight w:val="lightGray"/>
                <w:lang w:val="en-US"/>
              </w:rPr>
            </w:pPr>
            <w:r w:rsidRPr="00E0639F">
              <w:rPr>
                <w:rFonts w:asciiTheme="minorHAnsi" w:hAnsiTheme="minorHAnsi" w:cs="Calibri"/>
                <w:sz w:val="22"/>
                <w:szCs w:val="22"/>
                <w:highlight w:val="lightGray"/>
                <w:lang w:val="en-US"/>
              </w:rPr>
              <w:t>UNICEF CO: US$</w:t>
            </w:r>
            <w:r w:rsidR="008F3FF3" w:rsidRPr="00E0639F">
              <w:rPr>
                <w:rFonts w:asciiTheme="minorHAnsi" w:hAnsiTheme="minorHAnsi" w:cs="Calibri"/>
                <w:sz w:val="22"/>
                <w:szCs w:val="22"/>
                <w:highlight w:val="lightGray"/>
                <w:lang w:val="en-US"/>
              </w:rPr>
              <w:t>265,725</w:t>
            </w:r>
            <w:r w:rsidRPr="00E0639F">
              <w:rPr>
                <w:rFonts w:asciiTheme="minorHAnsi" w:hAnsiTheme="minorHAnsi" w:cs="Calibri"/>
                <w:sz w:val="22"/>
                <w:szCs w:val="22"/>
                <w:highlight w:val="lightGray"/>
                <w:lang w:val="en-US"/>
              </w:rPr>
              <w:t xml:space="preserve"> (cost for social mobilization, IEC and advocacy)</w:t>
            </w:r>
          </w:p>
          <w:p w:rsidR="00991DD5" w:rsidRPr="00E0639F" w:rsidRDefault="00E0639F" w:rsidP="00E0639F">
            <w:pPr>
              <w:pStyle w:val="ListParagraph"/>
              <w:numPr>
                <w:ilvl w:val="0"/>
                <w:numId w:val="25"/>
              </w:numPr>
              <w:ind w:right="120"/>
              <w:rPr>
                <w:rFonts w:asciiTheme="minorHAnsi" w:hAnsiTheme="minorHAnsi" w:cs="Calibri"/>
                <w:sz w:val="22"/>
                <w:szCs w:val="22"/>
                <w:highlight w:val="lightGray"/>
                <w:lang w:val="en-US"/>
              </w:rPr>
            </w:pPr>
            <w:r w:rsidRPr="00E0639F">
              <w:rPr>
                <w:rFonts w:asciiTheme="minorHAnsi" w:hAnsiTheme="minorHAnsi" w:cs="Calibri"/>
                <w:sz w:val="22"/>
                <w:szCs w:val="22"/>
                <w:highlight w:val="lightGray"/>
                <w:lang w:val="en-US"/>
              </w:rPr>
              <w:t>UNICEF admin cost (7%):$</w:t>
            </w:r>
            <w:r w:rsidR="00991DD5" w:rsidRPr="00E0639F">
              <w:rPr>
                <w:rFonts w:asciiTheme="minorHAnsi" w:hAnsiTheme="minorHAnsi" w:cs="Calibri"/>
                <w:sz w:val="22"/>
                <w:szCs w:val="22"/>
                <w:highlight w:val="lightGray"/>
                <w:lang w:val="en-US"/>
              </w:rPr>
              <w:t>189,</w:t>
            </w:r>
            <w:r w:rsidRPr="00E0639F">
              <w:rPr>
                <w:rFonts w:asciiTheme="minorHAnsi" w:hAnsiTheme="minorHAnsi" w:cs="Calibri"/>
                <w:sz w:val="22"/>
                <w:szCs w:val="22"/>
                <w:highlight w:val="lightGray"/>
                <w:lang w:val="en-US"/>
              </w:rPr>
              <w:t>575.92</w:t>
            </w:r>
          </w:p>
          <w:p w:rsidR="00E0639F" w:rsidRDefault="00E0639F" w:rsidP="00E0639F">
            <w:pPr>
              <w:pStyle w:val="ListParagraph"/>
              <w:numPr>
                <w:ilvl w:val="0"/>
                <w:numId w:val="25"/>
              </w:numPr>
              <w:ind w:right="120"/>
              <w:rPr>
                <w:rFonts w:asciiTheme="minorHAnsi" w:hAnsiTheme="minorHAnsi" w:cs="Calibri"/>
                <w:sz w:val="22"/>
                <w:szCs w:val="22"/>
                <w:lang w:val="en-US"/>
              </w:rPr>
            </w:pPr>
            <w:r w:rsidRPr="00E0639F">
              <w:rPr>
                <w:rFonts w:asciiTheme="minorHAnsi" w:hAnsiTheme="minorHAnsi" w:cs="Calibri"/>
                <w:sz w:val="22"/>
                <w:szCs w:val="22"/>
                <w:highlight w:val="lightGray"/>
                <w:lang w:val="en-US"/>
              </w:rPr>
              <w:t xml:space="preserve">Total </w:t>
            </w:r>
            <w:r w:rsidR="00E64D4F">
              <w:rPr>
                <w:rFonts w:asciiTheme="minorHAnsi" w:hAnsiTheme="minorHAnsi" w:cs="Calibri"/>
                <w:sz w:val="22"/>
                <w:szCs w:val="22"/>
                <w:highlight w:val="lightGray"/>
                <w:lang w:val="en-US"/>
              </w:rPr>
              <w:t xml:space="preserve">fund </w:t>
            </w:r>
            <w:r w:rsidRPr="00E0639F">
              <w:rPr>
                <w:rFonts w:asciiTheme="minorHAnsi" w:hAnsiTheme="minorHAnsi" w:cs="Calibri"/>
                <w:sz w:val="22"/>
                <w:szCs w:val="22"/>
                <w:highlight w:val="lightGray"/>
                <w:lang w:val="en-US"/>
              </w:rPr>
              <w:t>to be transferred to UNICEF: $2,897,803.39</w:t>
            </w:r>
            <w:r>
              <w:rPr>
                <w:rFonts w:asciiTheme="minorHAnsi" w:hAnsiTheme="minorHAnsi" w:cs="Calibri"/>
                <w:sz w:val="22"/>
                <w:szCs w:val="22"/>
                <w:lang w:val="en-US"/>
              </w:rPr>
              <w:t xml:space="preserve"> </w:t>
            </w:r>
          </w:p>
          <w:p w:rsidR="00E0639F" w:rsidRPr="008962A7" w:rsidRDefault="00E0639F" w:rsidP="00991DD5">
            <w:pPr>
              <w:pStyle w:val="ListParagraph"/>
              <w:ind w:left="0" w:right="120"/>
              <w:rPr>
                <w:rFonts w:asciiTheme="minorHAnsi" w:hAnsiTheme="minorHAnsi" w:cs="Calibri"/>
                <w:sz w:val="22"/>
                <w:szCs w:val="22"/>
                <w:lang w:val="en-US"/>
              </w:rPr>
            </w:pPr>
          </w:p>
          <w:p w:rsidR="0078444B" w:rsidRPr="00E32E2E" w:rsidRDefault="00F57509" w:rsidP="00781D58">
            <w:pPr>
              <w:pStyle w:val="ListParagraph"/>
              <w:numPr>
                <w:ilvl w:val="0"/>
                <w:numId w:val="25"/>
              </w:numPr>
              <w:ind w:right="120"/>
              <w:rPr>
                <w:rFonts w:ascii="Calibri" w:hAnsi="Calibri" w:cs="Calibri"/>
                <w:highlight w:val="lightGray"/>
                <w:lang w:val="en-US"/>
              </w:rPr>
            </w:pPr>
            <w:r w:rsidRPr="00E32E2E">
              <w:rPr>
                <w:rFonts w:asciiTheme="minorHAnsi" w:hAnsiTheme="minorHAnsi" w:cs="Calibri"/>
                <w:sz w:val="22"/>
                <w:szCs w:val="22"/>
                <w:highlight w:val="lightGray"/>
                <w:lang w:val="en-US"/>
              </w:rPr>
              <w:t>WHO</w:t>
            </w:r>
            <w:r w:rsidR="00B245E4" w:rsidRPr="00E32E2E">
              <w:rPr>
                <w:rFonts w:asciiTheme="minorHAnsi" w:hAnsiTheme="minorHAnsi" w:cs="Calibri"/>
                <w:sz w:val="22"/>
                <w:szCs w:val="22"/>
                <w:highlight w:val="lightGray"/>
                <w:lang w:val="en-US"/>
              </w:rPr>
              <w:t xml:space="preserve"> CO</w:t>
            </w:r>
            <w:r w:rsidRPr="00E32E2E">
              <w:rPr>
                <w:rFonts w:asciiTheme="minorHAnsi" w:hAnsiTheme="minorHAnsi" w:cs="Calibri"/>
                <w:sz w:val="22"/>
                <w:szCs w:val="22"/>
                <w:highlight w:val="lightGray"/>
                <w:lang w:val="en-US"/>
              </w:rPr>
              <w:t xml:space="preserve">: </w:t>
            </w:r>
            <w:r w:rsidR="00E32E2E" w:rsidRPr="00E32E2E">
              <w:rPr>
                <w:rFonts w:asciiTheme="minorHAnsi" w:hAnsiTheme="minorHAnsi" w:cs="Calibri"/>
                <w:sz w:val="22"/>
                <w:szCs w:val="22"/>
                <w:highlight w:val="lightGray"/>
                <w:lang w:val="en-US"/>
              </w:rPr>
              <w:t>3,905,110</w:t>
            </w:r>
            <w:r w:rsidRPr="00E32E2E">
              <w:rPr>
                <w:rFonts w:asciiTheme="minorHAnsi" w:hAnsiTheme="minorHAnsi" w:cs="Calibri"/>
                <w:sz w:val="22"/>
                <w:szCs w:val="22"/>
                <w:highlight w:val="lightGray"/>
                <w:lang w:val="en-US"/>
              </w:rPr>
              <w:t>US$</w:t>
            </w:r>
            <w:r w:rsidR="00B245E4" w:rsidRPr="00E32E2E">
              <w:rPr>
                <w:rFonts w:asciiTheme="minorHAnsi" w:hAnsiTheme="minorHAnsi" w:cs="Calibri"/>
                <w:sz w:val="22"/>
                <w:szCs w:val="22"/>
                <w:highlight w:val="lightGray"/>
                <w:lang w:val="en-US"/>
              </w:rPr>
              <w:t>(operation cost)</w:t>
            </w:r>
          </w:p>
          <w:p w:rsidR="00991DD5" w:rsidRPr="00E32E2E" w:rsidRDefault="00E0639F" w:rsidP="00E0639F">
            <w:pPr>
              <w:pStyle w:val="ListParagraph"/>
              <w:numPr>
                <w:ilvl w:val="0"/>
                <w:numId w:val="25"/>
              </w:numPr>
              <w:ind w:right="120"/>
              <w:rPr>
                <w:rFonts w:ascii="Calibri" w:hAnsi="Calibri" w:cs="Calibri"/>
                <w:highlight w:val="lightGray"/>
                <w:lang w:val="en-US"/>
              </w:rPr>
            </w:pPr>
            <w:r w:rsidRPr="00E32E2E">
              <w:rPr>
                <w:rFonts w:ascii="Calibri" w:hAnsi="Calibri" w:cs="Calibri"/>
                <w:highlight w:val="lightGray"/>
                <w:lang w:val="en-US"/>
              </w:rPr>
              <w:t>WHO Admin cost</w:t>
            </w:r>
            <w:r w:rsidR="00E64D4F" w:rsidRPr="00E32E2E">
              <w:rPr>
                <w:rFonts w:ascii="Calibri" w:hAnsi="Calibri" w:cs="Calibri"/>
                <w:highlight w:val="lightGray"/>
                <w:lang w:val="en-US"/>
              </w:rPr>
              <w:t xml:space="preserve"> (7%) </w:t>
            </w:r>
            <w:r w:rsidRPr="00E32E2E">
              <w:rPr>
                <w:rFonts w:ascii="Calibri" w:hAnsi="Calibri" w:cs="Calibri"/>
                <w:highlight w:val="lightGray"/>
                <w:lang w:val="en-US"/>
              </w:rPr>
              <w:t>: $273,932</w:t>
            </w:r>
          </w:p>
          <w:p w:rsidR="00E0639F" w:rsidRPr="00E32E2E" w:rsidRDefault="00E0639F" w:rsidP="00E32E2E">
            <w:pPr>
              <w:pStyle w:val="ListParagraph"/>
              <w:numPr>
                <w:ilvl w:val="0"/>
                <w:numId w:val="25"/>
              </w:numPr>
              <w:ind w:right="120"/>
              <w:rPr>
                <w:rFonts w:ascii="Calibri" w:hAnsi="Calibri" w:cs="Calibri"/>
                <w:highlight w:val="lightGray"/>
                <w:lang w:val="en-US"/>
              </w:rPr>
            </w:pPr>
            <w:r w:rsidRPr="00E32E2E">
              <w:rPr>
                <w:rFonts w:ascii="Calibri" w:hAnsi="Calibri" w:cs="Calibri"/>
                <w:highlight w:val="lightGray"/>
                <w:lang w:val="en-US"/>
              </w:rPr>
              <w:t>Total</w:t>
            </w:r>
            <w:r w:rsidR="00E64D4F" w:rsidRPr="00E32E2E">
              <w:rPr>
                <w:rFonts w:ascii="Calibri" w:hAnsi="Calibri" w:cs="Calibri"/>
                <w:highlight w:val="lightGray"/>
                <w:lang w:val="en-US"/>
              </w:rPr>
              <w:t xml:space="preserve"> fund </w:t>
            </w:r>
            <w:r w:rsidRPr="00E32E2E">
              <w:rPr>
                <w:rFonts w:ascii="Calibri" w:hAnsi="Calibri" w:cs="Calibri"/>
                <w:highlight w:val="lightGray"/>
                <w:lang w:val="en-US"/>
              </w:rPr>
              <w:t>to be transferred to WHO:</w:t>
            </w:r>
            <w:r w:rsidR="00E32E2E" w:rsidRPr="00E32E2E">
              <w:rPr>
                <w:highlight w:val="lightGray"/>
              </w:rPr>
              <w:t xml:space="preserve"> </w:t>
            </w:r>
            <w:r w:rsidR="00E32E2E" w:rsidRPr="00E32E2E">
              <w:rPr>
                <w:rFonts w:ascii="Calibri" w:hAnsi="Calibri" w:cs="Calibri"/>
                <w:highlight w:val="lightGray"/>
                <w:lang w:val="en-US"/>
              </w:rPr>
              <w:t>4,179,042</w:t>
            </w:r>
          </w:p>
          <w:p w:rsidR="00E64D4F" w:rsidRDefault="00E64D4F" w:rsidP="0010251C">
            <w:pPr>
              <w:pStyle w:val="ListParagraph"/>
              <w:ind w:left="0" w:right="120"/>
              <w:rPr>
                <w:rFonts w:ascii="Calibri" w:hAnsi="Calibri" w:cs="Calibri"/>
                <w:lang w:val="en-US"/>
              </w:rPr>
            </w:pPr>
          </w:p>
          <w:p w:rsidR="00E0639F" w:rsidRDefault="00E0639F" w:rsidP="00E32E2E">
            <w:pPr>
              <w:pStyle w:val="ListParagraph"/>
              <w:numPr>
                <w:ilvl w:val="0"/>
                <w:numId w:val="25"/>
              </w:numPr>
              <w:ind w:right="120"/>
              <w:rPr>
                <w:rFonts w:ascii="Calibri" w:hAnsi="Calibri" w:cs="Calibri"/>
                <w:lang w:val="en-US"/>
              </w:rPr>
            </w:pPr>
            <w:r w:rsidRPr="00E64D4F">
              <w:rPr>
                <w:rFonts w:ascii="Calibri" w:hAnsi="Calibri" w:cs="Calibri"/>
                <w:highlight w:val="lightGray"/>
                <w:lang w:val="en-US"/>
              </w:rPr>
              <w:t xml:space="preserve">Gran total: </w:t>
            </w:r>
            <w:r w:rsidR="00E32E2E">
              <w:rPr>
                <w:rFonts w:ascii="Calibri" w:hAnsi="Calibri" w:cs="Calibri"/>
                <w:highlight w:val="lightGray"/>
                <w:lang w:val="en-US"/>
              </w:rPr>
              <w:t>$7,076</w:t>
            </w:r>
            <w:r w:rsidR="00E64D4F" w:rsidRPr="00E64D4F">
              <w:rPr>
                <w:rFonts w:ascii="Calibri" w:hAnsi="Calibri" w:cs="Calibri"/>
                <w:highlight w:val="lightGray"/>
                <w:lang w:val="en-US"/>
              </w:rPr>
              <w:t>,</w:t>
            </w:r>
            <w:r w:rsidR="00E32E2E">
              <w:rPr>
                <w:rFonts w:ascii="Calibri" w:hAnsi="Calibri" w:cs="Calibri"/>
                <w:highlight w:val="lightGray"/>
                <w:lang w:val="en-US"/>
              </w:rPr>
              <w:t>842</w:t>
            </w:r>
          </w:p>
          <w:p w:rsidR="00991DD5" w:rsidRPr="00781D58" w:rsidRDefault="00991DD5" w:rsidP="00E64D4F">
            <w:pPr>
              <w:pStyle w:val="ListParagraph"/>
              <w:ind w:left="0" w:right="120"/>
              <w:rPr>
                <w:rFonts w:ascii="Calibri" w:hAnsi="Calibri" w:cs="Calibri"/>
                <w:lang w:val="en-US"/>
              </w:rPr>
            </w:pPr>
          </w:p>
        </w:tc>
      </w:tr>
      <w:tr w:rsidR="000058E3" w:rsidRPr="00A02637" w:rsidTr="000058E3">
        <w:tc>
          <w:tcPr>
            <w:tcW w:w="6367" w:type="dxa"/>
            <w:gridSpan w:val="3"/>
            <w:tcBorders>
              <w:right w:val="nil"/>
            </w:tcBorders>
          </w:tcPr>
          <w:p w:rsidR="000058E3" w:rsidRPr="005878A4" w:rsidRDefault="000058E3" w:rsidP="000058E3">
            <w:pPr>
              <w:ind w:right="120"/>
              <w:rPr>
                <w:rFonts w:ascii="Calibri" w:hAnsi="Calibri" w:cs="Calibri"/>
                <w:b/>
                <w:i/>
                <w:lang w:val="en-US"/>
              </w:rPr>
            </w:pPr>
            <w:r w:rsidRPr="005878A4">
              <w:rPr>
                <w:rFonts w:ascii="Calibri" w:hAnsi="Calibri" w:cs="Calibri"/>
                <w:b/>
                <w:i/>
                <w:sz w:val="22"/>
                <w:szCs w:val="22"/>
                <w:lang w:val="en-US"/>
              </w:rPr>
              <w:lastRenderedPageBreak/>
              <w:t>4. Information about financial management (FM) arrangements for Measles SIA:</w:t>
            </w:r>
          </w:p>
        </w:tc>
        <w:tc>
          <w:tcPr>
            <w:tcW w:w="2363" w:type="dxa"/>
            <w:gridSpan w:val="2"/>
            <w:tcBorders>
              <w:left w:val="nil"/>
            </w:tcBorders>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Pr>
          <w:p w:rsidR="000058E3" w:rsidRPr="005878A4" w:rsidRDefault="000058E3" w:rsidP="000058E3">
            <w:pPr>
              <w:numPr>
                <w:ilvl w:val="0"/>
                <w:numId w:val="4"/>
              </w:numPr>
              <w:ind w:left="306" w:right="120"/>
              <w:rPr>
                <w:rFonts w:ascii="Calibri" w:hAnsi="Calibri" w:cs="Calibri"/>
                <w:lang w:val="en-US"/>
              </w:rPr>
            </w:pPr>
            <w:r w:rsidRPr="005878A4">
              <w:rPr>
                <w:rFonts w:ascii="Calibri" w:hAnsi="Calibri" w:cs="Calibri"/>
                <w:sz w:val="22"/>
                <w:szCs w:val="22"/>
                <w:lang w:val="en-US"/>
              </w:rPr>
              <w:t>Will the resources be managed through the government standard expenditure procedures channel?</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Pr>
          <w:p w:rsidR="000058E3" w:rsidRPr="005878A4" w:rsidRDefault="000058E3" w:rsidP="000058E3">
            <w:pPr>
              <w:numPr>
                <w:ilvl w:val="0"/>
                <w:numId w:val="4"/>
              </w:numPr>
              <w:ind w:left="306" w:right="120"/>
              <w:rPr>
                <w:rFonts w:ascii="Calibri" w:hAnsi="Calibri" w:cs="Calibri"/>
                <w:lang w:val="en-US"/>
              </w:rPr>
            </w:pPr>
            <w:r w:rsidRPr="005878A4">
              <w:rPr>
                <w:rFonts w:ascii="Calibri" w:hAnsi="Calibri" w:cs="Calibri"/>
                <w:sz w:val="22"/>
                <w:szCs w:val="22"/>
                <w:lang w:val="en-US"/>
              </w:rPr>
              <w:t xml:space="preserve">Does the recipient organization have an FM or Operating Manual that describes the internal control system and FM operational procedures? </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Pr>
          <w:p w:rsidR="000058E3" w:rsidRPr="005878A4" w:rsidRDefault="000058E3" w:rsidP="000058E3">
            <w:pPr>
              <w:numPr>
                <w:ilvl w:val="0"/>
                <w:numId w:val="4"/>
              </w:numPr>
              <w:ind w:left="306" w:right="120"/>
              <w:rPr>
                <w:rFonts w:ascii="Calibri" w:hAnsi="Calibri" w:cs="Calibri"/>
                <w:lang w:val="en-US"/>
              </w:rPr>
            </w:pPr>
            <w:r w:rsidRPr="005878A4">
              <w:rPr>
                <w:rFonts w:ascii="Calibri" w:hAnsi="Calibri" w:cs="Calibri"/>
                <w:sz w:val="22"/>
                <w:szCs w:val="22"/>
                <w:lang w:val="en-US"/>
              </w:rPr>
              <w:t xml:space="preserve">What is the budgeting process? </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Pr>
          <w:p w:rsidR="000058E3" w:rsidRPr="005878A4" w:rsidRDefault="000058E3" w:rsidP="000058E3">
            <w:pPr>
              <w:numPr>
                <w:ilvl w:val="0"/>
                <w:numId w:val="4"/>
              </w:numPr>
              <w:ind w:left="306" w:right="120"/>
              <w:rPr>
                <w:rFonts w:ascii="Calibri" w:hAnsi="Calibri" w:cs="Calibri"/>
                <w:lang w:val="en-US"/>
              </w:rPr>
            </w:pPr>
            <w:r w:rsidRPr="005878A4">
              <w:rPr>
                <w:rFonts w:ascii="Calibri" w:hAnsi="Calibri" w:cs="Calibri"/>
                <w:sz w:val="22"/>
                <w:szCs w:val="22"/>
                <w:lang w:val="en-US"/>
              </w:rPr>
              <w:t xml:space="preserve">What accounting system is used or to be used, including whether it is a computerized accounting system or a manual accounting system? </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Pr>
          <w:p w:rsidR="000058E3" w:rsidRPr="005878A4" w:rsidRDefault="000058E3" w:rsidP="000058E3">
            <w:pPr>
              <w:numPr>
                <w:ilvl w:val="0"/>
                <w:numId w:val="4"/>
              </w:numPr>
              <w:ind w:left="306" w:right="120"/>
              <w:rPr>
                <w:rFonts w:ascii="Calibri" w:hAnsi="Calibri" w:cs="Calibri"/>
                <w:lang w:val="en-US"/>
              </w:rPr>
            </w:pPr>
            <w:r w:rsidRPr="005878A4">
              <w:rPr>
                <w:rFonts w:ascii="Calibri" w:hAnsi="Calibri" w:cs="Calibri"/>
                <w:sz w:val="22"/>
                <w:szCs w:val="22"/>
                <w:lang w:val="en-US"/>
              </w:rPr>
              <w:t xml:space="preserve">What is the staffing arrangement of the organization in accounting, auditing, and reporting?  </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572191">
        <w:trPr>
          <w:trHeight w:val="440"/>
        </w:trPr>
        <w:tc>
          <w:tcPr>
            <w:tcW w:w="2808" w:type="dxa"/>
          </w:tcPr>
          <w:p w:rsidR="000058E3" w:rsidRPr="005878A4" w:rsidRDefault="000058E3" w:rsidP="000058E3">
            <w:pPr>
              <w:numPr>
                <w:ilvl w:val="0"/>
                <w:numId w:val="4"/>
              </w:numPr>
              <w:ind w:left="306" w:right="120"/>
              <w:rPr>
                <w:rFonts w:ascii="Calibri" w:hAnsi="Calibri" w:cs="Calibri"/>
                <w:lang w:val="en-US"/>
              </w:rPr>
            </w:pPr>
            <w:r w:rsidRPr="008F3FF3">
              <w:rPr>
                <w:rFonts w:ascii="Calibri" w:hAnsi="Calibri" w:cs="Calibri"/>
                <w:sz w:val="22"/>
                <w:szCs w:val="22"/>
                <w:lang w:val="en-US"/>
              </w:rPr>
              <w:t>What is the bank arrangement?  Provide details of the bank account opened at the Central Bank or in a commercial bank and the list of authorized signatories include</w:t>
            </w:r>
            <w:r w:rsidRPr="005878A4">
              <w:rPr>
                <w:rFonts w:ascii="Calibri" w:hAnsi="Calibri" w:cs="Calibri"/>
                <w:sz w:val="22"/>
                <w:szCs w:val="22"/>
                <w:lang w:val="en-US"/>
              </w:rPr>
              <w:t xml:space="preserve"> titles </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Pr>
          <w:p w:rsidR="000058E3" w:rsidRPr="005878A4" w:rsidRDefault="002C6415" w:rsidP="000058E3">
            <w:pPr>
              <w:numPr>
                <w:ilvl w:val="0"/>
                <w:numId w:val="4"/>
              </w:numPr>
              <w:ind w:left="306" w:right="120"/>
              <w:rPr>
                <w:rFonts w:ascii="Calibri" w:hAnsi="Calibri" w:cs="Calibri"/>
                <w:lang w:val="en-US"/>
              </w:rPr>
            </w:pPr>
            <w:r w:rsidRPr="005878A4">
              <w:rPr>
                <w:rFonts w:ascii="Calibri" w:hAnsi="Calibri" w:cs="Calibri"/>
                <w:sz w:val="22"/>
              </w:rPr>
              <w:t xml:space="preserve">What are the basic flows of funds arrangements in place or to be used to ensure timely disbursement of </w:t>
            </w:r>
            <w:r w:rsidRPr="005878A4">
              <w:rPr>
                <w:rFonts w:ascii="Calibri" w:hAnsi="Calibri" w:cs="Calibri"/>
                <w:sz w:val="22"/>
              </w:rPr>
              <w:lastRenderedPageBreak/>
              <w:t>funds to Implementing Entities and to beneficiaries?</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Pr>
          <w:p w:rsidR="000058E3" w:rsidRPr="00C83F97" w:rsidRDefault="000058E3" w:rsidP="00C83F97">
            <w:pPr>
              <w:pStyle w:val="ListParagraph"/>
              <w:numPr>
                <w:ilvl w:val="0"/>
                <w:numId w:val="4"/>
              </w:numPr>
              <w:spacing w:after="200"/>
              <w:ind w:left="306" w:right="120"/>
              <w:rPr>
                <w:rFonts w:ascii="Calibri" w:hAnsi="Calibri" w:cs="Calibri"/>
                <w:sz w:val="22"/>
                <w:lang w:val="en-US"/>
              </w:rPr>
            </w:pPr>
            <w:r w:rsidRPr="00C83F97">
              <w:rPr>
                <w:rFonts w:ascii="Calibri" w:hAnsi="Calibri" w:cs="Calibri"/>
                <w:sz w:val="22"/>
                <w:lang w:val="en-US"/>
              </w:rPr>
              <w:lastRenderedPageBreak/>
              <w:t>Does the implementing entity keep adequate records of financial transactions, including funds received and paid, and of the balances of funds held?</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Pr>
          <w:p w:rsidR="000058E3" w:rsidRPr="00C83F97" w:rsidRDefault="000058E3" w:rsidP="00C83F97">
            <w:pPr>
              <w:pStyle w:val="ListParagraph"/>
              <w:numPr>
                <w:ilvl w:val="0"/>
                <w:numId w:val="4"/>
              </w:numPr>
              <w:spacing w:after="200"/>
              <w:ind w:left="306" w:right="120"/>
              <w:rPr>
                <w:rFonts w:ascii="Calibri" w:hAnsi="Calibri" w:cs="Calibri"/>
                <w:sz w:val="22"/>
                <w:lang w:val="en-US"/>
              </w:rPr>
            </w:pPr>
            <w:r w:rsidRPr="00C83F97">
              <w:rPr>
                <w:rFonts w:ascii="Calibri" w:hAnsi="Calibri" w:cs="Calibri"/>
                <w:sz w:val="22"/>
                <w:lang w:val="en-US"/>
              </w:rPr>
              <w:t xml:space="preserve">How often does the implementing entity produce interim financial reports? </w:t>
            </w:r>
          </w:p>
        </w:tc>
        <w:tc>
          <w:tcPr>
            <w:tcW w:w="5922" w:type="dxa"/>
            <w:gridSpan w:val="4"/>
          </w:tcPr>
          <w:p w:rsidR="000058E3" w:rsidRPr="005878A4" w:rsidRDefault="000058E3" w:rsidP="000058E3">
            <w:pPr>
              <w:pStyle w:val="ListParagraph"/>
              <w:ind w:left="342" w:right="120"/>
              <w:rPr>
                <w:rFonts w:ascii="Calibri" w:hAnsi="Calibri" w:cs="Calibri"/>
                <w:lang w:val="en-US"/>
              </w:rPr>
            </w:pPr>
          </w:p>
        </w:tc>
      </w:tr>
      <w:tr w:rsidR="000058E3" w:rsidRPr="00A02637" w:rsidTr="00B245E4">
        <w:tc>
          <w:tcPr>
            <w:tcW w:w="2808" w:type="dxa"/>
            <w:tcBorders>
              <w:bottom w:val="single" w:sz="4" w:space="0" w:color="auto"/>
            </w:tcBorders>
          </w:tcPr>
          <w:p w:rsidR="000058E3" w:rsidRPr="005878A4" w:rsidRDefault="000058E3" w:rsidP="00C83F97">
            <w:pPr>
              <w:pStyle w:val="ListParagraph"/>
              <w:numPr>
                <w:ilvl w:val="0"/>
                <w:numId w:val="4"/>
              </w:numPr>
              <w:spacing w:after="200"/>
              <w:ind w:left="306" w:right="120"/>
              <w:rPr>
                <w:rFonts w:ascii="Calibri" w:hAnsi="Calibri" w:cs="Calibri"/>
                <w:lang w:val="en-US"/>
              </w:rPr>
            </w:pPr>
            <w:r w:rsidRPr="00C83F97">
              <w:rPr>
                <w:rFonts w:ascii="Calibri" w:hAnsi="Calibri" w:cs="Calibri"/>
                <w:sz w:val="22"/>
                <w:lang w:val="en-US"/>
              </w:rPr>
              <w:t>Are the annual financial statements audited by an external audit firm or Government audit institution (e.g. Auditor General Department…)?</w:t>
            </w:r>
          </w:p>
        </w:tc>
        <w:tc>
          <w:tcPr>
            <w:tcW w:w="5922" w:type="dxa"/>
            <w:gridSpan w:val="4"/>
            <w:tcBorders>
              <w:bottom w:val="single" w:sz="4" w:space="0" w:color="auto"/>
            </w:tcBorders>
          </w:tcPr>
          <w:p w:rsidR="000058E3" w:rsidRPr="005878A4" w:rsidRDefault="000058E3" w:rsidP="000058E3">
            <w:pPr>
              <w:pStyle w:val="ListParagraph"/>
              <w:ind w:left="342" w:right="120"/>
              <w:rPr>
                <w:rFonts w:ascii="Calibri" w:hAnsi="Calibri" w:cs="Calibri"/>
                <w:lang w:val="en-US"/>
              </w:rPr>
            </w:pPr>
          </w:p>
        </w:tc>
      </w:tr>
      <w:tr w:rsidR="000058E3" w:rsidRPr="00A02637" w:rsidTr="000058E3">
        <w:tc>
          <w:tcPr>
            <w:tcW w:w="6792" w:type="dxa"/>
            <w:gridSpan w:val="4"/>
            <w:tcBorders>
              <w:bottom w:val="single" w:sz="4" w:space="0" w:color="auto"/>
              <w:right w:val="nil"/>
            </w:tcBorders>
          </w:tcPr>
          <w:p w:rsidR="000058E3" w:rsidRPr="005878A4" w:rsidRDefault="000058E3" w:rsidP="00E31E32">
            <w:pPr>
              <w:ind w:right="120"/>
              <w:rPr>
                <w:rFonts w:ascii="Calibri" w:hAnsi="Calibri" w:cs="Calibri"/>
                <w:lang w:val="en-US"/>
              </w:rPr>
            </w:pPr>
            <w:r w:rsidRPr="005878A4">
              <w:rPr>
                <w:rFonts w:ascii="Calibri" w:hAnsi="Calibri" w:cs="Calibri"/>
                <w:b/>
                <w:i/>
                <w:sz w:val="22"/>
                <w:szCs w:val="22"/>
                <w:lang w:val="en-US"/>
              </w:rPr>
              <w:t>5. Information about procurement management arrangements for</w:t>
            </w:r>
            <w:r w:rsidR="002A3E08">
              <w:rPr>
                <w:rFonts w:ascii="Calibri" w:hAnsi="Calibri" w:cs="Calibri"/>
                <w:b/>
                <w:i/>
                <w:sz w:val="22"/>
                <w:szCs w:val="22"/>
                <w:lang w:val="en-US"/>
              </w:rPr>
              <w:t xml:space="preserve"> </w:t>
            </w:r>
            <w:r w:rsidR="00442131">
              <w:rPr>
                <w:rFonts w:ascii="Calibri" w:hAnsi="Calibri" w:cs="Calibri"/>
                <w:b/>
                <w:i/>
                <w:sz w:val="22"/>
                <w:szCs w:val="22"/>
                <w:lang w:val="en-US"/>
              </w:rPr>
              <w:t>v</w:t>
            </w:r>
            <w:r w:rsidR="002A3E08">
              <w:rPr>
                <w:rFonts w:ascii="Calibri" w:hAnsi="Calibri" w:cs="Calibri"/>
                <w:b/>
                <w:i/>
                <w:sz w:val="22"/>
                <w:szCs w:val="22"/>
                <w:lang w:val="en-US"/>
              </w:rPr>
              <w:t>accines and devices, other materials and services for the proposed</w:t>
            </w:r>
            <w:r w:rsidR="00442131">
              <w:rPr>
                <w:rFonts w:ascii="Calibri" w:hAnsi="Calibri" w:cs="Calibri"/>
                <w:b/>
                <w:i/>
                <w:sz w:val="22"/>
                <w:szCs w:val="22"/>
                <w:lang w:val="en-US"/>
              </w:rPr>
              <w:t xml:space="preserve"> </w:t>
            </w:r>
            <w:r w:rsidRPr="005878A4">
              <w:rPr>
                <w:rFonts w:ascii="Calibri" w:hAnsi="Calibri" w:cs="Calibri"/>
                <w:b/>
                <w:i/>
                <w:sz w:val="22"/>
                <w:szCs w:val="22"/>
                <w:lang w:val="en-US"/>
              </w:rPr>
              <w:t>Measles SIA:</w:t>
            </w:r>
          </w:p>
        </w:tc>
        <w:tc>
          <w:tcPr>
            <w:tcW w:w="1938" w:type="dxa"/>
            <w:tcBorders>
              <w:left w:val="nil"/>
              <w:bottom w:val="single" w:sz="4" w:space="0" w:color="auto"/>
            </w:tcBorders>
          </w:tcPr>
          <w:p w:rsidR="000058E3" w:rsidRPr="005878A4" w:rsidRDefault="000058E3" w:rsidP="000058E3">
            <w:pPr>
              <w:pStyle w:val="ListParagraph"/>
              <w:ind w:left="342" w:right="120"/>
              <w:rPr>
                <w:rFonts w:ascii="Calibri" w:hAnsi="Calibri" w:cs="Calibri"/>
                <w:lang w:val="en-US"/>
              </w:rPr>
            </w:pPr>
          </w:p>
        </w:tc>
      </w:tr>
      <w:tr w:rsidR="000058E3" w:rsidRPr="00A02637" w:rsidTr="000058E3">
        <w:tc>
          <w:tcPr>
            <w:tcW w:w="3107" w:type="dxa"/>
            <w:gridSpan w:val="2"/>
            <w:tcBorders>
              <w:bottom w:val="single" w:sz="4" w:space="0" w:color="auto"/>
            </w:tcBorders>
          </w:tcPr>
          <w:p w:rsidR="000058E3" w:rsidRPr="00C83F97" w:rsidRDefault="000058E3" w:rsidP="002A3E08">
            <w:pPr>
              <w:pStyle w:val="ListParagraph"/>
              <w:numPr>
                <w:ilvl w:val="0"/>
                <w:numId w:val="4"/>
              </w:numPr>
              <w:spacing w:after="200"/>
              <w:ind w:left="306" w:right="120"/>
              <w:rPr>
                <w:rFonts w:ascii="Calibri" w:hAnsi="Calibri" w:cs="Calibri"/>
                <w:sz w:val="22"/>
                <w:lang w:val="en-US"/>
              </w:rPr>
            </w:pPr>
            <w:r w:rsidRPr="00C83F97">
              <w:rPr>
                <w:rFonts w:ascii="Calibri" w:hAnsi="Calibri" w:cs="Calibri"/>
                <w:sz w:val="22"/>
                <w:lang w:val="en-US"/>
              </w:rPr>
              <w:t>What procurement system</w:t>
            </w:r>
            <w:r w:rsidR="002A3E08">
              <w:rPr>
                <w:rFonts w:ascii="Calibri" w:hAnsi="Calibri" w:cs="Calibri"/>
                <w:sz w:val="22"/>
                <w:lang w:val="en-US"/>
              </w:rPr>
              <w:t>(s)</w:t>
            </w:r>
            <w:r w:rsidRPr="00C83F97">
              <w:rPr>
                <w:rFonts w:ascii="Calibri" w:hAnsi="Calibri" w:cs="Calibri"/>
                <w:sz w:val="22"/>
                <w:lang w:val="en-US"/>
              </w:rPr>
              <w:t xml:space="preserve"> is used or will be used for the Measles SIA?</w:t>
            </w:r>
          </w:p>
        </w:tc>
        <w:tc>
          <w:tcPr>
            <w:tcW w:w="5623" w:type="dxa"/>
            <w:gridSpan w:val="3"/>
            <w:tcBorders>
              <w:bottom w:val="single" w:sz="4" w:space="0" w:color="auto"/>
            </w:tcBorders>
          </w:tcPr>
          <w:p w:rsidR="00B245E4" w:rsidRPr="00B245E4" w:rsidRDefault="00B245E4" w:rsidP="00EB609A">
            <w:pPr>
              <w:pStyle w:val="ListParagraph"/>
              <w:numPr>
                <w:ilvl w:val="0"/>
                <w:numId w:val="4"/>
              </w:numPr>
              <w:ind w:right="120"/>
              <w:rPr>
                <w:rFonts w:ascii="Calibri" w:hAnsi="Calibri" w:cs="Calibri"/>
                <w:sz w:val="22"/>
                <w:szCs w:val="22"/>
                <w:lang w:val="en-US"/>
              </w:rPr>
            </w:pPr>
            <w:r w:rsidRPr="00B245E4">
              <w:rPr>
                <w:rFonts w:ascii="Calibri" w:hAnsi="Calibri" w:cs="Calibri"/>
                <w:sz w:val="22"/>
                <w:szCs w:val="22"/>
                <w:highlight w:val="lightGray"/>
                <w:lang w:val="en-US"/>
              </w:rPr>
              <w:t>Procurement of vaccine and injection</w:t>
            </w:r>
            <w:r w:rsidR="008F3FF3">
              <w:rPr>
                <w:rFonts w:ascii="Calibri" w:hAnsi="Calibri" w:cs="Calibri"/>
                <w:sz w:val="22"/>
                <w:szCs w:val="22"/>
                <w:highlight w:val="lightGray"/>
                <w:lang w:val="en-US"/>
              </w:rPr>
              <w:t xml:space="preserve"> supplies</w:t>
            </w:r>
            <w:r w:rsidRPr="00B245E4">
              <w:rPr>
                <w:rFonts w:ascii="Calibri" w:hAnsi="Calibri" w:cs="Calibri"/>
                <w:sz w:val="22"/>
                <w:szCs w:val="22"/>
                <w:highlight w:val="lightGray"/>
                <w:lang w:val="en-US"/>
              </w:rPr>
              <w:t xml:space="preserve"> will be done through UNICEF Supply Division.</w:t>
            </w:r>
          </w:p>
          <w:p w:rsidR="00B245E4" w:rsidRPr="00B245E4" w:rsidRDefault="00B245E4" w:rsidP="00B245E4">
            <w:pPr>
              <w:pStyle w:val="ListParagraph"/>
              <w:ind w:left="342" w:right="120"/>
              <w:rPr>
                <w:rFonts w:ascii="Calibri" w:hAnsi="Calibri" w:cs="Calibri"/>
                <w:sz w:val="22"/>
                <w:szCs w:val="22"/>
                <w:lang w:val="en-US"/>
              </w:rPr>
            </w:pPr>
          </w:p>
          <w:p w:rsidR="00B245E4" w:rsidRPr="00B245E4" w:rsidRDefault="00B245E4" w:rsidP="00EB609A">
            <w:pPr>
              <w:pStyle w:val="ListParagraph"/>
              <w:numPr>
                <w:ilvl w:val="0"/>
                <w:numId w:val="4"/>
              </w:numPr>
              <w:ind w:right="120"/>
              <w:rPr>
                <w:rFonts w:ascii="Calibri" w:hAnsi="Calibri" w:cs="Calibri"/>
                <w:sz w:val="22"/>
                <w:szCs w:val="22"/>
                <w:lang w:val="en-US"/>
              </w:rPr>
            </w:pPr>
            <w:r w:rsidRPr="00B245E4">
              <w:rPr>
                <w:rFonts w:ascii="Calibri" w:hAnsi="Calibri" w:cs="Calibri"/>
                <w:sz w:val="22"/>
                <w:szCs w:val="22"/>
                <w:highlight w:val="lightGray"/>
                <w:lang w:val="en-US"/>
              </w:rPr>
              <w:t xml:space="preserve">Procurement </w:t>
            </w:r>
            <w:r w:rsidR="00572191">
              <w:rPr>
                <w:rFonts w:ascii="Calibri" w:hAnsi="Calibri" w:cs="Calibri"/>
                <w:sz w:val="22"/>
                <w:szCs w:val="22"/>
                <w:highlight w:val="lightGray"/>
                <w:lang w:val="en-US"/>
              </w:rPr>
              <w:t xml:space="preserve">of operational logistics </w:t>
            </w:r>
            <w:r w:rsidR="002C2915">
              <w:rPr>
                <w:rFonts w:ascii="Calibri" w:hAnsi="Calibri" w:cs="Calibri"/>
                <w:sz w:val="22"/>
                <w:szCs w:val="22"/>
                <w:highlight w:val="lightGray"/>
                <w:lang w:val="en-US"/>
              </w:rPr>
              <w:t xml:space="preserve">for </w:t>
            </w:r>
            <w:r w:rsidR="002C2915" w:rsidRPr="00B245E4">
              <w:rPr>
                <w:rFonts w:ascii="Calibri" w:hAnsi="Calibri" w:cs="Calibri"/>
                <w:sz w:val="22"/>
                <w:szCs w:val="22"/>
                <w:highlight w:val="lightGray"/>
                <w:lang w:val="en-US"/>
              </w:rPr>
              <w:t>Measles</w:t>
            </w:r>
            <w:r w:rsidRPr="00B245E4">
              <w:rPr>
                <w:rFonts w:ascii="Calibri" w:hAnsi="Calibri" w:cs="Calibri"/>
                <w:sz w:val="22"/>
                <w:szCs w:val="22"/>
                <w:highlight w:val="lightGray"/>
                <w:lang w:val="en-US"/>
              </w:rPr>
              <w:t xml:space="preserve"> SIA</w:t>
            </w:r>
            <w:r w:rsidR="00572191">
              <w:rPr>
                <w:rFonts w:ascii="Calibri" w:hAnsi="Calibri" w:cs="Calibri"/>
                <w:sz w:val="22"/>
                <w:szCs w:val="22"/>
                <w:highlight w:val="lightGray"/>
                <w:lang w:val="en-US"/>
              </w:rPr>
              <w:t>s</w:t>
            </w:r>
            <w:r w:rsidRPr="00B245E4">
              <w:rPr>
                <w:rFonts w:ascii="Calibri" w:hAnsi="Calibri" w:cs="Calibri"/>
                <w:sz w:val="22"/>
                <w:szCs w:val="22"/>
                <w:highlight w:val="lightGray"/>
                <w:lang w:val="en-US"/>
              </w:rPr>
              <w:t xml:space="preserve"> will be done through WHO and UNICEF’s procurement units following their own procedures</w:t>
            </w:r>
            <w:r w:rsidRPr="00B245E4">
              <w:rPr>
                <w:rFonts w:ascii="Calibri" w:hAnsi="Calibri" w:cs="Calibri"/>
                <w:sz w:val="22"/>
                <w:szCs w:val="22"/>
                <w:lang w:val="en-US"/>
              </w:rPr>
              <w:t>.</w:t>
            </w:r>
          </w:p>
          <w:p w:rsidR="000058E3" w:rsidRPr="005878A4" w:rsidRDefault="000058E3" w:rsidP="00B245E4">
            <w:pPr>
              <w:pStyle w:val="ListParagraph"/>
              <w:ind w:left="342" w:right="120"/>
              <w:rPr>
                <w:rFonts w:ascii="Calibri" w:hAnsi="Calibri" w:cs="Calibri"/>
                <w:lang w:val="en-US"/>
              </w:rPr>
            </w:pPr>
          </w:p>
        </w:tc>
      </w:tr>
      <w:tr w:rsidR="000058E3" w:rsidRPr="00A02637" w:rsidTr="000058E3">
        <w:tc>
          <w:tcPr>
            <w:tcW w:w="3107" w:type="dxa"/>
            <w:gridSpan w:val="2"/>
            <w:tcBorders>
              <w:bottom w:val="single" w:sz="4" w:space="0" w:color="auto"/>
            </w:tcBorders>
          </w:tcPr>
          <w:p w:rsidR="000058E3" w:rsidRPr="00C83F97" w:rsidRDefault="000058E3" w:rsidP="00C83F97">
            <w:pPr>
              <w:pStyle w:val="ListParagraph"/>
              <w:numPr>
                <w:ilvl w:val="0"/>
                <w:numId w:val="4"/>
              </w:numPr>
              <w:spacing w:after="200"/>
              <w:ind w:left="306" w:right="120"/>
              <w:rPr>
                <w:rFonts w:ascii="Calibri" w:hAnsi="Calibri" w:cs="Calibri"/>
                <w:sz w:val="22"/>
                <w:lang w:val="en-US"/>
              </w:rPr>
            </w:pPr>
            <w:r w:rsidRPr="00C83F97">
              <w:rPr>
                <w:rFonts w:ascii="Calibri" w:hAnsi="Calibri" w:cs="Calibri"/>
                <w:sz w:val="22"/>
                <w:lang w:val="en-US"/>
              </w:rPr>
              <w:t>Does the recipient organization have</w:t>
            </w:r>
            <w:r w:rsidR="00C83F97">
              <w:rPr>
                <w:rFonts w:ascii="Calibri" w:hAnsi="Calibri" w:cs="Calibri"/>
                <w:sz w:val="22"/>
                <w:lang w:val="en-US"/>
              </w:rPr>
              <w:t xml:space="preserve"> </w:t>
            </w:r>
            <w:r w:rsidRPr="00C83F97">
              <w:rPr>
                <w:rFonts w:ascii="Calibri" w:hAnsi="Calibri" w:cs="Calibri"/>
                <w:sz w:val="22"/>
                <w:lang w:val="en-US"/>
              </w:rPr>
              <w:t xml:space="preserve">a procurement plan or a procurement plan will be prepared for the Measles SIA? </w:t>
            </w:r>
          </w:p>
        </w:tc>
        <w:tc>
          <w:tcPr>
            <w:tcW w:w="5623" w:type="dxa"/>
            <w:gridSpan w:val="3"/>
            <w:tcBorders>
              <w:bottom w:val="single" w:sz="4" w:space="0" w:color="auto"/>
            </w:tcBorders>
          </w:tcPr>
          <w:p w:rsidR="000058E3" w:rsidRPr="005878A4" w:rsidRDefault="000058E3" w:rsidP="000058E3">
            <w:pPr>
              <w:pStyle w:val="ListParagraph"/>
              <w:ind w:left="342" w:right="120"/>
              <w:rPr>
                <w:rFonts w:ascii="Calibri" w:hAnsi="Calibri" w:cs="Calibri"/>
                <w:lang w:val="en-US"/>
              </w:rPr>
            </w:pPr>
          </w:p>
        </w:tc>
      </w:tr>
      <w:tr w:rsidR="000058E3" w:rsidRPr="00A02637" w:rsidTr="000058E3">
        <w:tc>
          <w:tcPr>
            <w:tcW w:w="3107" w:type="dxa"/>
            <w:gridSpan w:val="2"/>
            <w:tcBorders>
              <w:bottom w:val="single" w:sz="4" w:space="0" w:color="auto"/>
            </w:tcBorders>
          </w:tcPr>
          <w:p w:rsidR="000058E3" w:rsidRPr="00C83F97" w:rsidRDefault="000058E3" w:rsidP="00C83F97">
            <w:pPr>
              <w:pStyle w:val="ListParagraph"/>
              <w:numPr>
                <w:ilvl w:val="0"/>
                <w:numId w:val="4"/>
              </w:numPr>
              <w:spacing w:after="200"/>
              <w:ind w:left="306" w:right="120"/>
              <w:rPr>
                <w:rFonts w:ascii="Calibri" w:hAnsi="Calibri" w:cs="Calibri"/>
                <w:sz w:val="22"/>
                <w:lang w:val="en-US"/>
              </w:rPr>
            </w:pPr>
            <w:r w:rsidRPr="00C83F97">
              <w:rPr>
                <w:rFonts w:ascii="Calibri" w:hAnsi="Calibri" w:cs="Calibri"/>
                <w:sz w:val="22"/>
                <w:lang w:val="en-US"/>
              </w:rPr>
              <w:t xml:space="preserve">Is there a functioning complaint mechanism? </w:t>
            </w:r>
          </w:p>
        </w:tc>
        <w:tc>
          <w:tcPr>
            <w:tcW w:w="5623" w:type="dxa"/>
            <w:gridSpan w:val="3"/>
            <w:tcBorders>
              <w:bottom w:val="single" w:sz="4" w:space="0" w:color="auto"/>
            </w:tcBorders>
          </w:tcPr>
          <w:p w:rsidR="000058E3" w:rsidRPr="005878A4" w:rsidRDefault="000058E3" w:rsidP="000058E3">
            <w:pPr>
              <w:pStyle w:val="ListParagraph"/>
              <w:ind w:left="342" w:right="120"/>
              <w:rPr>
                <w:rFonts w:ascii="Calibri" w:hAnsi="Calibri" w:cs="Calibri"/>
                <w:lang w:val="en-US"/>
              </w:rPr>
            </w:pPr>
          </w:p>
        </w:tc>
      </w:tr>
      <w:tr w:rsidR="000058E3" w:rsidRPr="00A02637" w:rsidTr="000058E3">
        <w:tc>
          <w:tcPr>
            <w:tcW w:w="3107" w:type="dxa"/>
            <w:gridSpan w:val="2"/>
            <w:tcBorders>
              <w:bottom w:val="single" w:sz="4" w:space="0" w:color="auto"/>
            </w:tcBorders>
          </w:tcPr>
          <w:p w:rsidR="000058E3" w:rsidRPr="00C83F97" w:rsidRDefault="000058E3" w:rsidP="00C83F97">
            <w:pPr>
              <w:pStyle w:val="ListParagraph"/>
              <w:numPr>
                <w:ilvl w:val="0"/>
                <w:numId w:val="4"/>
              </w:numPr>
              <w:spacing w:after="200"/>
              <w:ind w:left="306" w:right="120"/>
              <w:rPr>
                <w:rFonts w:ascii="Calibri" w:hAnsi="Calibri" w:cs="Calibri"/>
                <w:sz w:val="22"/>
                <w:lang w:val="en-US"/>
              </w:rPr>
            </w:pPr>
            <w:r w:rsidRPr="00C83F97">
              <w:rPr>
                <w:rFonts w:ascii="Calibri" w:hAnsi="Calibri" w:cs="Calibri"/>
                <w:sz w:val="22"/>
                <w:lang w:val="en-US"/>
              </w:rPr>
              <w:t xml:space="preserve">What is the staffing arrangement of the organization in procurement?  Does the implementing entity have an experienced procurement specialist on </w:t>
            </w:r>
            <w:r w:rsidRPr="00C83F97">
              <w:rPr>
                <w:rFonts w:ascii="Calibri" w:hAnsi="Calibri" w:cs="Calibri"/>
                <w:sz w:val="22"/>
                <w:lang w:val="en-US"/>
              </w:rPr>
              <w:lastRenderedPageBreak/>
              <w:t xml:space="preserve">its staff?  </w:t>
            </w:r>
          </w:p>
        </w:tc>
        <w:tc>
          <w:tcPr>
            <w:tcW w:w="5623" w:type="dxa"/>
            <w:gridSpan w:val="3"/>
            <w:tcBorders>
              <w:bottom w:val="single" w:sz="4" w:space="0" w:color="auto"/>
            </w:tcBorders>
          </w:tcPr>
          <w:p w:rsidR="000058E3" w:rsidRPr="005878A4" w:rsidRDefault="000058E3" w:rsidP="000058E3">
            <w:pPr>
              <w:pStyle w:val="ListParagraph"/>
              <w:ind w:left="342" w:right="120"/>
              <w:rPr>
                <w:rFonts w:ascii="Calibri" w:hAnsi="Calibri" w:cs="Calibri"/>
                <w:lang w:val="en-US"/>
              </w:rPr>
            </w:pPr>
          </w:p>
        </w:tc>
      </w:tr>
      <w:tr w:rsidR="000058E3" w:rsidRPr="00A02637" w:rsidTr="000058E3">
        <w:tc>
          <w:tcPr>
            <w:tcW w:w="3107" w:type="dxa"/>
            <w:gridSpan w:val="2"/>
            <w:tcBorders>
              <w:bottom w:val="single" w:sz="4" w:space="0" w:color="auto"/>
            </w:tcBorders>
          </w:tcPr>
          <w:p w:rsidR="000058E3" w:rsidRPr="00C83F97" w:rsidRDefault="000058E3" w:rsidP="00C83F97">
            <w:pPr>
              <w:pStyle w:val="ListParagraph"/>
              <w:numPr>
                <w:ilvl w:val="0"/>
                <w:numId w:val="4"/>
              </w:numPr>
              <w:spacing w:after="200"/>
              <w:ind w:left="306" w:right="120"/>
              <w:rPr>
                <w:rFonts w:ascii="Calibri" w:hAnsi="Calibri" w:cs="Calibri"/>
                <w:sz w:val="22"/>
                <w:lang w:val="en-US"/>
              </w:rPr>
            </w:pPr>
            <w:r w:rsidRPr="00C83F97">
              <w:rPr>
                <w:rFonts w:ascii="Calibri" w:hAnsi="Calibri" w:cs="Calibri"/>
                <w:sz w:val="22"/>
                <w:lang w:val="en-US"/>
              </w:rPr>
              <w:lastRenderedPageBreak/>
              <w:t>Are there procedures to inspect for quality control of goods, works, or services delivered?</w:t>
            </w:r>
          </w:p>
        </w:tc>
        <w:tc>
          <w:tcPr>
            <w:tcW w:w="5623" w:type="dxa"/>
            <w:gridSpan w:val="3"/>
            <w:tcBorders>
              <w:bottom w:val="single" w:sz="4" w:space="0" w:color="auto"/>
            </w:tcBorders>
          </w:tcPr>
          <w:p w:rsidR="000058E3" w:rsidRPr="005878A4" w:rsidRDefault="000058E3" w:rsidP="000058E3">
            <w:pPr>
              <w:pStyle w:val="ListParagraph"/>
              <w:ind w:left="342" w:right="120"/>
              <w:rPr>
                <w:rFonts w:ascii="Calibri" w:hAnsi="Calibri" w:cs="Calibri"/>
                <w:lang w:val="en-US"/>
              </w:rPr>
            </w:pPr>
          </w:p>
        </w:tc>
      </w:tr>
    </w:tbl>
    <w:p w:rsidR="000058E3" w:rsidRDefault="000058E3" w:rsidP="000058E3">
      <w:pPr>
        <w:spacing w:line="276" w:lineRule="auto"/>
        <w:rPr>
          <w:rFonts w:ascii="Arial" w:hAnsi="Arial" w:cs="Arial"/>
          <w:sz w:val="20"/>
          <w:szCs w:val="20"/>
        </w:rPr>
      </w:pPr>
    </w:p>
    <w:p w:rsidR="000058E3" w:rsidRDefault="000058E3" w:rsidP="000058E3">
      <w:pPr>
        <w:spacing w:line="276" w:lineRule="auto"/>
        <w:rPr>
          <w:rFonts w:ascii="Arial" w:hAnsi="Arial" w:cs="Arial"/>
          <w:sz w:val="20"/>
          <w:szCs w:val="20"/>
        </w:rPr>
      </w:pPr>
    </w:p>
    <w:p w:rsidR="000058E3" w:rsidRDefault="000058E3">
      <w:pPr>
        <w:spacing w:after="200" w:line="276" w:lineRule="auto"/>
        <w:rPr>
          <w:rFonts w:ascii="Arial" w:hAnsi="Arial" w:cs="Arial"/>
          <w:sz w:val="20"/>
          <w:szCs w:val="20"/>
        </w:rPr>
      </w:pPr>
      <w:r>
        <w:rPr>
          <w:rFonts w:ascii="Arial" w:hAnsi="Arial" w:cs="Arial"/>
          <w:sz w:val="20"/>
          <w:szCs w:val="20"/>
        </w:rPr>
        <w:br w:type="page"/>
      </w:r>
    </w:p>
    <w:p w:rsidR="000058E3" w:rsidRDefault="000058E3" w:rsidP="000744E0">
      <w:pPr>
        <w:pStyle w:val="Heading1"/>
        <w:numPr>
          <w:ilvl w:val="0"/>
          <w:numId w:val="5"/>
        </w:numPr>
      </w:pPr>
      <w:r>
        <w:t xml:space="preserve">List of </w:t>
      </w:r>
      <w:r w:rsidR="00263BA1">
        <w:t xml:space="preserve">mandatory </w:t>
      </w:r>
      <w:r>
        <w:t xml:space="preserve">documents </w:t>
      </w:r>
    </w:p>
    <w:p w:rsidR="000058E3" w:rsidRDefault="000058E3" w:rsidP="000058E3">
      <w:pPr>
        <w:spacing w:line="276" w:lineRule="auto"/>
        <w:ind w:left="360"/>
        <w:rPr>
          <w:rFonts w:ascii="Arial" w:hAnsi="Arial" w:cs="Arial"/>
          <w:sz w:val="20"/>
          <w:szCs w:val="20"/>
        </w:rPr>
      </w:pPr>
    </w:p>
    <w:p w:rsidR="00263BA1" w:rsidRDefault="00263BA1" w:rsidP="000744E0">
      <w:pPr>
        <w:pStyle w:val="ListParagraph"/>
        <w:numPr>
          <w:ilvl w:val="1"/>
          <w:numId w:val="8"/>
        </w:numPr>
        <w:spacing w:line="276" w:lineRule="auto"/>
        <w:ind w:left="993"/>
        <w:rPr>
          <w:rFonts w:ascii="Arial" w:hAnsi="Arial" w:cs="Arial"/>
          <w:sz w:val="20"/>
          <w:szCs w:val="20"/>
        </w:rPr>
      </w:pPr>
      <w:r>
        <w:rPr>
          <w:rFonts w:ascii="Arial" w:hAnsi="Arial" w:cs="Arial"/>
          <w:sz w:val="20"/>
          <w:szCs w:val="20"/>
        </w:rPr>
        <w:t>Completed application form, signed by the ICC, or equivalent, and signed by the MoH and MoF or their delegates. Submission of the signed application is considered a commitment of the country’s readiness and financial support for the activities to strengthen measles coverage and implement the SIA.</w:t>
      </w:r>
    </w:p>
    <w:p w:rsidR="002A3E08" w:rsidRDefault="00263BA1" w:rsidP="000744E0">
      <w:pPr>
        <w:pStyle w:val="ListParagraph"/>
        <w:numPr>
          <w:ilvl w:val="1"/>
          <w:numId w:val="8"/>
        </w:numPr>
        <w:spacing w:line="276" w:lineRule="auto"/>
        <w:ind w:left="993"/>
        <w:rPr>
          <w:rFonts w:ascii="Arial" w:hAnsi="Arial" w:cs="Arial"/>
          <w:sz w:val="20"/>
          <w:szCs w:val="20"/>
        </w:rPr>
      </w:pPr>
      <w:r>
        <w:rPr>
          <w:rFonts w:ascii="Arial" w:hAnsi="Arial" w:cs="Arial"/>
          <w:sz w:val="20"/>
          <w:szCs w:val="20"/>
        </w:rPr>
        <w:t>M</w:t>
      </w:r>
      <w:r w:rsidR="000058E3" w:rsidRPr="000058E3">
        <w:rPr>
          <w:rFonts w:ascii="Arial" w:hAnsi="Arial" w:cs="Arial"/>
          <w:sz w:val="20"/>
          <w:szCs w:val="20"/>
        </w:rPr>
        <w:t>inutes of the ICC</w:t>
      </w:r>
      <w:r w:rsidR="00E83047">
        <w:rPr>
          <w:rFonts w:ascii="Arial" w:hAnsi="Arial" w:cs="Arial"/>
          <w:sz w:val="20"/>
          <w:szCs w:val="20"/>
        </w:rPr>
        <w:t xml:space="preserve"> or equivalent</w:t>
      </w:r>
      <w:r w:rsidR="000058E3" w:rsidRPr="000058E3">
        <w:rPr>
          <w:rFonts w:ascii="Arial" w:hAnsi="Arial" w:cs="Arial"/>
          <w:sz w:val="20"/>
          <w:szCs w:val="20"/>
        </w:rPr>
        <w:t>, endorsing th</w:t>
      </w:r>
      <w:r w:rsidR="00E83047">
        <w:rPr>
          <w:rFonts w:ascii="Arial" w:hAnsi="Arial" w:cs="Arial"/>
          <w:sz w:val="20"/>
          <w:szCs w:val="20"/>
        </w:rPr>
        <w:t>e</w:t>
      </w:r>
      <w:r w:rsidR="000058E3" w:rsidRPr="000058E3">
        <w:rPr>
          <w:rFonts w:ascii="Arial" w:hAnsi="Arial" w:cs="Arial"/>
          <w:sz w:val="20"/>
          <w:szCs w:val="20"/>
        </w:rPr>
        <w:t xml:space="preserve"> proposal</w:t>
      </w:r>
    </w:p>
    <w:p w:rsidR="00E83047" w:rsidRDefault="00E83047" w:rsidP="00263BA1">
      <w:pPr>
        <w:pStyle w:val="ListParagraph"/>
        <w:numPr>
          <w:ilvl w:val="1"/>
          <w:numId w:val="8"/>
        </w:numPr>
        <w:spacing w:line="276" w:lineRule="auto"/>
        <w:ind w:left="993"/>
        <w:rPr>
          <w:rFonts w:ascii="Arial" w:hAnsi="Arial" w:cs="Arial"/>
          <w:sz w:val="20"/>
          <w:szCs w:val="20"/>
        </w:rPr>
      </w:pPr>
      <w:r>
        <w:rPr>
          <w:rFonts w:ascii="Arial" w:hAnsi="Arial" w:cs="Arial"/>
          <w:sz w:val="20"/>
          <w:szCs w:val="20"/>
        </w:rPr>
        <w:t>Current cMYP</w:t>
      </w:r>
    </w:p>
    <w:p w:rsidR="00E83047" w:rsidRPr="00263BA1" w:rsidRDefault="00263BA1" w:rsidP="00E31E32">
      <w:pPr>
        <w:pStyle w:val="ListParagraph"/>
        <w:numPr>
          <w:ilvl w:val="1"/>
          <w:numId w:val="8"/>
        </w:numPr>
        <w:spacing w:line="276" w:lineRule="auto"/>
        <w:ind w:left="993"/>
        <w:rPr>
          <w:rFonts w:ascii="Arial" w:hAnsi="Arial" w:cs="Arial"/>
          <w:sz w:val="20"/>
          <w:szCs w:val="20"/>
        </w:rPr>
      </w:pPr>
      <w:r w:rsidRPr="00263BA1">
        <w:rPr>
          <w:rFonts w:ascii="Arial" w:hAnsi="Arial" w:cs="Arial"/>
          <w:sz w:val="20"/>
          <w:szCs w:val="20"/>
        </w:rPr>
        <w:t>D</w:t>
      </w:r>
      <w:r w:rsidR="00E83047" w:rsidRPr="00442131">
        <w:rPr>
          <w:rFonts w:ascii="Arial" w:hAnsi="Arial" w:cs="Arial"/>
          <w:sz w:val="20"/>
          <w:szCs w:val="20"/>
        </w:rPr>
        <w:t>etailed plan of action and bud</w:t>
      </w:r>
      <w:r w:rsidR="00E83047" w:rsidRPr="00E31E32">
        <w:rPr>
          <w:rFonts w:ascii="Arial" w:hAnsi="Arial" w:cs="Arial"/>
          <w:sz w:val="20"/>
          <w:szCs w:val="20"/>
        </w:rPr>
        <w:t>get for the measles SIA and MCV1 strengthening activities, for example based upon the WHO Measles Planning and Implementation Field Guide, including specific activities:</w:t>
      </w:r>
    </w:p>
    <w:p w:rsidR="008072F4" w:rsidRDefault="008072F4" w:rsidP="008072F4">
      <w:pPr>
        <w:pStyle w:val="ListParagraph"/>
        <w:numPr>
          <w:ilvl w:val="2"/>
          <w:numId w:val="9"/>
        </w:numPr>
        <w:spacing w:line="276" w:lineRule="auto"/>
        <w:rPr>
          <w:rFonts w:ascii="Arial" w:hAnsi="Arial" w:cs="Arial"/>
          <w:sz w:val="20"/>
          <w:szCs w:val="20"/>
        </w:rPr>
      </w:pPr>
      <w:r>
        <w:rPr>
          <w:rFonts w:ascii="Arial" w:hAnsi="Arial" w:cs="Arial"/>
          <w:sz w:val="20"/>
          <w:szCs w:val="20"/>
        </w:rPr>
        <w:t>To implement the SIA</w:t>
      </w:r>
    </w:p>
    <w:p w:rsidR="00E83047" w:rsidRPr="00263BA1" w:rsidRDefault="008072F4" w:rsidP="00E31E32">
      <w:pPr>
        <w:pStyle w:val="ListParagraph"/>
        <w:numPr>
          <w:ilvl w:val="2"/>
          <w:numId w:val="9"/>
        </w:numPr>
        <w:spacing w:line="276" w:lineRule="auto"/>
        <w:rPr>
          <w:rFonts w:ascii="Arial" w:hAnsi="Arial" w:cs="Arial"/>
          <w:sz w:val="20"/>
          <w:szCs w:val="20"/>
        </w:rPr>
      </w:pPr>
      <w:r w:rsidRPr="00263BA1">
        <w:rPr>
          <w:rFonts w:ascii="Arial" w:hAnsi="Arial" w:cs="Arial"/>
          <w:sz w:val="20"/>
          <w:szCs w:val="20"/>
        </w:rPr>
        <w:t>That</w:t>
      </w:r>
      <w:r w:rsidR="00E83047" w:rsidRPr="00442131">
        <w:rPr>
          <w:rFonts w:ascii="Arial" w:hAnsi="Arial" w:cs="Arial"/>
          <w:sz w:val="20"/>
          <w:szCs w:val="20"/>
        </w:rPr>
        <w:t xml:space="preserve"> will be undertaken as part of the planning and implementation of the measles SIA that will strengthen routine immunisation capacity and service delivery</w:t>
      </w:r>
    </w:p>
    <w:p w:rsidR="008072F4" w:rsidRPr="00607751" w:rsidRDefault="008072F4" w:rsidP="008072F4">
      <w:pPr>
        <w:pStyle w:val="ListParagraph"/>
        <w:numPr>
          <w:ilvl w:val="2"/>
          <w:numId w:val="9"/>
        </w:numPr>
        <w:spacing w:line="276" w:lineRule="auto"/>
        <w:rPr>
          <w:rFonts w:ascii="Arial" w:hAnsi="Arial" w:cs="Arial"/>
          <w:sz w:val="20"/>
          <w:szCs w:val="20"/>
        </w:rPr>
      </w:pPr>
      <w:r w:rsidRPr="00607751">
        <w:rPr>
          <w:rFonts w:ascii="Arial" w:hAnsi="Arial" w:cs="Arial"/>
          <w:sz w:val="20"/>
          <w:szCs w:val="20"/>
        </w:rPr>
        <w:t xml:space="preserve">To assess through the a reliable and independent survey the coverage achieved through the SIA </w:t>
      </w:r>
    </w:p>
    <w:p w:rsidR="00E83047" w:rsidRPr="00607751" w:rsidRDefault="00E83047" w:rsidP="00E31E32">
      <w:pPr>
        <w:pStyle w:val="ListParagraph"/>
        <w:numPr>
          <w:ilvl w:val="2"/>
          <w:numId w:val="9"/>
        </w:numPr>
        <w:spacing w:line="276" w:lineRule="auto"/>
        <w:rPr>
          <w:rFonts w:ascii="Arial" w:hAnsi="Arial" w:cs="Arial"/>
          <w:sz w:val="20"/>
          <w:szCs w:val="20"/>
        </w:rPr>
      </w:pPr>
      <w:r w:rsidRPr="00607751">
        <w:rPr>
          <w:rFonts w:ascii="Arial" w:hAnsi="Arial" w:cs="Arial"/>
          <w:sz w:val="20"/>
          <w:szCs w:val="20"/>
        </w:rPr>
        <w:t>To evaluate the implementation of the routine strengthening activities done during the SIA</w:t>
      </w:r>
      <w:r w:rsidR="008072F4" w:rsidRPr="00607751">
        <w:rPr>
          <w:rFonts w:ascii="Arial" w:hAnsi="Arial" w:cs="Arial"/>
          <w:sz w:val="20"/>
          <w:szCs w:val="20"/>
        </w:rPr>
        <w:t xml:space="preserve"> </w:t>
      </w:r>
    </w:p>
    <w:p w:rsidR="00E83047" w:rsidRPr="00263BA1" w:rsidRDefault="00E83047" w:rsidP="00E31E32">
      <w:pPr>
        <w:pStyle w:val="ListParagraph"/>
        <w:numPr>
          <w:ilvl w:val="2"/>
          <w:numId w:val="9"/>
        </w:numPr>
        <w:spacing w:line="276" w:lineRule="auto"/>
        <w:rPr>
          <w:rFonts w:ascii="Arial" w:hAnsi="Arial" w:cs="Arial"/>
          <w:sz w:val="20"/>
          <w:szCs w:val="20"/>
        </w:rPr>
      </w:pPr>
      <w:r w:rsidRPr="00607751">
        <w:rPr>
          <w:rFonts w:ascii="Arial" w:hAnsi="Arial" w:cs="Arial"/>
          <w:sz w:val="20"/>
          <w:szCs w:val="20"/>
        </w:rPr>
        <w:t>If</w:t>
      </w:r>
      <w:r w:rsidR="008072F4" w:rsidRPr="00607751">
        <w:rPr>
          <w:rFonts w:ascii="Arial" w:hAnsi="Arial" w:cs="Arial"/>
          <w:sz w:val="20"/>
          <w:szCs w:val="20"/>
        </w:rPr>
        <w:t xml:space="preserve"> the campaign</w:t>
      </w:r>
      <w:r w:rsidRPr="00607751">
        <w:rPr>
          <w:rFonts w:ascii="Arial" w:hAnsi="Arial" w:cs="Arial"/>
          <w:sz w:val="20"/>
          <w:szCs w:val="20"/>
        </w:rPr>
        <w:t xml:space="preserve"> is planned to cover a portion of the country each year (Phased), the PoA should cover the period until the entire national cohort has been vaccinated.</w:t>
      </w:r>
    </w:p>
    <w:p w:rsidR="00263BA1" w:rsidRDefault="00263BA1" w:rsidP="000744E0">
      <w:pPr>
        <w:pStyle w:val="ListParagraph"/>
        <w:numPr>
          <w:ilvl w:val="1"/>
          <w:numId w:val="8"/>
        </w:numPr>
        <w:spacing w:line="276" w:lineRule="auto"/>
        <w:ind w:left="993"/>
        <w:rPr>
          <w:rFonts w:ascii="Arial" w:hAnsi="Arial" w:cs="Arial"/>
          <w:sz w:val="20"/>
          <w:szCs w:val="20"/>
        </w:rPr>
      </w:pPr>
      <w:r>
        <w:rPr>
          <w:rFonts w:ascii="Arial" w:hAnsi="Arial" w:cs="Arial"/>
          <w:sz w:val="20"/>
          <w:szCs w:val="20"/>
        </w:rPr>
        <w:t>EVM assessment report and the Improvement Plan based on EVM and progress report on the Improvement Plan</w:t>
      </w:r>
    </w:p>
    <w:p w:rsidR="00E83047" w:rsidRDefault="00E83047" w:rsidP="000744E0">
      <w:pPr>
        <w:pStyle w:val="ListParagraph"/>
        <w:numPr>
          <w:ilvl w:val="1"/>
          <w:numId w:val="8"/>
        </w:numPr>
        <w:spacing w:line="276" w:lineRule="auto"/>
        <w:ind w:left="993"/>
        <w:rPr>
          <w:rFonts w:ascii="Arial" w:hAnsi="Arial" w:cs="Arial"/>
          <w:sz w:val="20"/>
          <w:szCs w:val="20"/>
        </w:rPr>
      </w:pPr>
      <w:r>
        <w:rPr>
          <w:rFonts w:ascii="Arial" w:hAnsi="Arial" w:cs="Arial"/>
          <w:sz w:val="20"/>
          <w:szCs w:val="20"/>
        </w:rPr>
        <w:t>National measles elimination plan, if available</w:t>
      </w:r>
    </w:p>
    <w:p w:rsidR="00D53FB2" w:rsidRPr="00607751" w:rsidRDefault="00D53FB2" w:rsidP="000744E0">
      <w:pPr>
        <w:pStyle w:val="ListParagraph"/>
        <w:numPr>
          <w:ilvl w:val="1"/>
          <w:numId w:val="8"/>
        </w:numPr>
        <w:spacing w:line="276" w:lineRule="auto"/>
        <w:ind w:left="993"/>
        <w:rPr>
          <w:rFonts w:ascii="Arial" w:hAnsi="Arial" w:cs="Arial"/>
          <w:sz w:val="20"/>
          <w:szCs w:val="20"/>
        </w:rPr>
      </w:pPr>
      <w:r w:rsidRPr="00607751">
        <w:rPr>
          <w:rFonts w:ascii="Arial" w:hAnsi="Arial" w:cs="Arial"/>
          <w:sz w:val="20"/>
          <w:szCs w:val="20"/>
        </w:rPr>
        <w:t>Document supporting the number of target population</w:t>
      </w:r>
      <w:r w:rsidR="00AB4100" w:rsidRPr="00607751">
        <w:rPr>
          <w:rFonts w:ascii="Arial" w:hAnsi="Arial" w:cs="Arial"/>
          <w:sz w:val="20"/>
          <w:szCs w:val="20"/>
        </w:rPr>
        <w:t xml:space="preserve"> </w:t>
      </w:r>
      <w:r w:rsidR="00263BA1" w:rsidRPr="00607751">
        <w:rPr>
          <w:rFonts w:ascii="Arial" w:hAnsi="Arial" w:cs="Arial"/>
          <w:sz w:val="20"/>
          <w:szCs w:val="20"/>
        </w:rPr>
        <w:t>OR ICC endorsement of number of target population</w:t>
      </w:r>
    </w:p>
    <w:p w:rsidR="00E83047" w:rsidRPr="000058E3" w:rsidRDefault="00E83047" w:rsidP="000744E0">
      <w:pPr>
        <w:pStyle w:val="ListParagraph"/>
        <w:numPr>
          <w:ilvl w:val="1"/>
          <w:numId w:val="8"/>
        </w:numPr>
        <w:spacing w:line="276" w:lineRule="auto"/>
        <w:ind w:left="993"/>
        <w:rPr>
          <w:rFonts w:ascii="Arial" w:hAnsi="Arial" w:cs="Arial"/>
          <w:sz w:val="20"/>
          <w:szCs w:val="20"/>
        </w:rPr>
      </w:pPr>
      <w:r>
        <w:rPr>
          <w:rFonts w:ascii="Arial" w:hAnsi="Arial" w:cs="Arial"/>
          <w:sz w:val="20"/>
          <w:szCs w:val="20"/>
        </w:rPr>
        <w:t>Banking form, if applicable</w:t>
      </w:r>
    </w:p>
    <w:p w:rsidR="000058E3" w:rsidRPr="000058E3" w:rsidRDefault="000058E3" w:rsidP="00E83047">
      <w:pPr>
        <w:pStyle w:val="ListParagraph"/>
        <w:spacing w:line="276" w:lineRule="auto"/>
        <w:ind w:left="1413"/>
        <w:rPr>
          <w:rFonts w:ascii="Arial" w:hAnsi="Arial" w:cs="Arial"/>
          <w:sz w:val="20"/>
          <w:szCs w:val="20"/>
        </w:rPr>
      </w:pPr>
    </w:p>
    <w:sectPr w:rsidR="000058E3" w:rsidRPr="000058E3" w:rsidSect="003355B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5ED" w:rsidRDefault="00E145ED" w:rsidP="005C5E47">
      <w:r>
        <w:separator/>
      </w:r>
    </w:p>
  </w:endnote>
  <w:endnote w:type="continuationSeparator" w:id="0">
    <w:p w:rsidR="00E145ED" w:rsidRDefault="00E145ED" w:rsidP="005C5E47">
      <w:r>
        <w:continuationSeparator/>
      </w:r>
    </w:p>
  </w:endnote>
  <w:endnote w:type="continuationNotice" w:id="1">
    <w:p w:rsidR="00E145ED" w:rsidRDefault="00E145E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07" w:rsidRDefault="00D42AE2">
    <w:pPr>
      <w:pStyle w:val="Footer"/>
      <w:jc w:val="right"/>
    </w:pPr>
    <w:fldSimple w:instr=" PAGE   \* MERGEFORMAT ">
      <w:r w:rsidR="00AA1750">
        <w:rPr>
          <w:noProof/>
        </w:rPr>
        <w:t>18</w:t>
      </w:r>
    </w:fldSimple>
  </w:p>
  <w:p w:rsidR="00783B07" w:rsidRDefault="00783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5ED" w:rsidRDefault="00E145ED" w:rsidP="005C5E47">
      <w:r>
        <w:separator/>
      </w:r>
    </w:p>
  </w:footnote>
  <w:footnote w:type="continuationSeparator" w:id="0">
    <w:p w:rsidR="00E145ED" w:rsidRDefault="00E145ED" w:rsidP="005C5E47">
      <w:r>
        <w:continuationSeparator/>
      </w:r>
    </w:p>
  </w:footnote>
  <w:footnote w:type="continuationNotice" w:id="1">
    <w:p w:rsidR="00E145ED" w:rsidRDefault="00E145ED"/>
  </w:footnote>
  <w:footnote w:id="2">
    <w:p w:rsidR="00783B07" w:rsidRPr="002C6415" w:rsidRDefault="00783B07">
      <w:pPr>
        <w:pStyle w:val="FootnoteText"/>
        <w:rPr>
          <w:rFonts w:ascii="Arial" w:hAnsi="Arial" w:cs="Arial"/>
          <w:sz w:val="18"/>
        </w:rPr>
      </w:pPr>
      <w:r>
        <w:rPr>
          <w:rStyle w:val="FootnoteReference"/>
        </w:rPr>
        <w:footnoteRef/>
      </w:r>
      <w:r>
        <w:t xml:space="preserve"> </w:t>
      </w:r>
      <w:r w:rsidRPr="002C6415">
        <w:rPr>
          <w:rFonts w:ascii="Arial" w:hAnsi="Arial" w:cs="Arial"/>
          <w:sz w:val="18"/>
        </w:rPr>
        <w:t xml:space="preserve">For more information on vaccines : </w:t>
      </w:r>
      <w:hyperlink r:id="rId1" w:history="1">
        <w:r w:rsidRPr="002C6415">
          <w:rPr>
            <w:rStyle w:val="Hyperlink"/>
            <w:rFonts w:ascii="Arial" w:hAnsi="Arial" w:cs="Arial"/>
            <w:sz w:val="18"/>
          </w:rPr>
          <w:t>http://www.who.int/immunization standards/ vaccine quality/PQ vaccine list en/en/index.html</w:t>
        </w:r>
      </w:hyperlink>
    </w:p>
    <w:p w:rsidR="00783B07" w:rsidRPr="002C6415" w:rsidRDefault="00783B07">
      <w:pPr>
        <w:pStyle w:val="FootnoteText"/>
        <w:rPr>
          <w:rFonts w:ascii="Arial" w:hAnsi="Arial" w:cs="Arial"/>
          <w:sz w:val="18"/>
        </w:rPr>
      </w:pPr>
    </w:p>
    <w:p w:rsidR="00783B07" w:rsidRPr="005C5E47" w:rsidRDefault="00783B07">
      <w:pPr>
        <w:pStyle w:val="FootnoteText"/>
      </w:pPr>
      <w:r w:rsidRPr="007146CC">
        <w:rPr>
          <w:rFonts w:ascii="Arial" w:hAnsi="Arial" w:cs="Arial"/>
          <w:b/>
          <w:sz w:val="18"/>
        </w:rPr>
        <w:t>Note : The IRC may review previous applications to GAVI</w:t>
      </w:r>
      <w:r w:rsidRPr="007146CC">
        <w:rPr>
          <w:rFonts w:ascii="Arial" w:hAnsi="Arial" w:cs="Arial"/>
          <w:sz w:val="18"/>
        </w:rPr>
        <w:t>.</w:t>
      </w:r>
    </w:p>
  </w:footnote>
  <w:footnote w:id="3">
    <w:p w:rsidR="00783B07" w:rsidRPr="0078041B" w:rsidRDefault="00783B07">
      <w:pPr>
        <w:pStyle w:val="FootnoteText"/>
      </w:pPr>
      <w:r>
        <w:rPr>
          <w:rStyle w:val="FootnoteReference"/>
        </w:rPr>
        <w:footnoteRef/>
      </w:r>
      <w:r>
        <w:t xml:space="preserve"> </w:t>
      </w:r>
      <w:r w:rsidRPr="00AA6FE4">
        <w:rPr>
          <w:rFonts w:ascii="Arial" w:eastAsia="Arial" w:hAnsi="Arial"/>
          <w:color w:val="000000"/>
          <w:sz w:val="18"/>
        </w:rPr>
        <w:t>Inter-agency Coordinating Committee or Health Sector Coordinating Committee, or equivalent committee which has the authority to endorse this application in the country in question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07" w:rsidRDefault="00783B07">
    <w:pPr>
      <w:pStyle w:val="Header"/>
    </w:pPr>
    <w:r>
      <w:t>17 June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7C9"/>
    <w:multiLevelType w:val="hybridMultilevel"/>
    <w:tmpl w:val="1536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56023"/>
    <w:multiLevelType w:val="hybridMultilevel"/>
    <w:tmpl w:val="324A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0850F0"/>
    <w:multiLevelType w:val="hybridMultilevel"/>
    <w:tmpl w:val="7928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D03D0"/>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5A4B6C"/>
    <w:multiLevelType w:val="hybridMultilevel"/>
    <w:tmpl w:val="495A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7659B"/>
    <w:multiLevelType w:val="hybridMultilevel"/>
    <w:tmpl w:val="CFFC740C"/>
    <w:lvl w:ilvl="0" w:tplc="E250ADEC">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26686"/>
    <w:multiLevelType w:val="multilevel"/>
    <w:tmpl w:val="3B54772A"/>
    <w:lvl w:ilvl="0">
      <w:start w:val="1"/>
      <w:numFmt w:val="decimal"/>
      <w:lvlText w:val="%1."/>
      <w:lvlJc w:val="left"/>
      <w:pPr>
        <w:ind w:left="720" w:hanging="360"/>
      </w:pPr>
      <w:rPr>
        <w:rFonts w:hint="default"/>
      </w:rPr>
    </w:lvl>
    <w:lvl w:ilvl="1">
      <w:start w:val="1"/>
      <w:numFmt w:val="decimal"/>
      <w:isLgl/>
      <w:lvlText w:val="%1.%2"/>
      <w:lvlJc w:val="left"/>
      <w:pPr>
        <w:ind w:left="1413" w:hanging="705"/>
      </w:pPr>
      <w:rPr>
        <w:rFonts w:hint="default"/>
      </w:rPr>
    </w:lvl>
    <w:lvl w:ilvl="2">
      <w:start w:val="1"/>
      <w:numFmt w:val="bullet"/>
      <w:lvlText w:val=""/>
      <w:lvlJc w:val="left"/>
      <w:pPr>
        <w:ind w:left="1776" w:hanging="720"/>
      </w:pPr>
      <w:rPr>
        <w:rFonts w:ascii="Symbol" w:hAnsi="Symbo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287A0759"/>
    <w:multiLevelType w:val="multilevel"/>
    <w:tmpl w:val="2AD0FC8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2B145094"/>
    <w:multiLevelType w:val="hybridMultilevel"/>
    <w:tmpl w:val="A30A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11FEA"/>
    <w:multiLevelType w:val="hybridMultilevel"/>
    <w:tmpl w:val="C208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A54FB8"/>
    <w:multiLevelType w:val="hybridMultilevel"/>
    <w:tmpl w:val="1C9E1E62"/>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321E5D23"/>
    <w:multiLevelType w:val="hybridMultilevel"/>
    <w:tmpl w:val="9F6EDE5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nsid w:val="330F734F"/>
    <w:multiLevelType w:val="hybridMultilevel"/>
    <w:tmpl w:val="F54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D45B1"/>
    <w:multiLevelType w:val="multilevel"/>
    <w:tmpl w:val="C4546CC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8AF4CB4"/>
    <w:multiLevelType w:val="hybridMultilevel"/>
    <w:tmpl w:val="3D52FE0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5">
    <w:nsid w:val="45865FEF"/>
    <w:multiLevelType w:val="multilevel"/>
    <w:tmpl w:val="7BB093FE"/>
    <w:lvl w:ilvl="0">
      <w:start w:val="3"/>
      <w:numFmt w:val="decimal"/>
      <w:lvlText w:val="%1"/>
      <w:lvlJc w:val="left"/>
      <w:pPr>
        <w:ind w:left="360" w:hanging="360"/>
      </w:pPr>
      <w:rPr>
        <w:rFonts w:hint="default"/>
      </w:rPr>
    </w:lvl>
    <w:lvl w:ilvl="1">
      <w:start w:val="1"/>
      <w:numFmt w:val="decimal"/>
      <w:pStyle w:val="subheader"/>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E4B6BB0"/>
    <w:multiLevelType w:val="multilevel"/>
    <w:tmpl w:val="2D520A0C"/>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502D04CA"/>
    <w:multiLevelType w:val="hybridMultilevel"/>
    <w:tmpl w:val="C9DEF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B7DC7"/>
    <w:multiLevelType w:val="hybridMultilevel"/>
    <w:tmpl w:val="31E2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6364FB"/>
    <w:multiLevelType w:val="multilevel"/>
    <w:tmpl w:val="3B54772A"/>
    <w:lvl w:ilvl="0">
      <w:start w:val="1"/>
      <w:numFmt w:val="decimal"/>
      <w:lvlText w:val="%1."/>
      <w:lvlJc w:val="left"/>
      <w:pPr>
        <w:ind w:left="720" w:hanging="360"/>
      </w:pPr>
      <w:rPr>
        <w:rFonts w:hint="default"/>
      </w:rPr>
    </w:lvl>
    <w:lvl w:ilvl="1">
      <w:start w:val="1"/>
      <w:numFmt w:val="decimal"/>
      <w:isLgl/>
      <w:lvlText w:val="%1.%2"/>
      <w:lvlJc w:val="left"/>
      <w:pPr>
        <w:ind w:left="1413" w:hanging="705"/>
      </w:pPr>
      <w:rPr>
        <w:rFonts w:hint="default"/>
      </w:rPr>
    </w:lvl>
    <w:lvl w:ilvl="2">
      <w:start w:val="1"/>
      <w:numFmt w:val="bullet"/>
      <w:lvlText w:val=""/>
      <w:lvlJc w:val="left"/>
      <w:pPr>
        <w:ind w:left="1776" w:hanging="720"/>
      </w:pPr>
      <w:rPr>
        <w:rFonts w:ascii="Symbol" w:hAnsi="Symbo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nsid w:val="652D29DA"/>
    <w:multiLevelType w:val="hybridMultilevel"/>
    <w:tmpl w:val="8F8ED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EC54B21"/>
    <w:multiLevelType w:val="hybridMultilevel"/>
    <w:tmpl w:val="D89E9D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748D15AA"/>
    <w:multiLevelType w:val="hybridMultilevel"/>
    <w:tmpl w:val="BE96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
  </w:num>
  <w:num w:numId="4">
    <w:abstractNumId w:val="1"/>
  </w:num>
  <w:num w:numId="5">
    <w:abstractNumId w:val="10"/>
  </w:num>
  <w:num w:numId="6">
    <w:abstractNumId w:val="15"/>
  </w:num>
  <w:num w:numId="7">
    <w:abstractNumId w:val="7"/>
  </w:num>
  <w:num w:numId="8">
    <w:abstractNumId w:val="16"/>
  </w:num>
  <w:num w:numId="9">
    <w:abstractNumId w:val="19"/>
  </w:num>
  <w:num w:numId="10">
    <w:abstractNumId w:val="15"/>
    <w:lvlOverride w:ilvl="0">
      <w:startOverride w:val="6"/>
    </w:lvlOverride>
    <w:lvlOverride w:ilvl="1">
      <w:startOverride w:val="1"/>
    </w:lvlOverride>
  </w:num>
  <w:num w:numId="11">
    <w:abstractNumId w:val="15"/>
    <w:lvlOverride w:ilvl="0">
      <w:startOverride w:val="6"/>
    </w:lvlOverride>
    <w:lvlOverride w:ilvl="1">
      <w:startOverride w:val="1"/>
    </w:lvlOverride>
  </w:num>
  <w:num w:numId="12">
    <w:abstractNumId w:val="15"/>
    <w:lvlOverride w:ilvl="0">
      <w:startOverride w:val="6"/>
    </w:lvlOverride>
    <w:lvlOverride w:ilvl="1">
      <w:startOverride w:val="1"/>
    </w:lvlOverride>
  </w:num>
  <w:num w:numId="13">
    <w:abstractNumId w:val="15"/>
    <w:lvlOverride w:ilvl="0">
      <w:startOverride w:val="6"/>
    </w:lvlOverride>
    <w:lvlOverride w:ilvl="1">
      <w:startOverride w:val="1"/>
    </w:lvlOverride>
  </w:num>
  <w:num w:numId="14">
    <w:abstractNumId w:val="13"/>
  </w:num>
  <w:num w:numId="15">
    <w:abstractNumId w:val="12"/>
  </w:num>
  <w:num w:numId="16">
    <w:abstractNumId w:val="5"/>
  </w:num>
  <w:num w:numId="17">
    <w:abstractNumId w:val="20"/>
  </w:num>
  <w:num w:numId="18">
    <w:abstractNumId w:val="2"/>
  </w:num>
  <w:num w:numId="19">
    <w:abstractNumId w:val="18"/>
  </w:num>
  <w:num w:numId="20">
    <w:abstractNumId w:val="11"/>
  </w:num>
  <w:num w:numId="21">
    <w:abstractNumId w:val="14"/>
  </w:num>
  <w:num w:numId="22">
    <w:abstractNumId w:val="0"/>
  </w:num>
  <w:num w:numId="23">
    <w:abstractNumId w:val="8"/>
  </w:num>
  <w:num w:numId="24">
    <w:abstractNumId w:val="22"/>
  </w:num>
  <w:num w:numId="25">
    <w:abstractNumId w:val="4"/>
  </w:num>
  <w:num w:numId="26">
    <w:abstractNumId w:val="17"/>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5E47"/>
    <w:rsid w:val="0000468F"/>
    <w:rsid w:val="000058E3"/>
    <w:rsid w:val="00010749"/>
    <w:rsid w:val="00013768"/>
    <w:rsid w:val="00013A3A"/>
    <w:rsid w:val="00013DC7"/>
    <w:rsid w:val="00013FDF"/>
    <w:rsid w:val="00027010"/>
    <w:rsid w:val="00031158"/>
    <w:rsid w:val="000409BE"/>
    <w:rsid w:val="00044524"/>
    <w:rsid w:val="00044D2A"/>
    <w:rsid w:val="000459B1"/>
    <w:rsid w:val="0005486B"/>
    <w:rsid w:val="00054C80"/>
    <w:rsid w:val="00056322"/>
    <w:rsid w:val="00057B1E"/>
    <w:rsid w:val="00060292"/>
    <w:rsid w:val="00066C84"/>
    <w:rsid w:val="0007066B"/>
    <w:rsid w:val="00070B43"/>
    <w:rsid w:val="0007357E"/>
    <w:rsid w:val="000744E0"/>
    <w:rsid w:val="00074E1F"/>
    <w:rsid w:val="000840F6"/>
    <w:rsid w:val="00084EA6"/>
    <w:rsid w:val="000872DF"/>
    <w:rsid w:val="00094BEE"/>
    <w:rsid w:val="00094FBA"/>
    <w:rsid w:val="00097F6A"/>
    <w:rsid w:val="000A21DF"/>
    <w:rsid w:val="000B1653"/>
    <w:rsid w:val="000B1D1B"/>
    <w:rsid w:val="000B35C4"/>
    <w:rsid w:val="000B75D9"/>
    <w:rsid w:val="000C4962"/>
    <w:rsid w:val="000D14F8"/>
    <w:rsid w:val="000D1A1C"/>
    <w:rsid w:val="000D2E5D"/>
    <w:rsid w:val="000D41A2"/>
    <w:rsid w:val="000D532B"/>
    <w:rsid w:val="000D57BD"/>
    <w:rsid w:val="000D6A89"/>
    <w:rsid w:val="000E1B56"/>
    <w:rsid w:val="000E2FAC"/>
    <w:rsid w:val="000E5731"/>
    <w:rsid w:val="000F4ACC"/>
    <w:rsid w:val="000F573E"/>
    <w:rsid w:val="000F5F1A"/>
    <w:rsid w:val="000F73E5"/>
    <w:rsid w:val="00100E15"/>
    <w:rsid w:val="0010251C"/>
    <w:rsid w:val="00102F14"/>
    <w:rsid w:val="00104CDA"/>
    <w:rsid w:val="001065FE"/>
    <w:rsid w:val="00111C07"/>
    <w:rsid w:val="0011587D"/>
    <w:rsid w:val="00121B63"/>
    <w:rsid w:val="00124C0A"/>
    <w:rsid w:val="00127F78"/>
    <w:rsid w:val="00131D92"/>
    <w:rsid w:val="001348BE"/>
    <w:rsid w:val="0013590E"/>
    <w:rsid w:val="00136B35"/>
    <w:rsid w:val="00146E7E"/>
    <w:rsid w:val="001475AA"/>
    <w:rsid w:val="00150217"/>
    <w:rsid w:val="00152380"/>
    <w:rsid w:val="0015420D"/>
    <w:rsid w:val="00164590"/>
    <w:rsid w:val="00164DD9"/>
    <w:rsid w:val="00165A66"/>
    <w:rsid w:val="00173C20"/>
    <w:rsid w:val="001740ED"/>
    <w:rsid w:val="00174A69"/>
    <w:rsid w:val="0018435A"/>
    <w:rsid w:val="001874A6"/>
    <w:rsid w:val="00192178"/>
    <w:rsid w:val="001945B5"/>
    <w:rsid w:val="00195061"/>
    <w:rsid w:val="001A65FB"/>
    <w:rsid w:val="001C1A6B"/>
    <w:rsid w:val="001C2CEF"/>
    <w:rsid w:val="001C4371"/>
    <w:rsid w:val="001C472D"/>
    <w:rsid w:val="001C4809"/>
    <w:rsid w:val="001C4C36"/>
    <w:rsid w:val="001C6264"/>
    <w:rsid w:val="001C6D6D"/>
    <w:rsid w:val="001C71DD"/>
    <w:rsid w:val="001D439B"/>
    <w:rsid w:val="001D4491"/>
    <w:rsid w:val="001D5F09"/>
    <w:rsid w:val="001E0513"/>
    <w:rsid w:val="001E3093"/>
    <w:rsid w:val="001E31B0"/>
    <w:rsid w:val="001F2A2F"/>
    <w:rsid w:val="001F30DE"/>
    <w:rsid w:val="001F3518"/>
    <w:rsid w:val="001F3FCF"/>
    <w:rsid w:val="001F61D1"/>
    <w:rsid w:val="002008C0"/>
    <w:rsid w:val="00201FC2"/>
    <w:rsid w:val="002064B9"/>
    <w:rsid w:val="00212348"/>
    <w:rsid w:val="00212D19"/>
    <w:rsid w:val="00217FEB"/>
    <w:rsid w:val="002249DF"/>
    <w:rsid w:val="00226E0E"/>
    <w:rsid w:val="00230ECA"/>
    <w:rsid w:val="00231139"/>
    <w:rsid w:val="00233F16"/>
    <w:rsid w:val="002347ED"/>
    <w:rsid w:val="00246226"/>
    <w:rsid w:val="00251436"/>
    <w:rsid w:val="0025423F"/>
    <w:rsid w:val="00254EB4"/>
    <w:rsid w:val="00255214"/>
    <w:rsid w:val="00256869"/>
    <w:rsid w:val="00263BA1"/>
    <w:rsid w:val="0026466C"/>
    <w:rsid w:val="00267B7F"/>
    <w:rsid w:val="00291C2A"/>
    <w:rsid w:val="00292E5E"/>
    <w:rsid w:val="002A3E08"/>
    <w:rsid w:val="002A4783"/>
    <w:rsid w:val="002A4997"/>
    <w:rsid w:val="002A68CD"/>
    <w:rsid w:val="002A7F77"/>
    <w:rsid w:val="002B4853"/>
    <w:rsid w:val="002B6BB0"/>
    <w:rsid w:val="002C2915"/>
    <w:rsid w:val="002C50C6"/>
    <w:rsid w:val="002C57F4"/>
    <w:rsid w:val="002C6415"/>
    <w:rsid w:val="002C77E1"/>
    <w:rsid w:val="002D2426"/>
    <w:rsid w:val="002D5EDE"/>
    <w:rsid w:val="002D6EE3"/>
    <w:rsid w:val="002E1FBF"/>
    <w:rsid w:val="002E7769"/>
    <w:rsid w:val="002E7916"/>
    <w:rsid w:val="002F4A77"/>
    <w:rsid w:val="0030175A"/>
    <w:rsid w:val="00305FF5"/>
    <w:rsid w:val="0031280A"/>
    <w:rsid w:val="003170BF"/>
    <w:rsid w:val="00320F22"/>
    <w:rsid w:val="003216BD"/>
    <w:rsid w:val="0032237D"/>
    <w:rsid w:val="00322A12"/>
    <w:rsid w:val="00322FEF"/>
    <w:rsid w:val="0032798B"/>
    <w:rsid w:val="003315B7"/>
    <w:rsid w:val="00331C12"/>
    <w:rsid w:val="00333A18"/>
    <w:rsid w:val="003355BE"/>
    <w:rsid w:val="0034217B"/>
    <w:rsid w:val="00346887"/>
    <w:rsid w:val="00346D27"/>
    <w:rsid w:val="00351843"/>
    <w:rsid w:val="00353C07"/>
    <w:rsid w:val="0036313A"/>
    <w:rsid w:val="00363343"/>
    <w:rsid w:val="003709AF"/>
    <w:rsid w:val="00371D47"/>
    <w:rsid w:val="003725D5"/>
    <w:rsid w:val="00372CD7"/>
    <w:rsid w:val="00382D99"/>
    <w:rsid w:val="00384F3B"/>
    <w:rsid w:val="003856EE"/>
    <w:rsid w:val="003A6EE9"/>
    <w:rsid w:val="003A7F04"/>
    <w:rsid w:val="003B1860"/>
    <w:rsid w:val="003C4300"/>
    <w:rsid w:val="003D024C"/>
    <w:rsid w:val="003D0F96"/>
    <w:rsid w:val="003D79C5"/>
    <w:rsid w:val="003E34D6"/>
    <w:rsid w:val="003E752D"/>
    <w:rsid w:val="003E7772"/>
    <w:rsid w:val="003E7E2E"/>
    <w:rsid w:val="003F1B52"/>
    <w:rsid w:val="003F7843"/>
    <w:rsid w:val="0040275F"/>
    <w:rsid w:val="00411D22"/>
    <w:rsid w:val="00412867"/>
    <w:rsid w:val="00423D9D"/>
    <w:rsid w:val="00426630"/>
    <w:rsid w:val="00436B3D"/>
    <w:rsid w:val="00436B91"/>
    <w:rsid w:val="00441AAC"/>
    <w:rsid w:val="00442131"/>
    <w:rsid w:val="00453038"/>
    <w:rsid w:val="004602F6"/>
    <w:rsid w:val="00461297"/>
    <w:rsid w:val="0046313A"/>
    <w:rsid w:val="00465E06"/>
    <w:rsid w:val="00466C9A"/>
    <w:rsid w:val="004674DB"/>
    <w:rsid w:val="00467D14"/>
    <w:rsid w:val="004910D6"/>
    <w:rsid w:val="004A52FA"/>
    <w:rsid w:val="004A5DDB"/>
    <w:rsid w:val="004C0D38"/>
    <w:rsid w:val="004C5411"/>
    <w:rsid w:val="004C754F"/>
    <w:rsid w:val="004D6C50"/>
    <w:rsid w:val="004E1733"/>
    <w:rsid w:val="004E3575"/>
    <w:rsid w:val="004E4924"/>
    <w:rsid w:val="004E7F23"/>
    <w:rsid w:val="004F2FAC"/>
    <w:rsid w:val="004F4299"/>
    <w:rsid w:val="00511136"/>
    <w:rsid w:val="0051114C"/>
    <w:rsid w:val="0051381A"/>
    <w:rsid w:val="005168EE"/>
    <w:rsid w:val="00520CF7"/>
    <w:rsid w:val="0053230E"/>
    <w:rsid w:val="00542193"/>
    <w:rsid w:val="00542395"/>
    <w:rsid w:val="0055017E"/>
    <w:rsid w:val="005547BD"/>
    <w:rsid w:val="00557474"/>
    <w:rsid w:val="00560548"/>
    <w:rsid w:val="00562300"/>
    <w:rsid w:val="00572191"/>
    <w:rsid w:val="005766B6"/>
    <w:rsid w:val="00577594"/>
    <w:rsid w:val="005836C7"/>
    <w:rsid w:val="00585582"/>
    <w:rsid w:val="0058592C"/>
    <w:rsid w:val="00585D6E"/>
    <w:rsid w:val="005878A4"/>
    <w:rsid w:val="00593563"/>
    <w:rsid w:val="00593816"/>
    <w:rsid w:val="00594B27"/>
    <w:rsid w:val="00594D08"/>
    <w:rsid w:val="00595D1E"/>
    <w:rsid w:val="0059680E"/>
    <w:rsid w:val="005A4341"/>
    <w:rsid w:val="005A6741"/>
    <w:rsid w:val="005A7E36"/>
    <w:rsid w:val="005B4A95"/>
    <w:rsid w:val="005B73E7"/>
    <w:rsid w:val="005C5E47"/>
    <w:rsid w:val="005D6AA2"/>
    <w:rsid w:val="005E3977"/>
    <w:rsid w:val="005E40D4"/>
    <w:rsid w:val="005E5739"/>
    <w:rsid w:val="005F74DF"/>
    <w:rsid w:val="006032EB"/>
    <w:rsid w:val="00607751"/>
    <w:rsid w:val="006106DD"/>
    <w:rsid w:val="00614F5F"/>
    <w:rsid w:val="00617481"/>
    <w:rsid w:val="006215DF"/>
    <w:rsid w:val="00625213"/>
    <w:rsid w:val="00631BDF"/>
    <w:rsid w:val="0064122C"/>
    <w:rsid w:val="00644F37"/>
    <w:rsid w:val="00645076"/>
    <w:rsid w:val="00645192"/>
    <w:rsid w:val="0066089B"/>
    <w:rsid w:val="00670744"/>
    <w:rsid w:val="00672DB5"/>
    <w:rsid w:val="00675DBF"/>
    <w:rsid w:val="006774F7"/>
    <w:rsid w:val="00680D9B"/>
    <w:rsid w:val="00681EFE"/>
    <w:rsid w:val="006841B7"/>
    <w:rsid w:val="006871BD"/>
    <w:rsid w:val="00695C3B"/>
    <w:rsid w:val="0069777A"/>
    <w:rsid w:val="006A4C25"/>
    <w:rsid w:val="006B2669"/>
    <w:rsid w:val="006B6C1B"/>
    <w:rsid w:val="006C2989"/>
    <w:rsid w:val="006C3483"/>
    <w:rsid w:val="006D6454"/>
    <w:rsid w:val="006D6BB8"/>
    <w:rsid w:val="006D731A"/>
    <w:rsid w:val="006E0179"/>
    <w:rsid w:val="006F5A8F"/>
    <w:rsid w:val="0070068D"/>
    <w:rsid w:val="00700E52"/>
    <w:rsid w:val="007030AD"/>
    <w:rsid w:val="007054C8"/>
    <w:rsid w:val="00711AEC"/>
    <w:rsid w:val="00714411"/>
    <w:rsid w:val="007146CC"/>
    <w:rsid w:val="00716A5E"/>
    <w:rsid w:val="00725153"/>
    <w:rsid w:val="00726E12"/>
    <w:rsid w:val="00727D60"/>
    <w:rsid w:val="00736CA3"/>
    <w:rsid w:val="00737A4C"/>
    <w:rsid w:val="0074021B"/>
    <w:rsid w:val="007548D4"/>
    <w:rsid w:val="007735B3"/>
    <w:rsid w:val="007765E6"/>
    <w:rsid w:val="007777E9"/>
    <w:rsid w:val="0078041B"/>
    <w:rsid w:val="0078137F"/>
    <w:rsid w:val="00781D58"/>
    <w:rsid w:val="00783B07"/>
    <w:rsid w:val="0078444B"/>
    <w:rsid w:val="00784B2C"/>
    <w:rsid w:val="00784F4C"/>
    <w:rsid w:val="0078673A"/>
    <w:rsid w:val="00786B8E"/>
    <w:rsid w:val="00787F60"/>
    <w:rsid w:val="0079256A"/>
    <w:rsid w:val="00794FDF"/>
    <w:rsid w:val="00797CB1"/>
    <w:rsid w:val="007A3C5D"/>
    <w:rsid w:val="007B36AC"/>
    <w:rsid w:val="007B661A"/>
    <w:rsid w:val="007C055C"/>
    <w:rsid w:val="007C726D"/>
    <w:rsid w:val="007C72C4"/>
    <w:rsid w:val="007D0233"/>
    <w:rsid w:val="007D1D22"/>
    <w:rsid w:val="007D48E2"/>
    <w:rsid w:val="007D5136"/>
    <w:rsid w:val="007D56C5"/>
    <w:rsid w:val="007D5D36"/>
    <w:rsid w:val="007F0E78"/>
    <w:rsid w:val="007F5DA0"/>
    <w:rsid w:val="0080006D"/>
    <w:rsid w:val="00800625"/>
    <w:rsid w:val="008072F4"/>
    <w:rsid w:val="00811E25"/>
    <w:rsid w:val="00816B25"/>
    <w:rsid w:val="00820AB0"/>
    <w:rsid w:val="00821E78"/>
    <w:rsid w:val="00830DB7"/>
    <w:rsid w:val="00832EED"/>
    <w:rsid w:val="00833249"/>
    <w:rsid w:val="00844305"/>
    <w:rsid w:val="00846E04"/>
    <w:rsid w:val="008508AB"/>
    <w:rsid w:val="008524DE"/>
    <w:rsid w:val="00853B85"/>
    <w:rsid w:val="00854272"/>
    <w:rsid w:val="00854995"/>
    <w:rsid w:val="0087061E"/>
    <w:rsid w:val="008763F9"/>
    <w:rsid w:val="00877999"/>
    <w:rsid w:val="00884040"/>
    <w:rsid w:val="00884133"/>
    <w:rsid w:val="0089152F"/>
    <w:rsid w:val="00894039"/>
    <w:rsid w:val="0089602A"/>
    <w:rsid w:val="008962A7"/>
    <w:rsid w:val="008A05BE"/>
    <w:rsid w:val="008A4724"/>
    <w:rsid w:val="008A6711"/>
    <w:rsid w:val="008A6FD4"/>
    <w:rsid w:val="008C351E"/>
    <w:rsid w:val="008C5B94"/>
    <w:rsid w:val="008D14DC"/>
    <w:rsid w:val="008D44CC"/>
    <w:rsid w:val="008D688B"/>
    <w:rsid w:val="008D7057"/>
    <w:rsid w:val="008E6165"/>
    <w:rsid w:val="008F090B"/>
    <w:rsid w:val="008F3FF3"/>
    <w:rsid w:val="00912D37"/>
    <w:rsid w:val="00916890"/>
    <w:rsid w:val="0092045D"/>
    <w:rsid w:val="00925280"/>
    <w:rsid w:val="0093045C"/>
    <w:rsid w:val="009306B4"/>
    <w:rsid w:val="00936280"/>
    <w:rsid w:val="00941229"/>
    <w:rsid w:val="0094607E"/>
    <w:rsid w:val="009469D0"/>
    <w:rsid w:val="00950EBB"/>
    <w:rsid w:val="009519C1"/>
    <w:rsid w:val="0095259C"/>
    <w:rsid w:val="00952EE1"/>
    <w:rsid w:val="00955142"/>
    <w:rsid w:val="00956FAD"/>
    <w:rsid w:val="00957DF4"/>
    <w:rsid w:val="0096148B"/>
    <w:rsid w:val="00961FB0"/>
    <w:rsid w:val="00962465"/>
    <w:rsid w:val="0096281F"/>
    <w:rsid w:val="00972FC0"/>
    <w:rsid w:val="00973A40"/>
    <w:rsid w:val="00977835"/>
    <w:rsid w:val="00980513"/>
    <w:rsid w:val="00990F69"/>
    <w:rsid w:val="00991DD5"/>
    <w:rsid w:val="009A3BE1"/>
    <w:rsid w:val="009A5028"/>
    <w:rsid w:val="009A7F3E"/>
    <w:rsid w:val="009B2254"/>
    <w:rsid w:val="009B2371"/>
    <w:rsid w:val="009B4126"/>
    <w:rsid w:val="009B5871"/>
    <w:rsid w:val="009B616F"/>
    <w:rsid w:val="009B633D"/>
    <w:rsid w:val="009C2344"/>
    <w:rsid w:val="009C2D4C"/>
    <w:rsid w:val="009C463C"/>
    <w:rsid w:val="009C4FA9"/>
    <w:rsid w:val="009D0514"/>
    <w:rsid w:val="009D40DC"/>
    <w:rsid w:val="009D634E"/>
    <w:rsid w:val="009E0322"/>
    <w:rsid w:val="009E0D95"/>
    <w:rsid w:val="009F162F"/>
    <w:rsid w:val="009F42AF"/>
    <w:rsid w:val="00A008C6"/>
    <w:rsid w:val="00A06685"/>
    <w:rsid w:val="00A11358"/>
    <w:rsid w:val="00A12906"/>
    <w:rsid w:val="00A2140E"/>
    <w:rsid w:val="00A23614"/>
    <w:rsid w:val="00A34AAC"/>
    <w:rsid w:val="00A41B33"/>
    <w:rsid w:val="00A42D02"/>
    <w:rsid w:val="00A46789"/>
    <w:rsid w:val="00A60DF3"/>
    <w:rsid w:val="00A645D0"/>
    <w:rsid w:val="00A64A2B"/>
    <w:rsid w:val="00A727F9"/>
    <w:rsid w:val="00A729C4"/>
    <w:rsid w:val="00A7365B"/>
    <w:rsid w:val="00A7392B"/>
    <w:rsid w:val="00A74C86"/>
    <w:rsid w:val="00A74DAC"/>
    <w:rsid w:val="00A82F2C"/>
    <w:rsid w:val="00A83ADB"/>
    <w:rsid w:val="00A84674"/>
    <w:rsid w:val="00A95BD1"/>
    <w:rsid w:val="00A97D25"/>
    <w:rsid w:val="00AA0BD7"/>
    <w:rsid w:val="00AA0F39"/>
    <w:rsid w:val="00AA1750"/>
    <w:rsid w:val="00AA176C"/>
    <w:rsid w:val="00AA3FB1"/>
    <w:rsid w:val="00AB246F"/>
    <w:rsid w:val="00AB4100"/>
    <w:rsid w:val="00AB4138"/>
    <w:rsid w:val="00AB4BEA"/>
    <w:rsid w:val="00AB693B"/>
    <w:rsid w:val="00AB788D"/>
    <w:rsid w:val="00AC4AD4"/>
    <w:rsid w:val="00AD0E78"/>
    <w:rsid w:val="00AD3ACF"/>
    <w:rsid w:val="00AD5DA8"/>
    <w:rsid w:val="00AE1B7A"/>
    <w:rsid w:val="00AE29F8"/>
    <w:rsid w:val="00AE364C"/>
    <w:rsid w:val="00AE3FE7"/>
    <w:rsid w:val="00AE487F"/>
    <w:rsid w:val="00AE5BFC"/>
    <w:rsid w:val="00AF1B07"/>
    <w:rsid w:val="00AF2B9D"/>
    <w:rsid w:val="00AF41A0"/>
    <w:rsid w:val="00B03366"/>
    <w:rsid w:val="00B0352D"/>
    <w:rsid w:val="00B04688"/>
    <w:rsid w:val="00B048B7"/>
    <w:rsid w:val="00B17742"/>
    <w:rsid w:val="00B2031B"/>
    <w:rsid w:val="00B2384C"/>
    <w:rsid w:val="00B245E4"/>
    <w:rsid w:val="00B246C0"/>
    <w:rsid w:val="00B275FE"/>
    <w:rsid w:val="00B31644"/>
    <w:rsid w:val="00B33B00"/>
    <w:rsid w:val="00B33E43"/>
    <w:rsid w:val="00B375E6"/>
    <w:rsid w:val="00B449E1"/>
    <w:rsid w:val="00B46FBD"/>
    <w:rsid w:val="00B51C33"/>
    <w:rsid w:val="00B55548"/>
    <w:rsid w:val="00B558FA"/>
    <w:rsid w:val="00B6145F"/>
    <w:rsid w:val="00B7333D"/>
    <w:rsid w:val="00B77A61"/>
    <w:rsid w:val="00B838DB"/>
    <w:rsid w:val="00B8666B"/>
    <w:rsid w:val="00BA1AF9"/>
    <w:rsid w:val="00BB2E5B"/>
    <w:rsid w:val="00BC0673"/>
    <w:rsid w:val="00BD0937"/>
    <w:rsid w:val="00BD2286"/>
    <w:rsid w:val="00BD2D2B"/>
    <w:rsid w:val="00BD3931"/>
    <w:rsid w:val="00BE1501"/>
    <w:rsid w:val="00BF7A36"/>
    <w:rsid w:val="00C034B7"/>
    <w:rsid w:val="00C0612F"/>
    <w:rsid w:val="00C10752"/>
    <w:rsid w:val="00C12B91"/>
    <w:rsid w:val="00C13979"/>
    <w:rsid w:val="00C21532"/>
    <w:rsid w:val="00C22FB1"/>
    <w:rsid w:val="00C25C9A"/>
    <w:rsid w:val="00C31774"/>
    <w:rsid w:val="00C45381"/>
    <w:rsid w:val="00C469F7"/>
    <w:rsid w:val="00C5600B"/>
    <w:rsid w:val="00C60C85"/>
    <w:rsid w:val="00C70964"/>
    <w:rsid w:val="00C7370B"/>
    <w:rsid w:val="00C74AC7"/>
    <w:rsid w:val="00C74AFE"/>
    <w:rsid w:val="00C75757"/>
    <w:rsid w:val="00C80D0F"/>
    <w:rsid w:val="00C82B24"/>
    <w:rsid w:val="00C83D5D"/>
    <w:rsid w:val="00C83F97"/>
    <w:rsid w:val="00C841AE"/>
    <w:rsid w:val="00C91D96"/>
    <w:rsid w:val="00C945ED"/>
    <w:rsid w:val="00C971D6"/>
    <w:rsid w:val="00CA0C02"/>
    <w:rsid w:val="00CA2AC6"/>
    <w:rsid w:val="00CA3C3C"/>
    <w:rsid w:val="00CB175E"/>
    <w:rsid w:val="00CB4C9D"/>
    <w:rsid w:val="00CB4E28"/>
    <w:rsid w:val="00CB71FD"/>
    <w:rsid w:val="00CB76FB"/>
    <w:rsid w:val="00CB7F75"/>
    <w:rsid w:val="00CC1962"/>
    <w:rsid w:val="00CC449D"/>
    <w:rsid w:val="00CD67FA"/>
    <w:rsid w:val="00CF0AF5"/>
    <w:rsid w:val="00CF19F7"/>
    <w:rsid w:val="00CF2AB4"/>
    <w:rsid w:val="00CF5D74"/>
    <w:rsid w:val="00CF7F75"/>
    <w:rsid w:val="00D00A2C"/>
    <w:rsid w:val="00D1214B"/>
    <w:rsid w:val="00D1218F"/>
    <w:rsid w:val="00D12D8B"/>
    <w:rsid w:val="00D16723"/>
    <w:rsid w:val="00D24352"/>
    <w:rsid w:val="00D25D45"/>
    <w:rsid w:val="00D2788E"/>
    <w:rsid w:val="00D33A7B"/>
    <w:rsid w:val="00D33DB1"/>
    <w:rsid w:val="00D42AE2"/>
    <w:rsid w:val="00D4491C"/>
    <w:rsid w:val="00D4614D"/>
    <w:rsid w:val="00D53FB2"/>
    <w:rsid w:val="00D563B3"/>
    <w:rsid w:val="00D5659C"/>
    <w:rsid w:val="00D625D3"/>
    <w:rsid w:val="00D64A21"/>
    <w:rsid w:val="00D67CD3"/>
    <w:rsid w:val="00D732B1"/>
    <w:rsid w:val="00D75B37"/>
    <w:rsid w:val="00D80451"/>
    <w:rsid w:val="00D835E5"/>
    <w:rsid w:val="00D96C5C"/>
    <w:rsid w:val="00DA0887"/>
    <w:rsid w:val="00DA158D"/>
    <w:rsid w:val="00DA1CA1"/>
    <w:rsid w:val="00DA3062"/>
    <w:rsid w:val="00DA4103"/>
    <w:rsid w:val="00DA7E13"/>
    <w:rsid w:val="00DB1BD4"/>
    <w:rsid w:val="00DB3B0C"/>
    <w:rsid w:val="00DB4F46"/>
    <w:rsid w:val="00DD0649"/>
    <w:rsid w:val="00DD27AC"/>
    <w:rsid w:val="00DD31F0"/>
    <w:rsid w:val="00DD5817"/>
    <w:rsid w:val="00DE7460"/>
    <w:rsid w:val="00E022D3"/>
    <w:rsid w:val="00E0457B"/>
    <w:rsid w:val="00E0639F"/>
    <w:rsid w:val="00E06CED"/>
    <w:rsid w:val="00E0720F"/>
    <w:rsid w:val="00E11586"/>
    <w:rsid w:val="00E135A6"/>
    <w:rsid w:val="00E145ED"/>
    <w:rsid w:val="00E146A4"/>
    <w:rsid w:val="00E26087"/>
    <w:rsid w:val="00E264E1"/>
    <w:rsid w:val="00E31E32"/>
    <w:rsid w:val="00E32E2E"/>
    <w:rsid w:val="00E352AD"/>
    <w:rsid w:val="00E36EE2"/>
    <w:rsid w:val="00E4155B"/>
    <w:rsid w:val="00E41821"/>
    <w:rsid w:val="00E45405"/>
    <w:rsid w:val="00E50C59"/>
    <w:rsid w:val="00E52FC1"/>
    <w:rsid w:val="00E6159C"/>
    <w:rsid w:val="00E6249A"/>
    <w:rsid w:val="00E64D4F"/>
    <w:rsid w:val="00E73206"/>
    <w:rsid w:val="00E83047"/>
    <w:rsid w:val="00E96E88"/>
    <w:rsid w:val="00EA0113"/>
    <w:rsid w:val="00EA2D17"/>
    <w:rsid w:val="00EA3442"/>
    <w:rsid w:val="00EA7D72"/>
    <w:rsid w:val="00EB15D6"/>
    <w:rsid w:val="00EB609A"/>
    <w:rsid w:val="00EB698C"/>
    <w:rsid w:val="00EB72C2"/>
    <w:rsid w:val="00EC3207"/>
    <w:rsid w:val="00EC38E9"/>
    <w:rsid w:val="00EE4FB2"/>
    <w:rsid w:val="00EF1AAA"/>
    <w:rsid w:val="00EF31DB"/>
    <w:rsid w:val="00EF3A53"/>
    <w:rsid w:val="00EF49C6"/>
    <w:rsid w:val="00F0464C"/>
    <w:rsid w:val="00F12766"/>
    <w:rsid w:val="00F219AE"/>
    <w:rsid w:val="00F25ADB"/>
    <w:rsid w:val="00F27C4F"/>
    <w:rsid w:val="00F36AAC"/>
    <w:rsid w:val="00F3770E"/>
    <w:rsid w:val="00F42C54"/>
    <w:rsid w:val="00F44879"/>
    <w:rsid w:val="00F47B0D"/>
    <w:rsid w:val="00F5045E"/>
    <w:rsid w:val="00F5078E"/>
    <w:rsid w:val="00F51406"/>
    <w:rsid w:val="00F54659"/>
    <w:rsid w:val="00F57509"/>
    <w:rsid w:val="00F608BA"/>
    <w:rsid w:val="00F63B81"/>
    <w:rsid w:val="00F66DBE"/>
    <w:rsid w:val="00F70EDA"/>
    <w:rsid w:val="00F762E4"/>
    <w:rsid w:val="00F80163"/>
    <w:rsid w:val="00F80254"/>
    <w:rsid w:val="00F80301"/>
    <w:rsid w:val="00F807AD"/>
    <w:rsid w:val="00F823B4"/>
    <w:rsid w:val="00F945D2"/>
    <w:rsid w:val="00F96D58"/>
    <w:rsid w:val="00FB11B7"/>
    <w:rsid w:val="00FB7E5D"/>
    <w:rsid w:val="00FC0A41"/>
    <w:rsid w:val="00FC1429"/>
    <w:rsid w:val="00FC2CD5"/>
    <w:rsid w:val="00FC32EE"/>
    <w:rsid w:val="00FC7804"/>
    <w:rsid w:val="00FD312E"/>
    <w:rsid w:val="00FE0BDE"/>
    <w:rsid w:val="00FE32F1"/>
    <w:rsid w:val="00FE52EA"/>
    <w:rsid w:val="00FF00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47"/>
    <w:rPr>
      <w:rFonts w:ascii="Times New Roman" w:eastAsia="Times New Roman" w:hAnsi="Times New Roman"/>
      <w:sz w:val="24"/>
      <w:szCs w:val="24"/>
    </w:rPr>
  </w:style>
  <w:style w:type="paragraph" w:styleId="Heading1">
    <w:name w:val="heading 1"/>
    <w:basedOn w:val="Normal"/>
    <w:next w:val="Normal"/>
    <w:link w:val="Heading1Char"/>
    <w:uiPriority w:val="9"/>
    <w:qFormat/>
    <w:rsid w:val="00E83047"/>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9"/>
    <w:qFormat/>
    <w:rsid w:val="005C5E4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6129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9"/>
    <w:unhideWhenUsed/>
    <w:qFormat/>
    <w:rsid w:val="005C5E47"/>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5C5E47"/>
    <w:rPr>
      <w:rFonts w:ascii="Times New Roman" w:eastAsia="Times New Roman" w:hAnsi="Times New Roman" w:cs="Times New Roman"/>
      <w:b/>
      <w:bCs/>
      <w:sz w:val="36"/>
      <w:szCs w:val="36"/>
      <w:lang w:val="en-GB" w:eastAsia="en-GB"/>
    </w:rPr>
  </w:style>
  <w:style w:type="character" w:customStyle="1" w:styleId="Heading8Char">
    <w:name w:val="Heading 8 Char"/>
    <w:link w:val="Heading8"/>
    <w:uiPriority w:val="99"/>
    <w:rsid w:val="005C5E47"/>
    <w:rPr>
      <w:rFonts w:ascii="Cambria" w:eastAsia="Times New Roman" w:hAnsi="Cambria" w:cs="Times New Roman"/>
      <w:color w:val="404040"/>
      <w:sz w:val="20"/>
      <w:szCs w:val="20"/>
      <w:lang w:val="en-GB" w:eastAsia="en-GB"/>
    </w:rPr>
  </w:style>
  <w:style w:type="paragraph" w:styleId="BalloonText">
    <w:name w:val="Balloon Text"/>
    <w:basedOn w:val="Normal"/>
    <w:link w:val="BalloonTextChar"/>
    <w:uiPriority w:val="99"/>
    <w:semiHidden/>
    <w:unhideWhenUsed/>
    <w:rsid w:val="005C5E47"/>
    <w:rPr>
      <w:rFonts w:ascii="Tahoma" w:hAnsi="Tahoma" w:cs="Tahoma"/>
      <w:sz w:val="16"/>
      <w:szCs w:val="16"/>
    </w:rPr>
  </w:style>
  <w:style w:type="character" w:customStyle="1" w:styleId="BalloonTextChar">
    <w:name w:val="Balloon Text Char"/>
    <w:link w:val="BalloonText"/>
    <w:uiPriority w:val="99"/>
    <w:semiHidden/>
    <w:rsid w:val="005C5E47"/>
    <w:rPr>
      <w:rFonts w:ascii="Tahoma" w:eastAsia="Times New Roman" w:hAnsi="Tahoma" w:cs="Tahoma"/>
      <w:sz w:val="16"/>
      <w:szCs w:val="16"/>
      <w:lang w:val="en-GB" w:eastAsia="en-GB"/>
    </w:rPr>
  </w:style>
  <w:style w:type="paragraph" w:styleId="ListParagraph">
    <w:name w:val="List Paragraph"/>
    <w:basedOn w:val="Normal"/>
    <w:link w:val="ListParagraphChar"/>
    <w:uiPriority w:val="34"/>
    <w:qFormat/>
    <w:rsid w:val="005C5E47"/>
    <w:pPr>
      <w:ind w:left="720"/>
      <w:contextualSpacing/>
    </w:pPr>
  </w:style>
  <w:style w:type="paragraph" w:styleId="FootnoteText">
    <w:name w:val="footnote text"/>
    <w:basedOn w:val="Normal"/>
    <w:link w:val="FootnoteTextChar"/>
    <w:uiPriority w:val="99"/>
    <w:semiHidden/>
    <w:unhideWhenUsed/>
    <w:rsid w:val="005C5E47"/>
    <w:rPr>
      <w:sz w:val="20"/>
      <w:szCs w:val="20"/>
    </w:rPr>
  </w:style>
  <w:style w:type="character" w:customStyle="1" w:styleId="FootnoteTextChar">
    <w:name w:val="Footnote Text Char"/>
    <w:link w:val="FootnoteText"/>
    <w:uiPriority w:val="99"/>
    <w:semiHidden/>
    <w:rsid w:val="005C5E47"/>
    <w:rPr>
      <w:rFonts w:ascii="Times New Roman" w:eastAsia="Times New Roman" w:hAnsi="Times New Roman" w:cs="Times New Roman"/>
      <w:sz w:val="20"/>
      <w:szCs w:val="20"/>
      <w:lang w:val="en-GB" w:eastAsia="en-GB"/>
    </w:rPr>
  </w:style>
  <w:style w:type="character" w:styleId="FootnoteReference">
    <w:name w:val="footnote reference"/>
    <w:uiPriority w:val="99"/>
    <w:semiHidden/>
    <w:unhideWhenUsed/>
    <w:rsid w:val="005C5E47"/>
    <w:rPr>
      <w:vertAlign w:val="superscript"/>
    </w:rPr>
  </w:style>
  <w:style w:type="character" w:styleId="Hyperlink">
    <w:name w:val="Hyperlink"/>
    <w:uiPriority w:val="99"/>
    <w:unhideWhenUsed/>
    <w:rsid w:val="005C5E47"/>
    <w:rPr>
      <w:color w:val="0000FF"/>
      <w:u w:val="single"/>
    </w:rPr>
  </w:style>
  <w:style w:type="table" w:styleId="TableGrid">
    <w:name w:val="Table Grid"/>
    <w:basedOn w:val="TableNormal"/>
    <w:uiPriority w:val="59"/>
    <w:rsid w:val="007548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0058E3"/>
    <w:rPr>
      <w:sz w:val="16"/>
      <w:szCs w:val="16"/>
    </w:rPr>
  </w:style>
  <w:style w:type="paragraph" w:styleId="CommentText">
    <w:name w:val="annotation text"/>
    <w:basedOn w:val="Normal"/>
    <w:link w:val="CommentTextChar"/>
    <w:uiPriority w:val="99"/>
    <w:rsid w:val="000058E3"/>
    <w:rPr>
      <w:sz w:val="20"/>
      <w:szCs w:val="20"/>
    </w:rPr>
  </w:style>
  <w:style w:type="character" w:customStyle="1" w:styleId="CommentTextChar">
    <w:name w:val="Comment Text Char"/>
    <w:link w:val="CommentText"/>
    <w:uiPriority w:val="99"/>
    <w:rsid w:val="000058E3"/>
    <w:rPr>
      <w:rFonts w:ascii="Times New Roman" w:eastAsia="Times New Roman" w:hAnsi="Times New Roman" w:cs="Times New Roman"/>
      <w:sz w:val="20"/>
      <w:szCs w:val="20"/>
      <w:lang w:val="en-GB" w:eastAsia="en-GB"/>
    </w:rPr>
  </w:style>
  <w:style w:type="character" w:customStyle="1" w:styleId="ListParagraphChar">
    <w:name w:val="List Paragraph Char"/>
    <w:link w:val="ListParagraph"/>
    <w:uiPriority w:val="34"/>
    <w:rsid w:val="000058E3"/>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E83047"/>
    <w:pPr>
      <w:tabs>
        <w:tab w:val="center" w:pos="4536"/>
        <w:tab w:val="right" w:pos="9072"/>
      </w:tabs>
    </w:pPr>
  </w:style>
  <w:style w:type="character" w:customStyle="1" w:styleId="HeaderChar">
    <w:name w:val="Header Char"/>
    <w:link w:val="Header"/>
    <w:uiPriority w:val="99"/>
    <w:rsid w:val="00E8304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83047"/>
    <w:pPr>
      <w:tabs>
        <w:tab w:val="center" w:pos="4536"/>
        <w:tab w:val="right" w:pos="9072"/>
      </w:tabs>
    </w:pPr>
  </w:style>
  <w:style w:type="character" w:customStyle="1" w:styleId="FooterChar">
    <w:name w:val="Footer Char"/>
    <w:link w:val="Footer"/>
    <w:uiPriority w:val="99"/>
    <w:rsid w:val="00E83047"/>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rsid w:val="00E83047"/>
    <w:rPr>
      <w:rFonts w:ascii="Cambria" w:eastAsia="Times New Roman" w:hAnsi="Cambria" w:cs="Times New Roman"/>
      <w:b/>
      <w:bCs/>
      <w:color w:val="365F91"/>
      <w:sz w:val="28"/>
      <w:szCs w:val="28"/>
      <w:lang w:val="en-GB" w:eastAsia="en-GB"/>
    </w:rPr>
  </w:style>
  <w:style w:type="paragraph" w:customStyle="1" w:styleId="subheader">
    <w:name w:val="subheader"/>
    <w:basedOn w:val="ListParagraph"/>
    <w:link w:val="subheaderChar"/>
    <w:qFormat/>
    <w:rsid w:val="000744E0"/>
    <w:pPr>
      <w:numPr>
        <w:ilvl w:val="1"/>
        <w:numId w:val="6"/>
      </w:numPr>
      <w:spacing w:line="276" w:lineRule="auto"/>
    </w:pPr>
    <w:rPr>
      <w:rFonts w:ascii="Arial" w:hAnsi="Arial" w:cs="Arial"/>
      <w:b/>
      <w:i/>
      <w:color w:val="1F497D"/>
      <w:sz w:val="22"/>
      <w:szCs w:val="20"/>
    </w:rPr>
  </w:style>
  <w:style w:type="character" w:customStyle="1" w:styleId="subheaderChar">
    <w:name w:val="subheader Char"/>
    <w:link w:val="subheader"/>
    <w:rsid w:val="000744E0"/>
    <w:rPr>
      <w:rFonts w:ascii="Arial" w:eastAsia="Times New Roman" w:hAnsi="Arial" w:cs="Arial"/>
      <w:b/>
      <w:i/>
      <w:color w:val="1F497D"/>
      <w:sz w:val="24"/>
      <w:szCs w:val="20"/>
      <w:lang w:val="en-GB" w:eastAsia="en-GB"/>
    </w:rPr>
  </w:style>
  <w:style w:type="paragraph" w:styleId="CommentSubject">
    <w:name w:val="annotation subject"/>
    <w:basedOn w:val="CommentText"/>
    <w:next w:val="CommentText"/>
    <w:link w:val="CommentSubjectChar"/>
    <w:uiPriority w:val="99"/>
    <w:semiHidden/>
    <w:unhideWhenUsed/>
    <w:rsid w:val="00700E52"/>
    <w:rPr>
      <w:b/>
      <w:bCs/>
    </w:rPr>
  </w:style>
  <w:style w:type="character" w:customStyle="1" w:styleId="CommentSubjectChar">
    <w:name w:val="Comment Subject Char"/>
    <w:link w:val="CommentSubject"/>
    <w:uiPriority w:val="99"/>
    <w:semiHidden/>
    <w:rsid w:val="00700E52"/>
    <w:rPr>
      <w:rFonts w:ascii="Times New Roman" w:eastAsia="Times New Roman" w:hAnsi="Times New Roman" w:cs="Times New Roman"/>
      <w:b/>
      <w:bCs/>
      <w:sz w:val="20"/>
      <w:szCs w:val="20"/>
      <w:lang w:val="en-GB" w:eastAsia="en-GB"/>
    </w:rPr>
  </w:style>
  <w:style w:type="paragraph" w:styleId="BodyText2">
    <w:name w:val="Body Text 2"/>
    <w:basedOn w:val="Normal"/>
    <w:link w:val="BodyText2Char"/>
    <w:uiPriority w:val="99"/>
    <w:unhideWhenUsed/>
    <w:rsid w:val="00725153"/>
    <w:pPr>
      <w:spacing w:after="120" w:line="480" w:lineRule="auto"/>
    </w:pPr>
    <w:rPr>
      <w:rFonts w:ascii="Calibri" w:eastAsia="Calibri" w:hAnsi="Calibri"/>
      <w:sz w:val="22"/>
      <w:szCs w:val="22"/>
      <w:lang w:val="en-US" w:eastAsia="en-US"/>
    </w:rPr>
  </w:style>
  <w:style w:type="character" w:customStyle="1" w:styleId="BodyText2Char">
    <w:name w:val="Body Text 2 Char"/>
    <w:link w:val="BodyText2"/>
    <w:uiPriority w:val="99"/>
    <w:rsid w:val="00725153"/>
    <w:rPr>
      <w:sz w:val="22"/>
      <w:szCs w:val="22"/>
      <w:lang w:val="en-US" w:eastAsia="en-US"/>
    </w:rPr>
  </w:style>
  <w:style w:type="paragraph" w:styleId="NoSpacing">
    <w:name w:val="No Spacing"/>
    <w:link w:val="NoSpacingChar"/>
    <w:uiPriority w:val="1"/>
    <w:qFormat/>
    <w:rsid w:val="00F608BA"/>
    <w:rPr>
      <w:rFonts w:ascii="Arial" w:eastAsia="Times New Roman" w:hAnsi="Arial"/>
      <w:sz w:val="24"/>
      <w:lang w:val="en-US" w:eastAsia="en-US"/>
    </w:rPr>
  </w:style>
  <w:style w:type="paragraph" w:styleId="Caption">
    <w:name w:val="caption"/>
    <w:basedOn w:val="Normal"/>
    <w:next w:val="Normal"/>
    <w:uiPriority w:val="99"/>
    <w:qFormat/>
    <w:rsid w:val="0058592C"/>
    <w:rPr>
      <w:b/>
      <w:szCs w:val="20"/>
      <w:lang w:val="en-US" w:eastAsia="en-US"/>
    </w:rPr>
  </w:style>
  <w:style w:type="character" w:customStyle="1" w:styleId="NoSpacingChar">
    <w:name w:val="No Spacing Char"/>
    <w:basedOn w:val="DefaultParagraphFont"/>
    <w:link w:val="NoSpacing"/>
    <w:uiPriority w:val="1"/>
    <w:locked/>
    <w:rsid w:val="00013768"/>
    <w:rPr>
      <w:rFonts w:ascii="Arial" w:eastAsia="Times New Roman" w:hAnsi="Arial"/>
      <w:sz w:val="24"/>
      <w:lang w:val="en-US" w:eastAsia="en-US"/>
    </w:rPr>
  </w:style>
  <w:style w:type="character" w:customStyle="1" w:styleId="Heading3Char">
    <w:name w:val="Heading 3 Char"/>
    <w:basedOn w:val="DefaultParagraphFont"/>
    <w:link w:val="Heading3"/>
    <w:uiPriority w:val="9"/>
    <w:semiHidden/>
    <w:rsid w:val="00461297"/>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614F5F"/>
    <w:rPr>
      <w:rFonts w:eastAsia="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47"/>
    <w:rPr>
      <w:rFonts w:ascii="Times New Roman" w:eastAsia="Times New Roman" w:hAnsi="Times New Roman"/>
      <w:sz w:val="24"/>
      <w:szCs w:val="24"/>
    </w:rPr>
  </w:style>
  <w:style w:type="paragraph" w:styleId="Heading1">
    <w:name w:val="heading 1"/>
    <w:basedOn w:val="Normal"/>
    <w:next w:val="Normal"/>
    <w:link w:val="Heading1Char"/>
    <w:uiPriority w:val="9"/>
    <w:qFormat/>
    <w:rsid w:val="00E83047"/>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9"/>
    <w:qFormat/>
    <w:rsid w:val="005C5E47"/>
    <w:pPr>
      <w:spacing w:before="100" w:beforeAutospacing="1" w:after="100" w:afterAutospacing="1"/>
      <w:outlineLvl w:val="1"/>
    </w:pPr>
    <w:rPr>
      <w:b/>
      <w:bCs/>
      <w:sz w:val="36"/>
      <w:szCs w:val="36"/>
    </w:rPr>
  </w:style>
  <w:style w:type="paragraph" w:styleId="Heading8">
    <w:name w:val="heading 8"/>
    <w:basedOn w:val="Normal"/>
    <w:next w:val="Normal"/>
    <w:link w:val="Heading8Char"/>
    <w:uiPriority w:val="99"/>
    <w:unhideWhenUsed/>
    <w:qFormat/>
    <w:rsid w:val="005C5E47"/>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5C5E47"/>
    <w:rPr>
      <w:rFonts w:ascii="Times New Roman" w:eastAsia="Times New Roman" w:hAnsi="Times New Roman" w:cs="Times New Roman"/>
      <w:b/>
      <w:bCs/>
      <w:sz w:val="36"/>
      <w:szCs w:val="36"/>
      <w:lang w:val="en-GB" w:eastAsia="en-GB"/>
    </w:rPr>
  </w:style>
  <w:style w:type="character" w:customStyle="1" w:styleId="Heading8Char">
    <w:name w:val="Heading 8 Char"/>
    <w:link w:val="Heading8"/>
    <w:uiPriority w:val="99"/>
    <w:rsid w:val="005C5E47"/>
    <w:rPr>
      <w:rFonts w:ascii="Cambria" w:eastAsia="Times New Roman" w:hAnsi="Cambria" w:cs="Times New Roman"/>
      <w:color w:val="404040"/>
      <w:sz w:val="20"/>
      <w:szCs w:val="20"/>
      <w:lang w:val="en-GB" w:eastAsia="en-GB"/>
    </w:rPr>
  </w:style>
  <w:style w:type="paragraph" w:styleId="BalloonText">
    <w:name w:val="Balloon Text"/>
    <w:basedOn w:val="Normal"/>
    <w:link w:val="BalloonTextChar"/>
    <w:uiPriority w:val="99"/>
    <w:semiHidden/>
    <w:unhideWhenUsed/>
    <w:rsid w:val="005C5E47"/>
    <w:rPr>
      <w:rFonts w:ascii="Tahoma" w:hAnsi="Tahoma" w:cs="Tahoma"/>
      <w:sz w:val="16"/>
      <w:szCs w:val="16"/>
    </w:rPr>
  </w:style>
  <w:style w:type="character" w:customStyle="1" w:styleId="BalloonTextChar">
    <w:name w:val="Balloon Text Char"/>
    <w:link w:val="BalloonText"/>
    <w:uiPriority w:val="99"/>
    <w:semiHidden/>
    <w:rsid w:val="005C5E47"/>
    <w:rPr>
      <w:rFonts w:ascii="Tahoma" w:eastAsia="Times New Roman" w:hAnsi="Tahoma" w:cs="Tahoma"/>
      <w:sz w:val="16"/>
      <w:szCs w:val="16"/>
      <w:lang w:val="en-GB" w:eastAsia="en-GB"/>
    </w:rPr>
  </w:style>
  <w:style w:type="paragraph" w:styleId="ListParagraph">
    <w:name w:val="List Paragraph"/>
    <w:basedOn w:val="Normal"/>
    <w:link w:val="ListParagraphChar"/>
    <w:uiPriority w:val="34"/>
    <w:qFormat/>
    <w:rsid w:val="005C5E47"/>
    <w:pPr>
      <w:ind w:left="720"/>
      <w:contextualSpacing/>
    </w:pPr>
  </w:style>
  <w:style w:type="paragraph" w:styleId="FootnoteText">
    <w:name w:val="footnote text"/>
    <w:basedOn w:val="Normal"/>
    <w:link w:val="FootnoteTextChar"/>
    <w:uiPriority w:val="99"/>
    <w:semiHidden/>
    <w:unhideWhenUsed/>
    <w:rsid w:val="005C5E47"/>
    <w:rPr>
      <w:sz w:val="20"/>
      <w:szCs w:val="20"/>
    </w:rPr>
  </w:style>
  <w:style w:type="character" w:customStyle="1" w:styleId="FootnoteTextChar">
    <w:name w:val="Footnote Text Char"/>
    <w:link w:val="FootnoteText"/>
    <w:uiPriority w:val="99"/>
    <w:semiHidden/>
    <w:rsid w:val="005C5E47"/>
    <w:rPr>
      <w:rFonts w:ascii="Times New Roman" w:eastAsia="Times New Roman" w:hAnsi="Times New Roman" w:cs="Times New Roman"/>
      <w:sz w:val="20"/>
      <w:szCs w:val="20"/>
      <w:lang w:val="en-GB" w:eastAsia="en-GB"/>
    </w:rPr>
  </w:style>
  <w:style w:type="character" w:styleId="FootnoteReference">
    <w:name w:val="footnote reference"/>
    <w:uiPriority w:val="99"/>
    <w:semiHidden/>
    <w:unhideWhenUsed/>
    <w:rsid w:val="005C5E47"/>
    <w:rPr>
      <w:vertAlign w:val="superscript"/>
    </w:rPr>
  </w:style>
  <w:style w:type="character" w:styleId="Hyperlink">
    <w:name w:val="Hyperlink"/>
    <w:uiPriority w:val="99"/>
    <w:unhideWhenUsed/>
    <w:rsid w:val="005C5E47"/>
    <w:rPr>
      <w:color w:val="0000FF"/>
      <w:u w:val="single"/>
    </w:rPr>
  </w:style>
  <w:style w:type="table" w:styleId="TableGrid">
    <w:name w:val="Table Grid"/>
    <w:basedOn w:val="TableNormal"/>
    <w:uiPriority w:val="59"/>
    <w:rsid w:val="007548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0058E3"/>
    <w:rPr>
      <w:sz w:val="16"/>
      <w:szCs w:val="16"/>
    </w:rPr>
  </w:style>
  <w:style w:type="paragraph" w:styleId="CommentText">
    <w:name w:val="annotation text"/>
    <w:basedOn w:val="Normal"/>
    <w:link w:val="CommentTextChar"/>
    <w:uiPriority w:val="99"/>
    <w:rsid w:val="000058E3"/>
    <w:rPr>
      <w:sz w:val="20"/>
      <w:szCs w:val="20"/>
    </w:rPr>
  </w:style>
  <w:style w:type="character" w:customStyle="1" w:styleId="CommentTextChar">
    <w:name w:val="Comment Text Char"/>
    <w:link w:val="CommentText"/>
    <w:uiPriority w:val="99"/>
    <w:rsid w:val="000058E3"/>
    <w:rPr>
      <w:rFonts w:ascii="Times New Roman" w:eastAsia="Times New Roman" w:hAnsi="Times New Roman" w:cs="Times New Roman"/>
      <w:sz w:val="20"/>
      <w:szCs w:val="20"/>
      <w:lang w:val="en-GB" w:eastAsia="en-GB"/>
    </w:rPr>
  </w:style>
  <w:style w:type="character" w:customStyle="1" w:styleId="ListParagraphChar">
    <w:name w:val="List Paragraph Char"/>
    <w:link w:val="ListParagraph"/>
    <w:uiPriority w:val="34"/>
    <w:rsid w:val="000058E3"/>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E83047"/>
    <w:pPr>
      <w:tabs>
        <w:tab w:val="center" w:pos="4536"/>
        <w:tab w:val="right" w:pos="9072"/>
      </w:tabs>
    </w:pPr>
  </w:style>
  <w:style w:type="character" w:customStyle="1" w:styleId="HeaderChar">
    <w:name w:val="Header Char"/>
    <w:link w:val="Header"/>
    <w:uiPriority w:val="99"/>
    <w:rsid w:val="00E8304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83047"/>
    <w:pPr>
      <w:tabs>
        <w:tab w:val="center" w:pos="4536"/>
        <w:tab w:val="right" w:pos="9072"/>
      </w:tabs>
    </w:pPr>
  </w:style>
  <w:style w:type="character" w:customStyle="1" w:styleId="FooterChar">
    <w:name w:val="Footer Char"/>
    <w:link w:val="Footer"/>
    <w:uiPriority w:val="99"/>
    <w:rsid w:val="00E83047"/>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rsid w:val="00E83047"/>
    <w:rPr>
      <w:rFonts w:ascii="Cambria" w:eastAsia="Times New Roman" w:hAnsi="Cambria" w:cs="Times New Roman"/>
      <w:b/>
      <w:bCs/>
      <w:color w:val="365F91"/>
      <w:sz w:val="28"/>
      <w:szCs w:val="28"/>
      <w:lang w:val="en-GB" w:eastAsia="en-GB"/>
    </w:rPr>
  </w:style>
  <w:style w:type="paragraph" w:customStyle="1" w:styleId="subheader">
    <w:name w:val="subheader"/>
    <w:basedOn w:val="ListParagraph"/>
    <w:link w:val="subheaderChar"/>
    <w:qFormat/>
    <w:rsid w:val="000744E0"/>
    <w:pPr>
      <w:numPr>
        <w:ilvl w:val="1"/>
        <w:numId w:val="6"/>
      </w:numPr>
      <w:spacing w:line="276" w:lineRule="auto"/>
    </w:pPr>
    <w:rPr>
      <w:rFonts w:ascii="Arial" w:hAnsi="Arial" w:cs="Arial"/>
      <w:b/>
      <w:i/>
      <w:color w:val="1F497D"/>
      <w:sz w:val="22"/>
      <w:szCs w:val="20"/>
    </w:rPr>
  </w:style>
  <w:style w:type="character" w:customStyle="1" w:styleId="subheaderChar">
    <w:name w:val="subheader Char"/>
    <w:link w:val="subheader"/>
    <w:rsid w:val="000744E0"/>
    <w:rPr>
      <w:rFonts w:ascii="Arial" w:eastAsia="Times New Roman" w:hAnsi="Arial" w:cs="Arial"/>
      <w:b/>
      <w:i/>
      <w:color w:val="1F497D"/>
      <w:sz w:val="24"/>
      <w:szCs w:val="20"/>
      <w:lang w:val="en-GB" w:eastAsia="en-GB"/>
    </w:rPr>
  </w:style>
  <w:style w:type="paragraph" w:styleId="CommentSubject">
    <w:name w:val="annotation subject"/>
    <w:basedOn w:val="CommentText"/>
    <w:next w:val="CommentText"/>
    <w:link w:val="CommentSubjectChar"/>
    <w:uiPriority w:val="99"/>
    <w:semiHidden/>
    <w:unhideWhenUsed/>
    <w:rsid w:val="00700E52"/>
    <w:rPr>
      <w:b/>
      <w:bCs/>
    </w:rPr>
  </w:style>
  <w:style w:type="character" w:customStyle="1" w:styleId="CommentSubjectChar">
    <w:name w:val="Comment Subject Char"/>
    <w:link w:val="CommentSubject"/>
    <w:uiPriority w:val="99"/>
    <w:semiHidden/>
    <w:rsid w:val="00700E52"/>
    <w:rPr>
      <w:rFonts w:ascii="Times New Roman" w:eastAsia="Times New Roman" w:hAnsi="Times New Roman" w:cs="Times New Roman"/>
      <w:b/>
      <w:bCs/>
      <w:sz w:val="20"/>
      <w:szCs w:val="20"/>
      <w:lang w:val="en-GB" w:eastAsia="en-GB"/>
    </w:rPr>
  </w:style>
  <w:style w:type="paragraph" w:styleId="BodyText2">
    <w:name w:val="Body Text 2"/>
    <w:basedOn w:val="Normal"/>
    <w:link w:val="BodyText2Char"/>
    <w:uiPriority w:val="99"/>
    <w:unhideWhenUsed/>
    <w:rsid w:val="00725153"/>
    <w:pPr>
      <w:spacing w:after="120" w:line="480" w:lineRule="auto"/>
    </w:pPr>
    <w:rPr>
      <w:rFonts w:ascii="Calibri" w:eastAsia="Calibri" w:hAnsi="Calibri"/>
      <w:sz w:val="22"/>
      <w:szCs w:val="22"/>
      <w:lang w:val="en-US" w:eastAsia="en-US"/>
    </w:rPr>
  </w:style>
  <w:style w:type="character" w:customStyle="1" w:styleId="BodyText2Char">
    <w:name w:val="Body Text 2 Char"/>
    <w:link w:val="BodyText2"/>
    <w:uiPriority w:val="99"/>
    <w:rsid w:val="00725153"/>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6906111">
      <w:bodyDiv w:val="1"/>
      <w:marLeft w:val="0"/>
      <w:marRight w:val="0"/>
      <w:marTop w:val="0"/>
      <w:marBottom w:val="0"/>
      <w:divBdr>
        <w:top w:val="none" w:sz="0" w:space="0" w:color="auto"/>
        <w:left w:val="none" w:sz="0" w:space="0" w:color="auto"/>
        <w:bottom w:val="none" w:sz="0" w:space="0" w:color="auto"/>
        <w:right w:val="none" w:sz="0" w:space="0" w:color="auto"/>
      </w:divBdr>
    </w:div>
    <w:div w:id="47346582">
      <w:bodyDiv w:val="1"/>
      <w:marLeft w:val="0"/>
      <w:marRight w:val="0"/>
      <w:marTop w:val="0"/>
      <w:marBottom w:val="0"/>
      <w:divBdr>
        <w:top w:val="none" w:sz="0" w:space="0" w:color="auto"/>
        <w:left w:val="none" w:sz="0" w:space="0" w:color="auto"/>
        <w:bottom w:val="none" w:sz="0" w:space="0" w:color="auto"/>
        <w:right w:val="none" w:sz="0" w:space="0" w:color="auto"/>
      </w:divBdr>
    </w:div>
    <w:div w:id="69929930">
      <w:bodyDiv w:val="1"/>
      <w:marLeft w:val="0"/>
      <w:marRight w:val="0"/>
      <w:marTop w:val="0"/>
      <w:marBottom w:val="0"/>
      <w:divBdr>
        <w:top w:val="none" w:sz="0" w:space="0" w:color="auto"/>
        <w:left w:val="none" w:sz="0" w:space="0" w:color="auto"/>
        <w:bottom w:val="none" w:sz="0" w:space="0" w:color="auto"/>
        <w:right w:val="none" w:sz="0" w:space="0" w:color="auto"/>
      </w:divBdr>
    </w:div>
    <w:div w:id="468282570">
      <w:bodyDiv w:val="1"/>
      <w:marLeft w:val="0"/>
      <w:marRight w:val="0"/>
      <w:marTop w:val="0"/>
      <w:marBottom w:val="0"/>
      <w:divBdr>
        <w:top w:val="none" w:sz="0" w:space="0" w:color="auto"/>
        <w:left w:val="none" w:sz="0" w:space="0" w:color="auto"/>
        <w:bottom w:val="none" w:sz="0" w:space="0" w:color="auto"/>
        <w:right w:val="none" w:sz="0" w:space="0" w:color="auto"/>
      </w:divBdr>
    </w:div>
    <w:div w:id="502277385">
      <w:bodyDiv w:val="1"/>
      <w:marLeft w:val="0"/>
      <w:marRight w:val="0"/>
      <w:marTop w:val="0"/>
      <w:marBottom w:val="0"/>
      <w:divBdr>
        <w:top w:val="none" w:sz="0" w:space="0" w:color="auto"/>
        <w:left w:val="none" w:sz="0" w:space="0" w:color="auto"/>
        <w:bottom w:val="none" w:sz="0" w:space="0" w:color="auto"/>
        <w:right w:val="none" w:sz="0" w:space="0" w:color="auto"/>
      </w:divBdr>
    </w:div>
    <w:div w:id="502664031">
      <w:bodyDiv w:val="1"/>
      <w:marLeft w:val="0"/>
      <w:marRight w:val="0"/>
      <w:marTop w:val="0"/>
      <w:marBottom w:val="0"/>
      <w:divBdr>
        <w:top w:val="none" w:sz="0" w:space="0" w:color="auto"/>
        <w:left w:val="none" w:sz="0" w:space="0" w:color="auto"/>
        <w:bottom w:val="none" w:sz="0" w:space="0" w:color="auto"/>
        <w:right w:val="none" w:sz="0" w:space="0" w:color="auto"/>
      </w:divBdr>
    </w:div>
    <w:div w:id="507140620">
      <w:bodyDiv w:val="1"/>
      <w:marLeft w:val="0"/>
      <w:marRight w:val="0"/>
      <w:marTop w:val="0"/>
      <w:marBottom w:val="0"/>
      <w:divBdr>
        <w:top w:val="none" w:sz="0" w:space="0" w:color="auto"/>
        <w:left w:val="none" w:sz="0" w:space="0" w:color="auto"/>
        <w:bottom w:val="none" w:sz="0" w:space="0" w:color="auto"/>
        <w:right w:val="none" w:sz="0" w:space="0" w:color="auto"/>
      </w:divBdr>
    </w:div>
    <w:div w:id="627902791">
      <w:bodyDiv w:val="1"/>
      <w:marLeft w:val="0"/>
      <w:marRight w:val="0"/>
      <w:marTop w:val="0"/>
      <w:marBottom w:val="0"/>
      <w:divBdr>
        <w:top w:val="none" w:sz="0" w:space="0" w:color="auto"/>
        <w:left w:val="none" w:sz="0" w:space="0" w:color="auto"/>
        <w:bottom w:val="none" w:sz="0" w:space="0" w:color="auto"/>
        <w:right w:val="none" w:sz="0" w:space="0" w:color="auto"/>
      </w:divBdr>
    </w:div>
    <w:div w:id="731781855">
      <w:bodyDiv w:val="1"/>
      <w:marLeft w:val="0"/>
      <w:marRight w:val="0"/>
      <w:marTop w:val="0"/>
      <w:marBottom w:val="0"/>
      <w:divBdr>
        <w:top w:val="none" w:sz="0" w:space="0" w:color="auto"/>
        <w:left w:val="none" w:sz="0" w:space="0" w:color="auto"/>
        <w:bottom w:val="none" w:sz="0" w:space="0" w:color="auto"/>
        <w:right w:val="none" w:sz="0" w:space="0" w:color="auto"/>
      </w:divBdr>
    </w:div>
    <w:div w:id="813522890">
      <w:bodyDiv w:val="1"/>
      <w:marLeft w:val="0"/>
      <w:marRight w:val="0"/>
      <w:marTop w:val="0"/>
      <w:marBottom w:val="0"/>
      <w:divBdr>
        <w:top w:val="none" w:sz="0" w:space="0" w:color="auto"/>
        <w:left w:val="none" w:sz="0" w:space="0" w:color="auto"/>
        <w:bottom w:val="none" w:sz="0" w:space="0" w:color="auto"/>
        <w:right w:val="none" w:sz="0" w:space="0" w:color="auto"/>
      </w:divBdr>
    </w:div>
    <w:div w:id="918060423">
      <w:bodyDiv w:val="1"/>
      <w:marLeft w:val="0"/>
      <w:marRight w:val="0"/>
      <w:marTop w:val="0"/>
      <w:marBottom w:val="0"/>
      <w:divBdr>
        <w:top w:val="none" w:sz="0" w:space="0" w:color="auto"/>
        <w:left w:val="none" w:sz="0" w:space="0" w:color="auto"/>
        <w:bottom w:val="none" w:sz="0" w:space="0" w:color="auto"/>
        <w:right w:val="none" w:sz="0" w:space="0" w:color="auto"/>
      </w:divBdr>
    </w:div>
    <w:div w:id="918178922">
      <w:bodyDiv w:val="1"/>
      <w:marLeft w:val="0"/>
      <w:marRight w:val="0"/>
      <w:marTop w:val="0"/>
      <w:marBottom w:val="0"/>
      <w:divBdr>
        <w:top w:val="none" w:sz="0" w:space="0" w:color="auto"/>
        <w:left w:val="none" w:sz="0" w:space="0" w:color="auto"/>
        <w:bottom w:val="none" w:sz="0" w:space="0" w:color="auto"/>
        <w:right w:val="none" w:sz="0" w:space="0" w:color="auto"/>
      </w:divBdr>
    </w:div>
    <w:div w:id="923074633">
      <w:bodyDiv w:val="1"/>
      <w:marLeft w:val="0"/>
      <w:marRight w:val="0"/>
      <w:marTop w:val="0"/>
      <w:marBottom w:val="0"/>
      <w:divBdr>
        <w:top w:val="none" w:sz="0" w:space="0" w:color="auto"/>
        <w:left w:val="none" w:sz="0" w:space="0" w:color="auto"/>
        <w:bottom w:val="none" w:sz="0" w:space="0" w:color="auto"/>
        <w:right w:val="none" w:sz="0" w:space="0" w:color="auto"/>
      </w:divBdr>
    </w:div>
    <w:div w:id="925071090">
      <w:bodyDiv w:val="1"/>
      <w:marLeft w:val="0"/>
      <w:marRight w:val="0"/>
      <w:marTop w:val="0"/>
      <w:marBottom w:val="0"/>
      <w:divBdr>
        <w:top w:val="none" w:sz="0" w:space="0" w:color="auto"/>
        <w:left w:val="none" w:sz="0" w:space="0" w:color="auto"/>
        <w:bottom w:val="none" w:sz="0" w:space="0" w:color="auto"/>
        <w:right w:val="none" w:sz="0" w:space="0" w:color="auto"/>
      </w:divBdr>
    </w:div>
    <w:div w:id="970211651">
      <w:bodyDiv w:val="1"/>
      <w:marLeft w:val="0"/>
      <w:marRight w:val="0"/>
      <w:marTop w:val="0"/>
      <w:marBottom w:val="0"/>
      <w:divBdr>
        <w:top w:val="none" w:sz="0" w:space="0" w:color="auto"/>
        <w:left w:val="none" w:sz="0" w:space="0" w:color="auto"/>
        <w:bottom w:val="none" w:sz="0" w:space="0" w:color="auto"/>
        <w:right w:val="none" w:sz="0" w:space="0" w:color="auto"/>
      </w:divBdr>
    </w:div>
    <w:div w:id="973486803">
      <w:bodyDiv w:val="1"/>
      <w:marLeft w:val="0"/>
      <w:marRight w:val="0"/>
      <w:marTop w:val="0"/>
      <w:marBottom w:val="0"/>
      <w:divBdr>
        <w:top w:val="none" w:sz="0" w:space="0" w:color="auto"/>
        <w:left w:val="none" w:sz="0" w:space="0" w:color="auto"/>
        <w:bottom w:val="none" w:sz="0" w:space="0" w:color="auto"/>
        <w:right w:val="none" w:sz="0" w:space="0" w:color="auto"/>
      </w:divBdr>
    </w:div>
    <w:div w:id="1010762176">
      <w:bodyDiv w:val="1"/>
      <w:marLeft w:val="0"/>
      <w:marRight w:val="0"/>
      <w:marTop w:val="0"/>
      <w:marBottom w:val="0"/>
      <w:divBdr>
        <w:top w:val="none" w:sz="0" w:space="0" w:color="auto"/>
        <w:left w:val="none" w:sz="0" w:space="0" w:color="auto"/>
        <w:bottom w:val="none" w:sz="0" w:space="0" w:color="auto"/>
        <w:right w:val="none" w:sz="0" w:space="0" w:color="auto"/>
      </w:divBdr>
    </w:div>
    <w:div w:id="1092821428">
      <w:bodyDiv w:val="1"/>
      <w:marLeft w:val="0"/>
      <w:marRight w:val="0"/>
      <w:marTop w:val="0"/>
      <w:marBottom w:val="0"/>
      <w:divBdr>
        <w:top w:val="none" w:sz="0" w:space="0" w:color="auto"/>
        <w:left w:val="none" w:sz="0" w:space="0" w:color="auto"/>
        <w:bottom w:val="none" w:sz="0" w:space="0" w:color="auto"/>
        <w:right w:val="none" w:sz="0" w:space="0" w:color="auto"/>
      </w:divBdr>
    </w:div>
    <w:div w:id="1277634787">
      <w:bodyDiv w:val="1"/>
      <w:marLeft w:val="0"/>
      <w:marRight w:val="0"/>
      <w:marTop w:val="0"/>
      <w:marBottom w:val="0"/>
      <w:divBdr>
        <w:top w:val="none" w:sz="0" w:space="0" w:color="auto"/>
        <w:left w:val="none" w:sz="0" w:space="0" w:color="auto"/>
        <w:bottom w:val="none" w:sz="0" w:space="0" w:color="auto"/>
        <w:right w:val="none" w:sz="0" w:space="0" w:color="auto"/>
      </w:divBdr>
    </w:div>
    <w:div w:id="1325662716">
      <w:bodyDiv w:val="1"/>
      <w:marLeft w:val="0"/>
      <w:marRight w:val="0"/>
      <w:marTop w:val="0"/>
      <w:marBottom w:val="0"/>
      <w:divBdr>
        <w:top w:val="none" w:sz="0" w:space="0" w:color="auto"/>
        <w:left w:val="none" w:sz="0" w:space="0" w:color="auto"/>
        <w:bottom w:val="none" w:sz="0" w:space="0" w:color="auto"/>
        <w:right w:val="none" w:sz="0" w:space="0" w:color="auto"/>
      </w:divBdr>
    </w:div>
    <w:div w:id="1369642159">
      <w:bodyDiv w:val="1"/>
      <w:marLeft w:val="0"/>
      <w:marRight w:val="0"/>
      <w:marTop w:val="0"/>
      <w:marBottom w:val="0"/>
      <w:divBdr>
        <w:top w:val="none" w:sz="0" w:space="0" w:color="auto"/>
        <w:left w:val="none" w:sz="0" w:space="0" w:color="auto"/>
        <w:bottom w:val="none" w:sz="0" w:space="0" w:color="auto"/>
        <w:right w:val="none" w:sz="0" w:space="0" w:color="auto"/>
      </w:divBdr>
    </w:div>
    <w:div w:id="1380979454">
      <w:bodyDiv w:val="1"/>
      <w:marLeft w:val="0"/>
      <w:marRight w:val="0"/>
      <w:marTop w:val="0"/>
      <w:marBottom w:val="0"/>
      <w:divBdr>
        <w:top w:val="none" w:sz="0" w:space="0" w:color="auto"/>
        <w:left w:val="none" w:sz="0" w:space="0" w:color="auto"/>
        <w:bottom w:val="none" w:sz="0" w:space="0" w:color="auto"/>
        <w:right w:val="none" w:sz="0" w:space="0" w:color="auto"/>
      </w:divBdr>
    </w:div>
    <w:div w:id="1390616402">
      <w:bodyDiv w:val="1"/>
      <w:marLeft w:val="0"/>
      <w:marRight w:val="0"/>
      <w:marTop w:val="0"/>
      <w:marBottom w:val="0"/>
      <w:divBdr>
        <w:top w:val="none" w:sz="0" w:space="0" w:color="auto"/>
        <w:left w:val="none" w:sz="0" w:space="0" w:color="auto"/>
        <w:bottom w:val="none" w:sz="0" w:space="0" w:color="auto"/>
        <w:right w:val="none" w:sz="0" w:space="0" w:color="auto"/>
      </w:divBdr>
    </w:div>
    <w:div w:id="1410078277">
      <w:bodyDiv w:val="1"/>
      <w:marLeft w:val="0"/>
      <w:marRight w:val="0"/>
      <w:marTop w:val="0"/>
      <w:marBottom w:val="0"/>
      <w:divBdr>
        <w:top w:val="none" w:sz="0" w:space="0" w:color="auto"/>
        <w:left w:val="none" w:sz="0" w:space="0" w:color="auto"/>
        <w:bottom w:val="none" w:sz="0" w:space="0" w:color="auto"/>
        <w:right w:val="none" w:sz="0" w:space="0" w:color="auto"/>
      </w:divBdr>
    </w:div>
    <w:div w:id="1488134051">
      <w:bodyDiv w:val="1"/>
      <w:marLeft w:val="0"/>
      <w:marRight w:val="0"/>
      <w:marTop w:val="0"/>
      <w:marBottom w:val="0"/>
      <w:divBdr>
        <w:top w:val="none" w:sz="0" w:space="0" w:color="auto"/>
        <w:left w:val="none" w:sz="0" w:space="0" w:color="auto"/>
        <w:bottom w:val="none" w:sz="0" w:space="0" w:color="auto"/>
        <w:right w:val="none" w:sz="0" w:space="0" w:color="auto"/>
      </w:divBdr>
    </w:div>
    <w:div w:id="1596746048">
      <w:bodyDiv w:val="1"/>
      <w:marLeft w:val="0"/>
      <w:marRight w:val="0"/>
      <w:marTop w:val="0"/>
      <w:marBottom w:val="0"/>
      <w:divBdr>
        <w:top w:val="none" w:sz="0" w:space="0" w:color="auto"/>
        <w:left w:val="none" w:sz="0" w:space="0" w:color="auto"/>
        <w:bottom w:val="none" w:sz="0" w:space="0" w:color="auto"/>
        <w:right w:val="none" w:sz="0" w:space="0" w:color="auto"/>
      </w:divBdr>
    </w:div>
    <w:div w:id="1654604709">
      <w:bodyDiv w:val="1"/>
      <w:marLeft w:val="0"/>
      <w:marRight w:val="0"/>
      <w:marTop w:val="0"/>
      <w:marBottom w:val="0"/>
      <w:divBdr>
        <w:top w:val="none" w:sz="0" w:space="0" w:color="auto"/>
        <w:left w:val="none" w:sz="0" w:space="0" w:color="auto"/>
        <w:bottom w:val="none" w:sz="0" w:space="0" w:color="auto"/>
        <w:right w:val="none" w:sz="0" w:space="0" w:color="auto"/>
      </w:divBdr>
    </w:div>
    <w:div w:id="1655914196">
      <w:bodyDiv w:val="1"/>
      <w:marLeft w:val="0"/>
      <w:marRight w:val="0"/>
      <w:marTop w:val="0"/>
      <w:marBottom w:val="0"/>
      <w:divBdr>
        <w:top w:val="none" w:sz="0" w:space="0" w:color="auto"/>
        <w:left w:val="none" w:sz="0" w:space="0" w:color="auto"/>
        <w:bottom w:val="none" w:sz="0" w:space="0" w:color="auto"/>
        <w:right w:val="none" w:sz="0" w:space="0" w:color="auto"/>
      </w:divBdr>
    </w:div>
    <w:div w:id="1705591478">
      <w:bodyDiv w:val="1"/>
      <w:marLeft w:val="0"/>
      <w:marRight w:val="0"/>
      <w:marTop w:val="0"/>
      <w:marBottom w:val="0"/>
      <w:divBdr>
        <w:top w:val="none" w:sz="0" w:space="0" w:color="auto"/>
        <w:left w:val="none" w:sz="0" w:space="0" w:color="auto"/>
        <w:bottom w:val="none" w:sz="0" w:space="0" w:color="auto"/>
        <w:right w:val="none" w:sz="0" w:space="0" w:color="auto"/>
      </w:divBdr>
    </w:div>
    <w:div w:id="1731272172">
      <w:bodyDiv w:val="1"/>
      <w:marLeft w:val="0"/>
      <w:marRight w:val="0"/>
      <w:marTop w:val="0"/>
      <w:marBottom w:val="0"/>
      <w:divBdr>
        <w:top w:val="none" w:sz="0" w:space="0" w:color="auto"/>
        <w:left w:val="none" w:sz="0" w:space="0" w:color="auto"/>
        <w:bottom w:val="none" w:sz="0" w:space="0" w:color="auto"/>
        <w:right w:val="none" w:sz="0" w:space="0" w:color="auto"/>
      </w:divBdr>
    </w:div>
    <w:div w:id="1767192495">
      <w:bodyDiv w:val="1"/>
      <w:marLeft w:val="0"/>
      <w:marRight w:val="0"/>
      <w:marTop w:val="0"/>
      <w:marBottom w:val="0"/>
      <w:divBdr>
        <w:top w:val="none" w:sz="0" w:space="0" w:color="auto"/>
        <w:left w:val="none" w:sz="0" w:space="0" w:color="auto"/>
        <w:bottom w:val="none" w:sz="0" w:space="0" w:color="auto"/>
        <w:right w:val="none" w:sz="0" w:space="0" w:color="auto"/>
      </w:divBdr>
    </w:div>
    <w:div w:id="1803420840">
      <w:bodyDiv w:val="1"/>
      <w:marLeft w:val="0"/>
      <w:marRight w:val="0"/>
      <w:marTop w:val="0"/>
      <w:marBottom w:val="0"/>
      <w:divBdr>
        <w:top w:val="none" w:sz="0" w:space="0" w:color="auto"/>
        <w:left w:val="none" w:sz="0" w:space="0" w:color="auto"/>
        <w:bottom w:val="none" w:sz="0" w:space="0" w:color="auto"/>
        <w:right w:val="none" w:sz="0" w:space="0" w:color="auto"/>
      </w:divBdr>
    </w:div>
    <w:div w:id="1816489323">
      <w:bodyDiv w:val="1"/>
      <w:marLeft w:val="0"/>
      <w:marRight w:val="0"/>
      <w:marTop w:val="0"/>
      <w:marBottom w:val="0"/>
      <w:divBdr>
        <w:top w:val="none" w:sz="0" w:space="0" w:color="auto"/>
        <w:left w:val="none" w:sz="0" w:space="0" w:color="auto"/>
        <w:bottom w:val="none" w:sz="0" w:space="0" w:color="auto"/>
        <w:right w:val="none" w:sz="0" w:space="0" w:color="auto"/>
      </w:divBdr>
    </w:div>
    <w:div w:id="1820682042">
      <w:bodyDiv w:val="1"/>
      <w:marLeft w:val="0"/>
      <w:marRight w:val="0"/>
      <w:marTop w:val="0"/>
      <w:marBottom w:val="0"/>
      <w:divBdr>
        <w:top w:val="none" w:sz="0" w:space="0" w:color="auto"/>
        <w:left w:val="none" w:sz="0" w:space="0" w:color="auto"/>
        <w:bottom w:val="none" w:sz="0" w:space="0" w:color="auto"/>
        <w:right w:val="none" w:sz="0" w:space="0" w:color="auto"/>
      </w:divBdr>
    </w:div>
    <w:div w:id="1991322052">
      <w:bodyDiv w:val="1"/>
      <w:marLeft w:val="0"/>
      <w:marRight w:val="0"/>
      <w:marTop w:val="0"/>
      <w:marBottom w:val="0"/>
      <w:divBdr>
        <w:top w:val="none" w:sz="0" w:space="0" w:color="auto"/>
        <w:left w:val="none" w:sz="0" w:space="0" w:color="auto"/>
        <w:bottom w:val="none" w:sz="0" w:space="0" w:color="auto"/>
        <w:right w:val="none" w:sz="0" w:space="0" w:color="auto"/>
      </w:divBdr>
    </w:div>
    <w:div w:id="2041783477">
      <w:bodyDiv w:val="1"/>
      <w:marLeft w:val="0"/>
      <w:marRight w:val="0"/>
      <w:marTop w:val="0"/>
      <w:marBottom w:val="0"/>
      <w:divBdr>
        <w:top w:val="none" w:sz="0" w:space="0" w:color="auto"/>
        <w:left w:val="none" w:sz="0" w:space="0" w:color="auto"/>
        <w:bottom w:val="none" w:sz="0" w:space="0" w:color="auto"/>
        <w:right w:val="none" w:sz="0" w:space="0" w:color="auto"/>
      </w:divBdr>
    </w:div>
    <w:div w:id="2060784417">
      <w:bodyDiv w:val="1"/>
      <w:marLeft w:val="0"/>
      <w:marRight w:val="0"/>
      <w:marTop w:val="0"/>
      <w:marBottom w:val="0"/>
      <w:divBdr>
        <w:top w:val="none" w:sz="0" w:space="0" w:color="auto"/>
        <w:left w:val="none" w:sz="0" w:space="0" w:color="auto"/>
        <w:bottom w:val="none" w:sz="0" w:space="0" w:color="auto"/>
        <w:right w:val="none" w:sz="0" w:space="0" w:color="auto"/>
      </w:divBdr>
    </w:div>
    <w:div w:id="2066247270">
      <w:bodyDiv w:val="1"/>
      <w:marLeft w:val="0"/>
      <w:marRight w:val="0"/>
      <w:marTop w:val="0"/>
      <w:marBottom w:val="0"/>
      <w:divBdr>
        <w:top w:val="none" w:sz="0" w:space="0" w:color="auto"/>
        <w:left w:val="none" w:sz="0" w:space="0" w:color="auto"/>
        <w:bottom w:val="none" w:sz="0" w:space="0" w:color="auto"/>
        <w:right w:val="none" w:sz="0" w:space="0" w:color="auto"/>
      </w:divBdr>
    </w:div>
    <w:div w:id="2106998524">
      <w:bodyDiv w:val="1"/>
      <w:marLeft w:val="0"/>
      <w:marRight w:val="0"/>
      <w:marTop w:val="0"/>
      <w:marBottom w:val="0"/>
      <w:divBdr>
        <w:top w:val="none" w:sz="0" w:space="0" w:color="auto"/>
        <w:left w:val="none" w:sz="0" w:space="0" w:color="auto"/>
        <w:bottom w:val="none" w:sz="0" w:space="0" w:color="auto"/>
        <w:right w:val="none" w:sz="0" w:space="0" w:color="auto"/>
      </w:divBdr>
      <w:divsChild>
        <w:div w:id="116343225">
          <w:marLeft w:val="0"/>
          <w:marRight w:val="0"/>
          <w:marTop w:val="0"/>
          <w:marBottom w:val="0"/>
          <w:divBdr>
            <w:top w:val="none" w:sz="0" w:space="0" w:color="auto"/>
            <w:left w:val="none" w:sz="0" w:space="0" w:color="auto"/>
            <w:bottom w:val="none" w:sz="0" w:space="0" w:color="auto"/>
            <w:right w:val="none" w:sz="0" w:space="0" w:color="auto"/>
          </w:divBdr>
          <w:divsChild>
            <w:div w:id="493843161">
              <w:marLeft w:val="0"/>
              <w:marRight w:val="0"/>
              <w:marTop w:val="0"/>
              <w:marBottom w:val="0"/>
              <w:divBdr>
                <w:top w:val="none" w:sz="0" w:space="0" w:color="auto"/>
                <w:left w:val="none" w:sz="0" w:space="0" w:color="auto"/>
                <w:bottom w:val="none" w:sz="0" w:space="0" w:color="auto"/>
                <w:right w:val="none" w:sz="0" w:space="0" w:color="auto"/>
              </w:divBdr>
              <w:divsChild>
                <w:div w:id="1994945501">
                  <w:marLeft w:val="0"/>
                  <w:marRight w:val="0"/>
                  <w:marTop w:val="0"/>
                  <w:marBottom w:val="0"/>
                  <w:divBdr>
                    <w:top w:val="none" w:sz="0" w:space="0" w:color="auto"/>
                    <w:left w:val="none" w:sz="0" w:space="0" w:color="auto"/>
                    <w:bottom w:val="none" w:sz="0" w:space="0" w:color="auto"/>
                    <w:right w:val="none" w:sz="0" w:space="0" w:color="auto"/>
                  </w:divBdr>
                  <w:divsChild>
                    <w:div w:id="1511675403">
                      <w:marLeft w:val="150"/>
                      <w:marRight w:val="150"/>
                      <w:marTop w:val="180"/>
                      <w:marBottom w:val="0"/>
                      <w:divBdr>
                        <w:top w:val="none" w:sz="0" w:space="0" w:color="auto"/>
                        <w:left w:val="none" w:sz="0" w:space="0" w:color="auto"/>
                        <w:bottom w:val="none" w:sz="0" w:space="0" w:color="auto"/>
                        <w:right w:val="none" w:sz="0" w:space="0" w:color="auto"/>
                      </w:divBdr>
                      <w:divsChild>
                        <w:div w:id="168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9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bdulghafoora@afg.emro.who.int"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_adost@hot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posals@gavialliance.org?subject=Applications%20for%20New%20Vaccines%20Suppor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immunization%20standards/%20vaccine%20quality/PQ%20vaccine%20list%20en/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AF6AA63-A139-42F3-8511-8D2A08E28A84}">
  <ds:schemaRefs>
    <ds:schemaRef ds:uri="http://schemas.openxmlformats.org/officeDocument/2006/bibliography"/>
  </ds:schemaRefs>
</ds:datastoreItem>
</file>

<file path=customXml/itemProps2.xml><?xml version="1.0" encoding="utf-8"?>
<ds:datastoreItem xmlns:ds="http://schemas.openxmlformats.org/officeDocument/2006/customXml" ds:itemID="{D01D6977-FC5D-479B-ABCD-8794266F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19</Pages>
  <Words>6381</Words>
  <Characters>36373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42669</CharactersWithSpaces>
  <SharedDoc>false</SharedDoc>
  <HLinks>
    <vt:vector size="12" baseType="variant">
      <vt:variant>
        <vt:i4>7274585</vt:i4>
      </vt:variant>
      <vt:variant>
        <vt:i4>0</vt:i4>
      </vt:variant>
      <vt:variant>
        <vt:i4>0</vt:i4>
      </vt:variant>
      <vt:variant>
        <vt:i4>5</vt:i4>
      </vt:variant>
      <vt:variant>
        <vt:lpwstr>mailto:proposals@gavialliance.org?subject=Applications%20for%20New%20Vaccines%20Support</vt:lpwstr>
      </vt:variant>
      <vt:variant>
        <vt:lpwstr/>
      </vt:variant>
      <vt:variant>
        <vt:i4>7929915</vt:i4>
      </vt:variant>
      <vt:variant>
        <vt:i4>0</vt:i4>
      </vt:variant>
      <vt:variant>
        <vt:i4>0</vt:i4>
      </vt:variant>
      <vt:variant>
        <vt:i4>5</vt:i4>
      </vt:variant>
      <vt:variant>
        <vt:lpwstr>http://www.who.int/immunization standards/ vaccine quality/PQ vaccine list en/en/index.html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devi</dc:creator>
  <cp:lastModifiedBy>abdulghafoora</cp:lastModifiedBy>
  <cp:revision>60</cp:revision>
  <cp:lastPrinted>2013-09-10T04:36:00Z</cp:lastPrinted>
  <dcterms:created xsi:type="dcterms:W3CDTF">2013-09-09T02:55:00Z</dcterms:created>
  <dcterms:modified xsi:type="dcterms:W3CDTF">2014-01-05T10:15:00Z</dcterms:modified>
</cp:coreProperties>
</file>