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5F7" w:rsidRPr="00896E2A" w:rsidRDefault="002675F7" w:rsidP="004978E5">
      <w:pPr>
        <w:spacing w:before="120"/>
        <w:jc w:val="both"/>
        <w:rPr>
          <w:rFonts w:ascii="Calibri" w:hAnsi="Calibri" w:cs="Arial"/>
          <w:b/>
          <w:color w:val="0000FF"/>
        </w:rPr>
      </w:pPr>
    </w:p>
    <w:p w:rsidR="002675F7" w:rsidRPr="00896E2A" w:rsidRDefault="002675F7" w:rsidP="004978E5">
      <w:pPr>
        <w:spacing w:before="120"/>
        <w:jc w:val="both"/>
        <w:rPr>
          <w:rFonts w:ascii="Calibri" w:hAnsi="Calibri" w:cs="Arial"/>
          <w:b/>
          <w:color w:val="0000FF"/>
        </w:rPr>
      </w:pPr>
    </w:p>
    <w:p w:rsidR="002675F7" w:rsidRPr="00896E2A" w:rsidRDefault="002675F7" w:rsidP="004978E5">
      <w:pPr>
        <w:jc w:val="both"/>
        <w:rPr>
          <w:rFonts w:ascii="Calibri" w:hAnsi="Calibri" w:cs="Arial"/>
          <w:sz w:val="38"/>
          <w:szCs w:val="36"/>
        </w:rPr>
      </w:pPr>
    </w:p>
    <w:p w:rsidR="002675F7" w:rsidRPr="00896E2A" w:rsidRDefault="002675F7" w:rsidP="004978E5">
      <w:pPr>
        <w:jc w:val="both"/>
        <w:rPr>
          <w:rFonts w:ascii="Calibri" w:hAnsi="Calibri"/>
          <w:b/>
          <w:bCs/>
          <w:sz w:val="28"/>
          <w:szCs w:val="28"/>
        </w:rPr>
      </w:pPr>
    </w:p>
    <w:p w:rsidR="002675F7" w:rsidRPr="00896E2A" w:rsidRDefault="002675F7" w:rsidP="004978E5">
      <w:pPr>
        <w:jc w:val="both"/>
        <w:rPr>
          <w:rFonts w:ascii="Calibri" w:hAnsi="Calibri"/>
          <w:b/>
          <w:bCs/>
          <w:sz w:val="28"/>
          <w:szCs w:val="28"/>
        </w:rPr>
      </w:pPr>
    </w:p>
    <w:p w:rsidR="002675F7" w:rsidRPr="00BB3951" w:rsidRDefault="002675F7" w:rsidP="00D92434">
      <w:pPr>
        <w:spacing w:line="360" w:lineRule="auto"/>
        <w:jc w:val="center"/>
        <w:rPr>
          <w:rFonts w:ascii="Times New Roman" w:hAnsi="Times New Roman"/>
          <w:b/>
          <w:bCs/>
          <w:iCs/>
          <w:sz w:val="32"/>
          <w:szCs w:val="32"/>
        </w:rPr>
      </w:pPr>
      <w:r w:rsidRPr="00BB3951">
        <w:rPr>
          <w:rFonts w:ascii="Times New Roman" w:hAnsi="Times New Roman"/>
          <w:b/>
          <w:bCs/>
          <w:iCs/>
          <w:sz w:val="32"/>
          <w:szCs w:val="32"/>
        </w:rPr>
        <w:t>Nation-wide scale</w:t>
      </w:r>
      <w:r>
        <w:rPr>
          <w:rFonts w:ascii="Times New Roman" w:hAnsi="Times New Roman"/>
          <w:b/>
          <w:bCs/>
          <w:iCs/>
          <w:sz w:val="32"/>
          <w:szCs w:val="32"/>
        </w:rPr>
        <w:t>-</w:t>
      </w:r>
      <w:r w:rsidRPr="00BB3951">
        <w:rPr>
          <w:rFonts w:ascii="Times New Roman" w:hAnsi="Times New Roman"/>
          <w:b/>
          <w:bCs/>
          <w:iCs/>
          <w:sz w:val="32"/>
          <w:szCs w:val="32"/>
        </w:rPr>
        <w:t>up</w:t>
      </w:r>
      <w:r>
        <w:rPr>
          <w:rFonts w:ascii="Times New Roman" w:hAnsi="Times New Roman"/>
          <w:b/>
          <w:bCs/>
          <w:iCs/>
          <w:sz w:val="32"/>
          <w:szCs w:val="32"/>
        </w:rPr>
        <w:t xml:space="preserve"> of</w:t>
      </w:r>
    </w:p>
    <w:p w:rsidR="002675F7" w:rsidRPr="00CB0F3A" w:rsidRDefault="002675F7" w:rsidP="00D92434">
      <w:pPr>
        <w:spacing w:line="360" w:lineRule="auto"/>
        <w:jc w:val="center"/>
        <w:rPr>
          <w:rFonts w:ascii="Times New Roman" w:hAnsi="Times New Roman"/>
          <w:b/>
          <w:bCs/>
          <w:sz w:val="32"/>
          <w:szCs w:val="32"/>
        </w:rPr>
      </w:pPr>
      <w:proofErr w:type="spellStart"/>
      <w:r w:rsidRPr="00652A0C">
        <w:rPr>
          <w:rFonts w:ascii="Times New Roman" w:hAnsi="Times New Roman"/>
          <w:b/>
          <w:bCs/>
          <w:i/>
          <w:iCs/>
          <w:sz w:val="32"/>
          <w:szCs w:val="32"/>
        </w:rPr>
        <w:t>Haemophilus</w:t>
      </w:r>
      <w:proofErr w:type="spellEnd"/>
      <w:r w:rsidR="00897701">
        <w:rPr>
          <w:rFonts w:ascii="Times New Roman" w:hAnsi="Times New Roman"/>
          <w:b/>
          <w:bCs/>
          <w:i/>
          <w:iCs/>
          <w:sz w:val="32"/>
          <w:szCs w:val="32"/>
        </w:rPr>
        <w:t xml:space="preserve"> </w:t>
      </w:r>
      <w:r w:rsidRPr="00652A0C">
        <w:rPr>
          <w:rFonts w:ascii="Times New Roman" w:hAnsi="Times New Roman"/>
          <w:b/>
          <w:bCs/>
          <w:i/>
          <w:iCs/>
          <w:sz w:val="32"/>
          <w:szCs w:val="32"/>
        </w:rPr>
        <w:t>influenzae</w:t>
      </w:r>
      <w:r w:rsidR="00897701">
        <w:rPr>
          <w:rFonts w:ascii="Times New Roman" w:hAnsi="Times New Roman"/>
          <w:b/>
          <w:bCs/>
          <w:i/>
          <w:iCs/>
          <w:sz w:val="32"/>
          <w:szCs w:val="32"/>
        </w:rPr>
        <w:t xml:space="preserve"> type </w:t>
      </w:r>
      <w:r w:rsidRPr="00652A0C">
        <w:rPr>
          <w:rFonts w:ascii="Times New Roman" w:hAnsi="Times New Roman"/>
          <w:b/>
          <w:bCs/>
          <w:i/>
          <w:iCs/>
          <w:sz w:val="32"/>
          <w:szCs w:val="32"/>
        </w:rPr>
        <w:t>b</w:t>
      </w:r>
      <w:r w:rsidRPr="00CB0F3A">
        <w:rPr>
          <w:rFonts w:ascii="Times New Roman" w:hAnsi="Times New Roman"/>
          <w:b/>
          <w:bCs/>
          <w:sz w:val="32"/>
          <w:szCs w:val="32"/>
        </w:rPr>
        <w:t xml:space="preserve"> (</w:t>
      </w:r>
      <w:proofErr w:type="spellStart"/>
      <w:r w:rsidRPr="00CB0F3A">
        <w:rPr>
          <w:rFonts w:ascii="Times New Roman" w:hAnsi="Times New Roman"/>
          <w:b/>
          <w:bCs/>
          <w:sz w:val="32"/>
          <w:szCs w:val="32"/>
        </w:rPr>
        <w:t>Hib</w:t>
      </w:r>
      <w:proofErr w:type="spellEnd"/>
      <w:r w:rsidRPr="00CB0F3A">
        <w:rPr>
          <w:rFonts w:ascii="Times New Roman" w:hAnsi="Times New Roman"/>
          <w:b/>
          <w:bCs/>
          <w:sz w:val="32"/>
          <w:szCs w:val="32"/>
        </w:rPr>
        <w:t xml:space="preserve">) </w:t>
      </w:r>
      <w:r>
        <w:rPr>
          <w:rFonts w:ascii="Times New Roman" w:hAnsi="Times New Roman"/>
          <w:b/>
          <w:bCs/>
          <w:sz w:val="32"/>
          <w:szCs w:val="32"/>
        </w:rPr>
        <w:t xml:space="preserve">as </w:t>
      </w:r>
      <w:proofErr w:type="spellStart"/>
      <w:proofErr w:type="gramStart"/>
      <w:r>
        <w:rPr>
          <w:rFonts w:ascii="Times New Roman" w:hAnsi="Times New Roman"/>
          <w:b/>
          <w:bCs/>
          <w:sz w:val="32"/>
          <w:szCs w:val="32"/>
        </w:rPr>
        <w:t>Pentavalent</w:t>
      </w:r>
      <w:proofErr w:type="spellEnd"/>
      <w:proofErr w:type="gramEnd"/>
      <w:r w:rsidR="00897701">
        <w:rPr>
          <w:rFonts w:ascii="Times New Roman" w:hAnsi="Times New Roman"/>
          <w:b/>
          <w:bCs/>
          <w:sz w:val="32"/>
          <w:szCs w:val="32"/>
        </w:rPr>
        <w:t xml:space="preserve"> </w:t>
      </w:r>
      <w:r w:rsidRPr="00CB0F3A">
        <w:rPr>
          <w:rFonts w:ascii="Times New Roman" w:hAnsi="Times New Roman"/>
          <w:b/>
          <w:bCs/>
          <w:sz w:val="32"/>
          <w:szCs w:val="32"/>
        </w:rPr>
        <w:t>vaccine</w:t>
      </w:r>
    </w:p>
    <w:p w:rsidR="002675F7" w:rsidRDefault="002675F7" w:rsidP="00084485">
      <w:pPr>
        <w:spacing w:line="360" w:lineRule="auto"/>
        <w:jc w:val="center"/>
        <w:rPr>
          <w:rFonts w:ascii="Times New Roman" w:hAnsi="Times New Roman"/>
          <w:b/>
          <w:bCs/>
          <w:sz w:val="32"/>
          <w:szCs w:val="32"/>
        </w:rPr>
      </w:pPr>
      <w:proofErr w:type="gramStart"/>
      <w:r w:rsidRPr="00CB0F3A">
        <w:rPr>
          <w:rFonts w:ascii="Times New Roman" w:hAnsi="Times New Roman"/>
          <w:b/>
          <w:bCs/>
          <w:sz w:val="32"/>
          <w:szCs w:val="32"/>
        </w:rPr>
        <w:t>in</w:t>
      </w:r>
      <w:proofErr w:type="gramEnd"/>
      <w:r w:rsidRPr="00CB0F3A">
        <w:rPr>
          <w:rFonts w:ascii="Times New Roman" w:hAnsi="Times New Roman"/>
          <w:b/>
          <w:bCs/>
          <w:sz w:val="32"/>
          <w:szCs w:val="32"/>
        </w:rPr>
        <w:t xml:space="preserve"> Universal Immunization Program of </w:t>
      </w:r>
      <w:smartTag w:uri="urn:schemas-microsoft-com:office:smarttags" w:element="country-region">
        <w:smartTag w:uri="urn:schemas-microsoft-com:office:smarttags" w:element="place">
          <w:r w:rsidRPr="00CB0F3A">
            <w:rPr>
              <w:rFonts w:ascii="Times New Roman" w:hAnsi="Times New Roman"/>
              <w:b/>
              <w:bCs/>
              <w:sz w:val="32"/>
              <w:szCs w:val="32"/>
            </w:rPr>
            <w:t>India</w:t>
          </w:r>
        </w:smartTag>
      </w:smartTag>
      <w:r>
        <w:rPr>
          <w:rFonts w:ascii="Times New Roman" w:hAnsi="Times New Roman"/>
          <w:b/>
          <w:bCs/>
          <w:sz w:val="32"/>
          <w:szCs w:val="32"/>
        </w:rPr>
        <w:t>:</w:t>
      </w:r>
    </w:p>
    <w:p w:rsidR="002675F7" w:rsidRPr="00CB0F3A" w:rsidRDefault="002675F7" w:rsidP="00084485">
      <w:pPr>
        <w:spacing w:line="360" w:lineRule="auto"/>
        <w:jc w:val="center"/>
        <w:rPr>
          <w:rFonts w:ascii="Times New Roman" w:hAnsi="Times New Roman"/>
          <w:b/>
          <w:bCs/>
          <w:sz w:val="32"/>
          <w:szCs w:val="32"/>
        </w:rPr>
      </w:pPr>
      <w:r w:rsidRPr="00CB0F3A">
        <w:rPr>
          <w:rFonts w:ascii="Times New Roman" w:hAnsi="Times New Roman"/>
          <w:b/>
          <w:bCs/>
          <w:sz w:val="32"/>
          <w:szCs w:val="32"/>
        </w:rPr>
        <w:t>Introduction</w:t>
      </w:r>
      <w:r w:rsidR="00897701">
        <w:rPr>
          <w:rFonts w:ascii="Times New Roman" w:hAnsi="Times New Roman"/>
          <w:b/>
          <w:bCs/>
          <w:sz w:val="32"/>
          <w:szCs w:val="32"/>
        </w:rPr>
        <w:t xml:space="preserve"> </w:t>
      </w:r>
      <w:r w:rsidRPr="00CB0F3A">
        <w:rPr>
          <w:rFonts w:ascii="Times New Roman" w:hAnsi="Times New Roman"/>
          <w:b/>
          <w:bCs/>
          <w:sz w:val="32"/>
          <w:szCs w:val="32"/>
        </w:rPr>
        <w:t>Plan</w:t>
      </w:r>
    </w:p>
    <w:p w:rsidR="002675F7" w:rsidRPr="00CB0F3A" w:rsidRDefault="002675F7" w:rsidP="00D92434">
      <w:pPr>
        <w:spacing w:line="360" w:lineRule="auto"/>
        <w:jc w:val="center"/>
        <w:rPr>
          <w:rFonts w:ascii="Times New Roman" w:hAnsi="Times New Roman"/>
          <w:b/>
          <w:bCs/>
          <w:sz w:val="32"/>
          <w:szCs w:val="32"/>
        </w:rPr>
      </w:pPr>
    </w:p>
    <w:p w:rsidR="002675F7" w:rsidRPr="00CB0F3A" w:rsidRDefault="002675F7" w:rsidP="004978E5">
      <w:pPr>
        <w:jc w:val="both"/>
        <w:rPr>
          <w:rFonts w:ascii="Times New Roman" w:hAnsi="Times New Roman"/>
          <w:b/>
          <w:bCs/>
          <w:sz w:val="28"/>
          <w:szCs w:val="28"/>
        </w:rPr>
      </w:pPr>
    </w:p>
    <w:p w:rsidR="002675F7" w:rsidRPr="00CB0F3A" w:rsidRDefault="002675F7" w:rsidP="004978E5">
      <w:pPr>
        <w:jc w:val="both"/>
        <w:rPr>
          <w:rFonts w:ascii="Times New Roman" w:hAnsi="Times New Roman"/>
          <w:b/>
          <w:bCs/>
          <w:sz w:val="28"/>
          <w:szCs w:val="28"/>
        </w:rPr>
      </w:pPr>
    </w:p>
    <w:p w:rsidR="002675F7" w:rsidRPr="00CB0F3A" w:rsidRDefault="002675F7" w:rsidP="004978E5">
      <w:pPr>
        <w:jc w:val="both"/>
        <w:rPr>
          <w:rFonts w:ascii="Times New Roman" w:hAnsi="Times New Roman"/>
          <w:b/>
          <w:bCs/>
          <w:sz w:val="28"/>
          <w:szCs w:val="28"/>
        </w:rPr>
      </w:pPr>
    </w:p>
    <w:p w:rsidR="002675F7" w:rsidRPr="00CB0F3A" w:rsidRDefault="002675F7" w:rsidP="007612DB">
      <w:pPr>
        <w:jc w:val="center"/>
        <w:rPr>
          <w:rFonts w:ascii="Times New Roman" w:hAnsi="Times New Roman" w:cs="Arial"/>
          <w:b/>
          <w:color w:val="0000FF"/>
          <w:sz w:val="36"/>
          <w:szCs w:val="36"/>
        </w:rPr>
      </w:pPr>
    </w:p>
    <w:p w:rsidR="002675F7" w:rsidRPr="00CB0F3A" w:rsidRDefault="002675F7" w:rsidP="007612DB">
      <w:pPr>
        <w:jc w:val="center"/>
        <w:rPr>
          <w:rFonts w:ascii="Times New Roman" w:hAnsi="Times New Roman" w:cs="Arial"/>
          <w:b/>
          <w:color w:val="0000FF"/>
          <w:sz w:val="36"/>
          <w:szCs w:val="36"/>
        </w:rPr>
      </w:pPr>
    </w:p>
    <w:p w:rsidR="002675F7" w:rsidRDefault="002675F7" w:rsidP="007612DB">
      <w:pPr>
        <w:jc w:val="center"/>
        <w:rPr>
          <w:rFonts w:ascii="Times New Roman" w:hAnsi="Times New Roman" w:cs="Arial"/>
          <w:b/>
          <w:sz w:val="36"/>
          <w:szCs w:val="36"/>
        </w:rPr>
      </w:pPr>
    </w:p>
    <w:p w:rsidR="002675F7" w:rsidRDefault="002675F7" w:rsidP="007612DB">
      <w:pPr>
        <w:jc w:val="center"/>
        <w:rPr>
          <w:rFonts w:ascii="Times New Roman" w:hAnsi="Times New Roman" w:cs="Arial"/>
          <w:b/>
          <w:sz w:val="36"/>
          <w:szCs w:val="36"/>
        </w:rPr>
      </w:pPr>
    </w:p>
    <w:p w:rsidR="002675F7" w:rsidRDefault="002675F7" w:rsidP="007612DB">
      <w:pPr>
        <w:jc w:val="center"/>
        <w:rPr>
          <w:rFonts w:ascii="Times New Roman" w:hAnsi="Times New Roman" w:cs="Arial"/>
          <w:b/>
          <w:sz w:val="36"/>
          <w:szCs w:val="36"/>
        </w:rPr>
      </w:pPr>
    </w:p>
    <w:p w:rsidR="002675F7" w:rsidRDefault="002675F7" w:rsidP="007612DB">
      <w:pPr>
        <w:jc w:val="center"/>
        <w:rPr>
          <w:rFonts w:ascii="Times New Roman" w:hAnsi="Times New Roman" w:cs="Arial"/>
          <w:b/>
          <w:sz w:val="36"/>
          <w:szCs w:val="36"/>
        </w:rPr>
      </w:pPr>
    </w:p>
    <w:p w:rsidR="002675F7" w:rsidRPr="00CB0F3A" w:rsidRDefault="002675F7" w:rsidP="007612DB">
      <w:pPr>
        <w:jc w:val="center"/>
        <w:rPr>
          <w:rFonts w:ascii="Times New Roman" w:hAnsi="Times New Roman" w:cs="Arial"/>
          <w:b/>
          <w:sz w:val="36"/>
          <w:szCs w:val="36"/>
        </w:rPr>
      </w:pPr>
    </w:p>
    <w:p w:rsidR="002675F7" w:rsidRPr="006A143C" w:rsidRDefault="002675F7" w:rsidP="007612DB">
      <w:pPr>
        <w:jc w:val="center"/>
        <w:rPr>
          <w:rFonts w:ascii="Times New Roman" w:hAnsi="Times New Roman" w:cs="Arial"/>
          <w:bCs/>
          <w:sz w:val="24"/>
          <w:szCs w:val="24"/>
        </w:rPr>
      </w:pPr>
      <w:r w:rsidRPr="006A143C">
        <w:rPr>
          <w:rFonts w:ascii="Times New Roman" w:hAnsi="Times New Roman" w:cs="Arial"/>
          <w:bCs/>
          <w:sz w:val="24"/>
          <w:szCs w:val="24"/>
        </w:rPr>
        <w:t xml:space="preserve">Ministry of Health and Family Welfare, </w:t>
      </w:r>
    </w:p>
    <w:p w:rsidR="002675F7" w:rsidRPr="00BD5071" w:rsidRDefault="002675F7" w:rsidP="007612DB">
      <w:pPr>
        <w:jc w:val="center"/>
        <w:rPr>
          <w:rFonts w:ascii="Times New Roman" w:hAnsi="Times New Roman" w:cs="Arial"/>
          <w:sz w:val="24"/>
          <w:szCs w:val="24"/>
        </w:rPr>
      </w:pPr>
      <w:r w:rsidRPr="00BD5071">
        <w:rPr>
          <w:rFonts w:ascii="Times New Roman" w:hAnsi="Times New Roman" w:cs="Arial"/>
          <w:sz w:val="24"/>
          <w:szCs w:val="24"/>
        </w:rPr>
        <w:t xml:space="preserve">Government of </w:t>
      </w:r>
      <w:smartTag w:uri="urn:schemas-microsoft-com:office:smarttags" w:element="country-region">
        <w:smartTag w:uri="urn:schemas-microsoft-com:office:smarttags" w:element="place">
          <w:r w:rsidRPr="00BD5071">
            <w:rPr>
              <w:rFonts w:ascii="Times New Roman" w:hAnsi="Times New Roman" w:cs="Arial"/>
              <w:sz w:val="24"/>
              <w:szCs w:val="24"/>
            </w:rPr>
            <w:t>India</w:t>
          </w:r>
        </w:smartTag>
      </w:smartTag>
    </w:p>
    <w:p w:rsidR="002675F7" w:rsidRPr="00BD5071" w:rsidRDefault="002675F7" w:rsidP="007612DB">
      <w:pPr>
        <w:jc w:val="center"/>
        <w:rPr>
          <w:rFonts w:ascii="Times New Roman" w:hAnsi="Times New Roman" w:cs="Arial"/>
          <w:sz w:val="24"/>
          <w:szCs w:val="24"/>
        </w:rPr>
      </w:pPr>
      <w:smartTag w:uri="urn:schemas-microsoft-com:office:smarttags" w:element="City">
        <w:smartTag w:uri="urn:schemas-microsoft-com:office:smarttags" w:element="place">
          <w:r w:rsidRPr="00BD5071">
            <w:rPr>
              <w:rFonts w:ascii="Times New Roman" w:hAnsi="Times New Roman" w:cs="Arial"/>
              <w:sz w:val="24"/>
              <w:szCs w:val="24"/>
            </w:rPr>
            <w:t>New Delhi</w:t>
          </w:r>
        </w:smartTag>
      </w:smartTag>
    </w:p>
    <w:p w:rsidR="002675F7" w:rsidRPr="00671123" w:rsidRDefault="00D024CD" w:rsidP="00451316">
      <w:pPr>
        <w:jc w:val="center"/>
        <w:rPr>
          <w:rFonts w:ascii="Times New Roman" w:hAnsi="Times New Roman"/>
          <w:sz w:val="24"/>
          <w:szCs w:val="24"/>
        </w:rPr>
        <w:sectPr w:rsidR="002675F7" w:rsidRPr="00671123" w:rsidSect="008903DA">
          <w:headerReference w:type="default" r:id="rId8"/>
          <w:footerReference w:type="even" r:id="rId9"/>
          <w:footerReference w:type="default" r:id="rId10"/>
          <w:headerReference w:type="first" r:id="rId11"/>
          <w:type w:val="continuous"/>
          <w:pgSz w:w="11909" w:h="16834" w:code="9"/>
          <w:pgMar w:top="1440" w:right="1440" w:bottom="1440" w:left="1440" w:header="720" w:footer="720" w:gutter="0"/>
          <w:pgNumType w:fmt="lowerRoman"/>
          <w:cols w:space="720"/>
          <w:titlePg/>
          <w:docGrid w:linePitch="360"/>
        </w:sectP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6" type="#_x0000_t75" alt="310px-Emblem_of_India" style="position:absolute;left:0;text-align:left;margin-left:193.5pt;margin-top:30.35pt;width:64.4pt;height:99.2pt;z-index:2;visibility:visible">
            <v:imagedata r:id="rId12" o:title=""/>
            <w10:wrap type="square"/>
          </v:shape>
        </w:pict>
      </w:r>
      <w:r w:rsidR="002675F7">
        <w:rPr>
          <w:rFonts w:ascii="Times New Roman" w:hAnsi="Times New Roman"/>
          <w:sz w:val="24"/>
          <w:szCs w:val="24"/>
        </w:rPr>
        <w:t>January</w:t>
      </w:r>
      <w:r w:rsidR="002675F7" w:rsidRPr="006A143C">
        <w:rPr>
          <w:rFonts w:ascii="Times New Roman" w:hAnsi="Times New Roman"/>
          <w:sz w:val="24"/>
          <w:szCs w:val="24"/>
        </w:rPr>
        <w:t>,201</w:t>
      </w:r>
      <w:r w:rsidR="002675F7">
        <w:rPr>
          <w:rFonts w:ascii="Times New Roman" w:hAnsi="Times New Roman"/>
          <w:sz w:val="24"/>
          <w:szCs w:val="24"/>
        </w:rPr>
        <w:t>4</w:t>
      </w:r>
    </w:p>
    <w:p w:rsidR="002675F7" w:rsidRDefault="002675F7" w:rsidP="00BB3951">
      <w:pPr>
        <w:jc w:val="center"/>
        <w:rPr>
          <w:rFonts w:ascii="Times New Roman" w:hAnsi="Times New Roman"/>
          <w:color w:val="333333"/>
          <w:sz w:val="28"/>
          <w:szCs w:val="28"/>
        </w:rPr>
      </w:pPr>
      <w:bookmarkStart w:id="0" w:name="_Toc4214692"/>
    </w:p>
    <w:bookmarkEnd w:id="0"/>
    <w:p w:rsidR="002675F7" w:rsidRDefault="002675F7">
      <w:pPr>
        <w:rPr>
          <w:rFonts w:ascii="Times New Roman" w:hAnsi="Times New Roman"/>
          <w:b/>
          <w:bCs/>
          <w:color w:val="008000"/>
          <w:sz w:val="28"/>
          <w:szCs w:val="28"/>
          <w:lang w:val="en-GB"/>
        </w:rPr>
      </w:pPr>
    </w:p>
    <w:p w:rsidR="002675F7" w:rsidRPr="00671123" w:rsidRDefault="002675F7" w:rsidP="00341BB0">
      <w:pPr>
        <w:jc w:val="both"/>
        <w:rPr>
          <w:rFonts w:ascii="Times New Roman" w:hAnsi="Times New Roman"/>
          <w:b/>
          <w:bCs/>
          <w:color w:val="800000"/>
          <w:sz w:val="28"/>
          <w:szCs w:val="28"/>
          <w:lang w:val="en-GB"/>
        </w:rPr>
      </w:pPr>
      <w:r w:rsidRPr="00671123">
        <w:rPr>
          <w:rFonts w:ascii="Times New Roman" w:hAnsi="Times New Roman"/>
          <w:b/>
          <w:bCs/>
          <w:color w:val="800000"/>
          <w:sz w:val="28"/>
          <w:szCs w:val="28"/>
          <w:lang w:val="en-GB"/>
        </w:rPr>
        <w:t>Executive Summary</w:t>
      </w:r>
    </w:p>
    <w:p w:rsidR="002675F7" w:rsidRPr="00600237" w:rsidRDefault="00D024CD" w:rsidP="004978E5">
      <w:pPr>
        <w:jc w:val="both"/>
        <w:rPr>
          <w:rFonts w:ascii="Times New Roman" w:hAnsi="Times New Roman"/>
          <w:sz w:val="24"/>
          <w:szCs w:val="24"/>
          <w:lang w:val="en-GB"/>
        </w:rPr>
      </w:pPr>
      <w:r>
        <w:rPr>
          <w:noProof/>
          <w:lang w:val="en-IN" w:eastAsia="en-IN"/>
        </w:rPr>
        <w:pict>
          <v:line id="Line 514" o:spid="_x0000_s1028" style="position:absolute;left:0;text-align:left;flip:y;z-index:1;visibility:visible" from=".6pt,4.35pt" to="450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" strokecolor="gray" strokeweight=".5pt"/>
        </w:pict>
      </w:r>
    </w:p>
    <w:p w:rsidR="002675F7" w:rsidRDefault="002675F7" w:rsidP="00B65F28">
      <w:pPr>
        <w:jc w:val="both"/>
        <w:rPr>
          <w:rFonts w:ascii="Times New Roman" w:hAnsi="Times New Roman"/>
          <w:sz w:val="22"/>
          <w:szCs w:val="22"/>
          <w:lang w:val="en-GB"/>
        </w:rPr>
      </w:pPr>
      <w:r>
        <w:rPr>
          <w:rFonts w:ascii="Times New Roman" w:hAnsi="Times New Roman"/>
          <w:sz w:val="22"/>
          <w:szCs w:val="22"/>
          <w:lang w:val="en-GB"/>
        </w:rPr>
        <w:t>P</w:t>
      </w:r>
      <w:r w:rsidRPr="00BE246D">
        <w:rPr>
          <w:rFonts w:ascii="Times New Roman" w:hAnsi="Times New Roman"/>
          <w:sz w:val="22"/>
          <w:szCs w:val="22"/>
          <w:lang w:val="en-GB"/>
        </w:rPr>
        <w:t xml:space="preserve">entavalent vaccine (DPT+ Hep B+ </w:t>
      </w:r>
      <w:proofErr w:type="spellStart"/>
      <w:r w:rsidRPr="00BE246D">
        <w:rPr>
          <w:rFonts w:ascii="Times New Roman" w:hAnsi="Times New Roman"/>
          <w:sz w:val="22"/>
          <w:szCs w:val="22"/>
          <w:lang w:val="en-GB"/>
        </w:rPr>
        <w:t>Hib</w:t>
      </w:r>
      <w:proofErr w:type="spellEnd"/>
      <w:r w:rsidRPr="00BE246D">
        <w:rPr>
          <w:rFonts w:ascii="Times New Roman" w:hAnsi="Times New Roman"/>
          <w:sz w:val="22"/>
          <w:szCs w:val="22"/>
          <w:lang w:val="en-GB"/>
        </w:rPr>
        <w:t xml:space="preserve">) </w:t>
      </w:r>
      <w:r>
        <w:rPr>
          <w:rFonts w:ascii="Times New Roman" w:hAnsi="Times New Roman"/>
          <w:sz w:val="22"/>
          <w:szCs w:val="22"/>
          <w:lang w:val="en-GB"/>
        </w:rPr>
        <w:t xml:space="preserve">was introduced </w:t>
      </w:r>
      <w:r w:rsidRPr="00BE246D">
        <w:rPr>
          <w:rFonts w:ascii="Times New Roman" w:hAnsi="Times New Roman"/>
          <w:sz w:val="22"/>
          <w:szCs w:val="22"/>
          <w:lang w:val="en-GB"/>
        </w:rPr>
        <w:t>in the Universal Immunization Program (UIP)</w:t>
      </w:r>
      <w:r>
        <w:rPr>
          <w:rFonts w:ascii="Times New Roman" w:hAnsi="Times New Roman"/>
          <w:sz w:val="22"/>
          <w:szCs w:val="22"/>
          <w:lang w:val="en-GB"/>
        </w:rPr>
        <w:t xml:space="preserve"> of two states of </w:t>
      </w:r>
      <w:smartTag w:uri="urn:schemas-microsoft-com:office:smarttags" w:element="country-region">
        <w:smartTag w:uri="urn:schemas-microsoft-com:office:smarttags" w:element="place">
          <w:r>
            <w:rPr>
              <w:rFonts w:ascii="Times New Roman" w:hAnsi="Times New Roman"/>
              <w:sz w:val="22"/>
              <w:szCs w:val="22"/>
              <w:lang w:val="en-GB"/>
            </w:rPr>
            <w:t>India</w:t>
          </w:r>
        </w:smartTag>
      </w:smartTag>
      <w:r>
        <w:rPr>
          <w:rFonts w:ascii="Times New Roman" w:hAnsi="Times New Roman"/>
          <w:sz w:val="22"/>
          <w:szCs w:val="22"/>
          <w:lang w:val="en-GB"/>
        </w:rPr>
        <w:t xml:space="preserve"> in December 2011. By mid- 2013, this vaccine was a part of UIP in eight states of </w:t>
      </w:r>
      <w:smartTag w:uri="urn:schemas-microsoft-com:office:smarttags" w:element="country-region">
        <w:smartTag w:uri="urn:schemas-microsoft-com:office:smarttags" w:element="place">
          <w:r>
            <w:rPr>
              <w:rFonts w:ascii="Times New Roman" w:hAnsi="Times New Roman"/>
              <w:sz w:val="22"/>
              <w:szCs w:val="22"/>
              <w:lang w:val="en-GB"/>
            </w:rPr>
            <w:t>India</w:t>
          </w:r>
        </w:smartTag>
      </w:smartTag>
      <w:r w:rsidRPr="00BE246D">
        <w:rPr>
          <w:rFonts w:ascii="Times New Roman" w:hAnsi="Times New Roman"/>
          <w:sz w:val="22"/>
          <w:szCs w:val="22"/>
          <w:lang w:val="en-GB"/>
        </w:rPr>
        <w:t xml:space="preserve">. The decision on the introduction of the </w:t>
      </w:r>
      <w:proofErr w:type="spellStart"/>
      <w:r w:rsidRPr="00BE246D">
        <w:rPr>
          <w:rFonts w:ascii="Times New Roman" w:hAnsi="Times New Roman"/>
          <w:sz w:val="22"/>
          <w:szCs w:val="22"/>
          <w:lang w:val="en-GB"/>
        </w:rPr>
        <w:t>Hib</w:t>
      </w:r>
      <w:proofErr w:type="spellEnd"/>
      <w:r w:rsidRPr="00BE246D">
        <w:rPr>
          <w:rFonts w:ascii="Times New Roman" w:hAnsi="Times New Roman"/>
          <w:sz w:val="22"/>
          <w:szCs w:val="22"/>
          <w:lang w:val="en-GB"/>
        </w:rPr>
        <w:t xml:space="preserve"> vaccine as </w:t>
      </w:r>
      <w:proofErr w:type="spellStart"/>
      <w:r w:rsidRPr="00BE246D">
        <w:rPr>
          <w:rFonts w:ascii="Times New Roman" w:hAnsi="Times New Roman"/>
          <w:sz w:val="22"/>
          <w:szCs w:val="22"/>
          <w:lang w:val="en-GB"/>
        </w:rPr>
        <w:t>pentavalent</w:t>
      </w:r>
      <w:proofErr w:type="spellEnd"/>
      <w:r w:rsidRPr="00BE246D">
        <w:rPr>
          <w:rFonts w:ascii="Times New Roman" w:hAnsi="Times New Roman"/>
          <w:sz w:val="22"/>
          <w:szCs w:val="22"/>
          <w:lang w:val="en-GB"/>
        </w:rPr>
        <w:t xml:space="preserve"> vaccine </w:t>
      </w:r>
      <w:r>
        <w:rPr>
          <w:rFonts w:ascii="Times New Roman" w:hAnsi="Times New Roman"/>
          <w:sz w:val="22"/>
          <w:szCs w:val="22"/>
          <w:lang w:val="en-GB"/>
        </w:rPr>
        <w:t xml:space="preserve">in the country was based on </w:t>
      </w:r>
      <w:r w:rsidRPr="00BE246D">
        <w:rPr>
          <w:rFonts w:ascii="Times New Roman" w:hAnsi="Times New Roman"/>
          <w:sz w:val="22"/>
          <w:szCs w:val="22"/>
          <w:lang w:val="en-GB"/>
        </w:rPr>
        <w:t xml:space="preserve">the recommendations of National Technical Advisory Group on Immunization (NTAGI) </w:t>
      </w:r>
      <w:r>
        <w:rPr>
          <w:rFonts w:ascii="Times New Roman" w:hAnsi="Times New Roman"/>
          <w:sz w:val="22"/>
          <w:szCs w:val="22"/>
          <w:lang w:val="en-GB"/>
        </w:rPr>
        <w:t xml:space="preserve">following </w:t>
      </w:r>
      <w:r w:rsidRPr="00BE246D">
        <w:rPr>
          <w:rFonts w:ascii="Times New Roman" w:hAnsi="Times New Roman"/>
          <w:sz w:val="22"/>
          <w:szCs w:val="22"/>
          <w:lang w:val="en-GB"/>
        </w:rPr>
        <w:t xml:space="preserve">a meeting </w:t>
      </w:r>
      <w:r>
        <w:rPr>
          <w:rFonts w:ascii="Times New Roman" w:hAnsi="Times New Roman"/>
          <w:sz w:val="22"/>
          <w:szCs w:val="22"/>
          <w:lang w:val="en-GB"/>
        </w:rPr>
        <w:t xml:space="preserve">of the group </w:t>
      </w:r>
      <w:r w:rsidRPr="00BE246D">
        <w:rPr>
          <w:rFonts w:ascii="Times New Roman" w:hAnsi="Times New Roman"/>
          <w:sz w:val="22"/>
          <w:szCs w:val="22"/>
          <w:lang w:val="en-GB"/>
        </w:rPr>
        <w:t xml:space="preserve">held </w:t>
      </w:r>
      <w:r>
        <w:rPr>
          <w:rFonts w:ascii="Times New Roman" w:hAnsi="Times New Roman"/>
          <w:sz w:val="22"/>
          <w:szCs w:val="22"/>
          <w:lang w:val="en-GB"/>
        </w:rPr>
        <w:t>i</w:t>
      </w:r>
      <w:r w:rsidRPr="00BE246D">
        <w:rPr>
          <w:rFonts w:ascii="Times New Roman" w:hAnsi="Times New Roman"/>
          <w:sz w:val="22"/>
          <w:szCs w:val="22"/>
          <w:lang w:val="en-GB"/>
        </w:rPr>
        <w:t xml:space="preserve">n </w:t>
      </w:r>
      <w:r>
        <w:rPr>
          <w:rFonts w:ascii="Times New Roman" w:hAnsi="Times New Roman"/>
          <w:sz w:val="22"/>
          <w:szCs w:val="22"/>
          <w:lang w:val="en-GB"/>
        </w:rPr>
        <w:t xml:space="preserve">June </w:t>
      </w:r>
      <w:r w:rsidRPr="00BE246D">
        <w:rPr>
          <w:rFonts w:ascii="Times New Roman" w:hAnsi="Times New Roman"/>
          <w:sz w:val="22"/>
          <w:szCs w:val="22"/>
          <w:lang w:val="en-GB"/>
        </w:rPr>
        <w:t xml:space="preserve">2008 at </w:t>
      </w:r>
      <w:r>
        <w:rPr>
          <w:rFonts w:ascii="Times New Roman" w:hAnsi="Times New Roman"/>
          <w:sz w:val="22"/>
          <w:szCs w:val="22"/>
          <w:lang w:val="en-GB"/>
        </w:rPr>
        <w:t xml:space="preserve">the </w:t>
      </w:r>
      <w:r w:rsidRPr="00BE246D">
        <w:rPr>
          <w:rFonts w:ascii="Times New Roman" w:hAnsi="Times New Roman"/>
          <w:sz w:val="22"/>
          <w:szCs w:val="22"/>
          <w:lang w:val="en-GB"/>
        </w:rPr>
        <w:t xml:space="preserve">Ministry of Health and Family Welfare, </w:t>
      </w:r>
      <w:smartTag w:uri="urn:schemas-microsoft-com:office:smarttags" w:element="City">
        <w:smartTag w:uri="urn:schemas-microsoft-com:office:smarttags" w:element="place">
          <w:r w:rsidRPr="00BE246D">
            <w:rPr>
              <w:rFonts w:ascii="Times New Roman" w:hAnsi="Times New Roman"/>
              <w:sz w:val="22"/>
              <w:szCs w:val="22"/>
              <w:lang w:val="en-GB"/>
            </w:rPr>
            <w:t>New Delhi</w:t>
          </w:r>
        </w:smartTag>
      </w:smartTag>
      <w:r w:rsidRPr="00BE246D">
        <w:rPr>
          <w:rFonts w:ascii="Times New Roman" w:hAnsi="Times New Roman"/>
          <w:sz w:val="22"/>
          <w:szCs w:val="22"/>
          <w:lang w:val="en-GB"/>
        </w:rPr>
        <w:t xml:space="preserve">. </w:t>
      </w:r>
      <w:r>
        <w:rPr>
          <w:rFonts w:ascii="Times New Roman" w:hAnsi="Times New Roman"/>
          <w:sz w:val="22"/>
          <w:szCs w:val="22"/>
          <w:lang w:val="en-GB"/>
        </w:rPr>
        <w:t xml:space="preserve">The introduction of the vaccine was supported by the GAVI following an approval in June 2009 of a proposal submitted in September 2008.  </w:t>
      </w:r>
    </w:p>
    <w:p w:rsidR="002675F7" w:rsidRDefault="002675F7" w:rsidP="0085697C">
      <w:pPr>
        <w:rPr>
          <w:rFonts w:ascii="Times New Roman" w:hAnsi="Times New Roman"/>
          <w:sz w:val="22"/>
          <w:szCs w:val="22"/>
          <w:lang w:val="en-GB"/>
        </w:rPr>
      </w:pPr>
    </w:p>
    <w:p w:rsidR="002675F7" w:rsidRDefault="002675F7" w:rsidP="00B65F28">
      <w:pPr>
        <w:jc w:val="both"/>
        <w:rPr>
          <w:rFonts w:ascii="Times New Roman" w:hAnsi="Times New Roman"/>
          <w:sz w:val="22"/>
          <w:szCs w:val="22"/>
          <w:lang w:val="en-GB"/>
        </w:rPr>
      </w:pPr>
      <w:r>
        <w:rPr>
          <w:rFonts w:ascii="Times New Roman" w:hAnsi="Times New Roman"/>
          <w:sz w:val="22"/>
          <w:szCs w:val="22"/>
          <w:lang w:val="en-GB"/>
        </w:rPr>
        <w:t xml:space="preserve">A post-introduction evaluation of the pentavalent vaccine was conducted in Tamil Nadu and Kerala in 2012 and a number of lessons have been learned as a part of this evaluation. </w:t>
      </w:r>
    </w:p>
    <w:p w:rsidR="002675F7" w:rsidRDefault="002675F7" w:rsidP="00B65F28">
      <w:pPr>
        <w:jc w:val="both"/>
        <w:rPr>
          <w:rFonts w:ascii="Times New Roman" w:hAnsi="Times New Roman"/>
          <w:sz w:val="22"/>
          <w:szCs w:val="22"/>
          <w:lang w:val="en-GB"/>
        </w:rPr>
      </w:pPr>
    </w:p>
    <w:p w:rsidR="002675F7" w:rsidRDefault="002675F7" w:rsidP="00B65F28">
      <w:pPr>
        <w:jc w:val="both"/>
        <w:rPr>
          <w:rFonts w:ascii="Times New Roman" w:hAnsi="Times New Roman"/>
          <w:sz w:val="22"/>
          <w:szCs w:val="22"/>
          <w:highlight w:val="yellow"/>
          <w:lang w:val="en-GB"/>
        </w:rPr>
      </w:pPr>
      <w:r w:rsidRPr="00BE246D">
        <w:rPr>
          <w:rFonts w:ascii="Times New Roman" w:hAnsi="Times New Roman"/>
          <w:sz w:val="22"/>
          <w:szCs w:val="22"/>
          <w:lang w:val="en-GB"/>
        </w:rPr>
        <w:t xml:space="preserve">The </w:t>
      </w:r>
      <w:r>
        <w:rPr>
          <w:rFonts w:ascii="Times New Roman" w:hAnsi="Times New Roman"/>
          <w:sz w:val="22"/>
          <w:szCs w:val="22"/>
          <w:lang w:val="en-GB"/>
        </w:rPr>
        <w:t>Ministry of Health and Family Welfare, Government of India</w:t>
      </w:r>
      <w:r w:rsidRPr="00BE246D">
        <w:rPr>
          <w:rFonts w:ascii="Times New Roman" w:hAnsi="Times New Roman"/>
          <w:sz w:val="22"/>
          <w:szCs w:val="22"/>
          <w:lang w:val="en-GB"/>
        </w:rPr>
        <w:t xml:space="preserve"> is </w:t>
      </w:r>
      <w:r>
        <w:rPr>
          <w:rFonts w:ascii="Times New Roman" w:hAnsi="Times New Roman"/>
          <w:sz w:val="22"/>
          <w:szCs w:val="22"/>
          <w:lang w:val="en-GB"/>
        </w:rPr>
        <w:t xml:space="preserve">committed to </w:t>
      </w:r>
      <w:r w:rsidRPr="00BE246D">
        <w:rPr>
          <w:rFonts w:ascii="Times New Roman" w:hAnsi="Times New Roman"/>
          <w:sz w:val="22"/>
          <w:szCs w:val="22"/>
          <w:lang w:val="en-GB"/>
        </w:rPr>
        <w:t>strengthen</w:t>
      </w:r>
      <w:r>
        <w:rPr>
          <w:rFonts w:ascii="Times New Roman" w:hAnsi="Times New Roman"/>
          <w:sz w:val="22"/>
          <w:szCs w:val="22"/>
          <w:lang w:val="en-GB"/>
        </w:rPr>
        <w:t xml:space="preserve">ing </w:t>
      </w:r>
      <w:r w:rsidRPr="00BE246D">
        <w:rPr>
          <w:rFonts w:ascii="Times New Roman" w:hAnsi="Times New Roman"/>
          <w:sz w:val="22"/>
          <w:szCs w:val="22"/>
          <w:lang w:val="en-GB"/>
        </w:rPr>
        <w:t xml:space="preserve">UIP in </w:t>
      </w:r>
      <w:smartTag w:uri="urn:schemas-microsoft-com:office:smarttags" w:element="City">
        <w:r w:rsidRPr="00BE246D">
          <w:rPr>
            <w:rFonts w:ascii="Times New Roman" w:hAnsi="Times New Roman"/>
            <w:sz w:val="22"/>
            <w:szCs w:val="22"/>
            <w:lang w:val="en-GB"/>
          </w:rPr>
          <w:t>India</w:t>
        </w:r>
      </w:smartTag>
      <w:r w:rsidRPr="00BE246D">
        <w:rPr>
          <w:rFonts w:ascii="Times New Roman" w:hAnsi="Times New Roman"/>
          <w:sz w:val="22"/>
          <w:szCs w:val="22"/>
          <w:lang w:val="en-GB"/>
        </w:rPr>
        <w:t xml:space="preserve">, including health system strengthening and the introduction of new vaccines as </w:t>
      </w:r>
      <w:r>
        <w:rPr>
          <w:rFonts w:ascii="Times New Roman" w:hAnsi="Times New Roman"/>
          <w:sz w:val="22"/>
          <w:szCs w:val="22"/>
          <w:lang w:val="en-GB"/>
        </w:rPr>
        <w:t xml:space="preserve">a </w:t>
      </w:r>
      <w:r w:rsidRPr="00BE246D">
        <w:rPr>
          <w:rFonts w:ascii="Times New Roman" w:hAnsi="Times New Roman"/>
          <w:sz w:val="22"/>
          <w:szCs w:val="22"/>
          <w:lang w:val="en-GB"/>
        </w:rPr>
        <w:t>priorit</w:t>
      </w:r>
      <w:r>
        <w:rPr>
          <w:rFonts w:ascii="Times New Roman" w:hAnsi="Times New Roman"/>
          <w:sz w:val="22"/>
          <w:szCs w:val="22"/>
          <w:lang w:val="en-GB"/>
        </w:rPr>
        <w:t>y</w:t>
      </w:r>
      <w:r w:rsidRPr="00BE246D">
        <w:rPr>
          <w:rFonts w:ascii="Times New Roman" w:hAnsi="Times New Roman"/>
          <w:sz w:val="22"/>
          <w:szCs w:val="22"/>
          <w:lang w:val="en-GB"/>
        </w:rPr>
        <w:t>. The UIP in India</w:t>
      </w:r>
      <w:r w:rsidR="004607D8">
        <w:rPr>
          <w:rFonts w:ascii="Times New Roman" w:hAnsi="Times New Roman"/>
          <w:sz w:val="22"/>
          <w:szCs w:val="22"/>
          <w:lang w:val="en-GB"/>
        </w:rPr>
        <w:t xml:space="preserve"> </w:t>
      </w:r>
      <w:r>
        <w:rPr>
          <w:rFonts w:ascii="Times New Roman" w:hAnsi="Times New Roman"/>
          <w:sz w:val="22"/>
          <w:szCs w:val="22"/>
          <w:lang w:val="en-GB"/>
        </w:rPr>
        <w:t>wa</w:t>
      </w:r>
      <w:r w:rsidRPr="00BE246D">
        <w:rPr>
          <w:rFonts w:ascii="Times New Roman" w:hAnsi="Times New Roman"/>
          <w:sz w:val="22"/>
          <w:szCs w:val="22"/>
          <w:lang w:val="en-GB"/>
        </w:rPr>
        <w:t>s guided by the strategic Multi Year Plan (2005-10) for Universal Immunization program in India, which ha</w:t>
      </w:r>
      <w:r>
        <w:rPr>
          <w:rFonts w:ascii="Times New Roman" w:hAnsi="Times New Roman"/>
          <w:sz w:val="22"/>
          <w:szCs w:val="22"/>
          <w:lang w:val="en-GB"/>
        </w:rPr>
        <w:t xml:space="preserve">d </w:t>
      </w:r>
      <w:r w:rsidRPr="00BE246D">
        <w:rPr>
          <w:rFonts w:ascii="Times New Roman" w:hAnsi="Times New Roman"/>
          <w:sz w:val="22"/>
          <w:szCs w:val="22"/>
          <w:lang w:val="en-GB"/>
        </w:rPr>
        <w:t xml:space="preserve">6 goals and 20 objectives. The introduction of newer vaccines is </w:t>
      </w:r>
      <w:r>
        <w:rPr>
          <w:rFonts w:ascii="Times New Roman" w:hAnsi="Times New Roman"/>
          <w:sz w:val="22"/>
          <w:szCs w:val="22"/>
          <w:lang w:val="en-GB"/>
        </w:rPr>
        <w:t xml:space="preserve">one of the </w:t>
      </w:r>
      <w:proofErr w:type="gramStart"/>
      <w:r w:rsidRPr="00BE246D">
        <w:rPr>
          <w:rFonts w:ascii="Times New Roman" w:hAnsi="Times New Roman"/>
          <w:sz w:val="22"/>
          <w:szCs w:val="22"/>
          <w:lang w:val="en-GB"/>
        </w:rPr>
        <w:t>goal</w:t>
      </w:r>
      <w:r>
        <w:rPr>
          <w:rFonts w:ascii="Times New Roman" w:hAnsi="Times New Roman"/>
          <w:sz w:val="22"/>
          <w:szCs w:val="22"/>
          <w:lang w:val="en-GB"/>
        </w:rPr>
        <w:t>s(</w:t>
      </w:r>
      <w:proofErr w:type="gramEnd"/>
      <w:r>
        <w:rPr>
          <w:rFonts w:ascii="Times New Roman" w:hAnsi="Times New Roman"/>
          <w:sz w:val="22"/>
          <w:szCs w:val="22"/>
          <w:lang w:val="en-GB"/>
        </w:rPr>
        <w:t xml:space="preserve">goal </w:t>
      </w:r>
      <w:r w:rsidRPr="00BE246D">
        <w:rPr>
          <w:rFonts w:ascii="Times New Roman" w:hAnsi="Times New Roman"/>
          <w:sz w:val="22"/>
          <w:szCs w:val="22"/>
          <w:lang w:val="en-GB"/>
        </w:rPr>
        <w:t>5</w:t>
      </w:r>
      <w:r>
        <w:rPr>
          <w:rFonts w:ascii="Times New Roman" w:hAnsi="Times New Roman"/>
          <w:sz w:val="22"/>
          <w:szCs w:val="22"/>
          <w:lang w:val="en-GB"/>
        </w:rPr>
        <w:t>)</w:t>
      </w:r>
      <w:r w:rsidRPr="00BE246D">
        <w:rPr>
          <w:rFonts w:ascii="Times New Roman" w:hAnsi="Times New Roman"/>
          <w:sz w:val="22"/>
          <w:szCs w:val="22"/>
          <w:lang w:val="en-GB"/>
        </w:rPr>
        <w:t xml:space="preserve"> in</w:t>
      </w:r>
      <w:r>
        <w:rPr>
          <w:rFonts w:ascii="Times New Roman" w:hAnsi="Times New Roman"/>
          <w:sz w:val="22"/>
          <w:szCs w:val="22"/>
          <w:lang w:val="en-GB"/>
        </w:rPr>
        <w:t xml:space="preserve"> the Multi-Year Plan</w:t>
      </w:r>
      <w:r w:rsidR="004607D8">
        <w:rPr>
          <w:rFonts w:ascii="Times New Roman" w:hAnsi="Times New Roman"/>
          <w:sz w:val="22"/>
          <w:szCs w:val="22"/>
          <w:lang w:val="en-GB"/>
        </w:rPr>
        <w:t xml:space="preserve"> </w:t>
      </w:r>
      <w:r>
        <w:rPr>
          <w:rFonts w:ascii="Times New Roman" w:hAnsi="Times New Roman"/>
          <w:sz w:val="22"/>
          <w:szCs w:val="22"/>
          <w:lang w:val="en-GB"/>
        </w:rPr>
        <w:t>(</w:t>
      </w:r>
      <w:r w:rsidRPr="00BE246D">
        <w:rPr>
          <w:rFonts w:ascii="Times New Roman" w:hAnsi="Times New Roman"/>
          <w:sz w:val="22"/>
          <w:szCs w:val="22"/>
          <w:lang w:val="en-GB"/>
        </w:rPr>
        <w:t>MYP</w:t>
      </w:r>
      <w:r>
        <w:rPr>
          <w:rFonts w:ascii="Times New Roman" w:hAnsi="Times New Roman"/>
          <w:sz w:val="22"/>
          <w:szCs w:val="22"/>
          <w:lang w:val="en-GB"/>
        </w:rPr>
        <w:t>)</w:t>
      </w:r>
      <w:r w:rsidRPr="00BE246D">
        <w:rPr>
          <w:rFonts w:ascii="Times New Roman" w:hAnsi="Times New Roman"/>
          <w:sz w:val="22"/>
          <w:szCs w:val="22"/>
          <w:lang w:val="en-GB"/>
        </w:rPr>
        <w:t xml:space="preserve">. An addendum to MYP </w:t>
      </w:r>
      <w:r>
        <w:rPr>
          <w:rFonts w:ascii="Times New Roman" w:hAnsi="Times New Roman"/>
          <w:sz w:val="22"/>
          <w:szCs w:val="22"/>
          <w:lang w:val="en-GB"/>
        </w:rPr>
        <w:t xml:space="preserve">was </w:t>
      </w:r>
      <w:r w:rsidRPr="00BE246D">
        <w:rPr>
          <w:rFonts w:ascii="Times New Roman" w:hAnsi="Times New Roman"/>
          <w:sz w:val="22"/>
          <w:szCs w:val="22"/>
          <w:lang w:val="en-GB"/>
        </w:rPr>
        <w:t xml:space="preserve">prepared in 2008, which provided additional strategies </w:t>
      </w:r>
      <w:r>
        <w:rPr>
          <w:rFonts w:ascii="Times New Roman" w:hAnsi="Times New Roman"/>
          <w:sz w:val="22"/>
          <w:szCs w:val="22"/>
          <w:lang w:val="en-GB"/>
        </w:rPr>
        <w:t xml:space="preserve">for </w:t>
      </w:r>
      <w:r w:rsidRPr="00BE246D">
        <w:rPr>
          <w:rFonts w:ascii="Times New Roman" w:hAnsi="Times New Roman"/>
          <w:sz w:val="22"/>
          <w:szCs w:val="22"/>
          <w:lang w:val="en-GB"/>
        </w:rPr>
        <w:t>introduc</w:t>
      </w:r>
      <w:r>
        <w:rPr>
          <w:rFonts w:ascii="Times New Roman" w:hAnsi="Times New Roman"/>
          <w:sz w:val="22"/>
          <w:szCs w:val="22"/>
          <w:lang w:val="en-GB"/>
        </w:rPr>
        <w:t>ing</w:t>
      </w:r>
      <w:r w:rsidRPr="00BE246D">
        <w:rPr>
          <w:rFonts w:ascii="Times New Roman" w:hAnsi="Times New Roman"/>
          <w:sz w:val="22"/>
          <w:szCs w:val="22"/>
          <w:lang w:val="en-GB"/>
        </w:rPr>
        <w:t xml:space="preserve"> pentavalent vaccine in UIP, incorporat</w:t>
      </w:r>
      <w:r>
        <w:rPr>
          <w:rFonts w:ascii="Times New Roman" w:hAnsi="Times New Roman"/>
          <w:sz w:val="22"/>
          <w:szCs w:val="22"/>
          <w:lang w:val="en-GB"/>
        </w:rPr>
        <w:t xml:space="preserve">ing </w:t>
      </w:r>
      <w:r w:rsidRPr="00BE246D">
        <w:rPr>
          <w:rFonts w:ascii="Times New Roman" w:hAnsi="Times New Roman"/>
          <w:sz w:val="22"/>
          <w:szCs w:val="22"/>
          <w:lang w:val="en-GB"/>
        </w:rPr>
        <w:t>the findings of National Cold Chain Assessment and realign</w:t>
      </w:r>
      <w:r>
        <w:rPr>
          <w:rFonts w:ascii="Times New Roman" w:hAnsi="Times New Roman"/>
          <w:sz w:val="22"/>
          <w:szCs w:val="22"/>
          <w:lang w:val="en-GB"/>
        </w:rPr>
        <w:t>ing</w:t>
      </w:r>
      <w:r w:rsidRPr="00BE246D">
        <w:rPr>
          <w:rFonts w:ascii="Times New Roman" w:hAnsi="Times New Roman"/>
          <w:sz w:val="22"/>
          <w:szCs w:val="22"/>
          <w:lang w:val="en-GB"/>
        </w:rPr>
        <w:t xml:space="preserve"> the costing and financing for immunization program in </w:t>
      </w:r>
      <w:smartTag w:uri="urn:schemas-microsoft-com:office:smarttags" w:element="City">
        <w:r w:rsidRPr="00BE246D">
          <w:rPr>
            <w:rFonts w:ascii="Times New Roman" w:hAnsi="Times New Roman"/>
            <w:sz w:val="22"/>
            <w:szCs w:val="22"/>
            <w:lang w:val="en-GB"/>
          </w:rPr>
          <w:t>India</w:t>
        </w:r>
      </w:smartTag>
      <w:r w:rsidRPr="00BE246D">
        <w:rPr>
          <w:rFonts w:ascii="Times New Roman" w:hAnsi="Times New Roman"/>
          <w:sz w:val="22"/>
          <w:szCs w:val="22"/>
          <w:lang w:val="en-GB"/>
        </w:rPr>
        <w:t xml:space="preserve">. </w:t>
      </w:r>
      <w:r>
        <w:rPr>
          <w:rFonts w:ascii="Times New Roman" w:hAnsi="Times New Roman"/>
          <w:sz w:val="22"/>
          <w:szCs w:val="22"/>
          <w:lang w:val="en-GB"/>
        </w:rPr>
        <w:t>A revised comprehensive Multi-Year Plan (</w:t>
      </w:r>
      <w:proofErr w:type="spellStart"/>
      <w:r>
        <w:rPr>
          <w:rFonts w:ascii="Times New Roman" w:hAnsi="Times New Roman"/>
          <w:sz w:val="22"/>
          <w:szCs w:val="22"/>
          <w:lang w:val="en-GB"/>
        </w:rPr>
        <w:t>cMYP</w:t>
      </w:r>
      <w:proofErr w:type="spellEnd"/>
      <w:r>
        <w:rPr>
          <w:rFonts w:ascii="Times New Roman" w:hAnsi="Times New Roman"/>
          <w:sz w:val="22"/>
          <w:szCs w:val="22"/>
          <w:lang w:val="en-GB"/>
        </w:rPr>
        <w:t xml:space="preserve">) of </w:t>
      </w:r>
      <w:smartTag w:uri="urn:schemas-microsoft-com:office:smarttags" w:element="City">
        <w:r>
          <w:rPr>
            <w:rFonts w:ascii="Times New Roman" w:hAnsi="Times New Roman"/>
            <w:sz w:val="22"/>
            <w:szCs w:val="22"/>
            <w:lang w:val="en-GB"/>
          </w:rPr>
          <w:t>India</w:t>
        </w:r>
      </w:smartTag>
      <w:r>
        <w:rPr>
          <w:rFonts w:ascii="Times New Roman" w:hAnsi="Times New Roman"/>
          <w:sz w:val="22"/>
          <w:szCs w:val="22"/>
          <w:lang w:val="en-GB"/>
        </w:rPr>
        <w:t xml:space="preserve"> for the period 2013-17 has been prepared and is in the final stage of approval. A country wide scale-up</w:t>
      </w:r>
      <w:r w:rsidRPr="00BE246D">
        <w:rPr>
          <w:rFonts w:ascii="Times New Roman" w:hAnsi="Times New Roman"/>
          <w:sz w:val="22"/>
          <w:szCs w:val="22"/>
          <w:lang w:val="en-GB"/>
        </w:rPr>
        <w:t xml:space="preserve"> of pentavalent vaccine in UIP </w:t>
      </w:r>
      <w:r>
        <w:rPr>
          <w:rFonts w:ascii="Times New Roman" w:hAnsi="Times New Roman"/>
          <w:sz w:val="22"/>
          <w:szCs w:val="22"/>
          <w:lang w:val="en-GB"/>
        </w:rPr>
        <w:t>is a part of this plan</w:t>
      </w:r>
      <w:r w:rsidR="00B65F28">
        <w:rPr>
          <w:rFonts w:ascii="Times New Roman" w:hAnsi="Times New Roman"/>
          <w:sz w:val="22"/>
          <w:szCs w:val="22"/>
          <w:lang w:val="en-GB"/>
        </w:rPr>
        <w:t>. (</w:t>
      </w:r>
      <w:proofErr w:type="spellStart"/>
      <w:proofErr w:type="gramStart"/>
      <w:r w:rsidR="00B65F28">
        <w:rPr>
          <w:rFonts w:ascii="Times New Roman" w:hAnsi="Times New Roman"/>
          <w:sz w:val="22"/>
          <w:szCs w:val="22"/>
          <w:lang w:val="en-GB"/>
        </w:rPr>
        <w:t>cMYP</w:t>
      </w:r>
      <w:proofErr w:type="spellEnd"/>
      <w:proofErr w:type="gramEnd"/>
      <w:r w:rsidR="00B65F28">
        <w:rPr>
          <w:rFonts w:ascii="Times New Roman" w:hAnsi="Times New Roman"/>
          <w:sz w:val="22"/>
          <w:szCs w:val="22"/>
          <w:lang w:val="en-GB"/>
        </w:rPr>
        <w:t xml:space="preserve"> of India along with costing and financing document is being shared separately). </w:t>
      </w:r>
    </w:p>
    <w:p w:rsidR="002675F7" w:rsidRDefault="002675F7" w:rsidP="0085697C">
      <w:pPr>
        <w:rPr>
          <w:rFonts w:ascii="Times New Roman" w:hAnsi="Times New Roman"/>
          <w:sz w:val="22"/>
          <w:szCs w:val="22"/>
          <w:highlight w:val="yellow"/>
          <w:lang w:val="en-GB"/>
        </w:rPr>
      </w:pPr>
    </w:p>
    <w:p w:rsidR="002675F7" w:rsidRDefault="002675F7" w:rsidP="00B65F28">
      <w:pPr>
        <w:tabs>
          <w:tab w:val="left" w:pos="180"/>
        </w:tabs>
        <w:jc w:val="both"/>
        <w:rPr>
          <w:rFonts w:ascii="Times New Roman" w:hAnsi="Times New Roman"/>
          <w:sz w:val="22"/>
          <w:szCs w:val="22"/>
          <w:lang w:val="en-GB"/>
        </w:rPr>
      </w:pPr>
      <w:r w:rsidRPr="00BE246D">
        <w:rPr>
          <w:rFonts w:ascii="Times New Roman" w:hAnsi="Times New Roman"/>
          <w:sz w:val="22"/>
          <w:szCs w:val="22"/>
          <w:lang w:val="en-GB"/>
        </w:rPr>
        <w:t xml:space="preserve">The introduction of new vaccine provides </w:t>
      </w:r>
      <w:r>
        <w:rPr>
          <w:rFonts w:ascii="Times New Roman" w:hAnsi="Times New Roman"/>
          <w:sz w:val="22"/>
          <w:szCs w:val="22"/>
          <w:lang w:val="en-GB"/>
        </w:rPr>
        <w:t xml:space="preserve">additional </w:t>
      </w:r>
      <w:r w:rsidRPr="00BE246D">
        <w:rPr>
          <w:rFonts w:ascii="Times New Roman" w:hAnsi="Times New Roman"/>
          <w:sz w:val="22"/>
          <w:szCs w:val="22"/>
          <w:lang w:val="en-GB"/>
        </w:rPr>
        <w:t>opportunit</w:t>
      </w:r>
      <w:r>
        <w:rPr>
          <w:rFonts w:ascii="Times New Roman" w:hAnsi="Times New Roman"/>
          <w:sz w:val="22"/>
          <w:szCs w:val="22"/>
          <w:lang w:val="en-GB"/>
        </w:rPr>
        <w:t xml:space="preserve">ies </w:t>
      </w:r>
      <w:r w:rsidRPr="00BE246D">
        <w:rPr>
          <w:rFonts w:ascii="Times New Roman" w:hAnsi="Times New Roman"/>
          <w:sz w:val="22"/>
          <w:szCs w:val="22"/>
          <w:lang w:val="en-GB"/>
        </w:rPr>
        <w:t>for the strengthening of immunization program in any country. India</w:t>
      </w:r>
      <w:r w:rsidR="004607D8">
        <w:rPr>
          <w:rFonts w:ascii="Times New Roman" w:hAnsi="Times New Roman"/>
          <w:sz w:val="22"/>
          <w:szCs w:val="22"/>
          <w:lang w:val="en-GB"/>
        </w:rPr>
        <w:t xml:space="preserve"> </w:t>
      </w:r>
      <w:r>
        <w:rPr>
          <w:rFonts w:ascii="Times New Roman" w:hAnsi="Times New Roman"/>
          <w:sz w:val="22"/>
          <w:szCs w:val="22"/>
          <w:lang w:val="en-GB"/>
        </w:rPr>
        <w:t xml:space="preserve">recognizes </w:t>
      </w:r>
      <w:r w:rsidRPr="00BE246D">
        <w:rPr>
          <w:rFonts w:ascii="Times New Roman" w:hAnsi="Times New Roman"/>
          <w:sz w:val="22"/>
          <w:szCs w:val="22"/>
          <w:lang w:val="en-GB"/>
        </w:rPr>
        <w:t>pentavalent</w:t>
      </w:r>
      <w:r>
        <w:rPr>
          <w:rFonts w:ascii="Times New Roman" w:hAnsi="Times New Roman"/>
          <w:sz w:val="22"/>
          <w:szCs w:val="22"/>
          <w:lang w:val="en-GB"/>
        </w:rPr>
        <w:t xml:space="preserve"> vaccine</w:t>
      </w:r>
      <w:r w:rsidRPr="00BE246D">
        <w:rPr>
          <w:rFonts w:ascii="Times New Roman" w:hAnsi="Times New Roman"/>
          <w:sz w:val="22"/>
          <w:szCs w:val="22"/>
          <w:lang w:val="en-GB"/>
        </w:rPr>
        <w:t xml:space="preserve"> introduction </w:t>
      </w:r>
      <w:r>
        <w:rPr>
          <w:rFonts w:ascii="Times New Roman" w:hAnsi="Times New Roman"/>
          <w:sz w:val="22"/>
          <w:szCs w:val="22"/>
          <w:lang w:val="en-GB"/>
        </w:rPr>
        <w:t xml:space="preserve">in additional states of India as an opportunity </w:t>
      </w:r>
      <w:r w:rsidRPr="00BE246D">
        <w:rPr>
          <w:rFonts w:ascii="Times New Roman" w:hAnsi="Times New Roman"/>
          <w:sz w:val="22"/>
          <w:szCs w:val="22"/>
          <w:lang w:val="en-GB"/>
        </w:rPr>
        <w:t xml:space="preserve">to strengthen </w:t>
      </w:r>
      <w:r>
        <w:rPr>
          <w:rFonts w:ascii="Times New Roman" w:hAnsi="Times New Roman"/>
          <w:sz w:val="22"/>
          <w:szCs w:val="22"/>
          <w:lang w:val="en-GB"/>
        </w:rPr>
        <w:t xml:space="preserve">UIP in the states in which it is introduced. </w:t>
      </w:r>
      <w:smartTag w:uri="urn:schemas-microsoft-com:office:smarttags" w:element="City">
        <w:r>
          <w:rPr>
            <w:rFonts w:ascii="Times New Roman" w:hAnsi="Times New Roman"/>
            <w:sz w:val="22"/>
            <w:szCs w:val="22"/>
            <w:lang w:val="en-GB"/>
          </w:rPr>
          <w:t>India</w:t>
        </w:r>
      </w:smartTag>
      <w:r>
        <w:rPr>
          <w:rFonts w:ascii="Times New Roman" w:hAnsi="Times New Roman"/>
          <w:sz w:val="22"/>
          <w:szCs w:val="22"/>
          <w:lang w:val="en-GB"/>
        </w:rPr>
        <w:t xml:space="preserve"> has also received a grant from GAVI for immunization related health system strengthening in </w:t>
      </w:r>
      <w:smartTag w:uri="urn:schemas-microsoft-com:office:smarttags" w:element="City">
        <w:r>
          <w:rPr>
            <w:rFonts w:ascii="Times New Roman" w:hAnsi="Times New Roman"/>
            <w:sz w:val="22"/>
            <w:szCs w:val="22"/>
            <w:lang w:val="en-GB"/>
          </w:rPr>
          <w:t>India</w:t>
        </w:r>
      </w:smartTag>
      <w:r>
        <w:rPr>
          <w:rFonts w:ascii="Times New Roman" w:hAnsi="Times New Roman"/>
          <w:sz w:val="22"/>
          <w:szCs w:val="22"/>
          <w:lang w:val="en-GB"/>
        </w:rPr>
        <w:t xml:space="preserve"> for the period of </w:t>
      </w:r>
      <w:r w:rsidRPr="00B65F28">
        <w:rPr>
          <w:rFonts w:ascii="Times New Roman" w:hAnsi="Times New Roman"/>
          <w:sz w:val="22"/>
          <w:szCs w:val="22"/>
          <w:lang w:val="en-GB"/>
        </w:rPr>
        <w:t>2014-16.</w:t>
      </w:r>
      <w:r>
        <w:rPr>
          <w:rFonts w:ascii="Times New Roman" w:hAnsi="Times New Roman"/>
          <w:sz w:val="22"/>
          <w:szCs w:val="22"/>
          <w:lang w:val="en-GB"/>
        </w:rPr>
        <w:t xml:space="preserve"> </w:t>
      </w:r>
    </w:p>
    <w:p w:rsidR="002675F7" w:rsidRDefault="002675F7" w:rsidP="00B65F28">
      <w:pPr>
        <w:tabs>
          <w:tab w:val="left" w:pos="180"/>
        </w:tabs>
        <w:jc w:val="both"/>
        <w:rPr>
          <w:rFonts w:ascii="Times New Roman" w:hAnsi="Times New Roman"/>
          <w:sz w:val="22"/>
          <w:szCs w:val="22"/>
          <w:lang w:val="en-GB"/>
        </w:rPr>
      </w:pPr>
    </w:p>
    <w:p w:rsidR="002675F7" w:rsidRDefault="002675F7" w:rsidP="00B65F28">
      <w:pPr>
        <w:jc w:val="both"/>
        <w:rPr>
          <w:rFonts w:ascii="Times New Roman" w:hAnsi="Times New Roman"/>
          <w:sz w:val="22"/>
          <w:szCs w:val="22"/>
          <w:lang w:val="en-GB"/>
        </w:rPr>
      </w:pPr>
      <w:r>
        <w:rPr>
          <w:rFonts w:ascii="Times New Roman" w:hAnsi="Times New Roman"/>
          <w:sz w:val="22"/>
          <w:szCs w:val="22"/>
          <w:lang w:val="en-GB"/>
        </w:rPr>
        <w:t>The NTAGI has recommended a nationwide scale-up of pentavalent vaccine during its meeting held in New Delhi on</w:t>
      </w:r>
      <w:r w:rsidR="0085555E">
        <w:rPr>
          <w:rFonts w:ascii="Times New Roman" w:hAnsi="Times New Roman"/>
          <w:sz w:val="22"/>
          <w:szCs w:val="22"/>
          <w:lang w:val="en-GB"/>
        </w:rPr>
        <w:t xml:space="preserve"> 23</w:t>
      </w:r>
      <w:r w:rsidR="0085555E" w:rsidRPr="00B65F28">
        <w:rPr>
          <w:rFonts w:ascii="Times New Roman" w:hAnsi="Times New Roman"/>
          <w:sz w:val="22"/>
          <w:szCs w:val="22"/>
          <w:vertAlign w:val="superscript"/>
          <w:lang w:val="en-GB"/>
        </w:rPr>
        <w:t>rd</w:t>
      </w:r>
      <w:r w:rsidR="0085555E">
        <w:rPr>
          <w:rFonts w:ascii="Times New Roman" w:hAnsi="Times New Roman"/>
          <w:sz w:val="22"/>
          <w:szCs w:val="22"/>
          <w:lang w:val="en-GB"/>
        </w:rPr>
        <w:t xml:space="preserve"> September,</w:t>
      </w:r>
      <w:r w:rsidR="00B65F28">
        <w:rPr>
          <w:rFonts w:ascii="Times New Roman" w:hAnsi="Times New Roman"/>
          <w:sz w:val="22"/>
          <w:szCs w:val="22"/>
          <w:lang w:val="en-GB"/>
        </w:rPr>
        <w:t xml:space="preserve"> </w:t>
      </w:r>
      <w:r w:rsidR="0085555E">
        <w:rPr>
          <w:rFonts w:ascii="Times New Roman" w:hAnsi="Times New Roman"/>
          <w:sz w:val="22"/>
          <w:szCs w:val="22"/>
          <w:lang w:val="en-GB"/>
        </w:rPr>
        <w:t>2</w:t>
      </w:r>
      <w:r w:rsidR="00B65F28">
        <w:rPr>
          <w:rFonts w:ascii="Times New Roman" w:hAnsi="Times New Roman"/>
          <w:sz w:val="22"/>
          <w:szCs w:val="22"/>
          <w:lang w:val="en-GB"/>
        </w:rPr>
        <w:t>013</w:t>
      </w:r>
      <w:r>
        <w:rPr>
          <w:rFonts w:ascii="Times New Roman" w:hAnsi="Times New Roman"/>
          <w:sz w:val="22"/>
          <w:szCs w:val="22"/>
          <w:lang w:val="en-GB"/>
        </w:rPr>
        <w:t xml:space="preserve">. The recommendation has been endorsed by the Mission Steering Group meeting held on </w:t>
      </w:r>
      <w:r w:rsidR="0085555E">
        <w:rPr>
          <w:rFonts w:ascii="Times New Roman" w:hAnsi="Times New Roman"/>
          <w:sz w:val="22"/>
          <w:szCs w:val="22"/>
          <w:lang w:val="en-GB"/>
        </w:rPr>
        <w:t>6</w:t>
      </w:r>
      <w:r w:rsidR="0085555E" w:rsidRPr="00B65F28">
        <w:rPr>
          <w:rFonts w:ascii="Times New Roman" w:hAnsi="Times New Roman"/>
          <w:sz w:val="22"/>
          <w:szCs w:val="22"/>
          <w:vertAlign w:val="superscript"/>
          <w:lang w:val="en-GB"/>
        </w:rPr>
        <w:t>th</w:t>
      </w:r>
      <w:r w:rsidR="0085555E">
        <w:rPr>
          <w:rFonts w:ascii="Times New Roman" w:hAnsi="Times New Roman"/>
          <w:sz w:val="22"/>
          <w:szCs w:val="22"/>
          <w:lang w:val="en-GB"/>
        </w:rPr>
        <w:t xml:space="preserve"> December,</w:t>
      </w:r>
      <w:r w:rsidR="00B65F28">
        <w:rPr>
          <w:rFonts w:ascii="Times New Roman" w:hAnsi="Times New Roman"/>
          <w:sz w:val="22"/>
          <w:szCs w:val="22"/>
          <w:lang w:val="en-GB"/>
        </w:rPr>
        <w:t xml:space="preserve"> </w:t>
      </w:r>
      <w:r w:rsidR="0085555E">
        <w:rPr>
          <w:rFonts w:ascii="Times New Roman" w:hAnsi="Times New Roman"/>
          <w:sz w:val="22"/>
          <w:szCs w:val="22"/>
          <w:lang w:val="en-GB"/>
        </w:rPr>
        <w:t>2013</w:t>
      </w:r>
      <w:r w:rsidR="00B65F28">
        <w:rPr>
          <w:rFonts w:ascii="Times New Roman" w:hAnsi="Times New Roman"/>
          <w:sz w:val="22"/>
          <w:szCs w:val="22"/>
          <w:lang w:val="en-GB"/>
        </w:rPr>
        <w:t xml:space="preserve">. </w:t>
      </w:r>
    </w:p>
    <w:p w:rsidR="002675F7" w:rsidRDefault="002675F7" w:rsidP="00B65F28">
      <w:pPr>
        <w:jc w:val="both"/>
        <w:rPr>
          <w:rFonts w:ascii="Times New Roman" w:hAnsi="Times New Roman"/>
          <w:sz w:val="22"/>
          <w:szCs w:val="22"/>
          <w:lang w:val="en-GB"/>
        </w:rPr>
      </w:pPr>
    </w:p>
    <w:p w:rsidR="002675F7" w:rsidRDefault="002675F7" w:rsidP="00B65F28">
      <w:pPr>
        <w:jc w:val="both"/>
        <w:rPr>
          <w:rFonts w:ascii="Times New Roman" w:hAnsi="Times New Roman"/>
          <w:sz w:val="22"/>
          <w:szCs w:val="22"/>
          <w:lang w:val="en-GB"/>
        </w:rPr>
      </w:pPr>
      <w:r w:rsidRPr="00BE246D">
        <w:rPr>
          <w:rFonts w:ascii="Times New Roman" w:hAnsi="Times New Roman"/>
          <w:sz w:val="22"/>
          <w:szCs w:val="22"/>
          <w:lang w:val="en-GB"/>
        </w:rPr>
        <w:t xml:space="preserve">The country is approaching the GAVI Alliance to provide financial support for the introduction of the </w:t>
      </w:r>
      <w:proofErr w:type="spellStart"/>
      <w:r w:rsidRPr="00BE246D">
        <w:rPr>
          <w:rFonts w:ascii="Times New Roman" w:hAnsi="Times New Roman" w:cs="Arial"/>
          <w:bCs/>
          <w:color w:val="000000"/>
          <w:sz w:val="22"/>
          <w:szCs w:val="22"/>
        </w:rPr>
        <w:t>Hib</w:t>
      </w:r>
      <w:proofErr w:type="spellEnd"/>
      <w:r w:rsidRPr="00BE246D">
        <w:rPr>
          <w:rFonts w:ascii="Times New Roman" w:hAnsi="Times New Roman" w:cs="Arial"/>
          <w:bCs/>
          <w:color w:val="000000"/>
          <w:sz w:val="22"/>
          <w:szCs w:val="22"/>
        </w:rPr>
        <w:t xml:space="preserve"> as </w:t>
      </w:r>
      <w:proofErr w:type="spellStart"/>
      <w:r w:rsidRPr="00BE246D">
        <w:rPr>
          <w:rFonts w:ascii="Times New Roman" w:hAnsi="Times New Roman" w:cs="Arial"/>
          <w:bCs/>
          <w:color w:val="000000"/>
          <w:sz w:val="22"/>
          <w:szCs w:val="22"/>
        </w:rPr>
        <w:t>pentavalent</w:t>
      </w:r>
      <w:proofErr w:type="spellEnd"/>
      <w:r w:rsidR="00D024CD">
        <w:rPr>
          <w:rFonts w:ascii="Times New Roman" w:hAnsi="Times New Roman" w:cs="Arial"/>
          <w:bCs/>
          <w:color w:val="000000"/>
          <w:sz w:val="22"/>
          <w:szCs w:val="22"/>
        </w:rPr>
        <w:t xml:space="preserve"> </w:t>
      </w:r>
      <w:r w:rsidRPr="00BE246D">
        <w:rPr>
          <w:rFonts w:ascii="Times New Roman" w:hAnsi="Times New Roman" w:cs="Arial"/>
          <w:bCs/>
          <w:color w:val="000000"/>
          <w:sz w:val="22"/>
          <w:szCs w:val="22"/>
        </w:rPr>
        <w:t>(DPT +</w:t>
      </w:r>
      <w:proofErr w:type="spellStart"/>
      <w:r w:rsidRPr="00BE246D">
        <w:rPr>
          <w:rFonts w:ascii="Times New Roman" w:hAnsi="Times New Roman" w:cs="Arial"/>
          <w:bCs/>
          <w:color w:val="000000"/>
          <w:sz w:val="22"/>
          <w:szCs w:val="22"/>
        </w:rPr>
        <w:t>Hep</w:t>
      </w:r>
      <w:proofErr w:type="spellEnd"/>
      <w:r w:rsidRPr="00BE246D">
        <w:rPr>
          <w:rFonts w:ascii="Times New Roman" w:hAnsi="Times New Roman" w:cs="Arial"/>
          <w:bCs/>
          <w:color w:val="000000"/>
          <w:sz w:val="22"/>
          <w:szCs w:val="22"/>
        </w:rPr>
        <w:t xml:space="preserve"> B + </w:t>
      </w:r>
      <w:proofErr w:type="spellStart"/>
      <w:r w:rsidRPr="00BE246D">
        <w:rPr>
          <w:rFonts w:ascii="Times New Roman" w:hAnsi="Times New Roman" w:cs="Arial"/>
          <w:bCs/>
          <w:color w:val="000000"/>
          <w:sz w:val="22"/>
          <w:szCs w:val="22"/>
        </w:rPr>
        <w:t>Hib</w:t>
      </w:r>
      <w:proofErr w:type="spellEnd"/>
      <w:r w:rsidRPr="00BE246D">
        <w:rPr>
          <w:rFonts w:ascii="Times New Roman" w:hAnsi="Times New Roman" w:cs="Arial"/>
          <w:bCs/>
          <w:color w:val="000000"/>
          <w:sz w:val="22"/>
          <w:szCs w:val="22"/>
        </w:rPr>
        <w:t xml:space="preserve">) vaccine in a 10 dose </w:t>
      </w:r>
      <w:r w:rsidR="0085555E">
        <w:rPr>
          <w:rFonts w:ascii="Times New Roman" w:hAnsi="Times New Roman" w:cs="Arial"/>
          <w:bCs/>
          <w:color w:val="000000"/>
          <w:sz w:val="22"/>
          <w:szCs w:val="22"/>
        </w:rPr>
        <w:t xml:space="preserve">vial </w:t>
      </w:r>
      <w:r>
        <w:rPr>
          <w:rFonts w:ascii="Times New Roman" w:hAnsi="Times New Roman" w:cs="Arial"/>
          <w:bCs/>
          <w:color w:val="000000"/>
          <w:sz w:val="22"/>
          <w:szCs w:val="22"/>
        </w:rPr>
        <w:t xml:space="preserve">in the states that have yet to introduce the vaccine. </w:t>
      </w:r>
      <w:r>
        <w:rPr>
          <w:rFonts w:ascii="Times New Roman" w:hAnsi="Times New Roman"/>
          <w:sz w:val="22"/>
          <w:szCs w:val="22"/>
          <w:lang w:val="en-GB"/>
        </w:rPr>
        <w:t xml:space="preserve">This document aims to facilitate the application for GAVI support for </w:t>
      </w:r>
      <w:r w:rsidRPr="00BE246D">
        <w:rPr>
          <w:rFonts w:ascii="Times New Roman" w:hAnsi="Times New Roman"/>
          <w:sz w:val="22"/>
          <w:szCs w:val="22"/>
          <w:lang w:val="en-GB"/>
        </w:rPr>
        <w:t xml:space="preserve">introduction of the pentavalent vaccine in UIP in </w:t>
      </w:r>
      <w:r>
        <w:rPr>
          <w:rFonts w:ascii="Times New Roman" w:hAnsi="Times New Roman"/>
          <w:sz w:val="22"/>
          <w:szCs w:val="22"/>
          <w:lang w:val="en-GB"/>
        </w:rPr>
        <w:t xml:space="preserve">these states of </w:t>
      </w:r>
      <w:smartTag w:uri="urn:schemas-microsoft-com:office:smarttags" w:element="City">
        <w:r w:rsidRPr="00BE246D">
          <w:rPr>
            <w:rFonts w:ascii="Times New Roman" w:hAnsi="Times New Roman"/>
            <w:sz w:val="22"/>
            <w:szCs w:val="22"/>
            <w:lang w:val="en-GB"/>
          </w:rPr>
          <w:t>India</w:t>
        </w:r>
      </w:smartTag>
      <w:r>
        <w:rPr>
          <w:rFonts w:ascii="Times New Roman" w:hAnsi="Times New Roman"/>
          <w:sz w:val="22"/>
          <w:szCs w:val="22"/>
          <w:lang w:val="en-GB"/>
        </w:rPr>
        <w:t>.</w:t>
      </w:r>
    </w:p>
    <w:p w:rsidR="002675F7" w:rsidRPr="00BE246D" w:rsidRDefault="002675F7" w:rsidP="004553BF">
      <w:pPr>
        <w:rPr>
          <w:rFonts w:ascii="Times New Roman" w:hAnsi="Times New Roman"/>
          <w:sz w:val="22"/>
          <w:szCs w:val="22"/>
          <w:lang w:val="en-GB"/>
        </w:rPr>
      </w:pPr>
    </w:p>
    <w:p w:rsidR="002675F7" w:rsidRDefault="002675F7" w:rsidP="00B65F28">
      <w:pPr>
        <w:tabs>
          <w:tab w:val="left" w:pos="180"/>
        </w:tabs>
        <w:jc w:val="both"/>
        <w:rPr>
          <w:rFonts w:ascii="Times New Roman" w:hAnsi="Times New Roman"/>
          <w:sz w:val="22"/>
          <w:szCs w:val="22"/>
          <w:lang w:val="en-GB"/>
        </w:rPr>
      </w:pPr>
      <w:r w:rsidRPr="00BE246D">
        <w:rPr>
          <w:rFonts w:ascii="Times New Roman" w:hAnsi="Times New Roman"/>
          <w:sz w:val="22"/>
          <w:szCs w:val="22"/>
          <w:lang w:val="en-GB"/>
        </w:rPr>
        <w:t xml:space="preserve">This introduction plan </w:t>
      </w:r>
      <w:r>
        <w:rPr>
          <w:rFonts w:ascii="Times New Roman" w:hAnsi="Times New Roman"/>
          <w:sz w:val="22"/>
          <w:szCs w:val="22"/>
          <w:lang w:val="en-GB"/>
        </w:rPr>
        <w:t xml:space="preserve">is an update on previous introduction plan prepared in 2011. It </w:t>
      </w:r>
      <w:r w:rsidRPr="00BE246D">
        <w:rPr>
          <w:rFonts w:ascii="Times New Roman" w:hAnsi="Times New Roman"/>
          <w:sz w:val="22"/>
          <w:szCs w:val="22"/>
          <w:lang w:val="en-GB"/>
        </w:rPr>
        <w:t>outline</w:t>
      </w:r>
      <w:r>
        <w:rPr>
          <w:rFonts w:ascii="Times New Roman" w:hAnsi="Times New Roman"/>
          <w:sz w:val="22"/>
          <w:szCs w:val="22"/>
          <w:lang w:val="en-GB"/>
        </w:rPr>
        <w:t>s</w:t>
      </w:r>
      <w:r w:rsidRPr="00BE246D">
        <w:rPr>
          <w:rFonts w:ascii="Times New Roman" w:hAnsi="Times New Roman"/>
          <w:sz w:val="22"/>
          <w:szCs w:val="22"/>
          <w:lang w:val="en-GB"/>
        </w:rPr>
        <w:t xml:space="preserve"> the guiding principles, strategies and indicators for monitoring the successful introduction of </w:t>
      </w:r>
      <w:proofErr w:type="spellStart"/>
      <w:r w:rsidRPr="00BE246D">
        <w:rPr>
          <w:rFonts w:ascii="Times New Roman" w:hAnsi="Times New Roman"/>
          <w:sz w:val="22"/>
          <w:szCs w:val="22"/>
          <w:lang w:val="en-GB"/>
        </w:rPr>
        <w:t>Hib</w:t>
      </w:r>
      <w:proofErr w:type="spellEnd"/>
      <w:r w:rsidRPr="00BE246D">
        <w:rPr>
          <w:rFonts w:ascii="Times New Roman" w:hAnsi="Times New Roman"/>
          <w:sz w:val="22"/>
          <w:szCs w:val="22"/>
          <w:lang w:val="en-GB"/>
        </w:rPr>
        <w:t xml:space="preserve"> as </w:t>
      </w:r>
      <w:proofErr w:type="spellStart"/>
      <w:r w:rsidRPr="00BE246D">
        <w:rPr>
          <w:rFonts w:ascii="Times New Roman" w:hAnsi="Times New Roman"/>
          <w:sz w:val="22"/>
          <w:szCs w:val="22"/>
          <w:lang w:val="en-GB"/>
        </w:rPr>
        <w:t>pentavalent</w:t>
      </w:r>
      <w:proofErr w:type="spellEnd"/>
      <w:r w:rsidRPr="00BE246D">
        <w:rPr>
          <w:rFonts w:ascii="Times New Roman" w:hAnsi="Times New Roman"/>
          <w:sz w:val="22"/>
          <w:szCs w:val="22"/>
          <w:lang w:val="en-GB"/>
        </w:rPr>
        <w:t xml:space="preserve"> vaccine in UIP in </w:t>
      </w:r>
      <w:r>
        <w:rPr>
          <w:rFonts w:ascii="Times New Roman" w:hAnsi="Times New Roman"/>
          <w:sz w:val="22"/>
          <w:szCs w:val="22"/>
          <w:lang w:val="en-GB"/>
        </w:rPr>
        <w:t xml:space="preserve">all states of </w:t>
      </w:r>
      <w:smartTag w:uri="urn:schemas-microsoft-com:office:smarttags" w:element="City">
        <w:r w:rsidRPr="00BE246D">
          <w:rPr>
            <w:rFonts w:ascii="Times New Roman" w:hAnsi="Times New Roman"/>
            <w:sz w:val="22"/>
            <w:szCs w:val="22"/>
            <w:lang w:val="en-GB"/>
          </w:rPr>
          <w:t>India</w:t>
        </w:r>
      </w:smartTag>
      <w:r>
        <w:rPr>
          <w:rFonts w:ascii="Times New Roman" w:hAnsi="Times New Roman"/>
          <w:sz w:val="22"/>
          <w:szCs w:val="22"/>
          <w:lang w:val="en-GB"/>
        </w:rPr>
        <w:t xml:space="preserve"> by applying the lessons learnt from the previous introduction of the vaccine in eight states. </w:t>
      </w:r>
    </w:p>
    <w:p w:rsidR="002675F7" w:rsidRDefault="002675F7" w:rsidP="00B65F28">
      <w:pPr>
        <w:tabs>
          <w:tab w:val="left" w:pos="180"/>
        </w:tabs>
        <w:jc w:val="both"/>
        <w:rPr>
          <w:rFonts w:ascii="Times New Roman" w:hAnsi="Times New Roman"/>
          <w:sz w:val="22"/>
          <w:szCs w:val="22"/>
          <w:lang w:val="en-GB"/>
        </w:rPr>
      </w:pPr>
    </w:p>
    <w:p w:rsidR="002675F7" w:rsidRDefault="0085555E" w:rsidP="00B65F28">
      <w:pPr>
        <w:tabs>
          <w:tab w:val="left" w:pos="180"/>
        </w:tabs>
        <w:jc w:val="both"/>
        <w:rPr>
          <w:rFonts w:ascii="Times New Roman" w:hAnsi="Times New Roman"/>
          <w:sz w:val="22"/>
          <w:szCs w:val="22"/>
          <w:lang w:val="en-GB"/>
        </w:rPr>
      </w:pPr>
      <w:r>
        <w:rPr>
          <w:rFonts w:ascii="Times New Roman" w:hAnsi="Times New Roman"/>
          <w:sz w:val="22"/>
          <w:szCs w:val="22"/>
          <w:lang w:val="en-GB"/>
        </w:rPr>
        <w:t>Additionally,</w:t>
      </w:r>
      <w:r w:rsidRPr="00BE246D">
        <w:rPr>
          <w:rFonts w:ascii="Times New Roman" w:hAnsi="Times New Roman"/>
          <w:sz w:val="22"/>
          <w:szCs w:val="22"/>
          <w:lang w:val="en-GB"/>
        </w:rPr>
        <w:t xml:space="preserve"> India</w:t>
      </w:r>
      <w:r w:rsidR="002675F7" w:rsidRPr="00BE246D">
        <w:rPr>
          <w:rFonts w:ascii="Times New Roman" w:hAnsi="Times New Roman"/>
          <w:sz w:val="22"/>
          <w:szCs w:val="22"/>
          <w:lang w:val="en-GB"/>
        </w:rPr>
        <w:t xml:space="preserve"> is also </w:t>
      </w:r>
      <w:r w:rsidR="002675F7">
        <w:rPr>
          <w:rFonts w:ascii="Times New Roman" w:hAnsi="Times New Roman"/>
          <w:sz w:val="22"/>
          <w:szCs w:val="22"/>
          <w:lang w:val="en-GB"/>
        </w:rPr>
        <w:t>deliberating on the options of</w:t>
      </w:r>
      <w:r w:rsidR="002675F7" w:rsidRPr="00BE246D">
        <w:rPr>
          <w:rFonts w:ascii="Times New Roman" w:hAnsi="Times New Roman"/>
          <w:sz w:val="22"/>
          <w:szCs w:val="22"/>
          <w:lang w:val="en-GB"/>
        </w:rPr>
        <w:t xml:space="preserve"> intr</w:t>
      </w:r>
      <w:r w:rsidR="002675F7">
        <w:rPr>
          <w:rFonts w:ascii="Times New Roman" w:hAnsi="Times New Roman"/>
          <w:sz w:val="22"/>
          <w:szCs w:val="22"/>
          <w:lang w:val="en-GB"/>
        </w:rPr>
        <w:t xml:space="preserve">oducing the Inactivated Polio Vaccine as a part of the polio end-game strategy and the </w:t>
      </w:r>
      <w:r w:rsidR="002675F7" w:rsidRPr="00BE246D">
        <w:rPr>
          <w:rFonts w:ascii="Times New Roman" w:hAnsi="Times New Roman"/>
          <w:sz w:val="22"/>
          <w:szCs w:val="22"/>
          <w:lang w:val="en-GB"/>
        </w:rPr>
        <w:t xml:space="preserve">combined Measles and Rubella vaccine </w:t>
      </w:r>
      <w:r w:rsidR="002675F7">
        <w:rPr>
          <w:rFonts w:ascii="Times New Roman" w:hAnsi="Times New Roman"/>
          <w:sz w:val="22"/>
          <w:szCs w:val="22"/>
          <w:lang w:val="en-GB"/>
        </w:rPr>
        <w:t xml:space="preserve">as a part of its </w:t>
      </w:r>
      <w:r>
        <w:rPr>
          <w:rFonts w:ascii="Times New Roman" w:hAnsi="Times New Roman"/>
          <w:sz w:val="22"/>
          <w:szCs w:val="22"/>
          <w:lang w:val="en-GB"/>
        </w:rPr>
        <w:t>goal</w:t>
      </w:r>
      <w:r w:rsidR="002675F7">
        <w:rPr>
          <w:rFonts w:ascii="Times New Roman" w:hAnsi="Times New Roman"/>
          <w:sz w:val="22"/>
          <w:szCs w:val="22"/>
          <w:lang w:val="en-GB"/>
        </w:rPr>
        <w:t xml:space="preserve"> of eliminating measles and controlling rubella by 2020. </w:t>
      </w:r>
      <w:smartTag w:uri="urn:schemas-microsoft-com:office:smarttags" w:element="City">
        <w:r w:rsidR="002675F7">
          <w:rPr>
            <w:rFonts w:ascii="Times New Roman" w:hAnsi="Times New Roman"/>
            <w:sz w:val="22"/>
            <w:szCs w:val="22"/>
            <w:lang w:val="en-GB"/>
          </w:rPr>
          <w:t>India</w:t>
        </w:r>
      </w:smartTag>
      <w:r w:rsidR="002675F7">
        <w:rPr>
          <w:rFonts w:ascii="Times New Roman" w:hAnsi="Times New Roman"/>
          <w:sz w:val="22"/>
          <w:szCs w:val="22"/>
          <w:lang w:val="en-GB"/>
        </w:rPr>
        <w:t xml:space="preserve"> is also looking at the possibility of a </w:t>
      </w:r>
      <w:r w:rsidR="002675F7" w:rsidRPr="00BE246D">
        <w:rPr>
          <w:rFonts w:ascii="Times New Roman" w:hAnsi="Times New Roman"/>
          <w:sz w:val="22"/>
          <w:szCs w:val="22"/>
          <w:lang w:val="en-GB"/>
        </w:rPr>
        <w:t xml:space="preserve">pilot introduction of Pneumococcal conjugate </w:t>
      </w:r>
      <w:r w:rsidR="002675F7">
        <w:rPr>
          <w:rFonts w:ascii="Times New Roman" w:hAnsi="Times New Roman"/>
          <w:sz w:val="22"/>
          <w:szCs w:val="22"/>
          <w:lang w:val="en-GB"/>
        </w:rPr>
        <w:t xml:space="preserve">and Rotavirus </w:t>
      </w:r>
      <w:r w:rsidR="002675F7" w:rsidRPr="00BE246D">
        <w:rPr>
          <w:rFonts w:ascii="Times New Roman" w:hAnsi="Times New Roman"/>
          <w:sz w:val="22"/>
          <w:szCs w:val="22"/>
          <w:lang w:val="en-GB"/>
        </w:rPr>
        <w:t>vaccine in a selected state.</w:t>
      </w:r>
      <w:r w:rsidR="002675F7">
        <w:rPr>
          <w:rFonts w:ascii="Times New Roman" w:hAnsi="Times New Roman"/>
          <w:sz w:val="22"/>
          <w:szCs w:val="22"/>
          <w:lang w:val="en-GB"/>
        </w:rPr>
        <w:t xml:space="preserve"> T</w:t>
      </w:r>
      <w:r w:rsidR="002675F7" w:rsidRPr="00BE246D">
        <w:rPr>
          <w:rFonts w:ascii="Times New Roman" w:hAnsi="Times New Roman"/>
          <w:sz w:val="22"/>
          <w:szCs w:val="22"/>
          <w:lang w:val="en-GB"/>
        </w:rPr>
        <w:t xml:space="preserve">his introduction plan proposes to support the introduction of pentavalent vaccine </w:t>
      </w:r>
      <w:r w:rsidR="002675F7">
        <w:rPr>
          <w:rFonts w:ascii="Times New Roman" w:hAnsi="Times New Roman"/>
          <w:sz w:val="22"/>
          <w:szCs w:val="22"/>
          <w:lang w:val="en-GB"/>
        </w:rPr>
        <w:t xml:space="preserve">and also </w:t>
      </w:r>
      <w:r w:rsidR="002675F7" w:rsidRPr="00BE246D">
        <w:rPr>
          <w:rFonts w:ascii="Times New Roman" w:hAnsi="Times New Roman"/>
          <w:sz w:val="22"/>
          <w:szCs w:val="22"/>
          <w:lang w:val="en-GB"/>
        </w:rPr>
        <w:t>facilitate the process for future introduction of other newer vaccines.</w:t>
      </w:r>
    </w:p>
    <w:p w:rsidR="002675F7" w:rsidRDefault="002675F7" w:rsidP="00D349A0">
      <w:pPr>
        <w:tabs>
          <w:tab w:val="left" w:pos="180"/>
        </w:tabs>
        <w:jc w:val="both"/>
        <w:outlineLvl w:val="0"/>
        <w:rPr>
          <w:rFonts w:ascii="Times New Roman" w:hAnsi="Times New Roman"/>
          <w:b/>
          <w:bCs/>
          <w:color w:val="008000"/>
          <w:sz w:val="28"/>
          <w:szCs w:val="28"/>
          <w:lang w:val="en-GB"/>
        </w:rPr>
      </w:pPr>
    </w:p>
    <w:p w:rsidR="002675F7" w:rsidRDefault="002675F7" w:rsidP="00D349A0">
      <w:pPr>
        <w:tabs>
          <w:tab w:val="left" w:pos="180"/>
        </w:tabs>
        <w:jc w:val="both"/>
        <w:outlineLvl w:val="0"/>
        <w:rPr>
          <w:rFonts w:ascii="Times New Roman" w:hAnsi="Times New Roman"/>
          <w:b/>
          <w:bCs/>
          <w:color w:val="008000"/>
          <w:sz w:val="28"/>
          <w:szCs w:val="28"/>
          <w:lang w:val="en-GB"/>
        </w:rPr>
      </w:pPr>
    </w:p>
    <w:p w:rsidR="002675F7" w:rsidRDefault="002675F7" w:rsidP="00D349A0">
      <w:pPr>
        <w:tabs>
          <w:tab w:val="left" w:pos="180"/>
        </w:tabs>
        <w:jc w:val="both"/>
        <w:outlineLvl w:val="0"/>
        <w:rPr>
          <w:rFonts w:ascii="Times New Roman" w:hAnsi="Times New Roman"/>
          <w:b/>
          <w:bCs/>
          <w:color w:val="008000"/>
          <w:sz w:val="28"/>
          <w:szCs w:val="28"/>
          <w:lang w:val="en-GB"/>
        </w:rPr>
      </w:pPr>
    </w:p>
    <w:p w:rsidR="002675F7" w:rsidRDefault="002675F7" w:rsidP="00D349A0">
      <w:pPr>
        <w:tabs>
          <w:tab w:val="left" w:pos="180"/>
        </w:tabs>
        <w:jc w:val="both"/>
        <w:outlineLvl w:val="0"/>
        <w:rPr>
          <w:rFonts w:ascii="Times New Roman" w:hAnsi="Times New Roman"/>
          <w:b/>
          <w:bCs/>
          <w:color w:val="008000"/>
          <w:sz w:val="28"/>
          <w:szCs w:val="28"/>
          <w:lang w:val="en-GB"/>
        </w:rPr>
      </w:pPr>
    </w:p>
    <w:p w:rsidR="002675F7" w:rsidRDefault="002675F7" w:rsidP="00D349A0">
      <w:pPr>
        <w:tabs>
          <w:tab w:val="left" w:pos="180"/>
        </w:tabs>
        <w:jc w:val="both"/>
        <w:outlineLvl w:val="0"/>
        <w:rPr>
          <w:rFonts w:ascii="Times New Roman" w:hAnsi="Times New Roman"/>
          <w:b/>
          <w:bCs/>
          <w:color w:val="008000"/>
          <w:sz w:val="28"/>
          <w:szCs w:val="28"/>
          <w:lang w:val="en-GB"/>
        </w:rPr>
      </w:pPr>
    </w:p>
    <w:p w:rsidR="002675F7" w:rsidRPr="00337BE1" w:rsidRDefault="002675F7" w:rsidP="005D2E0D">
      <w:pPr>
        <w:jc w:val="both"/>
        <w:rPr>
          <w:rFonts w:ascii="Times New Roman" w:hAnsi="Times New Roman"/>
          <w:b/>
          <w:bCs/>
          <w:sz w:val="26"/>
          <w:szCs w:val="26"/>
          <w:lang w:val="en-GB"/>
        </w:rPr>
      </w:pPr>
      <w:r w:rsidRPr="00337BE1">
        <w:rPr>
          <w:rFonts w:ascii="Times New Roman" w:hAnsi="Times New Roman"/>
          <w:b/>
          <w:bCs/>
          <w:sz w:val="26"/>
          <w:szCs w:val="26"/>
          <w:lang w:val="en-GB"/>
        </w:rPr>
        <w:t>Background:</w:t>
      </w:r>
    </w:p>
    <w:p w:rsidR="002675F7" w:rsidRDefault="002675F7" w:rsidP="005D2E0D">
      <w:pPr>
        <w:jc w:val="both"/>
        <w:rPr>
          <w:rFonts w:ascii="Times New Roman" w:hAnsi="Times New Roman"/>
          <w:sz w:val="24"/>
          <w:szCs w:val="24"/>
          <w:lang w:val="en-GB"/>
        </w:rPr>
      </w:pPr>
    </w:p>
    <w:p w:rsidR="002675F7" w:rsidRPr="00600237" w:rsidRDefault="002675F7" w:rsidP="00B65F28">
      <w:pPr>
        <w:jc w:val="both"/>
        <w:rPr>
          <w:rFonts w:ascii="Times New Roman" w:hAnsi="Times New Roman"/>
          <w:color w:val="000000"/>
          <w:sz w:val="24"/>
          <w:szCs w:val="24"/>
        </w:rPr>
      </w:pPr>
      <w:r>
        <w:rPr>
          <w:rFonts w:ascii="Times New Roman" w:hAnsi="Times New Roman"/>
          <w:sz w:val="24"/>
          <w:szCs w:val="24"/>
          <w:lang w:val="en-GB"/>
        </w:rPr>
        <w:t xml:space="preserve">With </w:t>
      </w:r>
      <w:r w:rsidRPr="00600237">
        <w:rPr>
          <w:rFonts w:ascii="Times New Roman" w:hAnsi="Times New Roman"/>
          <w:sz w:val="24"/>
          <w:szCs w:val="24"/>
          <w:lang w:val="en-GB"/>
        </w:rPr>
        <w:t xml:space="preserve">GAVI support of US$ 165 million in </w:t>
      </w:r>
      <w:r>
        <w:rPr>
          <w:rFonts w:ascii="Times New Roman" w:hAnsi="Times New Roman"/>
          <w:sz w:val="24"/>
          <w:szCs w:val="24"/>
          <w:lang w:val="en-GB"/>
        </w:rPr>
        <w:t xml:space="preserve">the </w:t>
      </w:r>
      <w:r w:rsidRPr="00600237">
        <w:rPr>
          <w:rFonts w:ascii="Times New Roman" w:hAnsi="Times New Roman"/>
          <w:sz w:val="24"/>
          <w:szCs w:val="24"/>
          <w:lang w:val="en-GB"/>
        </w:rPr>
        <w:t>form of commodity assistance of vaccine supply under the GAVI new vaccines support window</w:t>
      </w:r>
      <w:r>
        <w:rPr>
          <w:rFonts w:ascii="Times New Roman" w:hAnsi="Times New Roman"/>
          <w:sz w:val="24"/>
          <w:szCs w:val="24"/>
          <w:lang w:val="en-GB"/>
        </w:rPr>
        <w:t xml:space="preserve"> (2008), </w:t>
      </w:r>
      <w:r w:rsidRPr="00600237">
        <w:rPr>
          <w:rFonts w:ascii="Times New Roman" w:hAnsi="Times New Roman"/>
          <w:sz w:val="24"/>
          <w:szCs w:val="24"/>
          <w:lang w:val="en-GB"/>
        </w:rPr>
        <w:t xml:space="preserve">India </w:t>
      </w:r>
      <w:r>
        <w:rPr>
          <w:rFonts w:ascii="Times New Roman" w:hAnsi="Times New Roman"/>
          <w:sz w:val="24"/>
          <w:szCs w:val="24"/>
          <w:lang w:val="en-GB"/>
        </w:rPr>
        <w:t xml:space="preserve">introduced </w:t>
      </w:r>
      <w:proofErr w:type="spellStart"/>
      <w:r w:rsidRPr="00600237">
        <w:rPr>
          <w:rFonts w:ascii="Times New Roman" w:hAnsi="Times New Roman"/>
          <w:sz w:val="24"/>
          <w:szCs w:val="24"/>
          <w:lang w:val="en-GB"/>
        </w:rPr>
        <w:t>Hib</w:t>
      </w:r>
      <w:proofErr w:type="spellEnd"/>
      <w:r>
        <w:rPr>
          <w:rFonts w:ascii="Times New Roman" w:hAnsi="Times New Roman"/>
          <w:sz w:val="24"/>
          <w:szCs w:val="24"/>
          <w:lang w:val="en-GB"/>
        </w:rPr>
        <w:t xml:space="preserve"> vaccine </w:t>
      </w:r>
      <w:r w:rsidRPr="00600237">
        <w:rPr>
          <w:rFonts w:ascii="Times New Roman" w:hAnsi="Times New Roman"/>
          <w:sz w:val="24"/>
          <w:szCs w:val="24"/>
          <w:lang w:val="en-GB"/>
        </w:rPr>
        <w:t xml:space="preserve">as </w:t>
      </w:r>
      <w:proofErr w:type="spellStart"/>
      <w:r w:rsidRPr="00600237">
        <w:rPr>
          <w:rFonts w:ascii="Times New Roman" w:hAnsi="Times New Roman"/>
          <w:sz w:val="24"/>
          <w:szCs w:val="24"/>
          <w:lang w:val="en-GB"/>
        </w:rPr>
        <w:t>pentavalent</w:t>
      </w:r>
      <w:proofErr w:type="spellEnd"/>
      <w:r w:rsidRPr="00600237">
        <w:rPr>
          <w:rFonts w:ascii="Times New Roman" w:hAnsi="Times New Roman"/>
          <w:sz w:val="24"/>
          <w:szCs w:val="24"/>
          <w:lang w:val="en-GB"/>
        </w:rPr>
        <w:t xml:space="preserve"> vaccine in U</w:t>
      </w:r>
      <w:r>
        <w:rPr>
          <w:rFonts w:ascii="Times New Roman" w:hAnsi="Times New Roman"/>
          <w:sz w:val="24"/>
          <w:szCs w:val="24"/>
          <w:lang w:val="en-GB"/>
        </w:rPr>
        <w:t xml:space="preserve">niversal </w:t>
      </w:r>
      <w:r w:rsidRPr="00600237">
        <w:rPr>
          <w:rFonts w:ascii="Times New Roman" w:hAnsi="Times New Roman"/>
          <w:sz w:val="24"/>
          <w:szCs w:val="24"/>
          <w:lang w:val="en-GB"/>
        </w:rPr>
        <w:t>I</w:t>
      </w:r>
      <w:r>
        <w:rPr>
          <w:rFonts w:ascii="Times New Roman" w:hAnsi="Times New Roman"/>
          <w:sz w:val="24"/>
          <w:szCs w:val="24"/>
          <w:lang w:val="en-GB"/>
        </w:rPr>
        <w:t xml:space="preserve">mmunization </w:t>
      </w:r>
      <w:r w:rsidRPr="00600237">
        <w:rPr>
          <w:rFonts w:ascii="Times New Roman" w:hAnsi="Times New Roman"/>
          <w:sz w:val="24"/>
          <w:szCs w:val="24"/>
          <w:lang w:val="en-GB"/>
        </w:rPr>
        <w:t>P</w:t>
      </w:r>
      <w:r>
        <w:rPr>
          <w:rFonts w:ascii="Times New Roman" w:hAnsi="Times New Roman"/>
          <w:sz w:val="24"/>
          <w:szCs w:val="24"/>
          <w:lang w:val="en-GB"/>
        </w:rPr>
        <w:t xml:space="preserve">rogramme (UIP) </w:t>
      </w:r>
      <w:r w:rsidR="0085555E">
        <w:rPr>
          <w:rFonts w:ascii="Times New Roman" w:hAnsi="Times New Roman"/>
          <w:sz w:val="24"/>
          <w:szCs w:val="24"/>
          <w:lang w:val="en-GB"/>
        </w:rPr>
        <w:t xml:space="preserve">at </w:t>
      </w:r>
      <w:r>
        <w:rPr>
          <w:rFonts w:ascii="Times New Roman" w:hAnsi="Times New Roman"/>
          <w:sz w:val="24"/>
          <w:szCs w:val="24"/>
          <w:lang w:val="en-GB"/>
        </w:rPr>
        <w:t xml:space="preserve">two states namely Tamil Nadu and Kerala, in </w:t>
      </w:r>
      <w:r w:rsidRPr="00600237">
        <w:rPr>
          <w:rFonts w:ascii="Times New Roman" w:hAnsi="Times New Roman"/>
          <w:sz w:val="24"/>
          <w:szCs w:val="24"/>
          <w:lang w:val="en-GB"/>
        </w:rPr>
        <w:t>December 201</w:t>
      </w:r>
      <w:r>
        <w:rPr>
          <w:rFonts w:ascii="Times New Roman" w:hAnsi="Times New Roman"/>
          <w:sz w:val="24"/>
          <w:szCs w:val="24"/>
          <w:lang w:val="en-GB"/>
        </w:rPr>
        <w:t>1</w:t>
      </w:r>
      <w:r w:rsidRPr="00600237">
        <w:rPr>
          <w:rFonts w:ascii="Times New Roman" w:hAnsi="Times New Roman"/>
          <w:sz w:val="24"/>
          <w:szCs w:val="24"/>
          <w:lang w:val="en-GB"/>
        </w:rPr>
        <w:t xml:space="preserve">. </w:t>
      </w:r>
      <w:r>
        <w:rPr>
          <w:rFonts w:ascii="Times New Roman" w:hAnsi="Times New Roman"/>
          <w:sz w:val="24"/>
          <w:szCs w:val="24"/>
          <w:lang w:val="en-GB"/>
        </w:rPr>
        <w:t xml:space="preserve">Subsequently, it was introduced in a phased manner in 6 additional states (Goa, </w:t>
      </w:r>
      <w:smartTag w:uri="urn:schemas-microsoft-com:office:smarttags" w:element="City">
        <w:r>
          <w:rPr>
            <w:rFonts w:ascii="Times New Roman" w:hAnsi="Times New Roman"/>
            <w:sz w:val="24"/>
            <w:szCs w:val="24"/>
            <w:lang w:val="en-GB"/>
          </w:rPr>
          <w:t>Gujarat</w:t>
        </w:r>
      </w:smartTag>
      <w:r>
        <w:rPr>
          <w:rFonts w:ascii="Times New Roman" w:hAnsi="Times New Roman"/>
          <w:sz w:val="24"/>
          <w:szCs w:val="24"/>
          <w:lang w:val="en-GB"/>
        </w:rPr>
        <w:t xml:space="preserve">, Haryana, Jammu &amp; Kashmir, Karnataka, and Puducherry) by early 2013. The state of </w:t>
      </w:r>
      <w:smartTag w:uri="urn:schemas-microsoft-com:office:smarttags" w:element="City">
        <w:r>
          <w:rPr>
            <w:rFonts w:ascii="Times New Roman" w:hAnsi="Times New Roman"/>
            <w:sz w:val="24"/>
            <w:szCs w:val="24"/>
            <w:lang w:val="en-GB"/>
          </w:rPr>
          <w:t>Delhi</w:t>
        </w:r>
      </w:smartTag>
      <w:r>
        <w:rPr>
          <w:rFonts w:ascii="Times New Roman" w:hAnsi="Times New Roman"/>
          <w:sz w:val="24"/>
          <w:szCs w:val="24"/>
          <w:lang w:val="en-GB"/>
        </w:rPr>
        <w:t xml:space="preserve"> has also introduced </w:t>
      </w:r>
      <w:proofErr w:type="spellStart"/>
      <w:r>
        <w:rPr>
          <w:rFonts w:ascii="Times New Roman" w:hAnsi="Times New Roman"/>
          <w:sz w:val="24"/>
          <w:szCs w:val="24"/>
          <w:lang w:val="en-GB"/>
        </w:rPr>
        <w:t>Hib</w:t>
      </w:r>
      <w:proofErr w:type="spellEnd"/>
      <w:r>
        <w:rPr>
          <w:rFonts w:ascii="Times New Roman" w:hAnsi="Times New Roman"/>
          <w:sz w:val="24"/>
          <w:szCs w:val="24"/>
          <w:lang w:val="en-GB"/>
        </w:rPr>
        <w:t xml:space="preserve"> containing </w:t>
      </w:r>
      <w:proofErr w:type="spellStart"/>
      <w:r>
        <w:rPr>
          <w:rFonts w:ascii="Times New Roman" w:hAnsi="Times New Roman"/>
          <w:sz w:val="24"/>
          <w:szCs w:val="24"/>
          <w:lang w:val="en-GB"/>
        </w:rPr>
        <w:t>pentavalent</w:t>
      </w:r>
      <w:proofErr w:type="spellEnd"/>
      <w:r>
        <w:rPr>
          <w:rFonts w:ascii="Times New Roman" w:hAnsi="Times New Roman"/>
          <w:sz w:val="24"/>
          <w:szCs w:val="24"/>
          <w:lang w:val="en-GB"/>
        </w:rPr>
        <w:t xml:space="preserve"> vaccine from their own state budget in 2013. </w:t>
      </w:r>
      <w:r>
        <w:rPr>
          <w:rFonts w:ascii="Times New Roman" w:hAnsi="Times New Roman"/>
          <w:sz w:val="24"/>
          <w:szCs w:val="24"/>
        </w:rPr>
        <w:t xml:space="preserve">The present </w:t>
      </w:r>
      <w:r w:rsidRPr="00600237">
        <w:rPr>
          <w:rFonts w:ascii="Times New Roman" w:hAnsi="Times New Roman"/>
          <w:sz w:val="24"/>
          <w:szCs w:val="24"/>
        </w:rPr>
        <w:t xml:space="preserve">plan </w:t>
      </w:r>
      <w:r>
        <w:rPr>
          <w:rFonts w:ascii="Times New Roman" w:hAnsi="Times New Roman"/>
          <w:sz w:val="24"/>
          <w:szCs w:val="24"/>
        </w:rPr>
        <w:t xml:space="preserve">proposes </w:t>
      </w:r>
      <w:r w:rsidRPr="00600237">
        <w:rPr>
          <w:rFonts w:ascii="Times New Roman" w:hAnsi="Times New Roman"/>
          <w:sz w:val="24"/>
          <w:szCs w:val="24"/>
        </w:rPr>
        <w:t xml:space="preserve">to expand the vaccination program to </w:t>
      </w:r>
      <w:r>
        <w:rPr>
          <w:rFonts w:ascii="Times New Roman" w:hAnsi="Times New Roman"/>
          <w:sz w:val="24"/>
          <w:szCs w:val="24"/>
        </w:rPr>
        <w:t>all states</w:t>
      </w:r>
      <w:r w:rsidRPr="00600237">
        <w:rPr>
          <w:rFonts w:ascii="Times New Roman" w:hAnsi="Times New Roman"/>
          <w:sz w:val="24"/>
          <w:szCs w:val="24"/>
        </w:rPr>
        <w:t xml:space="preserve"> of the country </w:t>
      </w:r>
      <w:r>
        <w:rPr>
          <w:rFonts w:ascii="Times New Roman" w:hAnsi="Times New Roman"/>
          <w:sz w:val="24"/>
          <w:szCs w:val="24"/>
        </w:rPr>
        <w:t>by late 2014/ early 2015</w:t>
      </w:r>
      <w:r w:rsidRPr="00600237">
        <w:rPr>
          <w:rFonts w:ascii="Times New Roman" w:hAnsi="Times New Roman"/>
          <w:color w:val="000000"/>
          <w:sz w:val="24"/>
          <w:szCs w:val="24"/>
        </w:rPr>
        <w:t xml:space="preserve">. </w:t>
      </w:r>
    </w:p>
    <w:p w:rsidR="002675F7" w:rsidRPr="00600237" w:rsidRDefault="002675F7" w:rsidP="00B65F28">
      <w:pPr>
        <w:jc w:val="both"/>
        <w:rPr>
          <w:rFonts w:ascii="Times New Roman" w:hAnsi="Times New Roman"/>
          <w:sz w:val="24"/>
          <w:szCs w:val="24"/>
          <w:lang w:val="en-GB"/>
        </w:rPr>
      </w:pPr>
    </w:p>
    <w:p w:rsidR="002675F7" w:rsidRDefault="002675F7" w:rsidP="00B65F28">
      <w:pPr>
        <w:jc w:val="both"/>
        <w:rPr>
          <w:rFonts w:ascii="Times New Roman" w:hAnsi="Times New Roman"/>
          <w:sz w:val="24"/>
          <w:szCs w:val="24"/>
        </w:rPr>
      </w:pPr>
      <w:r w:rsidRPr="00600237">
        <w:rPr>
          <w:rFonts w:ascii="Times New Roman" w:hAnsi="Times New Roman"/>
          <w:sz w:val="24"/>
          <w:szCs w:val="24"/>
        </w:rPr>
        <w:t xml:space="preserve">The </w:t>
      </w:r>
      <w:r>
        <w:rPr>
          <w:rFonts w:ascii="Times New Roman" w:hAnsi="Times New Roman"/>
          <w:sz w:val="24"/>
          <w:szCs w:val="24"/>
        </w:rPr>
        <w:t>Ministry of Health and Family Welfare, Government of India</w:t>
      </w:r>
      <w:r w:rsidRPr="00600237">
        <w:rPr>
          <w:rFonts w:ascii="Times New Roman" w:hAnsi="Times New Roman"/>
          <w:sz w:val="24"/>
          <w:szCs w:val="24"/>
        </w:rPr>
        <w:t xml:space="preserve"> intends to utilize the opportunity to introduce new vaccine for </w:t>
      </w:r>
      <w:r>
        <w:rPr>
          <w:rFonts w:ascii="Times New Roman" w:hAnsi="Times New Roman"/>
          <w:sz w:val="24"/>
          <w:szCs w:val="24"/>
        </w:rPr>
        <w:t xml:space="preserve">a </w:t>
      </w:r>
      <w:r w:rsidRPr="00600237">
        <w:rPr>
          <w:rFonts w:ascii="Times New Roman" w:hAnsi="Times New Roman"/>
          <w:sz w:val="24"/>
          <w:szCs w:val="24"/>
        </w:rPr>
        <w:t xml:space="preserve">further strengthening of the </w:t>
      </w:r>
      <w:r>
        <w:rPr>
          <w:rFonts w:ascii="Times New Roman" w:hAnsi="Times New Roman"/>
          <w:sz w:val="24"/>
          <w:szCs w:val="24"/>
        </w:rPr>
        <w:t xml:space="preserve">health systems and UIP </w:t>
      </w:r>
      <w:r w:rsidRPr="00600237">
        <w:rPr>
          <w:rFonts w:ascii="Times New Roman" w:hAnsi="Times New Roman"/>
          <w:sz w:val="24"/>
          <w:szCs w:val="24"/>
        </w:rPr>
        <w:t xml:space="preserve">in </w:t>
      </w:r>
      <w:smartTag w:uri="urn:schemas-microsoft-com:office:smarttags" w:element="City">
        <w:r w:rsidRPr="00600237">
          <w:rPr>
            <w:rFonts w:ascii="Times New Roman" w:hAnsi="Times New Roman"/>
            <w:sz w:val="24"/>
            <w:szCs w:val="24"/>
          </w:rPr>
          <w:t>India</w:t>
        </w:r>
      </w:smartTag>
      <w:r w:rsidRPr="00600237">
        <w:rPr>
          <w:rFonts w:ascii="Times New Roman" w:hAnsi="Times New Roman"/>
          <w:sz w:val="24"/>
          <w:szCs w:val="24"/>
        </w:rPr>
        <w:t xml:space="preserve">. </w:t>
      </w:r>
      <w:r>
        <w:rPr>
          <w:rFonts w:ascii="Times New Roman" w:hAnsi="Times New Roman"/>
          <w:sz w:val="24"/>
          <w:szCs w:val="24"/>
        </w:rPr>
        <w:t>The effect of pentavalent vaccine on health system was assessed as a part of post introduction evaluation conducted in Tamil Nadu and Kerala states in 2012. The evaluation highlighted that the introduction of the new vaccine benefitted the immunization related health system components and thus boosted the confidence to further scale-up and introduce new and underutilized vaccines in UIP.</w:t>
      </w:r>
    </w:p>
    <w:p w:rsidR="00B65F28" w:rsidRDefault="00B65F28" w:rsidP="00B65F28">
      <w:pPr>
        <w:jc w:val="both"/>
        <w:rPr>
          <w:rFonts w:ascii="Times New Roman" w:hAnsi="Times New Roman"/>
          <w:sz w:val="24"/>
          <w:szCs w:val="24"/>
        </w:rPr>
      </w:pPr>
    </w:p>
    <w:p w:rsidR="00B65F28" w:rsidRPr="00600237" w:rsidRDefault="00B65F28" w:rsidP="00884476">
      <w:pPr>
        <w:jc w:val="both"/>
        <w:rPr>
          <w:rFonts w:ascii="Times New Roman" w:hAnsi="Times New Roman"/>
          <w:sz w:val="24"/>
          <w:szCs w:val="24"/>
        </w:rPr>
      </w:pPr>
      <w:r>
        <w:rPr>
          <w:rFonts w:ascii="Times New Roman" w:hAnsi="Times New Roman"/>
          <w:sz w:val="24"/>
          <w:szCs w:val="24"/>
        </w:rPr>
        <w:t xml:space="preserve">The UIP is fully funded central governments to the state government. The state governments implement the program using the existing infrastructure in the state. There </w:t>
      </w:r>
      <w:r w:rsidR="00D024CD">
        <w:rPr>
          <w:rFonts w:ascii="Times New Roman" w:hAnsi="Times New Roman"/>
          <w:sz w:val="24"/>
          <w:szCs w:val="24"/>
        </w:rPr>
        <w:t>is</w:t>
      </w:r>
      <w:r>
        <w:rPr>
          <w:rFonts w:ascii="Times New Roman" w:hAnsi="Times New Roman"/>
          <w:sz w:val="24"/>
          <w:szCs w:val="24"/>
        </w:rPr>
        <w:t xml:space="preserve"> inbuilt mechanism to review and monitor the program, which is done through </w:t>
      </w:r>
      <w:r w:rsidR="00884476">
        <w:rPr>
          <w:rFonts w:ascii="Times New Roman" w:hAnsi="Times New Roman"/>
          <w:sz w:val="24"/>
          <w:szCs w:val="24"/>
        </w:rPr>
        <w:t xml:space="preserve">already well-defined mechanisms. The linkage between Union and State government interaction are provided in </w:t>
      </w:r>
      <w:proofErr w:type="spellStart"/>
      <w:r w:rsidR="00884476">
        <w:rPr>
          <w:rFonts w:ascii="Times New Roman" w:hAnsi="Times New Roman"/>
          <w:sz w:val="24"/>
          <w:szCs w:val="24"/>
        </w:rPr>
        <w:t>cMYP</w:t>
      </w:r>
      <w:proofErr w:type="spellEnd"/>
      <w:r w:rsidR="00884476">
        <w:rPr>
          <w:rFonts w:ascii="Times New Roman" w:hAnsi="Times New Roman"/>
          <w:sz w:val="24"/>
          <w:szCs w:val="24"/>
        </w:rPr>
        <w:t xml:space="preserve"> (2013-17) of India, being provided separately.  </w:t>
      </w:r>
    </w:p>
    <w:p w:rsidR="002675F7" w:rsidRDefault="002675F7" w:rsidP="0067589E">
      <w:pPr>
        <w:rPr>
          <w:rFonts w:ascii="Times New Roman" w:hAnsi="Times New Roman"/>
          <w:b/>
          <w:bCs/>
          <w:color w:val="800000"/>
          <w:sz w:val="24"/>
          <w:szCs w:val="24"/>
          <w:lang w:val="en-GB"/>
        </w:rPr>
      </w:pPr>
    </w:p>
    <w:p w:rsidR="002675F7" w:rsidRPr="00337BE1" w:rsidRDefault="002675F7" w:rsidP="0067589E">
      <w:pPr>
        <w:rPr>
          <w:rFonts w:ascii="Times New Roman" w:hAnsi="Times New Roman"/>
          <w:b/>
          <w:bCs/>
          <w:sz w:val="26"/>
          <w:szCs w:val="26"/>
          <w:lang w:val="en-GB"/>
        </w:rPr>
      </w:pPr>
      <w:r w:rsidRPr="00337BE1">
        <w:rPr>
          <w:rFonts w:ascii="Times New Roman" w:hAnsi="Times New Roman"/>
          <w:b/>
          <w:bCs/>
          <w:sz w:val="26"/>
          <w:szCs w:val="26"/>
          <w:lang w:val="en-GB"/>
        </w:rPr>
        <w:t>Evaluation of Pentavalent Introduction</w:t>
      </w:r>
      <w:r>
        <w:rPr>
          <w:rFonts w:ascii="Times New Roman" w:hAnsi="Times New Roman"/>
          <w:b/>
          <w:bCs/>
          <w:sz w:val="26"/>
          <w:szCs w:val="26"/>
          <w:lang w:val="en-GB"/>
        </w:rPr>
        <w:t xml:space="preserve"> in </w:t>
      </w:r>
      <w:smartTag w:uri="urn:schemas-microsoft-com:office:smarttags" w:element="City">
        <w:r>
          <w:rPr>
            <w:rFonts w:ascii="Times New Roman" w:hAnsi="Times New Roman"/>
            <w:b/>
            <w:bCs/>
            <w:sz w:val="26"/>
            <w:szCs w:val="26"/>
            <w:lang w:val="en-GB"/>
          </w:rPr>
          <w:t>India</w:t>
        </w:r>
      </w:smartTag>
    </w:p>
    <w:p w:rsidR="002675F7" w:rsidRDefault="002675F7" w:rsidP="0067589E">
      <w:pPr>
        <w:rPr>
          <w:rFonts w:ascii="Times New Roman" w:hAnsi="Times New Roman"/>
          <w:b/>
          <w:bCs/>
          <w:color w:val="800000"/>
          <w:sz w:val="24"/>
          <w:szCs w:val="24"/>
          <w:lang w:val="en-GB"/>
        </w:rPr>
      </w:pPr>
    </w:p>
    <w:p w:rsidR="002675F7" w:rsidRDefault="002675F7" w:rsidP="00B65F28">
      <w:pPr>
        <w:spacing w:after="60"/>
        <w:jc w:val="both"/>
        <w:rPr>
          <w:rFonts w:ascii="Times New Roman" w:hAnsi="Times New Roman"/>
          <w:sz w:val="24"/>
          <w:szCs w:val="24"/>
        </w:rPr>
      </w:pPr>
      <w:r>
        <w:rPr>
          <w:rFonts w:ascii="Times New Roman" w:hAnsi="Times New Roman"/>
          <w:sz w:val="24"/>
          <w:szCs w:val="24"/>
        </w:rPr>
        <w:t>Following introduction of Pentavalent vaccine in Tamil Nadu and Kerala</w:t>
      </w:r>
      <w:r w:rsidR="0085555E">
        <w:rPr>
          <w:rFonts w:ascii="Times New Roman" w:hAnsi="Times New Roman"/>
          <w:sz w:val="24"/>
          <w:szCs w:val="24"/>
        </w:rPr>
        <w:t>,</w:t>
      </w:r>
      <w:r>
        <w:rPr>
          <w:rFonts w:ascii="Times New Roman" w:hAnsi="Times New Roman"/>
          <w:sz w:val="24"/>
          <w:szCs w:val="24"/>
        </w:rPr>
        <w:t xml:space="preserve"> a</w:t>
      </w:r>
      <w:r w:rsidRPr="00287284">
        <w:rPr>
          <w:rFonts w:ascii="Times New Roman" w:hAnsi="Times New Roman"/>
          <w:sz w:val="24"/>
          <w:szCs w:val="24"/>
        </w:rPr>
        <w:t xml:space="preserve"> Post Introduction Evaluation (PIE) of pentavalent vaccine was conducted by WHO India along with other partner institutions and </w:t>
      </w:r>
      <w:r>
        <w:rPr>
          <w:rFonts w:ascii="Times New Roman" w:hAnsi="Times New Roman"/>
          <w:sz w:val="24"/>
          <w:szCs w:val="24"/>
        </w:rPr>
        <w:t xml:space="preserve">various </w:t>
      </w:r>
      <w:r w:rsidRPr="00287284">
        <w:rPr>
          <w:rFonts w:ascii="Times New Roman" w:hAnsi="Times New Roman"/>
          <w:sz w:val="24"/>
          <w:szCs w:val="24"/>
        </w:rPr>
        <w:t>government organization</w:t>
      </w:r>
      <w:r>
        <w:rPr>
          <w:rFonts w:ascii="Times New Roman" w:hAnsi="Times New Roman"/>
          <w:sz w:val="24"/>
          <w:szCs w:val="24"/>
        </w:rPr>
        <w:t>s</w:t>
      </w:r>
      <w:r w:rsidRPr="00287284">
        <w:rPr>
          <w:rFonts w:ascii="Times New Roman" w:hAnsi="Times New Roman"/>
          <w:sz w:val="24"/>
          <w:szCs w:val="24"/>
        </w:rPr>
        <w:t xml:space="preserve"> in July</w:t>
      </w:r>
      <w:r>
        <w:rPr>
          <w:rFonts w:ascii="Times New Roman" w:hAnsi="Times New Roman"/>
          <w:sz w:val="24"/>
          <w:szCs w:val="24"/>
        </w:rPr>
        <w:t>-</w:t>
      </w:r>
      <w:r w:rsidRPr="00287284">
        <w:rPr>
          <w:rFonts w:ascii="Times New Roman" w:hAnsi="Times New Roman"/>
          <w:sz w:val="24"/>
          <w:szCs w:val="24"/>
        </w:rPr>
        <w:t>August 2012.  </w:t>
      </w:r>
    </w:p>
    <w:p w:rsidR="002675F7" w:rsidRDefault="002675F7" w:rsidP="00B65F28">
      <w:pPr>
        <w:spacing w:after="60"/>
        <w:jc w:val="both"/>
        <w:rPr>
          <w:rFonts w:ascii="Times New Roman" w:hAnsi="Times New Roman"/>
          <w:sz w:val="24"/>
          <w:szCs w:val="22"/>
          <w:lang w:val="en-GB"/>
        </w:rPr>
      </w:pPr>
    </w:p>
    <w:p w:rsidR="002675F7" w:rsidRPr="00114F9B" w:rsidRDefault="002675F7" w:rsidP="00B65F28">
      <w:pPr>
        <w:jc w:val="both"/>
        <w:rPr>
          <w:rFonts w:ascii="Times New Roman" w:hAnsi="Times New Roman"/>
          <w:sz w:val="24"/>
          <w:szCs w:val="24"/>
        </w:rPr>
      </w:pPr>
      <w:r w:rsidRPr="00114F9B">
        <w:rPr>
          <w:rFonts w:ascii="Times New Roman" w:hAnsi="Times New Roman"/>
          <w:sz w:val="24"/>
          <w:szCs w:val="24"/>
        </w:rPr>
        <w:t xml:space="preserve">The standard WHO PIE tools were adapted for </w:t>
      </w:r>
      <w:smartTag w:uri="urn:schemas-microsoft-com:office:smarttags" w:element="City">
        <w:r w:rsidRPr="00114F9B">
          <w:rPr>
            <w:rFonts w:ascii="Times New Roman" w:hAnsi="Times New Roman"/>
            <w:sz w:val="24"/>
            <w:szCs w:val="24"/>
          </w:rPr>
          <w:t>India</w:t>
        </w:r>
      </w:smartTag>
      <w:r w:rsidRPr="00114F9B">
        <w:rPr>
          <w:rFonts w:ascii="Times New Roman" w:hAnsi="Times New Roman"/>
          <w:sz w:val="24"/>
          <w:szCs w:val="24"/>
        </w:rPr>
        <w:t xml:space="preserve"> specific requirements. A standard protocol was prepared in consultation with experts from Indian Council of Medical Research, National Institute of Health and Family Welfare, National Centre for Disease Control, National institute of Epidemiology, UNICEF, USAID, WHO (Country Office Regional Office for South-East Asia and Headquarters). A desk review was followed by field visits to seven selected districts by 15 national and international experts, The districts visited were </w:t>
      </w:r>
      <w:proofErr w:type="spellStart"/>
      <w:r w:rsidRPr="00114F9B">
        <w:rPr>
          <w:rFonts w:ascii="Times New Roman" w:hAnsi="Times New Roman"/>
          <w:sz w:val="24"/>
          <w:szCs w:val="24"/>
        </w:rPr>
        <w:t>Thiruvallur</w:t>
      </w:r>
      <w:proofErr w:type="spellEnd"/>
      <w:r w:rsidRPr="00114F9B">
        <w:rPr>
          <w:rFonts w:ascii="Times New Roman" w:hAnsi="Times New Roman"/>
          <w:sz w:val="24"/>
          <w:szCs w:val="24"/>
        </w:rPr>
        <w:t xml:space="preserve">, Erode, </w:t>
      </w:r>
      <w:proofErr w:type="spellStart"/>
      <w:r w:rsidRPr="00114F9B">
        <w:rPr>
          <w:rFonts w:ascii="Times New Roman" w:hAnsi="Times New Roman"/>
          <w:sz w:val="24"/>
          <w:szCs w:val="24"/>
        </w:rPr>
        <w:t>Virudhunagar</w:t>
      </w:r>
      <w:proofErr w:type="spellEnd"/>
      <w:r w:rsidRPr="00114F9B">
        <w:rPr>
          <w:rFonts w:ascii="Times New Roman" w:hAnsi="Times New Roman"/>
          <w:sz w:val="24"/>
          <w:szCs w:val="24"/>
        </w:rPr>
        <w:t xml:space="preserve"> and </w:t>
      </w:r>
      <w:proofErr w:type="spellStart"/>
      <w:r w:rsidRPr="00114F9B">
        <w:rPr>
          <w:rFonts w:ascii="Times New Roman" w:hAnsi="Times New Roman"/>
          <w:sz w:val="24"/>
          <w:szCs w:val="24"/>
        </w:rPr>
        <w:t>Trichy</w:t>
      </w:r>
      <w:proofErr w:type="spellEnd"/>
      <w:r w:rsidRPr="00114F9B">
        <w:rPr>
          <w:rFonts w:ascii="Times New Roman" w:hAnsi="Times New Roman"/>
          <w:sz w:val="24"/>
          <w:szCs w:val="24"/>
        </w:rPr>
        <w:t xml:space="preserve"> in Tamil Nadu and </w:t>
      </w:r>
      <w:smartTag w:uri="urn:schemas-microsoft-com:office:smarttags" w:element="City">
        <w:r w:rsidRPr="00114F9B">
          <w:rPr>
            <w:rFonts w:ascii="Times New Roman" w:hAnsi="Times New Roman"/>
            <w:sz w:val="24"/>
            <w:szCs w:val="24"/>
          </w:rPr>
          <w:t>Trivandrum</w:t>
        </w:r>
      </w:smartTag>
      <w:r w:rsidRPr="00114F9B">
        <w:rPr>
          <w:rFonts w:ascii="Times New Roman" w:hAnsi="Times New Roman"/>
          <w:sz w:val="24"/>
          <w:szCs w:val="24"/>
        </w:rPr>
        <w:t xml:space="preserve">, </w:t>
      </w:r>
      <w:proofErr w:type="spellStart"/>
      <w:r w:rsidRPr="00114F9B">
        <w:rPr>
          <w:rFonts w:ascii="Times New Roman" w:hAnsi="Times New Roman"/>
          <w:sz w:val="24"/>
          <w:szCs w:val="24"/>
        </w:rPr>
        <w:t>Ernakulam</w:t>
      </w:r>
      <w:proofErr w:type="spellEnd"/>
      <w:r w:rsidRPr="00114F9B">
        <w:rPr>
          <w:rFonts w:ascii="Times New Roman" w:hAnsi="Times New Roman"/>
          <w:sz w:val="24"/>
          <w:szCs w:val="24"/>
        </w:rPr>
        <w:t xml:space="preserve"> and </w:t>
      </w:r>
      <w:proofErr w:type="spellStart"/>
      <w:r w:rsidRPr="00114F9B">
        <w:rPr>
          <w:rFonts w:ascii="Times New Roman" w:hAnsi="Times New Roman"/>
          <w:sz w:val="24"/>
          <w:szCs w:val="24"/>
        </w:rPr>
        <w:t>Mallapuram</w:t>
      </w:r>
      <w:proofErr w:type="spellEnd"/>
      <w:r w:rsidRPr="00114F9B">
        <w:rPr>
          <w:rFonts w:ascii="Times New Roman" w:hAnsi="Times New Roman"/>
          <w:sz w:val="24"/>
          <w:szCs w:val="24"/>
        </w:rPr>
        <w:t xml:space="preserve"> in Kerala. During the evaluation the teams visited and interacted with national, state, district and facility level health staff and documented their field observations. Additionally, exit interviews were conducted with caregivers at session sites and a few private practitioners </w:t>
      </w:r>
      <w:r>
        <w:rPr>
          <w:rFonts w:ascii="Times New Roman" w:hAnsi="Times New Roman"/>
          <w:sz w:val="24"/>
          <w:szCs w:val="24"/>
        </w:rPr>
        <w:t>conducting vaccination</w:t>
      </w:r>
      <w:r w:rsidRPr="00114F9B">
        <w:rPr>
          <w:rFonts w:ascii="Times New Roman" w:hAnsi="Times New Roman"/>
          <w:sz w:val="24"/>
          <w:szCs w:val="24"/>
        </w:rPr>
        <w:t xml:space="preserve"> were also contacted. The evaluation of </w:t>
      </w:r>
      <w:r>
        <w:rPr>
          <w:rFonts w:ascii="Times New Roman" w:hAnsi="Times New Roman"/>
          <w:sz w:val="24"/>
          <w:szCs w:val="24"/>
        </w:rPr>
        <w:t xml:space="preserve">the </w:t>
      </w:r>
      <w:r w:rsidRPr="00114F9B">
        <w:rPr>
          <w:rFonts w:ascii="Times New Roman" w:hAnsi="Times New Roman"/>
          <w:sz w:val="24"/>
          <w:szCs w:val="24"/>
        </w:rPr>
        <w:t>process</w:t>
      </w:r>
      <w:r>
        <w:rPr>
          <w:rFonts w:ascii="Times New Roman" w:hAnsi="Times New Roman"/>
          <w:sz w:val="24"/>
          <w:szCs w:val="24"/>
        </w:rPr>
        <w:t xml:space="preserve"> of</w:t>
      </w:r>
      <w:r w:rsidRPr="00114F9B">
        <w:rPr>
          <w:rFonts w:ascii="Times New Roman" w:hAnsi="Times New Roman"/>
          <w:sz w:val="24"/>
          <w:szCs w:val="24"/>
        </w:rPr>
        <w:t xml:space="preserve"> pentavalent vaccine introduction was reviewed with nearly 200 health officials and other staff at various levels. In addition nearly 180 caregivers of beneficiaries were interviewed </w:t>
      </w:r>
      <w:r>
        <w:rPr>
          <w:rFonts w:ascii="Times New Roman" w:hAnsi="Times New Roman"/>
          <w:sz w:val="24"/>
          <w:szCs w:val="24"/>
        </w:rPr>
        <w:t>during</w:t>
      </w:r>
      <w:r w:rsidRPr="00114F9B">
        <w:rPr>
          <w:rFonts w:ascii="Times New Roman" w:hAnsi="Times New Roman"/>
          <w:sz w:val="24"/>
          <w:szCs w:val="24"/>
        </w:rPr>
        <w:t xml:space="preserve"> this evaluation. </w:t>
      </w:r>
    </w:p>
    <w:p w:rsidR="002675F7" w:rsidRPr="00D10F43" w:rsidRDefault="002675F7" w:rsidP="0067589E">
      <w:pPr>
        <w:rPr>
          <w:rFonts w:ascii="Times New Roman" w:hAnsi="Times New Roman"/>
          <w:sz w:val="24"/>
          <w:szCs w:val="22"/>
          <w:lang w:val="en-GB"/>
        </w:rPr>
      </w:pPr>
    </w:p>
    <w:p w:rsidR="002675F7" w:rsidRPr="00114F9B" w:rsidRDefault="002675F7" w:rsidP="0067589E">
      <w:pPr>
        <w:rPr>
          <w:rFonts w:ascii="Times New Roman" w:hAnsi="Times New Roman"/>
          <w:sz w:val="24"/>
          <w:szCs w:val="24"/>
          <w:lang w:val="en-GB"/>
        </w:rPr>
      </w:pPr>
      <w:r w:rsidRPr="00114F9B">
        <w:rPr>
          <w:rFonts w:ascii="Times New Roman" w:hAnsi="Times New Roman"/>
          <w:sz w:val="24"/>
          <w:szCs w:val="24"/>
          <w:lang w:val="en-GB"/>
        </w:rPr>
        <w:t xml:space="preserve">The </w:t>
      </w:r>
      <w:r w:rsidRPr="00114F9B">
        <w:rPr>
          <w:rFonts w:ascii="Times New Roman" w:hAnsi="Times New Roman"/>
          <w:b/>
          <w:sz w:val="24"/>
          <w:szCs w:val="24"/>
          <w:lang w:val="en-GB"/>
        </w:rPr>
        <w:t>major positive findings</w:t>
      </w:r>
      <w:r w:rsidR="0085555E">
        <w:rPr>
          <w:rFonts w:ascii="Times New Roman" w:hAnsi="Times New Roman"/>
          <w:b/>
          <w:sz w:val="24"/>
          <w:szCs w:val="24"/>
          <w:lang w:val="en-GB"/>
        </w:rPr>
        <w:t xml:space="preserve"> </w:t>
      </w:r>
      <w:r>
        <w:rPr>
          <w:rFonts w:ascii="Times New Roman" w:hAnsi="Times New Roman"/>
          <w:sz w:val="24"/>
          <w:szCs w:val="24"/>
          <w:lang w:val="en-GB"/>
        </w:rPr>
        <w:t xml:space="preserve">observed during </w:t>
      </w:r>
      <w:r w:rsidRPr="00114F9B">
        <w:rPr>
          <w:rFonts w:ascii="Times New Roman" w:hAnsi="Times New Roman"/>
          <w:sz w:val="24"/>
          <w:szCs w:val="24"/>
          <w:lang w:val="en-GB"/>
        </w:rPr>
        <w:t>the evaluation</w:t>
      </w:r>
      <w:r>
        <w:rPr>
          <w:rFonts w:ascii="Times New Roman" w:hAnsi="Times New Roman"/>
          <w:sz w:val="24"/>
          <w:szCs w:val="24"/>
          <w:lang w:val="en-GB"/>
        </w:rPr>
        <w:t xml:space="preserve"> were</w:t>
      </w:r>
      <w:r w:rsidRPr="00114F9B">
        <w:rPr>
          <w:rFonts w:ascii="Times New Roman" w:hAnsi="Times New Roman"/>
          <w:sz w:val="24"/>
          <w:szCs w:val="24"/>
          <w:lang w:val="en-GB"/>
        </w:rPr>
        <w:t xml:space="preserve">: </w:t>
      </w:r>
    </w:p>
    <w:p w:rsidR="002675F7" w:rsidRPr="00494AEE" w:rsidRDefault="002675F7" w:rsidP="00B65F28">
      <w:pPr>
        <w:pStyle w:val="ListParagraph"/>
        <w:numPr>
          <w:ilvl w:val="0"/>
          <w:numId w:val="11"/>
        </w:numPr>
        <w:jc w:val="both"/>
        <w:rPr>
          <w:rFonts w:ascii="Times New Roman" w:hAnsi="Times New Roman"/>
          <w:sz w:val="24"/>
          <w:szCs w:val="24"/>
          <w:lang w:val="en-GB"/>
        </w:rPr>
      </w:pPr>
      <w:r w:rsidRPr="00494AEE">
        <w:rPr>
          <w:rFonts w:ascii="Times New Roman" w:hAnsi="Times New Roman"/>
          <w:sz w:val="24"/>
          <w:szCs w:val="24"/>
          <w:lang w:val="en-GB"/>
        </w:rPr>
        <w:t xml:space="preserve">There was </w:t>
      </w:r>
      <w:r w:rsidRPr="00494AEE">
        <w:rPr>
          <w:rFonts w:ascii="Times New Roman" w:hAnsi="Times New Roman"/>
          <w:b/>
          <w:sz w:val="24"/>
          <w:szCs w:val="24"/>
          <w:lang w:val="en-GB"/>
        </w:rPr>
        <w:t>good leadership</w:t>
      </w:r>
      <w:r w:rsidRPr="00494AEE">
        <w:rPr>
          <w:rFonts w:ascii="Times New Roman" w:hAnsi="Times New Roman"/>
          <w:sz w:val="24"/>
          <w:szCs w:val="24"/>
          <w:lang w:val="en-GB"/>
        </w:rPr>
        <w:t xml:space="preserve"> at various levels, which helped in bringing focus on implementation and increasing visibility of the program. </w:t>
      </w:r>
    </w:p>
    <w:p w:rsidR="002675F7" w:rsidRPr="00494AEE" w:rsidRDefault="002675F7" w:rsidP="00B65F28">
      <w:pPr>
        <w:pStyle w:val="ListParagraph"/>
        <w:numPr>
          <w:ilvl w:val="0"/>
          <w:numId w:val="11"/>
        </w:numPr>
        <w:jc w:val="both"/>
        <w:rPr>
          <w:rFonts w:ascii="Times New Roman" w:hAnsi="Times New Roman"/>
          <w:sz w:val="24"/>
          <w:szCs w:val="24"/>
          <w:lang w:val="en-GB"/>
        </w:rPr>
      </w:pPr>
      <w:r w:rsidRPr="00494AEE">
        <w:rPr>
          <w:rFonts w:ascii="Times New Roman" w:hAnsi="Times New Roman"/>
          <w:b/>
          <w:sz w:val="24"/>
          <w:szCs w:val="24"/>
          <w:lang w:val="en-GB"/>
        </w:rPr>
        <w:t xml:space="preserve">Proactive engagement </w:t>
      </w:r>
      <w:r w:rsidRPr="00494AEE">
        <w:rPr>
          <w:rFonts w:ascii="Times New Roman" w:hAnsi="Times New Roman"/>
          <w:sz w:val="24"/>
          <w:szCs w:val="24"/>
          <w:lang w:val="en-GB"/>
        </w:rPr>
        <w:t xml:space="preserve">by the state governments </w:t>
      </w:r>
      <w:r w:rsidRPr="00494AEE">
        <w:rPr>
          <w:rFonts w:ascii="Times New Roman" w:hAnsi="Times New Roman"/>
          <w:b/>
          <w:sz w:val="24"/>
          <w:szCs w:val="24"/>
          <w:lang w:val="en-GB"/>
        </w:rPr>
        <w:t>with relevant stakeholders</w:t>
      </w:r>
      <w:r w:rsidRPr="00494AEE">
        <w:rPr>
          <w:rFonts w:ascii="Times New Roman" w:hAnsi="Times New Roman"/>
          <w:sz w:val="24"/>
          <w:szCs w:val="24"/>
          <w:lang w:val="en-GB"/>
        </w:rPr>
        <w:t xml:space="preserve"> and seeking support of the subject matter experts on immunization helped in addressing misinformation and misconception issues prior and during the introduction period.</w:t>
      </w:r>
    </w:p>
    <w:p w:rsidR="002675F7" w:rsidRPr="00494AEE" w:rsidRDefault="002675F7" w:rsidP="00B65F28">
      <w:pPr>
        <w:pStyle w:val="ListParagraph"/>
        <w:numPr>
          <w:ilvl w:val="0"/>
          <w:numId w:val="11"/>
        </w:numPr>
        <w:jc w:val="both"/>
        <w:rPr>
          <w:rFonts w:ascii="Times New Roman" w:hAnsi="Times New Roman"/>
          <w:sz w:val="24"/>
          <w:szCs w:val="24"/>
          <w:lang w:val="en-GB"/>
        </w:rPr>
      </w:pPr>
      <w:r w:rsidRPr="00494AEE">
        <w:rPr>
          <w:rFonts w:ascii="Times New Roman" w:hAnsi="Times New Roman"/>
          <w:sz w:val="24"/>
          <w:szCs w:val="24"/>
          <w:lang w:val="en-GB"/>
        </w:rPr>
        <w:lastRenderedPageBreak/>
        <w:t xml:space="preserve">The widely publicised launch event at all levels increased visibility to the program and helped in increasing community acceptance of the vaccination. </w:t>
      </w:r>
    </w:p>
    <w:p w:rsidR="002675F7" w:rsidRPr="00494AEE" w:rsidRDefault="002675F7" w:rsidP="00B65F28">
      <w:pPr>
        <w:pStyle w:val="ListParagraph"/>
        <w:numPr>
          <w:ilvl w:val="0"/>
          <w:numId w:val="11"/>
        </w:numPr>
        <w:jc w:val="both"/>
        <w:rPr>
          <w:rFonts w:ascii="Times New Roman" w:hAnsi="Times New Roman"/>
          <w:sz w:val="24"/>
          <w:szCs w:val="24"/>
          <w:lang w:val="en-GB"/>
        </w:rPr>
      </w:pPr>
      <w:r w:rsidRPr="00494AEE">
        <w:rPr>
          <w:rFonts w:ascii="Times New Roman" w:hAnsi="Times New Roman"/>
          <w:sz w:val="24"/>
          <w:szCs w:val="24"/>
          <w:lang w:val="en-GB"/>
        </w:rPr>
        <w:t>There were</w:t>
      </w:r>
      <w:r w:rsidRPr="00494AEE">
        <w:rPr>
          <w:rFonts w:ascii="Times New Roman" w:hAnsi="Times New Roman"/>
          <w:b/>
          <w:sz w:val="24"/>
          <w:szCs w:val="24"/>
          <w:lang w:val="en-GB"/>
        </w:rPr>
        <w:t xml:space="preserve"> well trained</w:t>
      </w:r>
      <w:r w:rsidR="008E36D6">
        <w:rPr>
          <w:rFonts w:ascii="Times New Roman" w:hAnsi="Times New Roman"/>
          <w:b/>
          <w:sz w:val="24"/>
          <w:szCs w:val="24"/>
          <w:lang w:val="en-GB"/>
        </w:rPr>
        <w:t xml:space="preserve"> </w:t>
      </w:r>
      <w:r w:rsidRPr="00494AEE">
        <w:rPr>
          <w:rFonts w:ascii="Times New Roman" w:hAnsi="Times New Roman"/>
          <w:b/>
          <w:sz w:val="24"/>
          <w:szCs w:val="24"/>
          <w:lang w:val="en-GB"/>
        </w:rPr>
        <w:t xml:space="preserve">health staff at all levels </w:t>
      </w:r>
      <w:r w:rsidRPr="00494AEE">
        <w:rPr>
          <w:rFonts w:ascii="Times New Roman" w:hAnsi="Times New Roman"/>
          <w:sz w:val="24"/>
          <w:szCs w:val="24"/>
          <w:lang w:val="en-GB"/>
        </w:rPr>
        <w:t>and majority of these</w:t>
      </w:r>
      <w:r w:rsidR="008E36D6">
        <w:rPr>
          <w:rFonts w:ascii="Times New Roman" w:hAnsi="Times New Roman"/>
          <w:sz w:val="24"/>
          <w:szCs w:val="24"/>
          <w:lang w:val="en-GB"/>
        </w:rPr>
        <w:t xml:space="preserve"> </w:t>
      </w:r>
      <w:r w:rsidRPr="00494AEE">
        <w:rPr>
          <w:rFonts w:ascii="Times New Roman" w:hAnsi="Times New Roman"/>
          <w:sz w:val="24"/>
          <w:szCs w:val="24"/>
          <w:lang w:val="en-GB"/>
        </w:rPr>
        <w:t xml:space="preserve">trainings were conducted before the launch dates.  The introduction coincided with the use of </w:t>
      </w:r>
      <w:r w:rsidRPr="00494AEE">
        <w:rPr>
          <w:rFonts w:ascii="Times New Roman" w:hAnsi="Times New Roman"/>
          <w:b/>
          <w:sz w:val="24"/>
          <w:szCs w:val="24"/>
          <w:lang w:val="en-GB"/>
        </w:rPr>
        <w:t>Open Vial policy</w:t>
      </w:r>
      <w:r w:rsidRPr="00494AEE">
        <w:rPr>
          <w:rFonts w:ascii="Times New Roman" w:hAnsi="Times New Roman"/>
          <w:sz w:val="24"/>
          <w:szCs w:val="24"/>
          <w:lang w:val="en-GB"/>
        </w:rPr>
        <w:t xml:space="preserve"> for pentavalent vaccine for outreach sessions. Th</w:t>
      </w:r>
      <w:r>
        <w:rPr>
          <w:rFonts w:ascii="Times New Roman" w:hAnsi="Times New Roman"/>
          <w:sz w:val="24"/>
          <w:szCs w:val="24"/>
          <w:lang w:val="en-GB"/>
        </w:rPr>
        <w:t>e policy</w:t>
      </w:r>
      <w:r w:rsidRPr="00494AEE">
        <w:rPr>
          <w:rFonts w:ascii="Times New Roman" w:hAnsi="Times New Roman"/>
          <w:sz w:val="24"/>
          <w:szCs w:val="24"/>
          <w:lang w:val="en-GB"/>
        </w:rPr>
        <w:t xml:space="preserve"> ha</w:t>
      </w:r>
      <w:r>
        <w:rPr>
          <w:rFonts w:ascii="Times New Roman" w:hAnsi="Times New Roman"/>
          <w:sz w:val="24"/>
          <w:szCs w:val="24"/>
          <w:lang w:val="en-GB"/>
        </w:rPr>
        <w:t>d</w:t>
      </w:r>
      <w:r w:rsidRPr="00494AEE">
        <w:rPr>
          <w:rFonts w:ascii="Times New Roman" w:hAnsi="Times New Roman"/>
          <w:sz w:val="24"/>
          <w:szCs w:val="24"/>
          <w:lang w:val="en-GB"/>
        </w:rPr>
        <w:t xml:space="preserve"> been </w:t>
      </w:r>
      <w:r w:rsidRPr="00494AEE">
        <w:rPr>
          <w:rFonts w:ascii="Times New Roman" w:hAnsi="Times New Roman"/>
          <w:b/>
          <w:sz w:val="24"/>
          <w:szCs w:val="24"/>
          <w:lang w:val="en-GB"/>
        </w:rPr>
        <w:t>effectively implemented</w:t>
      </w:r>
      <w:r w:rsidRPr="00494AEE">
        <w:rPr>
          <w:rFonts w:ascii="Times New Roman" w:hAnsi="Times New Roman"/>
          <w:sz w:val="24"/>
          <w:szCs w:val="24"/>
          <w:lang w:val="en-GB"/>
        </w:rPr>
        <w:t xml:space="preserve"> in both states and ha</w:t>
      </w:r>
      <w:r>
        <w:rPr>
          <w:rFonts w:ascii="Times New Roman" w:hAnsi="Times New Roman"/>
          <w:sz w:val="24"/>
          <w:szCs w:val="24"/>
          <w:lang w:val="en-GB"/>
        </w:rPr>
        <w:t>d</w:t>
      </w:r>
      <w:r w:rsidRPr="00494AEE">
        <w:rPr>
          <w:rFonts w:ascii="Times New Roman" w:hAnsi="Times New Roman"/>
          <w:sz w:val="24"/>
          <w:szCs w:val="24"/>
          <w:lang w:val="en-GB"/>
        </w:rPr>
        <w:t xml:space="preserve"> contributed </w:t>
      </w:r>
      <w:r>
        <w:rPr>
          <w:rFonts w:ascii="Times New Roman" w:hAnsi="Times New Roman"/>
          <w:sz w:val="24"/>
          <w:szCs w:val="24"/>
          <w:lang w:val="en-GB"/>
        </w:rPr>
        <w:t>to</w:t>
      </w:r>
      <w:r w:rsidRPr="00494AEE">
        <w:rPr>
          <w:rFonts w:ascii="Times New Roman" w:hAnsi="Times New Roman"/>
          <w:sz w:val="24"/>
          <w:szCs w:val="24"/>
          <w:lang w:val="en-GB"/>
        </w:rPr>
        <w:t xml:space="preserve"> the reduction of vaccine wastage. </w:t>
      </w:r>
    </w:p>
    <w:p w:rsidR="002675F7" w:rsidRPr="00494AEE" w:rsidRDefault="002675F7" w:rsidP="00B65F28">
      <w:pPr>
        <w:pStyle w:val="ListParagraph"/>
        <w:numPr>
          <w:ilvl w:val="0"/>
          <w:numId w:val="11"/>
        </w:numPr>
        <w:jc w:val="both"/>
        <w:rPr>
          <w:rFonts w:ascii="Times New Roman" w:hAnsi="Times New Roman"/>
          <w:sz w:val="24"/>
          <w:szCs w:val="24"/>
          <w:lang w:val="en-GB"/>
        </w:rPr>
      </w:pPr>
      <w:r w:rsidRPr="00494AEE">
        <w:rPr>
          <w:rFonts w:ascii="Times New Roman" w:hAnsi="Times New Roman"/>
          <w:sz w:val="24"/>
          <w:szCs w:val="24"/>
          <w:lang w:val="en-GB"/>
        </w:rPr>
        <w:t xml:space="preserve">There was </w:t>
      </w:r>
      <w:r w:rsidRPr="00494AEE">
        <w:rPr>
          <w:rFonts w:ascii="Times New Roman" w:hAnsi="Times New Roman"/>
          <w:b/>
          <w:sz w:val="24"/>
          <w:szCs w:val="24"/>
          <w:lang w:val="en-GB"/>
        </w:rPr>
        <w:t xml:space="preserve">high acceptance </w:t>
      </w:r>
      <w:r>
        <w:rPr>
          <w:rFonts w:ascii="Times New Roman" w:hAnsi="Times New Roman"/>
          <w:b/>
          <w:sz w:val="24"/>
          <w:szCs w:val="24"/>
          <w:lang w:val="en-GB"/>
        </w:rPr>
        <w:t xml:space="preserve">of the </w:t>
      </w:r>
      <w:r w:rsidRPr="00494AEE">
        <w:rPr>
          <w:rFonts w:ascii="Times New Roman" w:hAnsi="Times New Roman"/>
          <w:sz w:val="24"/>
          <w:szCs w:val="24"/>
          <w:lang w:val="en-GB"/>
        </w:rPr>
        <w:t xml:space="preserve">pentavalent vaccine </w:t>
      </w:r>
      <w:r w:rsidRPr="00494AEE">
        <w:rPr>
          <w:rFonts w:ascii="Times New Roman" w:hAnsi="Times New Roman"/>
          <w:b/>
          <w:sz w:val="24"/>
          <w:szCs w:val="24"/>
          <w:lang w:val="en-GB"/>
        </w:rPr>
        <w:t>amongst community and health</w:t>
      </w:r>
      <w:r w:rsidR="008E36D6">
        <w:rPr>
          <w:rFonts w:ascii="Times New Roman" w:hAnsi="Times New Roman"/>
          <w:b/>
          <w:sz w:val="24"/>
          <w:szCs w:val="24"/>
          <w:lang w:val="en-GB"/>
        </w:rPr>
        <w:t xml:space="preserve"> </w:t>
      </w:r>
      <w:r w:rsidRPr="00494AEE">
        <w:rPr>
          <w:rFonts w:ascii="Times New Roman" w:hAnsi="Times New Roman"/>
          <w:b/>
          <w:sz w:val="24"/>
          <w:szCs w:val="24"/>
          <w:lang w:val="en-GB"/>
        </w:rPr>
        <w:t>staff</w:t>
      </w:r>
      <w:r w:rsidRPr="00494AEE">
        <w:rPr>
          <w:rFonts w:ascii="Times New Roman" w:hAnsi="Times New Roman"/>
          <w:sz w:val="24"/>
          <w:szCs w:val="24"/>
          <w:lang w:val="en-GB"/>
        </w:rPr>
        <w:t xml:space="preserve"> in both states. </w:t>
      </w:r>
    </w:p>
    <w:p w:rsidR="002675F7" w:rsidRPr="00114F9B" w:rsidRDefault="002675F7" w:rsidP="0067589E">
      <w:pPr>
        <w:rPr>
          <w:rFonts w:ascii="Times New Roman" w:hAnsi="Times New Roman"/>
          <w:sz w:val="24"/>
          <w:szCs w:val="24"/>
          <w:lang w:val="en-GB"/>
        </w:rPr>
      </w:pPr>
    </w:p>
    <w:p w:rsidR="002675F7" w:rsidRPr="00114F9B" w:rsidRDefault="002675F7" w:rsidP="0067589E">
      <w:pPr>
        <w:rPr>
          <w:rFonts w:ascii="Times New Roman" w:hAnsi="Times New Roman"/>
          <w:sz w:val="24"/>
          <w:szCs w:val="24"/>
          <w:lang w:val="en-GB"/>
        </w:rPr>
      </w:pPr>
      <w:r w:rsidRPr="00114F9B">
        <w:rPr>
          <w:rFonts w:ascii="Times New Roman" w:hAnsi="Times New Roman"/>
          <w:sz w:val="24"/>
          <w:szCs w:val="24"/>
          <w:lang w:val="en-GB"/>
        </w:rPr>
        <w:t xml:space="preserve">Major </w:t>
      </w:r>
      <w:r w:rsidRPr="00114F9B">
        <w:rPr>
          <w:rFonts w:ascii="Times New Roman" w:hAnsi="Times New Roman"/>
          <w:b/>
          <w:sz w:val="24"/>
          <w:szCs w:val="24"/>
          <w:lang w:val="en-GB"/>
        </w:rPr>
        <w:t>areas identified for strengthening</w:t>
      </w:r>
      <w:r w:rsidRPr="00114F9B">
        <w:rPr>
          <w:rFonts w:ascii="Times New Roman" w:hAnsi="Times New Roman"/>
          <w:sz w:val="24"/>
          <w:szCs w:val="24"/>
          <w:lang w:val="en-GB"/>
        </w:rPr>
        <w:t>:</w:t>
      </w:r>
    </w:p>
    <w:p w:rsidR="002675F7" w:rsidRPr="00494AEE" w:rsidRDefault="002675F7" w:rsidP="00B65F28">
      <w:pPr>
        <w:pStyle w:val="ListParagraph"/>
        <w:numPr>
          <w:ilvl w:val="0"/>
          <w:numId w:val="12"/>
        </w:numPr>
        <w:jc w:val="both"/>
        <w:rPr>
          <w:rFonts w:ascii="Times New Roman" w:hAnsi="Times New Roman"/>
          <w:sz w:val="24"/>
          <w:szCs w:val="24"/>
          <w:lang w:val="en-GB"/>
        </w:rPr>
      </w:pPr>
      <w:r w:rsidRPr="00494AEE">
        <w:rPr>
          <w:rFonts w:ascii="Times New Roman" w:hAnsi="Times New Roman"/>
          <w:sz w:val="24"/>
          <w:szCs w:val="24"/>
          <w:lang w:val="en-GB"/>
        </w:rPr>
        <w:t xml:space="preserve">The </w:t>
      </w:r>
      <w:r w:rsidRPr="00494AEE">
        <w:rPr>
          <w:rFonts w:ascii="Times New Roman" w:hAnsi="Times New Roman"/>
          <w:b/>
          <w:sz w:val="24"/>
          <w:szCs w:val="24"/>
          <w:lang w:val="en-GB"/>
        </w:rPr>
        <w:t>recording and reporting formats</w:t>
      </w:r>
      <w:r w:rsidRPr="00494AEE">
        <w:rPr>
          <w:rFonts w:ascii="Times New Roman" w:hAnsi="Times New Roman"/>
          <w:sz w:val="24"/>
          <w:szCs w:val="24"/>
          <w:lang w:val="en-GB"/>
        </w:rPr>
        <w:t xml:space="preserve"> ha</w:t>
      </w:r>
      <w:r>
        <w:rPr>
          <w:rFonts w:ascii="Times New Roman" w:hAnsi="Times New Roman"/>
          <w:sz w:val="24"/>
          <w:szCs w:val="24"/>
          <w:lang w:val="en-GB"/>
        </w:rPr>
        <w:t>d</w:t>
      </w:r>
      <w:r w:rsidRPr="00494AEE">
        <w:rPr>
          <w:rFonts w:ascii="Times New Roman" w:hAnsi="Times New Roman"/>
          <w:sz w:val="24"/>
          <w:szCs w:val="24"/>
          <w:lang w:val="en-GB"/>
        </w:rPr>
        <w:t xml:space="preserve"> not been updated to incorporate pentavalent vaccine yet. </w:t>
      </w:r>
    </w:p>
    <w:p w:rsidR="002675F7" w:rsidRPr="00494AEE" w:rsidRDefault="002675F7" w:rsidP="00B65F28">
      <w:pPr>
        <w:pStyle w:val="ListParagraph"/>
        <w:numPr>
          <w:ilvl w:val="0"/>
          <w:numId w:val="12"/>
        </w:numPr>
        <w:jc w:val="both"/>
        <w:rPr>
          <w:rFonts w:ascii="Times New Roman" w:hAnsi="Times New Roman"/>
          <w:sz w:val="24"/>
          <w:szCs w:val="24"/>
          <w:lang w:val="en-GB"/>
        </w:rPr>
      </w:pPr>
      <w:r w:rsidRPr="00494AEE">
        <w:rPr>
          <w:rFonts w:ascii="Times New Roman" w:hAnsi="Times New Roman"/>
          <w:sz w:val="24"/>
          <w:szCs w:val="24"/>
          <w:lang w:val="en-GB"/>
        </w:rPr>
        <w:t>The</w:t>
      </w:r>
      <w:r>
        <w:rPr>
          <w:rFonts w:ascii="Times New Roman" w:hAnsi="Times New Roman"/>
          <w:sz w:val="24"/>
          <w:szCs w:val="24"/>
          <w:lang w:val="en-GB"/>
        </w:rPr>
        <w:t>re was a</w:t>
      </w:r>
      <w:r w:rsidRPr="00494AEE">
        <w:rPr>
          <w:rFonts w:ascii="Times New Roman" w:hAnsi="Times New Roman"/>
          <w:sz w:val="24"/>
          <w:szCs w:val="24"/>
          <w:lang w:val="en-GB"/>
        </w:rPr>
        <w:t xml:space="preserve"> need to further </w:t>
      </w:r>
      <w:r w:rsidRPr="00494AEE">
        <w:rPr>
          <w:rFonts w:ascii="Times New Roman" w:hAnsi="Times New Roman"/>
          <w:b/>
          <w:sz w:val="24"/>
          <w:szCs w:val="24"/>
          <w:lang w:val="en-GB"/>
        </w:rPr>
        <w:t>strengthen AEFI monitoring and reporting system</w:t>
      </w:r>
      <w:r w:rsidRPr="00494AEE">
        <w:rPr>
          <w:rFonts w:ascii="Times New Roman" w:hAnsi="Times New Roman"/>
          <w:sz w:val="24"/>
          <w:szCs w:val="24"/>
          <w:lang w:val="en-GB"/>
        </w:rPr>
        <w:t xml:space="preserve">. The measures such as printing of job aids for AEFI surveillance and reporting protocols and additional sensitization of health staff </w:t>
      </w:r>
      <w:r>
        <w:rPr>
          <w:rFonts w:ascii="Times New Roman" w:hAnsi="Times New Roman"/>
          <w:sz w:val="24"/>
          <w:szCs w:val="24"/>
          <w:lang w:val="en-GB"/>
        </w:rPr>
        <w:t>was required</w:t>
      </w:r>
      <w:r w:rsidRPr="00494AEE">
        <w:rPr>
          <w:rFonts w:ascii="Times New Roman" w:hAnsi="Times New Roman"/>
          <w:sz w:val="24"/>
          <w:szCs w:val="24"/>
          <w:lang w:val="en-GB"/>
        </w:rPr>
        <w:t xml:space="preserve">. </w:t>
      </w:r>
    </w:p>
    <w:p w:rsidR="002675F7" w:rsidRPr="00494AEE" w:rsidRDefault="002675F7" w:rsidP="00B65F28">
      <w:pPr>
        <w:pStyle w:val="ListParagraph"/>
        <w:numPr>
          <w:ilvl w:val="0"/>
          <w:numId w:val="12"/>
        </w:numPr>
        <w:jc w:val="both"/>
        <w:rPr>
          <w:rFonts w:ascii="Times New Roman" w:hAnsi="Times New Roman"/>
          <w:sz w:val="24"/>
          <w:szCs w:val="24"/>
          <w:lang w:val="en-GB"/>
        </w:rPr>
      </w:pPr>
      <w:r w:rsidRPr="00494AEE">
        <w:rPr>
          <w:rFonts w:ascii="Times New Roman" w:hAnsi="Times New Roman"/>
          <w:sz w:val="24"/>
          <w:szCs w:val="24"/>
          <w:lang w:val="en-GB"/>
        </w:rPr>
        <w:t>There appear</w:t>
      </w:r>
      <w:r>
        <w:rPr>
          <w:rFonts w:ascii="Times New Roman" w:hAnsi="Times New Roman"/>
          <w:sz w:val="24"/>
          <w:szCs w:val="24"/>
          <w:lang w:val="en-GB"/>
        </w:rPr>
        <w:t>ed</w:t>
      </w:r>
      <w:r w:rsidRPr="00494AEE">
        <w:rPr>
          <w:rFonts w:ascii="Times New Roman" w:hAnsi="Times New Roman"/>
          <w:sz w:val="24"/>
          <w:szCs w:val="24"/>
          <w:lang w:val="en-GB"/>
        </w:rPr>
        <w:t xml:space="preserve"> to be limited</w:t>
      </w:r>
      <w:r w:rsidRPr="00494AEE">
        <w:rPr>
          <w:rFonts w:ascii="Times New Roman" w:hAnsi="Times New Roman"/>
          <w:b/>
          <w:sz w:val="24"/>
          <w:szCs w:val="24"/>
          <w:lang w:val="en-GB"/>
        </w:rPr>
        <w:t xml:space="preserve"> local use of data for action</w:t>
      </w:r>
      <w:r w:rsidRPr="00494AEE">
        <w:rPr>
          <w:rFonts w:ascii="Times New Roman" w:hAnsi="Times New Roman"/>
          <w:sz w:val="24"/>
          <w:szCs w:val="24"/>
          <w:lang w:val="en-GB"/>
        </w:rPr>
        <w:t xml:space="preserve">. </w:t>
      </w:r>
      <w:r>
        <w:rPr>
          <w:rFonts w:ascii="Times New Roman" w:hAnsi="Times New Roman"/>
          <w:sz w:val="24"/>
          <w:szCs w:val="24"/>
          <w:lang w:val="en-GB"/>
        </w:rPr>
        <w:t>Training of staff was required</w:t>
      </w:r>
      <w:r w:rsidRPr="00494AEE">
        <w:rPr>
          <w:rFonts w:ascii="Times New Roman" w:hAnsi="Times New Roman"/>
          <w:sz w:val="24"/>
          <w:szCs w:val="24"/>
          <w:lang w:val="en-GB"/>
        </w:rPr>
        <w:t xml:space="preserve"> in calculating coverage rates, wastage and drop-out rates etc. and </w:t>
      </w:r>
      <w:r>
        <w:rPr>
          <w:rFonts w:ascii="Times New Roman" w:hAnsi="Times New Roman"/>
          <w:sz w:val="24"/>
          <w:szCs w:val="24"/>
          <w:lang w:val="en-GB"/>
        </w:rPr>
        <w:t xml:space="preserve">how to  use </w:t>
      </w:r>
      <w:r w:rsidRPr="00494AEE">
        <w:rPr>
          <w:rFonts w:ascii="Times New Roman" w:hAnsi="Times New Roman"/>
          <w:sz w:val="24"/>
          <w:szCs w:val="24"/>
          <w:lang w:val="en-GB"/>
        </w:rPr>
        <w:t xml:space="preserve">information for corrective programmatic measures. </w:t>
      </w:r>
    </w:p>
    <w:p w:rsidR="002675F7" w:rsidRPr="00494AEE" w:rsidRDefault="002675F7" w:rsidP="00B65F28">
      <w:pPr>
        <w:pStyle w:val="ListParagraph"/>
        <w:numPr>
          <w:ilvl w:val="0"/>
          <w:numId w:val="12"/>
        </w:numPr>
        <w:jc w:val="both"/>
        <w:rPr>
          <w:rFonts w:ascii="Times New Roman" w:hAnsi="Times New Roman"/>
          <w:sz w:val="24"/>
          <w:szCs w:val="24"/>
          <w:lang w:val="en-GB"/>
        </w:rPr>
      </w:pPr>
      <w:r>
        <w:rPr>
          <w:rFonts w:ascii="Times New Roman" w:hAnsi="Times New Roman"/>
          <w:b/>
          <w:sz w:val="24"/>
          <w:szCs w:val="24"/>
          <w:lang w:val="en-GB"/>
        </w:rPr>
        <w:t xml:space="preserve">There was a need for streamlining the </w:t>
      </w:r>
      <w:r w:rsidRPr="00494AEE">
        <w:rPr>
          <w:rFonts w:ascii="Times New Roman" w:hAnsi="Times New Roman"/>
          <w:sz w:val="24"/>
          <w:szCs w:val="24"/>
          <w:lang w:val="en-GB"/>
        </w:rPr>
        <w:t xml:space="preserve">Open Vial Policy for </w:t>
      </w:r>
      <w:r>
        <w:rPr>
          <w:rFonts w:ascii="Times New Roman" w:hAnsi="Times New Roman"/>
          <w:b/>
          <w:sz w:val="24"/>
          <w:szCs w:val="24"/>
          <w:lang w:val="en-GB"/>
        </w:rPr>
        <w:t>b</w:t>
      </w:r>
      <w:r w:rsidRPr="00494AEE">
        <w:rPr>
          <w:rFonts w:ascii="Times New Roman" w:hAnsi="Times New Roman"/>
          <w:b/>
          <w:sz w:val="24"/>
          <w:szCs w:val="24"/>
          <w:lang w:val="en-GB"/>
        </w:rPr>
        <w:t xml:space="preserve">irth dose </w:t>
      </w:r>
      <w:r>
        <w:rPr>
          <w:rFonts w:ascii="Times New Roman" w:hAnsi="Times New Roman"/>
          <w:b/>
          <w:sz w:val="24"/>
          <w:szCs w:val="24"/>
          <w:lang w:val="en-GB"/>
        </w:rPr>
        <w:t xml:space="preserve">of hepatitis B vaccine </w:t>
      </w:r>
      <w:r w:rsidRPr="00494AEE">
        <w:rPr>
          <w:rFonts w:ascii="Times New Roman" w:hAnsi="Times New Roman"/>
          <w:b/>
          <w:sz w:val="24"/>
          <w:szCs w:val="24"/>
          <w:lang w:val="en-GB"/>
        </w:rPr>
        <w:t xml:space="preserve">and </w:t>
      </w:r>
      <w:r>
        <w:rPr>
          <w:rFonts w:ascii="Times New Roman" w:hAnsi="Times New Roman"/>
          <w:b/>
          <w:sz w:val="24"/>
          <w:szCs w:val="24"/>
          <w:lang w:val="en-GB"/>
        </w:rPr>
        <w:t xml:space="preserve">the zero dose of </w:t>
      </w:r>
      <w:r w:rsidRPr="00494AEE">
        <w:rPr>
          <w:rFonts w:ascii="Times New Roman" w:hAnsi="Times New Roman"/>
          <w:b/>
          <w:sz w:val="24"/>
          <w:szCs w:val="24"/>
          <w:lang w:val="en-GB"/>
        </w:rPr>
        <w:t>OPV</w:t>
      </w:r>
      <w:r>
        <w:rPr>
          <w:rFonts w:ascii="Times New Roman" w:hAnsi="Times New Roman"/>
          <w:b/>
          <w:sz w:val="24"/>
          <w:szCs w:val="24"/>
          <w:lang w:val="en-GB"/>
        </w:rPr>
        <w:t xml:space="preserve">. </w:t>
      </w:r>
    </w:p>
    <w:p w:rsidR="002675F7" w:rsidRPr="00494AEE" w:rsidRDefault="002675F7" w:rsidP="00B65F28">
      <w:pPr>
        <w:pStyle w:val="ListParagraph"/>
        <w:numPr>
          <w:ilvl w:val="0"/>
          <w:numId w:val="12"/>
        </w:numPr>
        <w:jc w:val="both"/>
        <w:rPr>
          <w:rFonts w:ascii="Times New Roman" w:hAnsi="Times New Roman"/>
          <w:sz w:val="24"/>
          <w:szCs w:val="24"/>
          <w:lang w:val="en-GB"/>
        </w:rPr>
      </w:pPr>
      <w:r w:rsidRPr="00494AEE">
        <w:rPr>
          <w:rFonts w:ascii="Times New Roman" w:hAnsi="Times New Roman"/>
          <w:b/>
          <w:sz w:val="24"/>
          <w:szCs w:val="24"/>
          <w:lang w:val="en-GB"/>
        </w:rPr>
        <w:t>Strengthen</w:t>
      </w:r>
      <w:r>
        <w:rPr>
          <w:rFonts w:ascii="Times New Roman" w:hAnsi="Times New Roman"/>
          <w:b/>
          <w:sz w:val="24"/>
          <w:szCs w:val="24"/>
          <w:lang w:val="en-GB"/>
        </w:rPr>
        <w:t>ing of</w:t>
      </w:r>
      <w:r w:rsidRPr="00494AEE">
        <w:rPr>
          <w:rFonts w:ascii="Times New Roman" w:hAnsi="Times New Roman"/>
          <w:b/>
          <w:sz w:val="24"/>
          <w:szCs w:val="24"/>
          <w:lang w:val="en-GB"/>
        </w:rPr>
        <w:t xml:space="preserve"> immunization waste disposal system</w:t>
      </w:r>
      <w:r w:rsidRPr="00494AEE">
        <w:rPr>
          <w:rFonts w:ascii="Times New Roman" w:hAnsi="Times New Roman"/>
          <w:sz w:val="24"/>
          <w:szCs w:val="24"/>
          <w:lang w:val="en-GB"/>
        </w:rPr>
        <w:t xml:space="preserve">, specifically in the rural health facilities. </w:t>
      </w:r>
    </w:p>
    <w:p w:rsidR="002675F7" w:rsidRPr="00114F9B" w:rsidRDefault="002675F7" w:rsidP="0067589E">
      <w:pPr>
        <w:rPr>
          <w:rFonts w:ascii="Times New Roman" w:hAnsi="Times New Roman"/>
          <w:sz w:val="24"/>
          <w:szCs w:val="24"/>
          <w:u w:val="single"/>
        </w:rPr>
      </w:pPr>
    </w:p>
    <w:p w:rsidR="00B65F28" w:rsidRDefault="00B65F28" w:rsidP="0067589E">
      <w:pPr>
        <w:rPr>
          <w:rFonts w:ascii="Times New Roman" w:hAnsi="Times New Roman"/>
          <w:b/>
          <w:sz w:val="24"/>
          <w:szCs w:val="24"/>
        </w:rPr>
      </w:pPr>
    </w:p>
    <w:p w:rsidR="002675F7" w:rsidRPr="00494AEE" w:rsidRDefault="002675F7" w:rsidP="0067589E">
      <w:pPr>
        <w:rPr>
          <w:rFonts w:ascii="Times New Roman" w:hAnsi="Times New Roman"/>
          <w:b/>
          <w:sz w:val="24"/>
          <w:szCs w:val="24"/>
        </w:rPr>
      </w:pPr>
      <w:r w:rsidRPr="00494AEE">
        <w:rPr>
          <w:rFonts w:ascii="Times New Roman" w:hAnsi="Times New Roman"/>
          <w:b/>
          <w:sz w:val="24"/>
          <w:szCs w:val="24"/>
        </w:rPr>
        <w:t>Application of PIE findings</w:t>
      </w:r>
    </w:p>
    <w:p w:rsidR="002675F7" w:rsidRDefault="002675F7" w:rsidP="0067589E">
      <w:pPr>
        <w:rPr>
          <w:rFonts w:ascii="Times New Roman" w:hAnsi="Times New Roman"/>
          <w:sz w:val="24"/>
          <w:szCs w:val="24"/>
        </w:rPr>
      </w:pPr>
      <w:r w:rsidRPr="00494AEE">
        <w:rPr>
          <w:rFonts w:ascii="Times New Roman" w:hAnsi="Times New Roman"/>
          <w:sz w:val="24"/>
          <w:szCs w:val="24"/>
        </w:rPr>
        <w:t xml:space="preserve">The lessons </w:t>
      </w:r>
      <w:r>
        <w:rPr>
          <w:rFonts w:ascii="Times New Roman" w:hAnsi="Times New Roman"/>
          <w:sz w:val="24"/>
          <w:szCs w:val="24"/>
        </w:rPr>
        <w:t xml:space="preserve">learned from PIE </w:t>
      </w:r>
      <w:r w:rsidRPr="00494AEE">
        <w:rPr>
          <w:rFonts w:ascii="Times New Roman" w:hAnsi="Times New Roman"/>
          <w:sz w:val="24"/>
          <w:szCs w:val="24"/>
        </w:rPr>
        <w:t xml:space="preserve">were utilized </w:t>
      </w:r>
      <w:r>
        <w:rPr>
          <w:rFonts w:ascii="Times New Roman" w:hAnsi="Times New Roman"/>
          <w:sz w:val="24"/>
          <w:szCs w:val="24"/>
        </w:rPr>
        <w:t xml:space="preserve">in </w:t>
      </w:r>
      <w:r w:rsidRPr="00494AEE">
        <w:rPr>
          <w:rFonts w:ascii="Times New Roman" w:hAnsi="Times New Roman"/>
          <w:sz w:val="24"/>
          <w:szCs w:val="24"/>
        </w:rPr>
        <w:t xml:space="preserve">the following ways: </w:t>
      </w:r>
    </w:p>
    <w:p w:rsidR="00173DF1" w:rsidRPr="00494AEE" w:rsidRDefault="00173DF1" w:rsidP="0067589E">
      <w:pPr>
        <w:rPr>
          <w:rFonts w:ascii="Times New Roman" w:hAnsi="Times New Roman"/>
          <w:sz w:val="24"/>
          <w:szCs w:val="24"/>
        </w:rPr>
      </w:pPr>
    </w:p>
    <w:p w:rsidR="002675F7" w:rsidRPr="00114F9B" w:rsidRDefault="002675F7" w:rsidP="00B65F28">
      <w:pPr>
        <w:pStyle w:val="ListParagraph"/>
        <w:numPr>
          <w:ilvl w:val="0"/>
          <w:numId w:val="10"/>
        </w:numPr>
        <w:jc w:val="both"/>
        <w:rPr>
          <w:rFonts w:ascii="Times New Roman" w:hAnsi="Times New Roman"/>
          <w:sz w:val="24"/>
          <w:szCs w:val="24"/>
        </w:rPr>
      </w:pPr>
      <w:r w:rsidRPr="00114F9B">
        <w:rPr>
          <w:rFonts w:ascii="Times New Roman" w:hAnsi="Times New Roman"/>
          <w:sz w:val="24"/>
          <w:szCs w:val="24"/>
        </w:rPr>
        <w:t xml:space="preserve">The PIE field visits were followed by a debriefing to the state level officials in both Tamil Nadu and Kerala. The major findings and observations and key recommendations were shared during these debriefings with state officials. They initiated appropriate corrective measures. </w:t>
      </w:r>
    </w:p>
    <w:p w:rsidR="002675F7" w:rsidRPr="00114F9B" w:rsidRDefault="002675F7" w:rsidP="00B65F28">
      <w:pPr>
        <w:pStyle w:val="ListParagraph"/>
        <w:numPr>
          <w:ilvl w:val="0"/>
          <w:numId w:val="10"/>
        </w:numPr>
        <w:jc w:val="both"/>
        <w:rPr>
          <w:rFonts w:ascii="Times New Roman" w:hAnsi="Times New Roman"/>
          <w:sz w:val="24"/>
          <w:szCs w:val="24"/>
        </w:rPr>
      </w:pPr>
      <w:r w:rsidRPr="00114F9B">
        <w:rPr>
          <w:rFonts w:ascii="Times New Roman" w:hAnsi="Times New Roman"/>
          <w:sz w:val="24"/>
          <w:szCs w:val="24"/>
        </w:rPr>
        <w:t xml:space="preserve">The findings of this PIE were shared with national government and immunization program officials of 15 states of India during a ‘National workshop for communication in Routine Immunization in India’ held at New Delhi on 06-07 September 2012. </w:t>
      </w:r>
      <w:r>
        <w:rPr>
          <w:rFonts w:ascii="Times New Roman" w:hAnsi="Times New Roman"/>
          <w:sz w:val="24"/>
          <w:szCs w:val="24"/>
        </w:rPr>
        <w:t>Amongst this</w:t>
      </w:r>
      <w:r w:rsidR="00227232">
        <w:rPr>
          <w:rFonts w:ascii="Times New Roman" w:hAnsi="Times New Roman"/>
          <w:sz w:val="24"/>
          <w:szCs w:val="24"/>
        </w:rPr>
        <w:t>,</w:t>
      </w:r>
      <w:r>
        <w:rPr>
          <w:rFonts w:ascii="Times New Roman" w:hAnsi="Times New Roman"/>
          <w:sz w:val="24"/>
          <w:szCs w:val="24"/>
        </w:rPr>
        <w:t xml:space="preserve"> six programme managers were from states where Pentavalent was introduced. </w:t>
      </w:r>
    </w:p>
    <w:p w:rsidR="002675F7" w:rsidRDefault="002675F7" w:rsidP="00B65F28">
      <w:pPr>
        <w:pStyle w:val="ListParagraph"/>
        <w:numPr>
          <w:ilvl w:val="0"/>
          <w:numId w:val="10"/>
        </w:numPr>
        <w:jc w:val="both"/>
        <w:rPr>
          <w:rFonts w:ascii="Times New Roman" w:hAnsi="Times New Roman"/>
          <w:sz w:val="24"/>
          <w:szCs w:val="24"/>
        </w:rPr>
      </w:pPr>
      <w:r w:rsidRPr="00114F9B">
        <w:rPr>
          <w:rFonts w:ascii="Times New Roman" w:hAnsi="Times New Roman"/>
          <w:sz w:val="24"/>
          <w:szCs w:val="24"/>
        </w:rPr>
        <w:t xml:space="preserve">The findings were utilized to update operational guidelines for pentavalent vaccine introduction in India and revision of training material for pentavalent vaccine scale up in India.  </w:t>
      </w:r>
    </w:p>
    <w:p w:rsidR="002675F7" w:rsidRDefault="002675F7" w:rsidP="00B65F28">
      <w:pPr>
        <w:pStyle w:val="ListParagraph"/>
        <w:numPr>
          <w:ilvl w:val="0"/>
          <w:numId w:val="10"/>
        </w:numPr>
        <w:jc w:val="both"/>
        <w:rPr>
          <w:rFonts w:ascii="Times New Roman" w:hAnsi="Times New Roman"/>
          <w:sz w:val="24"/>
          <w:szCs w:val="24"/>
        </w:rPr>
      </w:pPr>
      <w:r w:rsidRPr="00114F9B">
        <w:rPr>
          <w:rFonts w:ascii="Times New Roman" w:hAnsi="Times New Roman"/>
          <w:sz w:val="24"/>
          <w:szCs w:val="24"/>
        </w:rPr>
        <w:t>The state level workshops for pentavalent vaccine introduction were used for dissemination of these findings in Jammu &amp; Kashmir, Haryana, Gujarat, Goa, Puducherry and Karnataka.</w:t>
      </w:r>
      <w:r w:rsidR="00227232">
        <w:rPr>
          <w:rFonts w:ascii="Times New Roman" w:hAnsi="Times New Roman"/>
          <w:sz w:val="24"/>
          <w:szCs w:val="24"/>
        </w:rPr>
        <w:t xml:space="preserve"> </w:t>
      </w:r>
      <w:r w:rsidRPr="00114F9B">
        <w:rPr>
          <w:rFonts w:ascii="Times New Roman" w:hAnsi="Times New Roman"/>
          <w:sz w:val="24"/>
          <w:szCs w:val="24"/>
        </w:rPr>
        <w:t>Approx. 18,000 copies of revised guidelines were distributed to 6 states which introduced pentavalent vaccine in late 2012 and early 2013.</w:t>
      </w:r>
    </w:p>
    <w:p w:rsidR="002675F7" w:rsidRPr="00114F9B" w:rsidRDefault="002675F7" w:rsidP="00B65F28">
      <w:pPr>
        <w:pStyle w:val="ListParagraph"/>
        <w:numPr>
          <w:ilvl w:val="0"/>
          <w:numId w:val="10"/>
        </w:numPr>
        <w:jc w:val="both"/>
        <w:rPr>
          <w:rFonts w:ascii="Times New Roman" w:hAnsi="Times New Roman"/>
          <w:sz w:val="24"/>
          <w:szCs w:val="24"/>
        </w:rPr>
      </w:pPr>
      <w:r w:rsidRPr="00114F9B">
        <w:rPr>
          <w:rFonts w:ascii="Times New Roman" w:hAnsi="Times New Roman"/>
          <w:sz w:val="24"/>
          <w:szCs w:val="24"/>
        </w:rPr>
        <w:t xml:space="preserve">The findings were shared through various immunization partners meetings in India and shared at WHO/SEARO Regional Review Meeting held at Bangkok, Thailand in October 2012. </w:t>
      </w:r>
    </w:p>
    <w:p w:rsidR="00D024CD" w:rsidRDefault="002675F7" w:rsidP="00B65F28">
      <w:pPr>
        <w:pStyle w:val="ListParagraph"/>
        <w:numPr>
          <w:ilvl w:val="0"/>
          <w:numId w:val="10"/>
        </w:numPr>
        <w:jc w:val="both"/>
        <w:rPr>
          <w:rFonts w:ascii="Times New Roman" w:hAnsi="Times New Roman"/>
          <w:sz w:val="24"/>
          <w:szCs w:val="24"/>
        </w:rPr>
      </w:pPr>
      <w:r w:rsidRPr="00114F9B">
        <w:rPr>
          <w:rFonts w:ascii="Times New Roman" w:hAnsi="Times New Roman"/>
          <w:sz w:val="24"/>
          <w:szCs w:val="24"/>
        </w:rPr>
        <w:t xml:space="preserve">The report of PIE was </w:t>
      </w:r>
      <w:r w:rsidR="00227232">
        <w:rPr>
          <w:rFonts w:ascii="Times New Roman" w:hAnsi="Times New Roman"/>
          <w:sz w:val="24"/>
          <w:szCs w:val="24"/>
        </w:rPr>
        <w:t xml:space="preserve">also </w:t>
      </w:r>
      <w:r w:rsidRPr="00114F9B">
        <w:rPr>
          <w:rFonts w:ascii="Times New Roman" w:hAnsi="Times New Roman"/>
          <w:sz w:val="24"/>
          <w:szCs w:val="24"/>
        </w:rPr>
        <w:t>shared with the program managers of states where scale up was undertaken in 2012-13.</w:t>
      </w:r>
    </w:p>
    <w:p w:rsidR="002675F7" w:rsidRPr="00114F9B" w:rsidRDefault="00D024CD" w:rsidP="00D024CD">
      <w:pPr>
        <w:pStyle w:val="ListParagraph"/>
        <w:jc w:val="both"/>
        <w:rPr>
          <w:rFonts w:ascii="Times New Roman" w:hAnsi="Times New Roman"/>
          <w:sz w:val="24"/>
          <w:szCs w:val="24"/>
        </w:rPr>
      </w:pPr>
      <w:r>
        <w:rPr>
          <w:rFonts w:ascii="Times New Roman" w:hAnsi="Times New Roman"/>
          <w:sz w:val="24"/>
          <w:szCs w:val="24"/>
        </w:rPr>
        <w:br w:type="page"/>
      </w:r>
    </w:p>
    <w:p w:rsidR="002675F7" w:rsidRPr="00A17626" w:rsidRDefault="002675F7" w:rsidP="00B65F28">
      <w:pPr>
        <w:jc w:val="both"/>
        <w:rPr>
          <w:rFonts w:ascii="Times New Roman" w:hAnsi="Times New Roman"/>
          <w:b/>
          <w:szCs w:val="24"/>
        </w:rPr>
      </w:pPr>
    </w:p>
    <w:p w:rsidR="002675F7" w:rsidRPr="00337BE1" w:rsidRDefault="002675F7" w:rsidP="0067589E">
      <w:pPr>
        <w:outlineLvl w:val="0"/>
        <w:rPr>
          <w:rFonts w:ascii="Times New Roman" w:hAnsi="Times New Roman"/>
          <w:b/>
          <w:bCs/>
          <w:sz w:val="26"/>
          <w:szCs w:val="26"/>
          <w:lang w:val="en-GB"/>
        </w:rPr>
      </w:pPr>
      <w:bookmarkStart w:id="1" w:name="_Toc377204016"/>
      <w:r w:rsidRPr="00337BE1">
        <w:rPr>
          <w:rFonts w:ascii="Times New Roman" w:hAnsi="Times New Roman"/>
          <w:b/>
          <w:bCs/>
          <w:sz w:val="26"/>
          <w:szCs w:val="26"/>
          <w:lang w:val="en-GB"/>
        </w:rPr>
        <w:t xml:space="preserve">Rationale for </w:t>
      </w:r>
      <w:r>
        <w:rPr>
          <w:rFonts w:ascii="Times New Roman" w:hAnsi="Times New Roman"/>
          <w:b/>
          <w:bCs/>
          <w:sz w:val="26"/>
          <w:szCs w:val="26"/>
          <w:lang w:val="en-GB"/>
        </w:rPr>
        <w:t>national s</w:t>
      </w:r>
      <w:r w:rsidRPr="00337BE1">
        <w:rPr>
          <w:rFonts w:ascii="Times New Roman" w:hAnsi="Times New Roman"/>
          <w:b/>
          <w:bCs/>
          <w:sz w:val="26"/>
          <w:szCs w:val="26"/>
          <w:lang w:val="en-GB"/>
        </w:rPr>
        <w:t xml:space="preserve">cale-up </w:t>
      </w:r>
      <w:r>
        <w:rPr>
          <w:rFonts w:ascii="Times New Roman" w:hAnsi="Times New Roman"/>
          <w:b/>
          <w:bCs/>
          <w:sz w:val="26"/>
          <w:szCs w:val="26"/>
          <w:lang w:val="en-GB"/>
        </w:rPr>
        <w:t xml:space="preserve">of </w:t>
      </w:r>
      <w:proofErr w:type="spellStart"/>
      <w:r w:rsidRPr="00337BE1">
        <w:rPr>
          <w:rFonts w:ascii="Times New Roman" w:hAnsi="Times New Roman"/>
          <w:b/>
          <w:bCs/>
          <w:sz w:val="26"/>
          <w:szCs w:val="26"/>
          <w:lang w:val="en-GB"/>
        </w:rPr>
        <w:t>Hib</w:t>
      </w:r>
      <w:proofErr w:type="spellEnd"/>
      <w:r w:rsidRPr="00337BE1">
        <w:rPr>
          <w:rFonts w:ascii="Times New Roman" w:hAnsi="Times New Roman"/>
          <w:b/>
          <w:bCs/>
          <w:sz w:val="26"/>
          <w:szCs w:val="26"/>
          <w:lang w:val="en-GB"/>
        </w:rPr>
        <w:t xml:space="preserve"> vaccine in India</w:t>
      </w:r>
      <w:bookmarkEnd w:id="1"/>
    </w:p>
    <w:p w:rsidR="002675F7" w:rsidRPr="00600237" w:rsidRDefault="002675F7" w:rsidP="0067589E">
      <w:pPr>
        <w:rPr>
          <w:rFonts w:ascii="Times New Roman" w:hAnsi="Times New Roman"/>
          <w:b/>
          <w:iCs/>
          <w:sz w:val="24"/>
          <w:szCs w:val="24"/>
        </w:rPr>
      </w:pPr>
    </w:p>
    <w:p w:rsidR="002675F7" w:rsidRDefault="002675F7" w:rsidP="00B65F28">
      <w:pPr>
        <w:pStyle w:val="NormalWeb"/>
        <w:spacing w:before="0" w:beforeAutospacing="0" w:after="0" w:afterAutospacing="0"/>
        <w:jc w:val="both"/>
        <w:rPr>
          <w:bCs/>
        </w:rPr>
      </w:pPr>
      <w:r w:rsidRPr="00F71539">
        <w:rPr>
          <w:bCs/>
        </w:rPr>
        <w:t xml:space="preserve">Pneumonia and </w:t>
      </w:r>
      <w:proofErr w:type="spellStart"/>
      <w:r w:rsidRPr="00F71539">
        <w:rPr>
          <w:bCs/>
        </w:rPr>
        <w:t>diarrh</w:t>
      </w:r>
      <w:r w:rsidR="00227232">
        <w:rPr>
          <w:bCs/>
        </w:rPr>
        <w:t>o</w:t>
      </w:r>
      <w:r w:rsidRPr="00F71539">
        <w:rPr>
          <w:bCs/>
        </w:rPr>
        <w:t>ea</w:t>
      </w:r>
      <w:proofErr w:type="spellEnd"/>
      <w:r w:rsidRPr="00F71539">
        <w:rPr>
          <w:bCs/>
        </w:rPr>
        <w:t>, respectively, are responsible for 17% and 9% of global child deaths, together claiming the lives of more than 1.7 million under-five children in 2012 alone. India has the highest morbidity &amp; mortality burden</w:t>
      </w:r>
      <w:r w:rsidR="00227232">
        <w:rPr>
          <w:bCs/>
        </w:rPr>
        <w:t xml:space="preserve"> </w:t>
      </w:r>
      <w:r w:rsidRPr="00F71539">
        <w:rPr>
          <w:bCs/>
        </w:rPr>
        <w:t>due to these two causes.</w:t>
      </w:r>
      <w:r>
        <w:rPr>
          <w:bCs/>
        </w:rPr>
        <w:t xml:space="preserve"> An estimated 436,000 pneumonia &amp; </w:t>
      </w:r>
      <w:proofErr w:type="spellStart"/>
      <w:r>
        <w:rPr>
          <w:bCs/>
        </w:rPr>
        <w:t>diarrh</w:t>
      </w:r>
      <w:r w:rsidR="00227232">
        <w:rPr>
          <w:bCs/>
        </w:rPr>
        <w:t>o</w:t>
      </w:r>
      <w:r>
        <w:rPr>
          <w:bCs/>
        </w:rPr>
        <w:t>ea</w:t>
      </w:r>
      <w:proofErr w:type="spellEnd"/>
      <w:r>
        <w:rPr>
          <w:bCs/>
        </w:rPr>
        <w:t xml:space="preserve"> deaths have occurred in India in 2013.</w:t>
      </w:r>
    </w:p>
    <w:p w:rsidR="002675F7" w:rsidRDefault="002675F7" w:rsidP="00B65F28">
      <w:pPr>
        <w:pStyle w:val="NormalWeb"/>
        <w:spacing w:before="0" w:beforeAutospacing="0" w:after="0" w:afterAutospacing="0"/>
        <w:jc w:val="both"/>
        <w:rPr>
          <w:bCs/>
        </w:rPr>
      </w:pPr>
    </w:p>
    <w:p w:rsidR="002675F7" w:rsidRPr="0013391F" w:rsidRDefault="002675F7" w:rsidP="00B65F28">
      <w:pPr>
        <w:pStyle w:val="NormalWeb"/>
        <w:spacing w:before="0" w:beforeAutospacing="0" w:after="0" w:afterAutospacing="0"/>
        <w:jc w:val="both"/>
        <w:rPr>
          <w:b/>
          <w:i/>
          <w:sz w:val="18"/>
          <w:szCs w:val="18"/>
        </w:rPr>
      </w:pPr>
      <w:r w:rsidRPr="00F943F2">
        <w:rPr>
          <w:bCs/>
        </w:rPr>
        <w:t>Pneumonia continues to be a common cause of mortality in under</w:t>
      </w:r>
      <w:r>
        <w:rPr>
          <w:bCs/>
        </w:rPr>
        <w:t>-</w:t>
      </w:r>
      <w:r w:rsidRPr="00F943F2">
        <w:rPr>
          <w:bCs/>
        </w:rPr>
        <w:t xml:space="preserve">five children in India, accounting for 24% deaths as reported by Child Health Epidemiology Research Group (CHERG) in 2010 </w:t>
      </w:r>
      <w:r w:rsidRPr="00B65F28">
        <w:rPr>
          <w:bCs/>
          <w:iCs/>
          <w:sz w:val="18"/>
          <w:szCs w:val="18"/>
        </w:rPr>
        <w:t>(Liu, et al. 2012 Lancet 379:2151-61).</w:t>
      </w:r>
      <w:r w:rsidR="00B65F28">
        <w:rPr>
          <w:b/>
          <w:i/>
          <w:sz w:val="18"/>
          <w:szCs w:val="18"/>
        </w:rPr>
        <w:t xml:space="preserve"> </w:t>
      </w:r>
      <w:r w:rsidR="00B65F28">
        <w:t xml:space="preserve">A review of </w:t>
      </w:r>
      <w:r w:rsidRPr="00F943F2">
        <w:t>studies conduct</w:t>
      </w:r>
      <w:r w:rsidR="00D024CD">
        <w:t xml:space="preserve">ed in India </w:t>
      </w:r>
      <w:proofErr w:type="gramStart"/>
      <w:r w:rsidR="00D024CD">
        <w:t>between 1987 to 2007</w:t>
      </w:r>
      <w:r w:rsidRPr="00F943F2">
        <w:t>,</w:t>
      </w:r>
      <w:proofErr w:type="gramEnd"/>
      <w:r w:rsidRPr="00F943F2">
        <w:t xml:space="preserve"> reported an incidence of acute lower respiratory infection (ALRI) </w:t>
      </w:r>
      <w:r w:rsidR="00D024CD" w:rsidRPr="00F943F2">
        <w:t xml:space="preserve">between </w:t>
      </w:r>
      <w:r w:rsidR="00D024CD" w:rsidRPr="00F943F2">
        <w:rPr>
          <w:bCs/>
        </w:rPr>
        <w:t>290</w:t>
      </w:r>
      <w:r w:rsidRPr="00F943F2">
        <w:rPr>
          <w:bCs/>
        </w:rPr>
        <w:t xml:space="preserve">-536 per 1000 child-years and of </w:t>
      </w:r>
      <w:r w:rsidR="00D024CD" w:rsidRPr="00F943F2">
        <w:rPr>
          <w:bCs/>
        </w:rPr>
        <w:t>severe ALRI</w:t>
      </w:r>
      <w:r w:rsidRPr="00F943F2">
        <w:rPr>
          <w:bCs/>
        </w:rPr>
        <w:t xml:space="preserve"> </w:t>
      </w:r>
      <w:r w:rsidR="00D024CD" w:rsidRPr="00F943F2">
        <w:rPr>
          <w:bCs/>
        </w:rPr>
        <w:t>in 27</w:t>
      </w:r>
      <w:r w:rsidRPr="00F943F2">
        <w:rPr>
          <w:bCs/>
        </w:rPr>
        <w:t>-</w:t>
      </w:r>
      <w:r w:rsidR="00D024CD" w:rsidRPr="00F943F2">
        <w:rPr>
          <w:bCs/>
        </w:rPr>
        <w:t>96 per</w:t>
      </w:r>
      <w:r w:rsidRPr="00F943F2">
        <w:rPr>
          <w:bCs/>
        </w:rPr>
        <w:t xml:space="preserve"> 1000 child-years</w:t>
      </w:r>
      <w:r>
        <w:rPr>
          <w:bCs/>
        </w:rPr>
        <w:t xml:space="preserve">.  </w:t>
      </w:r>
      <w:r w:rsidRPr="00840311">
        <w:rPr>
          <w:bCs/>
        </w:rPr>
        <w:t>The</w:t>
      </w:r>
      <w:r w:rsidRPr="00840311">
        <w:rPr>
          <w:color w:val="000000"/>
        </w:rPr>
        <w:t xml:space="preserve"> burden of disease in terms of episodes per child per year ranges from 0.03 to 0.52</w:t>
      </w:r>
      <w:r w:rsidR="00B65F28">
        <w:rPr>
          <w:color w:val="000000"/>
        </w:rPr>
        <w:t xml:space="preserve">. </w:t>
      </w:r>
      <w:r w:rsidRPr="00B65F28">
        <w:rPr>
          <w:bCs/>
          <w:iCs/>
          <w:sz w:val="18"/>
          <w:szCs w:val="18"/>
        </w:rPr>
        <w:t xml:space="preserve">(Mathew JL et al. Indian </w:t>
      </w:r>
      <w:proofErr w:type="spellStart"/>
      <w:r w:rsidRPr="00B65F28">
        <w:rPr>
          <w:bCs/>
          <w:iCs/>
          <w:sz w:val="18"/>
          <w:szCs w:val="18"/>
        </w:rPr>
        <w:t>Pediatr</w:t>
      </w:r>
      <w:proofErr w:type="spellEnd"/>
      <w:r w:rsidRPr="00B65F28">
        <w:rPr>
          <w:bCs/>
          <w:iCs/>
          <w:sz w:val="18"/>
          <w:szCs w:val="18"/>
        </w:rPr>
        <w:t xml:space="preserve"> 2011, 48: 191-218). </w:t>
      </w:r>
    </w:p>
    <w:p w:rsidR="002675F7" w:rsidRDefault="002675F7" w:rsidP="00B65F28">
      <w:pPr>
        <w:jc w:val="both"/>
        <w:rPr>
          <w:rFonts w:ascii="Times New Roman" w:hAnsi="Times New Roman"/>
          <w:sz w:val="24"/>
          <w:szCs w:val="24"/>
        </w:rPr>
      </w:pPr>
    </w:p>
    <w:p w:rsidR="002675F7" w:rsidRDefault="002675F7" w:rsidP="00B65F28">
      <w:pPr>
        <w:autoSpaceDE w:val="0"/>
        <w:autoSpaceDN w:val="0"/>
        <w:adjustRightInd w:val="0"/>
        <w:jc w:val="both"/>
        <w:rPr>
          <w:rFonts w:ascii="Times New Roman" w:hAnsi="Times New Roman"/>
          <w:sz w:val="24"/>
          <w:szCs w:val="24"/>
        </w:rPr>
      </w:pPr>
      <w:r w:rsidRPr="00F943F2">
        <w:rPr>
          <w:rFonts w:ascii="Times New Roman" w:hAnsi="Times New Roman"/>
          <w:sz w:val="24"/>
          <w:szCs w:val="24"/>
        </w:rPr>
        <w:t>Results from several Indian studies from 1991 to 201</w:t>
      </w:r>
      <w:r>
        <w:rPr>
          <w:rFonts w:ascii="Times New Roman" w:hAnsi="Times New Roman"/>
          <w:sz w:val="24"/>
          <w:szCs w:val="24"/>
        </w:rPr>
        <w:t xml:space="preserve">3 report that </w:t>
      </w:r>
      <w:proofErr w:type="spellStart"/>
      <w:r w:rsidRPr="00F943F2">
        <w:rPr>
          <w:rFonts w:ascii="Times New Roman" w:hAnsi="Times New Roman"/>
          <w:sz w:val="24"/>
          <w:szCs w:val="24"/>
        </w:rPr>
        <w:t>Hib</w:t>
      </w:r>
      <w:proofErr w:type="spellEnd"/>
      <w:r w:rsidRPr="00F943F2">
        <w:rPr>
          <w:rFonts w:ascii="Times New Roman" w:hAnsi="Times New Roman"/>
          <w:sz w:val="24"/>
          <w:szCs w:val="24"/>
        </w:rPr>
        <w:t xml:space="preserve"> is responsible for pneumonia in 15-19% of under</w:t>
      </w:r>
      <w:r w:rsidR="00227232">
        <w:rPr>
          <w:rFonts w:ascii="Times New Roman" w:hAnsi="Times New Roman"/>
          <w:sz w:val="24"/>
          <w:szCs w:val="24"/>
        </w:rPr>
        <w:t xml:space="preserve"> </w:t>
      </w:r>
      <w:r w:rsidRPr="00F943F2">
        <w:rPr>
          <w:rFonts w:ascii="Times New Roman" w:hAnsi="Times New Roman"/>
          <w:sz w:val="24"/>
          <w:szCs w:val="24"/>
        </w:rPr>
        <w:t>five children and for meningitis in 24-70% children &lt; 2 years and 20-44 % children  &lt;5 years</w:t>
      </w:r>
      <w:r w:rsidR="00B65F28">
        <w:rPr>
          <w:rFonts w:ascii="Times New Roman" w:hAnsi="Times New Roman"/>
          <w:sz w:val="24"/>
          <w:szCs w:val="24"/>
        </w:rPr>
        <w:t xml:space="preserve"> </w:t>
      </w:r>
      <w:r w:rsidRPr="00B65F28">
        <w:rPr>
          <w:rFonts w:ascii="Times New Roman" w:hAnsi="Times New Roman"/>
          <w:bCs/>
          <w:iCs/>
          <w:sz w:val="18"/>
          <w:szCs w:val="18"/>
        </w:rPr>
        <w:t>(</w:t>
      </w:r>
      <w:proofErr w:type="spellStart"/>
      <w:r w:rsidRPr="00B65F28">
        <w:rPr>
          <w:rFonts w:ascii="Times New Roman" w:hAnsi="Times New Roman"/>
          <w:bCs/>
          <w:iCs/>
          <w:sz w:val="18"/>
          <w:szCs w:val="18"/>
        </w:rPr>
        <w:t>Kabra</w:t>
      </w:r>
      <w:proofErr w:type="spellEnd"/>
      <w:r w:rsidRPr="00B65F28">
        <w:rPr>
          <w:rFonts w:ascii="Times New Roman" w:hAnsi="Times New Roman"/>
          <w:bCs/>
          <w:iCs/>
          <w:sz w:val="18"/>
          <w:szCs w:val="18"/>
        </w:rPr>
        <w:t xml:space="preserve">  SK et al. 1991; Bahl  R et al. 1995; </w:t>
      </w:r>
      <w:proofErr w:type="spellStart"/>
      <w:r w:rsidRPr="00B65F28">
        <w:rPr>
          <w:rFonts w:ascii="Times New Roman" w:hAnsi="Times New Roman"/>
          <w:bCs/>
          <w:iCs/>
          <w:sz w:val="18"/>
          <w:szCs w:val="18"/>
        </w:rPr>
        <w:t>Patwari</w:t>
      </w:r>
      <w:proofErr w:type="spellEnd"/>
      <w:r w:rsidRPr="00B65F28">
        <w:rPr>
          <w:rFonts w:ascii="Times New Roman" w:hAnsi="Times New Roman"/>
          <w:bCs/>
          <w:iCs/>
          <w:sz w:val="18"/>
          <w:szCs w:val="18"/>
        </w:rPr>
        <w:t xml:space="preserve"> AK et al. 1996; </w:t>
      </w:r>
      <w:proofErr w:type="spellStart"/>
      <w:r w:rsidRPr="00B65F28">
        <w:rPr>
          <w:rFonts w:ascii="Times New Roman" w:hAnsi="Times New Roman"/>
          <w:bCs/>
          <w:iCs/>
          <w:sz w:val="18"/>
          <w:szCs w:val="18"/>
        </w:rPr>
        <w:t>Sahai</w:t>
      </w:r>
      <w:proofErr w:type="spellEnd"/>
      <w:r w:rsidRPr="00B65F28">
        <w:rPr>
          <w:rFonts w:ascii="Times New Roman" w:hAnsi="Times New Roman"/>
          <w:bCs/>
          <w:iCs/>
          <w:sz w:val="18"/>
          <w:szCs w:val="18"/>
        </w:rPr>
        <w:t xml:space="preserve">  S et al. 2001; </w:t>
      </w:r>
      <w:proofErr w:type="spellStart"/>
      <w:r w:rsidRPr="00B65F28">
        <w:rPr>
          <w:rFonts w:ascii="Times New Roman" w:hAnsi="Times New Roman"/>
          <w:bCs/>
          <w:iCs/>
          <w:sz w:val="18"/>
          <w:szCs w:val="18"/>
        </w:rPr>
        <w:t>Chinchankar</w:t>
      </w:r>
      <w:proofErr w:type="spellEnd"/>
      <w:r w:rsidRPr="00B65F28">
        <w:rPr>
          <w:rFonts w:ascii="Times New Roman" w:hAnsi="Times New Roman"/>
          <w:bCs/>
          <w:iCs/>
          <w:sz w:val="18"/>
          <w:szCs w:val="18"/>
        </w:rPr>
        <w:t xml:space="preserve"> N  et al. 2002; </w:t>
      </w:r>
      <w:proofErr w:type="spellStart"/>
      <w:r w:rsidRPr="00B65F28">
        <w:rPr>
          <w:rFonts w:ascii="Times New Roman" w:hAnsi="Times New Roman"/>
          <w:bCs/>
          <w:iCs/>
          <w:sz w:val="18"/>
          <w:szCs w:val="18"/>
        </w:rPr>
        <w:t>Minz</w:t>
      </w:r>
      <w:proofErr w:type="spellEnd"/>
      <w:r w:rsidRPr="00B65F28">
        <w:rPr>
          <w:rFonts w:ascii="Times New Roman" w:hAnsi="Times New Roman"/>
          <w:bCs/>
          <w:iCs/>
          <w:sz w:val="18"/>
          <w:szCs w:val="18"/>
        </w:rPr>
        <w:t xml:space="preserve">  S et al. 2008; Gupta M et al. 2010;  </w:t>
      </w:r>
      <w:proofErr w:type="spellStart"/>
      <w:r w:rsidRPr="00B65F28">
        <w:rPr>
          <w:rFonts w:ascii="Times New Roman" w:hAnsi="Times New Roman"/>
          <w:bCs/>
          <w:iCs/>
          <w:sz w:val="18"/>
          <w:szCs w:val="18"/>
        </w:rPr>
        <w:t>Ramchandran</w:t>
      </w:r>
      <w:proofErr w:type="spellEnd"/>
      <w:r w:rsidRPr="00B65F28">
        <w:rPr>
          <w:rFonts w:ascii="Times New Roman" w:hAnsi="Times New Roman"/>
          <w:bCs/>
          <w:iCs/>
          <w:sz w:val="18"/>
          <w:szCs w:val="18"/>
        </w:rPr>
        <w:t xml:space="preserve">  P et al 2013;  Fitzwater SA, et al. 2013).</w:t>
      </w:r>
    </w:p>
    <w:p w:rsidR="002675F7" w:rsidRDefault="002675F7" w:rsidP="00B65F28">
      <w:pPr>
        <w:autoSpaceDE w:val="0"/>
        <w:autoSpaceDN w:val="0"/>
        <w:adjustRightInd w:val="0"/>
        <w:jc w:val="both"/>
        <w:rPr>
          <w:rFonts w:ascii="Times New Roman" w:hAnsi="Times New Roman"/>
          <w:bCs/>
          <w:sz w:val="24"/>
          <w:szCs w:val="24"/>
        </w:rPr>
      </w:pPr>
    </w:p>
    <w:p w:rsidR="002675F7" w:rsidRPr="0013391F" w:rsidRDefault="002675F7" w:rsidP="00B65F28">
      <w:pPr>
        <w:autoSpaceDE w:val="0"/>
        <w:autoSpaceDN w:val="0"/>
        <w:adjustRightInd w:val="0"/>
        <w:jc w:val="both"/>
        <w:rPr>
          <w:rFonts w:ascii="Times New Roman" w:hAnsi="Times New Roman"/>
          <w:bCs/>
          <w:sz w:val="24"/>
          <w:szCs w:val="24"/>
        </w:rPr>
      </w:pPr>
      <w:r w:rsidRPr="0013391F">
        <w:rPr>
          <w:rFonts w:ascii="Times New Roman" w:hAnsi="Times New Roman"/>
          <w:bCs/>
          <w:sz w:val="24"/>
          <w:szCs w:val="24"/>
        </w:rPr>
        <w:t xml:space="preserve">The integrated Global Action Plan for the Prevention and Control of Pneumonia and </w:t>
      </w:r>
      <w:proofErr w:type="spellStart"/>
      <w:r w:rsidRPr="0013391F">
        <w:rPr>
          <w:rFonts w:ascii="Times New Roman" w:hAnsi="Times New Roman"/>
          <w:bCs/>
          <w:sz w:val="24"/>
          <w:szCs w:val="24"/>
        </w:rPr>
        <w:t>Diarrhoea</w:t>
      </w:r>
      <w:proofErr w:type="spellEnd"/>
      <w:r w:rsidRPr="0013391F">
        <w:rPr>
          <w:rFonts w:ascii="Times New Roman" w:hAnsi="Times New Roman"/>
          <w:bCs/>
          <w:sz w:val="24"/>
          <w:szCs w:val="24"/>
        </w:rPr>
        <w:t xml:space="preserve"> (GAPPD) proposes a cohesive approach to ending preventable pneumonia and </w:t>
      </w:r>
      <w:proofErr w:type="spellStart"/>
      <w:r w:rsidRPr="0013391F">
        <w:rPr>
          <w:rFonts w:ascii="Times New Roman" w:hAnsi="Times New Roman"/>
          <w:bCs/>
          <w:sz w:val="24"/>
          <w:szCs w:val="24"/>
        </w:rPr>
        <w:t>diarrhoea</w:t>
      </w:r>
      <w:proofErr w:type="spellEnd"/>
      <w:r w:rsidRPr="0013391F">
        <w:rPr>
          <w:rFonts w:ascii="Times New Roman" w:hAnsi="Times New Roman"/>
          <w:bCs/>
          <w:sz w:val="24"/>
          <w:szCs w:val="24"/>
        </w:rPr>
        <w:t xml:space="preserve"> deaths</w:t>
      </w:r>
      <w:r w:rsidR="00227232">
        <w:rPr>
          <w:rFonts w:ascii="Times New Roman" w:hAnsi="Times New Roman"/>
          <w:bCs/>
          <w:sz w:val="24"/>
          <w:szCs w:val="24"/>
        </w:rPr>
        <w:t xml:space="preserve"> </w:t>
      </w:r>
      <w:r w:rsidRPr="0013391F">
        <w:rPr>
          <w:rFonts w:ascii="Times New Roman" w:hAnsi="Times New Roman"/>
          <w:bCs/>
          <w:sz w:val="24"/>
          <w:szCs w:val="24"/>
        </w:rPr>
        <w:t xml:space="preserve">by 2025. In 2012, the call to action </w:t>
      </w:r>
      <w:r>
        <w:rPr>
          <w:rFonts w:ascii="Times New Roman" w:hAnsi="Times New Roman"/>
          <w:bCs/>
          <w:sz w:val="24"/>
          <w:szCs w:val="24"/>
        </w:rPr>
        <w:t>“</w:t>
      </w:r>
      <w:r w:rsidRPr="0013391F">
        <w:rPr>
          <w:rFonts w:ascii="Times New Roman" w:hAnsi="Times New Roman"/>
          <w:bCs/>
          <w:sz w:val="24"/>
          <w:szCs w:val="24"/>
        </w:rPr>
        <w:t>Committing to Child Survival: A Promise Renewed</w:t>
      </w:r>
      <w:r>
        <w:rPr>
          <w:rFonts w:ascii="Times New Roman" w:hAnsi="Times New Roman"/>
          <w:bCs/>
          <w:sz w:val="24"/>
          <w:szCs w:val="24"/>
        </w:rPr>
        <w:t>”</w:t>
      </w:r>
      <w:r w:rsidRPr="0013391F">
        <w:rPr>
          <w:rFonts w:ascii="Times New Roman" w:hAnsi="Times New Roman"/>
          <w:bCs/>
          <w:sz w:val="24"/>
          <w:szCs w:val="24"/>
        </w:rPr>
        <w:t xml:space="preserve"> challenged the global community to reduce child mortality to 20 or fewer child deaths per 1000 live births in every country by 2035. </w:t>
      </w:r>
      <w:r>
        <w:rPr>
          <w:rFonts w:ascii="Times New Roman" w:hAnsi="Times New Roman"/>
          <w:bCs/>
          <w:sz w:val="24"/>
          <w:szCs w:val="24"/>
        </w:rPr>
        <w:t>T</w:t>
      </w:r>
      <w:r w:rsidRPr="0013391F">
        <w:rPr>
          <w:rFonts w:ascii="Times New Roman" w:hAnsi="Times New Roman"/>
          <w:bCs/>
          <w:sz w:val="24"/>
          <w:szCs w:val="24"/>
        </w:rPr>
        <w:t xml:space="preserve">he Global Vaccine Action </w:t>
      </w:r>
      <w:r w:rsidR="00D024CD" w:rsidRPr="0013391F">
        <w:rPr>
          <w:rFonts w:ascii="Times New Roman" w:hAnsi="Times New Roman"/>
          <w:bCs/>
          <w:sz w:val="24"/>
          <w:szCs w:val="24"/>
        </w:rPr>
        <w:t>Plan</w:t>
      </w:r>
      <w:r w:rsidRPr="0013391F">
        <w:rPr>
          <w:rFonts w:ascii="Times New Roman" w:hAnsi="Times New Roman"/>
          <w:bCs/>
          <w:sz w:val="24"/>
          <w:szCs w:val="24"/>
        </w:rPr>
        <w:t xml:space="preserve"> sets out a strategy for preventing</w:t>
      </w:r>
      <w:r w:rsidR="00227232">
        <w:rPr>
          <w:rFonts w:ascii="Times New Roman" w:hAnsi="Times New Roman"/>
          <w:bCs/>
          <w:sz w:val="24"/>
          <w:szCs w:val="24"/>
        </w:rPr>
        <w:t xml:space="preserve"> </w:t>
      </w:r>
      <w:r w:rsidRPr="0013391F">
        <w:rPr>
          <w:rFonts w:ascii="Times New Roman" w:hAnsi="Times New Roman"/>
          <w:bCs/>
          <w:sz w:val="24"/>
          <w:szCs w:val="24"/>
        </w:rPr>
        <w:t xml:space="preserve">childhood disease through vaccination by reaching 90% national coverage and 80% coverage in all districts for all relevant antigens including </w:t>
      </w:r>
      <w:proofErr w:type="spellStart"/>
      <w:r w:rsidRPr="0013391F">
        <w:rPr>
          <w:rFonts w:ascii="Times New Roman" w:hAnsi="Times New Roman"/>
          <w:bCs/>
          <w:sz w:val="24"/>
          <w:szCs w:val="24"/>
        </w:rPr>
        <w:t>Hib</w:t>
      </w:r>
      <w:proofErr w:type="spellEnd"/>
      <w:r>
        <w:rPr>
          <w:rFonts w:ascii="Times New Roman" w:hAnsi="Times New Roman"/>
          <w:bCs/>
          <w:sz w:val="24"/>
          <w:szCs w:val="24"/>
        </w:rPr>
        <w:t xml:space="preserve"> w</w:t>
      </w:r>
      <w:r w:rsidRPr="0013391F">
        <w:rPr>
          <w:rFonts w:ascii="Times New Roman" w:hAnsi="Times New Roman"/>
          <w:bCs/>
          <w:sz w:val="24"/>
          <w:szCs w:val="24"/>
        </w:rPr>
        <w:t>hich is being administered in 173 countries.</w:t>
      </w:r>
    </w:p>
    <w:p w:rsidR="002675F7" w:rsidRPr="0013391F" w:rsidRDefault="002675F7" w:rsidP="00B65F28">
      <w:pPr>
        <w:autoSpaceDE w:val="0"/>
        <w:autoSpaceDN w:val="0"/>
        <w:adjustRightInd w:val="0"/>
        <w:jc w:val="both"/>
        <w:rPr>
          <w:rFonts w:ascii="Times New Roman" w:hAnsi="Times New Roman"/>
          <w:bCs/>
          <w:sz w:val="24"/>
          <w:szCs w:val="24"/>
        </w:rPr>
      </w:pPr>
    </w:p>
    <w:p w:rsidR="002675F7" w:rsidRDefault="002675F7" w:rsidP="00B65F28">
      <w:pPr>
        <w:autoSpaceDE w:val="0"/>
        <w:autoSpaceDN w:val="0"/>
        <w:adjustRightInd w:val="0"/>
        <w:jc w:val="both"/>
        <w:rPr>
          <w:rFonts w:ascii="Times New Roman" w:hAnsi="Times New Roman"/>
          <w:bCs/>
          <w:sz w:val="24"/>
          <w:szCs w:val="24"/>
        </w:rPr>
      </w:pPr>
      <w:r w:rsidRPr="0013391F">
        <w:rPr>
          <w:rFonts w:ascii="Times New Roman" w:hAnsi="Times New Roman"/>
          <w:bCs/>
          <w:sz w:val="24"/>
          <w:szCs w:val="24"/>
        </w:rPr>
        <w:t xml:space="preserve">In alignment of these global goals, India reaffirmed its commitment to child survival at a national event, “India’s Call to Action Summit for Child Survival and Development” in February 2013. But because of limited sub-national implementation of </w:t>
      </w:r>
      <w:proofErr w:type="spellStart"/>
      <w:r w:rsidRPr="0013391F">
        <w:rPr>
          <w:rFonts w:ascii="Times New Roman" w:hAnsi="Times New Roman"/>
          <w:bCs/>
          <w:sz w:val="24"/>
          <w:szCs w:val="24"/>
        </w:rPr>
        <w:t>Hib</w:t>
      </w:r>
      <w:proofErr w:type="spellEnd"/>
      <w:r w:rsidRPr="0013391F">
        <w:rPr>
          <w:rFonts w:ascii="Times New Roman" w:hAnsi="Times New Roman"/>
          <w:bCs/>
          <w:sz w:val="24"/>
          <w:szCs w:val="24"/>
        </w:rPr>
        <w:t xml:space="preserve"> and delay in introducing Pneumococcal &amp;</w:t>
      </w:r>
      <w:r w:rsidR="00227232">
        <w:rPr>
          <w:rFonts w:ascii="Times New Roman" w:hAnsi="Times New Roman"/>
          <w:bCs/>
          <w:sz w:val="24"/>
          <w:szCs w:val="24"/>
        </w:rPr>
        <w:t xml:space="preserve"> </w:t>
      </w:r>
      <w:proofErr w:type="spellStart"/>
      <w:r w:rsidRPr="0013391F">
        <w:rPr>
          <w:rFonts w:ascii="Times New Roman" w:hAnsi="Times New Roman"/>
          <w:bCs/>
          <w:sz w:val="24"/>
          <w:szCs w:val="24"/>
        </w:rPr>
        <w:t>Rotaviral</w:t>
      </w:r>
      <w:proofErr w:type="spellEnd"/>
      <w:r w:rsidRPr="0013391F">
        <w:rPr>
          <w:rFonts w:ascii="Times New Roman" w:hAnsi="Times New Roman"/>
          <w:bCs/>
          <w:sz w:val="24"/>
          <w:szCs w:val="24"/>
        </w:rPr>
        <w:t xml:space="preserve"> vaccines, India ranks second lowest with 33% score just ahead of Nigeria (22%) among 15 high-burden countries where 75% pneumonia and </w:t>
      </w:r>
      <w:proofErr w:type="spellStart"/>
      <w:r w:rsidRPr="0013391F">
        <w:rPr>
          <w:rFonts w:ascii="Times New Roman" w:hAnsi="Times New Roman"/>
          <w:bCs/>
          <w:sz w:val="24"/>
          <w:szCs w:val="24"/>
        </w:rPr>
        <w:t>diarrh</w:t>
      </w:r>
      <w:r w:rsidR="00227232">
        <w:rPr>
          <w:rFonts w:ascii="Times New Roman" w:hAnsi="Times New Roman"/>
          <w:bCs/>
          <w:sz w:val="24"/>
          <w:szCs w:val="24"/>
        </w:rPr>
        <w:t>o</w:t>
      </w:r>
      <w:r w:rsidRPr="0013391F">
        <w:rPr>
          <w:rFonts w:ascii="Times New Roman" w:hAnsi="Times New Roman"/>
          <w:bCs/>
          <w:sz w:val="24"/>
          <w:szCs w:val="24"/>
        </w:rPr>
        <w:t>ea</w:t>
      </w:r>
      <w:proofErr w:type="spellEnd"/>
      <w:r w:rsidRPr="0013391F">
        <w:rPr>
          <w:rFonts w:ascii="Times New Roman" w:hAnsi="Times New Roman"/>
          <w:bCs/>
          <w:sz w:val="24"/>
          <w:szCs w:val="24"/>
        </w:rPr>
        <w:t xml:space="preserve"> deaths occur.</w:t>
      </w:r>
      <w:r>
        <w:rPr>
          <w:rFonts w:ascii="Times New Roman" w:hAnsi="Times New Roman"/>
          <w:bCs/>
          <w:sz w:val="24"/>
          <w:szCs w:val="24"/>
        </w:rPr>
        <w:t xml:space="preserve"> Pan-India introduction of pentavalent has thus become an urgent programmatic necessity.</w:t>
      </w:r>
    </w:p>
    <w:p w:rsidR="002675F7" w:rsidRDefault="002675F7" w:rsidP="00B65F28">
      <w:pPr>
        <w:autoSpaceDE w:val="0"/>
        <w:autoSpaceDN w:val="0"/>
        <w:adjustRightInd w:val="0"/>
        <w:jc w:val="both"/>
        <w:rPr>
          <w:rFonts w:ascii="Times New Roman" w:hAnsi="Times New Roman"/>
          <w:bCs/>
          <w:sz w:val="24"/>
          <w:szCs w:val="24"/>
        </w:rPr>
      </w:pPr>
    </w:p>
    <w:p w:rsidR="002675F7" w:rsidRPr="00F71539" w:rsidRDefault="002675F7" w:rsidP="00B65F28">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The scale up of pentavalent vaccine in states with large birth cohort and consequent, high disease burden will have a significant epidemiological impact in terms of reduction of disease and death burden and realization of MDGs. Since some of the states being included for scale up are large states with poor immunization coverage, introduction of pentavalent will give them an opportunity to re-energize their immunization delivery system. The national scale-up of pentavalent will also pave the way for introduction of IPV, pneumococcal and </w:t>
      </w:r>
      <w:proofErr w:type="spellStart"/>
      <w:r>
        <w:rPr>
          <w:rFonts w:ascii="Times New Roman" w:hAnsi="Times New Roman"/>
          <w:bCs/>
          <w:sz w:val="24"/>
          <w:szCs w:val="24"/>
        </w:rPr>
        <w:t>rotaviral</w:t>
      </w:r>
      <w:proofErr w:type="spellEnd"/>
      <w:r>
        <w:rPr>
          <w:rFonts w:ascii="Times New Roman" w:hAnsi="Times New Roman"/>
          <w:bCs/>
          <w:sz w:val="24"/>
          <w:szCs w:val="24"/>
        </w:rPr>
        <w:t xml:space="preserve"> vaccines as mandated by WHO in near future.</w:t>
      </w:r>
    </w:p>
    <w:p w:rsidR="002675F7" w:rsidRDefault="002675F7" w:rsidP="0067589E">
      <w:pPr>
        <w:outlineLvl w:val="1"/>
        <w:rPr>
          <w:rFonts w:ascii="Times New Roman" w:hAnsi="Times New Roman"/>
          <w:b/>
          <w:bCs/>
          <w:sz w:val="26"/>
          <w:szCs w:val="26"/>
          <w:lang w:val="en-GB"/>
        </w:rPr>
      </w:pPr>
      <w:bookmarkStart w:id="2" w:name="_Toc377204020"/>
    </w:p>
    <w:p w:rsidR="002675F7" w:rsidRPr="00866592" w:rsidRDefault="002675F7" w:rsidP="0067589E">
      <w:pPr>
        <w:outlineLvl w:val="1"/>
        <w:rPr>
          <w:rFonts w:ascii="Times New Roman" w:hAnsi="Times New Roman"/>
          <w:b/>
          <w:bCs/>
          <w:sz w:val="26"/>
          <w:szCs w:val="26"/>
          <w:lang w:val="en-GB"/>
        </w:rPr>
      </w:pPr>
      <w:r w:rsidRPr="00866592">
        <w:rPr>
          <w:rFonts w:ascii="Times New Roman" w:hAnsi="Times New Roman"/>
          <w:b/>
          <w:bCs/>
          <w:sz w:val="26"/>
          <w:szCs w:val="26"/>
          <w:lang w:val="en-GB"/>
        </w:rPr>
        <w:t>Proposed scale</w:t>
      </w:r>
      <w:r>
        <w:rPr>
          <w:rFonts w:ascii="Times New Roman" w:hAnsi="Times New Roman"/>
          <w:b/>
          <w:bCs/>
          <w:sz w:val="26"/>
          <w:szCs w:val="26"/>
          <w:lang w:val="en-GB"/>
        </w:rPr>
        <w:t>-</w:t>
      </w:r>
      <w:r w:rsidRPr="00866592">
        <w:rPr>
          <w:rFonts w:ascii="Times New Roman" w:hAnsi="Times New Roman"/>
          <w:b/>
          <w:bCs/>
          <w:sz w:val="26"/>
          <w:szCs w:val="26"/>
          <w:lang w:val="en-GB"/>
        </w:rPr>
        <w:t xml:space="preserve">up of </w:t>
      </w:r>
      <w:r>
        <w:rPr>
          <w:rFonts w:ascii="Times New Roman" w:hAnsi="Times New Roman"/>
          <w:b/>
          <w:bCs/>
          <w:sz w:val="26"/>
          <w:szCs w:val="26"/>
          <w:lang w:val="en-GB"/>
        </w:rPr>
        <w:t>p</w:t>
      </w:r>
      <w:r w:rsidRPr="00866592">
        <w:rPr>
          <w:rFonts w:ascii="Times New Roman" w:hAnsi="Times New Roman"/>
          <w:b/>
          <w:bCs/>
          <w:sz w:val="26"/>
          <w:szCs w:val="26"/>
          <w:lang w:val="en-GB"/>
        </w:rPr>
        <w:t>entavalent vaccine in UIP</w:t>
      </w:r>
      <w:bookmarkEnd w:id="2"/>
    </w:p>
    <w:p w:rsidR="002675F7" w:rsidRDefault="002675F7" w:rsidP="00B65F28">
      <w:pPr>
        <w:spacing w:before="120"/>
        <w:jc w:val="both"/>
        <w:rPr>
          <w:rFonts w:ascii="Times New Roman" w:hAnsi="Times New Roman"/>
          <w:sz w:val="24"/>
          <w:szCs w:val="24"/>
          <w:lang w:val="en-GB"/>
        </w:rPr>
      </w:pPr>
      <w:r>
        <w:rPr>
          <w:rFonts w:ascii="Times New Roman" w:hAnsi="Times New Roman"/>
          <w:sz w:val="24"/>
          <w:szCs w:val="24"/>
          <w:lang w:val="en-GB"/>
        </w:rPr>
        <w:t xml:space="preserve">The Government of India proposes to introduce </w:t>
      </w:r>
      <w:proofErr w:type="spellStart"/>
      <w:r>
        <w:rPr>
          <w:rFonts w:ascii="Times New Roman" w:hAnsi="Times New Roman"/>
          <w:sz w:val="24"/>
          <w:szCs w:val="24"/>
          <w:lang w:val="en-GB"/>
        </w:rPr>
        <w:t>Hib</w:t>
      </w:r>
      <w:proofErr w:type="spellEnd"/>
      <w:r>
        <w:rPr>
          <w:rFonts w:ascii="Times New Roman" w:hAnsi="Times New Roman"/>
          <w:sz w:val="24"/>
          <w:szCs w:val="24"/>
          <w:lang w:val="en-GB"/>
        </w:rPr>
        <w:t xml:space="preserve"> as </w:t>
      </w:r>
      <w:proofErr w:type="spellStart"/>
      <w:r>
        <w:rPr>
          <w:rFonts w:ascii="Times New Roman" w:hAnsi="Times New Roman"/>
          <w:sz w:val="24"/>
          <w:szCs w:val="24"/>
          <w:lang w:val="en-GB"/>
        </w:rPr>
        <w:t>pentavalent</w:t>
      </w:r>
      <w:proofErr w:type="spellEnd"/>
      <w:r>
        <w:rPr>
          <w:rFonts w:ascii="Times New Roman" w:hAnsi="Times New Roman"/>
          <w:sz w:val="24"/>
          <w:szCs w:val="24"/>
          <w:lang w:val="en-GB"/>
        </w:rPr>
        <w:t xml:space="preserve"> vaccine in the remaining states of the country in a phased manner with the next phase starting in October 2014. It is proposed that by April 2015, all 35 states and Union Territories of India should be providing pentavalent vaccine as part of UIP in the country. Table 1 provides information on the proposed plan for pentavalent vaccine scale-up in India</w:t>
      </w:r>
    </w:p>
    <w:p w:rsidR="002675F7" w:rsidRDefault="002675F7" w:rsidP="0067589E">
      <w:pPr>
        <w:rPr>
          <w:rFonts w:ascii="Times New Roman" w:hAnsi="Times New Roman"/>
          <w:sz w:val="24"/>
          <w:szCs w:val="24"/>
          <w:lang w:val="en-GB"/>
        </w:rPr>
      </w:pPr>
    </w:p>
    <w:p w:rsidR="002675F7" w:rsidRDefault="002675F7" w:rsidP="0067589E">
      <w:pPr>
        <w:rPr>
          <w:rFonts w:ascii="Times New Roman" w:hAnsi="Times New Roman"/>
          <w:sz w:val="24"/>
          <w:szCs w:val="24"/>
          <w:lang w:val="en-GB"/>
        </w:rPr>
      </w:pPr>
      <w:r>
        <w:rPr>
          <w:rFonts w:ascii="Times New Roman" w:hAnsi="Times New Roman"/>
          <w:sz w:val="24"/>
          <w:szCs w:val="24"/>
          <w:lang w:val="en-GB"/>
        </w:rPr>
        <w:t>Table1: Proposed scale-up plan for pentavalent vaccine in India</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2807"/>
        <w:gridCol w:w="3560"/>
        <w:gridCol w:w="3182"/>
      </w:tblGrid>
      <w:tr w:rsidR="002675F7" w:rsidTr="009C7BD3">
        <w:tc>
          <w:tcPr>
            <w:tcW w:w="1470" w:type="pct"/>
          </w:tcPr>
          <w:p w:rsidR="002675F7" w:rsidRPr="009C7BD3" w:rsidRDefault="002675F7" w:rsidP="00B65F28">
            <w:pPr>
              <w:jc w:val="center"/>
              <w:rPr>
                <w:rFonts w:ascii="Times New Roman" w:hAnsi="Times New Roman"/>
                <w:sz w:val="24"/>
                <w:szCs w:val="24"/>
                <w:lang w:val="en-GB"/>
              </w:rPr>
            </w:pPr>
            <w:r w:rsidRPr="009C7BD3">
              <w:rPr>
                <w:rFonts w:ascii="Times New Roman" w:hAnsi="Times New Roman"/>
                <w:sz w:val="24"/>
                <w:szCs w:val="24"/>
                <w:lang w:val="en-GB"/>
              </w:rPr>
              <w:t>Start Month</w:t>
            </w:r>
          </w:p>
        </w:tc>
        <w:tc>
          <w:tcPr>
            <w:tcW w:w="1864" w:type="pct"/>
          </w:tcPr>
          <w:p w:rsidR="002675F7" w:rsidRPr="009C7BD3" w:rsidRDefault="002675F7" w:rsidP="00B65F28">
            <w:pPr>
              <w:jc w:val="center"/>
              <w:rPr>
                <w:rFonts w:ascii="Times New Roman" w:hAnsi="Times New Roman"/>
                <w:sz w:val="24"/>
                <w:szCs w:val="24"/>
                <w:lang w:val="en-GB"/>
              </w:rPr>
            </w:pPr>
            <w:r w:rsidRPr="009C7BD3">
              <w:rPr>
                <w:rFonts w:ascii="Times New Roman" w:hAnsi="Times New Roman"/>
                <w:sz w:val="24"/>
                <w:szCs w:val="24"/>
                <w:lang w:val="en-GB"/>
              </w:rPr>
              <w:t>Oct 2014</w:t>
            </w:r>
          </w:p>
        </w:tc>
        <w:tc>
          <w:tcPr>
            <w:tcW w:w="1666" w:type="pct"/>
          </w:tcPr>
          <w:p w:rsidR="002675F7" w:rsidRPr="009C7BD3" w:rsidRDefault="002675F7" w:rsidP="00B65F28">
            <w:pPr>
              <w:jc w:val="center"/>
              <w:rPr>
                <w:rFonts w:ascii="Times New Roman" w:hAnsi="Times New Roman"/>
                <w:sz w:val="24"/>
                <w:szCs w:val="24"/>
                <w:lang w:val="en-GB"/>
              </w:rPr>
            </w:pPr>
            <w:r w:rsidRPr="009C7BD3">
              <w:rPr>
                <w:rFonts w:ascii="Times New Roman" w:hAnsi="Times New Roman"/>
                <w:sz w:val="24"/>
                <w:szCs w:val="24"/>
                <w:lang w:val="en-GB"/>
              </w:rPr>
              <w:t>Apr 2015</w:t>
            </w:r>
          </w:p>
        </w:tc>
      </w:tr>
      <w:tr w:rsidR="002675F7" w:rsidTr="009C7BD3">
        <w:tc>
          <w:tcPr>
            <w:tcW w:w="1470" w:type="pct"/>
          </w:tcPr>
          <w:p w:rsidR="002675F7" w:rsidRPr="009C7BD3" w:rsidRDefault="002675F7" w:rsidP="00B65F28">
            <w:pPr>
              <w:jc w:val="center"/>
              <w:rPr>
                <w:rFonts w:ascii="Times New Roman" w:hAnsi="Times New Roman"/>
                <w:sz w:val="24"/>
                <w:szCs w:val="24"/>
                <w:lang w:val="en-GB"/>
              </w:rPr>
            </w:pPr>
            <w:r w:rsidRPr="009C7BD3">
              <w:rPr>
                <w:rFonts w:ascii="Times New Roman" w:hAnsi="Times New Roman"/>
                <w:sz w:val="24"/>
                <w:szCs w:val="24"/>
                <w:lang w:val="en-GB"/>
              </w:rPr>
              <w:t>No. of states/UTs</w:t>
            </w:r>
          </w:p>
        </w:tc>
        <w:tc>
          <w:tcPr>
            <w:tcW w:w="1864" w:type="pct"/>
          </w:tcPr>
          <w:p w:rsidR="002675F7" w:rsidRPr="009C7BD3" w:rsidRDefault="002675F7" w:rsidP="00B65F28">
            <w:pPr>
              <w:jc w:val="center"/>
              <w:rPr>
                <w:rFonts w:ascii="Times New Roman" w:hAnsi="Times New Roman"/>
                <w:sz w:val="24"/>
                <w:szCs w:val="24"/>
                <w:lang w:val="en-GB"/>
              </w:rPr>
            </w:pPr>
            <w:r w:rsidRPr="009C7BD3">
              <w:rPr>
                <w:rFonts w:ascii="Times New Roman" w:hAnsi="Times New Roman"/>
                <w:sz w:val="24"/>
                <w:szCs w:val="24"/>
                <w:lang w:val="en-GB"/>
              </w:rPr>
              <w:t>11</w:t>
            </w:r>
          </w:p>
        </w:tc>
        <w:tc>
          <w:tcPr>
            <w:tcW w:w="1666" w:type="pct"/>
          </w:tcPr>
          <w:p w:rsidR="002675F7" w:rsidRPr="009C7BD3" w:rsidRDefault="002675F7" w:rsidP="00B65F28">
            <w:pPr>
              <w:jc w:val="center"/>
              <w:rPr>
                <w:rFonts w:ascii="Times New Roman" w:hAnsi="Times New Roman"/>
                <w:sz w:val="24"/>
                <w:szCs w:val="24"/>
                <w:lang w:val="en-GB"/>
              </w:rPr>
            </w:pPr>
            <w:r w:rsidRPr="009C7BD3">
              <w:rPr>
                <w:rFonts w:ascii="Times New Roman" w:hAnsi="Times New Roman"/>
                <w:sz w:val="24"/>
                <w:szCs w:val="24"/>
                <w:lang w:val="en-GB"/>
              </w:rPr>
              <w:t>16</w:t>
            </w:r>
          </w:p>
        </w:tc>
      </w:tr>
      <w:tr w:rsidR="002675F7" w:rsidTr="009C7BD3">
        <w:tc>
          <w:tcPr>
            <w:tcW w:w="1470" w:type="pct"/>
          </w:tcPr>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Names of the states/UTs</w:t>
            </w:r>
          </w:p>
        </w:tc>
        <w:tc>
          <w:tcPr>
            <w:tcW w:w="1864" w:type="pct"/>
          </w:tcPr>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Assam</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Bihar</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Madhya Pradesh</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Rajasthan</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Andhra Pradesh</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Chhattisgarh</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Jharkhand</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Punjab</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West Bengal</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Delhi</w:t>
            </w:r>
          </w:p>
          <w:p w:rsidR="002675F7" w:rsidRPr="009C7BD3" w:rsidRDefault="002675F7" w:rsidP="0067589E">
            <w:pPr>
              <w:rPr>
                <w:rFonts w:ascii="Times New Roman" w:hAnsi="Times New Roman"/>
                <w:sz w:val="24"/>
                <w:szCs w:val="24"/>
                <w:lang w:val="en-GB"/>
              </w:rPr>
            </w:pPr>
            <w:proofErr w:type="spellStart"/>
            <w:r w:rsidRPr="009C7BD3">
              <w:rPr>
                <w:rFonts w:ascii="Times New Roman" w:hAnsi="Times New Roman"/>
                <w:sz w:val="24"/>
                <w:szCs w:val="24"/>
                <w:lang w:val="en-GB"/>
              </w:rPr>
              <w:t>Uttrakhand</w:t>
            </w:r>
            <w:proofErr w:type="spellEnd"/>
          </w:p>
        </w:tc>
        <w:tc>
          <w:tcPr>
            <w:tcW w:w="1666" w:type="pct"/>
          </w:tcPr>
          <w:p w:rsidR="002675F7" w:rsidRPr="00B65F28" w:rsidRDefault="002675F7" w:rsidP="0067589E">
            <w:pPr>
              <w:rPr>
                <w:rFonts w:ascii="Times New Roman" w:hAnsi="Times New Roman"/>
                <w:sz w:val="24"/>
                <w:szCs w:val="24"/>
                <w:lang w:val="es-ES"/>
              </w:rPr>
            </w:pPr>
            <w:proofErr w:type="spellStart"/>
            <w:r w:rsidRPr="00B65F28">
              <w:rPr>
                <w:rFonts w:ascii="Times New Roman" w:hAnsi="Times New Roman"/>
                <w:sz w:val="24"/>
                <w:szCs w:val="24"/>
                <w:lang w:val="es-ES"/>
              </w:rPr>
              <w:t>Maharashtra</w:t>
            </w:r>
            <w:proofErr w:type="spellEnd"/>
          </w:p>
          <w:p w:rsidR="002675F7" w:rsidRPr="00B65F28" w:rsidRDefault="002675F7" w:rsidP="0067589E">
            <w:pPr>
              <w:rPr>
                <w:rFonts w:ascii="Times New Roman" w:hAnsi="Times New Roman"/>
                <w:sz w:val="24"/>
                <w:szCs w:val="24"/>
                <w:lang w:val="es-ES"/>
              </w:rPr>
            </w:pPr>
            <w:r w:rsidRPr="00B65F28">
              <w:rPr>
                <w:rFonts w:ascii="Times New Roman" w:hAnsi="Times New Roman"/>
                <w:sz w:val="24"/>
                <w:szCs w:val="24"/>
                <w:lang w:val="es-ES"/>
              </w:rPr>
              <w:t>Orissa</w:t>
            </w:r>
          </w:p>
          <w:p w:rsidR="002675F7" w:rsidRPr="00B65F28" w:rsidRDefault="002675F7" w:rsidP="0067589E">
            <w:pPr>
              <w:rPr>
                <w:rFonts w:ascii="Times New Roman" w:hAnsi="Times New Roman"/>
                <w:sz w:val="24"/>
                <w:szCs w:val="24"/>
                <w:lang w:val="es-ES"/>
              </w:rPr>
            </w:pPr>
            <w:r w:rsidRPr="00B65F28">
              <w:rPr>
                <w:rFonts w:ascii="Times New Roman" w:hAnsi="Times New Roman"/>
                <w:sz w:val="24"/>
                <w:szCs w:val="24"/>
                <w:lang w:val="es-ES"/>
              </w:rPr>
              <w:t>Uttar Pradesh</w:t>
            </w:r>
          </w:p>
          <w:p w:rsidR="002675F7" w:rsidRPr="00B65F28" w:rsidRDefault="002675F7" w:rsidP="0067589E">
            <w:pPr>
              <w:rPr>
                <w:rFonts w:ascii="Times New Roman" w:hAnsi="Times New Roman"/>
                <w:sz w:val="24"/>
                <w:szCs w:val="24"/>
                <w:lang w:val="es-ES"/>
              </w:rPr>
            </w:pPr>
            <w:proofErr w:type="spellStart"/>
            <w:r w:rsidRPr="00B65F28">
              <w:rPr>
                <w:rFonts w:ascii="Times New Roman" w:hAnsi="Times New Roman"/>
                <w:sz w:val="24"/>
                <w:szCs w:val="24"/>
                <w:lang w:val="es-ES"/>
              </w:rPr>
              <w:t>Arunachal</w:t>
            </w:r>
            <w:proofErr w:type="spellEnd"/>
            <w:r w:rsidRPr="00B65F28">
              <w:rPr>
                <w:rFonts w:ascii="Times New Roman" w:hAnsi="Times New Roman"/>
                <w:sz w:val="24"/>
                <w:szCs w:val="24"/>
                <w:lang w:val="es-ES"/>
              </w:rPr>
              <w:t xml:space="preserve"> Pradesh</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Himachal Pradesh</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Manipur</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Meghalaya</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Mizoram</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Nagaland</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Sikkim</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Tripura</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A&amp;N Islands</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Chandigarh</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D&amp;N Haveli</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Daman &amp; Diu</w:t>
            </w:r>
          </w:p>
          <w:p w:rsidR="002675F7" w:rsidRPr="009C7BD3" w:rsidRDefault="002675F7" w:rsidP="0067589E">
            <w:pPr>
              <w:rPr>
                <w:rFonts w:ascii="Times New Roman" w:hAnsi="Times New Roman"/>
                <w:sz w:val="24"/>
                <w:szCs w:val="24"/>
                <w:lang w:val="en-GB"/>
              </w:rPr>
            </w:pPr>
            <w:r w:rsidRPr="009C7BD3">
              <w:rPr>
                <w:rFonts w:ascii="Times New Roman" w:hAnsi="Times New Roman"/>
                <w:sz w:val="24"/>
                <w:szCs w:val="24"/>
                <w:lang w:val="en-GB"/>
              </w:rPr>
              <w:t>Lakshadweep</w:t>
            </w:r>
          </w:p>
        </w:tc>
      </w:tr>
    </w:tbl>
    <w:p w:rsidR="002675F7" w:rsidRPr="00600237" w:rsidRDefault="002675F7" w:rsidP="0067589E">
      <w:pPr>
        <w:rPr>
          <w:rFonts w:ascii="Times New Roman" w:hAnsi="Times New Roman"/>
          <w:sz w:val="24"/>
          <w:szCs w:val="24"/>
          <w:lang w:val="en-GB"/>
        </w:rPr>
      </w:pPr>
    </w:p>
    <w:p w:rsidR="002675F7" w:rsidRPr="00600237" w:rsidRDefault="002675F7" w:rsidP="0067589E">
      <w:pPr>
        <w:rPr>
          <w:rFonts w:ascii="Times New Roman" w:hAnsi="Times New Roman"/>
          <w:sz w:val="24"/>
          <w:szCs w:val="24"/>
          <w:lang w:val="en-GB"/>
        </w:rPr>
      </w:pPr>
    </w:p>
    <w:p w:rsidR="002675F7" w:rsidRPr="00866592" w:rsidRDefault="002675F7" w:rsidP="0067589E">
      <w:pPr>
        <w:outlineLvl w:val="1"/>
        <w:rPr>
          <w:rFonts w:ascii="Times New Roman" w:hAnsi="Times New Roman"/>
          <w:b/>
          <w:sz w:val="24"/>
          <w:szCs w:val="24"/>
          <w:lang w:val="en-GB"/>
        </w:rPr>
      </w:pPr>
      <w:bookmarkStart w:id="3" w:name="_Toc377204021"/>
      <w:r w:rsidRPr="00866592">
        <w:rPr>
          <w:rFonts w:ascii="Times New Roman" w:hAnsi="Times New Roman"/>
          <w:b/>
          <w:sz w:val="24"/>
          <w:szCs w:val="24"/>
          <w:lang w:val="en-GB"/>
        </w:rPr>
        <w:t>Rationale for selection of states for phased introduction</w:t>
      </w:r>
      <w:bookmarkEnd w:id="3"/>
    </w:p>
    <w:p w:rsidR="002675F7" w:rsidRDefault="002675F7" w:rsidP="00B65F28">
      <w:pPr>
        <w:spacing w:before="120"/>
        <w:jc w:val="both"/>
        <w:rPr>
          <w:rFonts w:ascii="Times New Roman" w:hAnsi="Times New Roman"/>
          <w:sz w:val="24"/>
          <w:szCs w:val="24"/>
        </w:rPr>
      </w:pPr>
      <w:r>
        <w:rPr>
          <w:rFonts w:ascii="Times New Roman" w:hAnsi="Times New Roman"/>
          <w:sz w:val="24"/>
          <w:szCs w:val="24"/>
        </w:rPr>
        <w:t xml:space="preserve">The initial selection of states for introduction of </w:t>
      </w:r>
      <w:proofErr w:type="spellStart"/>
      <w:r>
        <w:rPr>
          <w:rFonts w:ascii="Times New Roman" w:hAnsi="Times New Roman"/>
          <w:sz w:val="24"/>
          <w:szCs w:val="24"/>
        </w:rPr>
        <w:t>Hib</w:t>
      </w:r>
      <w:proofErr w:type="spellEnd"/>
      <w:r>
        <w:rPr>
          <w:rFonts w:ascii="Times New Roman" w:hAnsi="Times New Roman"/>
          <w:sz w:val="24"/>
          <w:szCs w:val="24"/>
        </w:rPr>
        <w:t xml:space="preserve"> containing </w:t>
      </w:r>
      <w:proofErr w:type="spellStart"/>
      <w:r>
        <w:rPr>
          <w:rFonts w:ascii="Times New Roman" w:hAnsi="Times New Roman"/>
          <w:sz w:val="24"/>
          <w:szCs w:val="24"/>
        </w:rPr>
        <w:t>pentavalent</w:t>
      </w:r>
      <w:proofErr w:type="spellEnd"/>
      <w:r>
        <w:rPr>
          <w:rFonts w:ascii="Times New Roman" w:hAnsi="Times New Roman"/>
          <w:sz w:val="24"/>
          <w:szCs w:val="24"/>
        </w:rPr>
        <w:t xml:space="preserve"> vaccine (Tamil Nadu and Kerala) was based on the immunization program performance and ability of the health system to handle a new intervention. The subsequent 6 states were selected based on the demand from the states and geographic, demographic and health systems diversity- which would help the government to understand the implementation challenges in varied settings of this large and complex country.</w:t>
      </w:r>
    </w:p>
    <w:p w:rsidR="002675F7" w:rsidRDefault="002675F7" w:rsidP="00B65F28">
      <w:pPr>
        <w:jc w:val="both"/>
        <w:rPr>
          <w:rFonts w:ascii="Times New Roman" w:hAnsi="Times New Roman"/>
          <w:sz w:val="24"/>
          <w:szCs w:val="24"/>
        </w:rPr>
      </w:pPr>
    </w:p>
    <w:p w:rsidR="002675F7" w:rsidRDefault="002675F7" w:rsidP="00B65F28">
      <w:pPr>
        <w:jc w:val="both"/>
        <w:rPr>
          <w:rFonts w:ascii="Times New Roman" w:hAnsi="Times New Roman"/>
          <w:sz w:val="24"/>
          <w:szCs w:val="24"/>
        </w:rPr>
      </w:pPr>
      <w:r>
        <w:rPr>
          <w:rFonts w:ascii="Times New Roman" w:hAnsi="Times New Roman"/>
          <w:sz w:val="24"/>
          <w:szCs w:val="24"/>
        </w:rPr>
        <w:t xml:space="preserve">The states proposed for scale-up in October 2014 collectively have the highest burden of disease, and have requested the Government of India for inclusion of pentavalent vaccine in their UIP. </w:t>
      </w:r>
    </w:p>
    <w:p w:rsidR="002675F7" w:rsidRDefault="002675F7" w:rsidP="00B65F28">
      <w:pPr>
        <w:jc w:val="both"/>
        <w:rPr>
          <w:rFonts w:ascii="Times New Roman" w:hAnsi="Times New Roman"/>
          <w:sz w:val="24"/>
          <w:szCs w:val="24"/>
        </w:rPr>
      </w:pPr>
    </w:p>
    <w:p w:rsidR="002675F7" w:rsidRDefault="002675F7" w:rsidP="00B65F28">
      <w:pPr>
        <w:jc w:val="both"/>
        <w:rPr>
          <w:rFonts w:ascii="Times New Roman" w:hAnsi="Times New Roman"/>
          <w:sz w:val="24"/>
          <w:szCs w:val="24"/>
        </w:rPr>
      </w:pPr>
      <w:r>
        <w:rPr>
          <w:rFonts w:ascii="Times New Roman" w:hAnsi="Times New Roman"/>
          <w:sz w:val="24"/>
          <w:szCs w:val="24"/>
        </w:rPr>
        <w:t>The remaining states constitute of two groups- UP, Maharashtra and Odisha have high disease burden and diverse health system challenges while the other states are having small, scattered populations on hilly terrains. For a smoother implementation of the programme, these states are proposed to introduce pentavalent vaccine in April 2015.</w:t>
      </w:r>
    </w:p>
    <w:p w:rsidR="002675F7" w:rsidRPr="009B2C92" w:rsidRDefault="002675F7" w:rsidP="0067589E">
      <w:pPr>
        <w:ind w:left="360"/>
        <w:rPr>
          <w:rFonts w:ascii="Times New Roman" w:hAnsi="Times New Roman"/>
          <w:b/>
          <w:bCs/>
          <w:iCs/>
          <w:sz w:val="24"/>
          <w:szCs w:val="24"/>
          <w:u w:val="single"/>
        </w:rPr>
      </w:pPr>
    </w:p>
    <w:p w:rsidR="002675F7" w:rsidRDefault="002675F7" w:rsidP="0067589E">
      <w:pPr>
        <w:rPr>
          <w:rFonts w:ascii="Times New Roman" w:hAnsi="Times New Roman"/>
          <w:bCs/>
          <w:iCs/>
          <w:sz w:val="24"/>
          <w:szCs w:val="24"/>
          <w:u w:val="single"/>
        </w:rPr>
      </w:pPr>
    </w:p>
    <w:p w:rsidR="002675F7" w:rsidRPr="00866592" w:rsidRDefault="002675F7" w:rsidP="0067589E">
      <w:pPr>
        <w:rPr>
          <w:rFonts w:ascii="Times New Roman" w:hAnsi="Times New Roman"/>
          <w:b/>
          <w:iCs/>
          <w:sz w:val="24"/>
          <w:szCs w:val="24"/>
        </w:rPr>
      </w:pPr>
      <w:r w:rsidRPr="00866592">
        <w:rPr>
          <w:rFonts w:ascii="Times New Roman" w:hAnsi="Times New Roman"/>
          <w:b/>
          <w:iCs/>
          <w:sz w:val="24"/>
          <w:szCs w:val="24"/>
        </w:rPr>
        <w:t>State Preparedness</w:t>
      </w:r>
      <w:r w:rsidR="00413AF2">
        <w:rPr>
          <w:rFonts w:ascii="Times New Roman" w:hAnsi="Times New Roman"/>
          <w:b/>
          <w:iCs/>
          <w:sz w:val="24"/>
          <w:szCs w:val="24"/>
        </w:rPr>
        <w:t xml:space="preserve"> </w:t>
      </w:r>
      <w:r w:rsidRPr="00866592">
        <w:rPr>
          <w:rFonts w:ascii="Times New Roman" w:hAnsi="Times New Roman"/>
          <w:b/>
          <w:iCs/>
          <w:sz w:val="24"/>
          <w:szCs w:val="24"/>
        </w:rPr>
        <w:t>&amp;</w:t>
      </w:r>
      <w:r w:rsidR="00413AF2">
        <w:rPr>
          <w:rFonts w:ascii="Times New Roman" w:hAnsi="Times New Roman"/>
          <w:b/>
          <w:iCs/>
          <w:sz w:val="24"/>
          <w:szCs w:val="24"/>
        </w:rPr>
        <w:t xml:space="preserve"> </w:t>
      </w:r>
      <w:r>
        <w:rPr>
          <w:rFonts w:ascii="Times New Roman" w:hAnsi="Times New Roman"/>
          <w:b/>
          <w:iCs/>
          <w:sz w:val="24"/>
          <w:szCs w:val="24"/>
        </w:rPr>
        <w:t>M</w:t>
      </w:r>
      <w:r w:rsidRPr="00866592">
        <w:rPr>
          <w:rFonts w:ascii="Times New Roman" w:hAnsi="Times New Roman"/>
          <w:b/>
          <w:iCs/>
          <w:sz w:val="24"/>
          <w:szCs w:val="24"/>
        </w:rPr>
        <w:t>onitoring</w:t>
      </w:r>
    </w:p>
    <w:p w:rsidR="002675F7" w:rsidRDefault="002675F7" w:rsidP="00B65F28">
      <w:pPr>
        <w:spacing w:before="120"/>
        <w:jc w:val="both"/>
        <w:rPr>
          <w:rFonts w:ascii="Times New Roman" w:hAnsi="Times New Roman"/>
          <w:sz w:val="24"/>
          <w:szCs w:val="24"/>
        </w:rPr>
      </w:pPr>
      <w:r w:rsidRPr="00600237">
        <w:rPr>
          <w:rFonts w:ascii="Times New Roman" w:hAnsi="Times New Roman"/>
          <w:sz w:val="24"/>
          <w:szCs w:val="24"/>
        </w:rPr>
        <w:t xml:space="preserve">Under the National Health Mission (NHM), state consultations occur twice a year and states are required to develop program implementation plans. The </w:t>
      </w:r>
      <w:r>
        <w:rPr>
          <w:rFonts w:ascii="Times New Roman" w:hAnsi="Times New Roman"/>
          <w:sz w:val="24"/>
          <w:szCs w:val="24"/>
        </w:rPr>
        <w:t>Ministry of Health and Family Welfare, Government of India</w:t>
      </w:r>
      <w:r w:rsidRPr="00600237">
        <w:rPr>
          <w:rFonts w:ascii="Times New Roman" w:hAnsi="Times New Roman"/>
          <w:sz w:val="24"/>
          <w:szCs w:val="24"/>
        </w:rPr>
        <w:t xml:space="preserve"> will have</w:t>
      </w:r>
      <w:r>
        <w:rPr>
          <w:rFonts w:ascii="Times New Roman" w:hAnsi="Times New Roman"/>
          <w:sz w:val="24"/>
          <w:szCs w:val="24"/>
        </w:rPr>
        <w:t xml:space="preserve"> special consultations with these </w:t>
      </w:r>
      <w:r w:rsidRPr="00600237">
        <w:rPr>
          <w:rFonts w:ascii="Times New Roman" w:hAnsi="Times New Roman"/>
          <w:sz w:val="24"/>
          <w:szCs w:val="24"/>
        </w:rPr>
        <w:t>states</w:t>
      </w:r>
      <w:r>
        <w:rPr>
          <w:rFonts w:ascii="Times New Roman" w:hAnsi="Times New Roman"/>
          <w:sz w:val="24"/>
          <w:szCs w:val="24"/>
        </w:rPr>
        <w:t xml:space="preserve"> (as done in the past)</w:t>
      </w:r>
      <w:r w:rsidRPr="00600237">
        <w:rPr>
          <w:rFonts w:ascii="Times New Roman" w:hAnsi="Times New Roman"/>
          <w:sz w:val="24"/>
          <w:szCs w:val="24"/>
        </w:rPr>
        <w:t xml:space="preserve"> to discuss the implementation of the pentavalent vaccine and identify state specific needs. The program implementation plans </w:t>
      </w:r>
      <w:r>
        <w:rPr>
          <w:rFonts w:ascii="Times New Roman" w:hAnsi="Times New Roman"/>
          <w:sz w:val="24"/>
          <w:szCs w:val="24"/>
        </w:rPr>
        <w:t>(PIP</w:t>
      </w:r>
      <w:r w:rsidR="00227232">
        <w:rPr>
          <w:rFonts w:ascii="Times New Roman" w:hAnsi="Times New Roman"/>
          <w:sz w:val="24"/>
          <w:szCs w:val="24"/>
        </w:rPr>
        <w:t>s</w:t>
      </w:r>
      <w:r>
        <w:rPr>
          <w:rFonts w:ascii="Times New Roman" w:hAnsi="Times New Roman"/>
          <w:sz w:val="24"/>
          <w:szCs w:val="24"/>
        </w:rPr>
        <w:t xml:space="preserve">) </w:t>
      </w:r>
      <w:r w:rsidRPr="00600237">
        <w:rPr>
          <w:rFonts w:ascii="Times New Roman" w:hAnsi="Times New Roman"/>
          <w:sz w:val="24"/>
          <w:szCs w:val="24"/>
        </w:rPr>
        <w:t xml:space="preserve">will include the introduction of the pentavalent vaccine. </w:t>
      </w:r>
    </w:p>
    <w:p w:rsidR="002675F7" w:rsidRDefault="002675F7" w:rsidP="00B65F28">
      <w:pPr>
        <w:spacing w:before="120"/>
        <w:jc w:val="both"/>
        <w:rPr>
          <w:rFonts w:ascii="Times New Roman" w:hAnsi="Times New Roman"/>
          <w:sz w:val="24"/>
          <w:szCs w:val="24"/>
        </w:rPr>
      </w:pPr>
      <w:r>
        <w:rPr>
          <w:rFonts w:ascii="Times New Roman" w:hAnsi="Times New Roman"/>
          <w:sz w:val="24"/>
          <w:szCs w:val="24"/>
        </w:rPr>
        <w:t>In the run-up to the introduction of the vaccine in each state</w:t>
      </w:r>
      <w:r w:rsidR="00227232">
        <w:rPr>
          <w:rFonts w:ascii="Times New Roman" w:hAnsi="Times New Roman"/>
          <w:sz w:val="24"/>
          <w:szCs w:val="24"/>
        </w:rPr>
        <w:t>,</w:t>
      </w:r>
      <w:r>
        <w:rPr>
          <w:rFonts w:ascii="Times New Roman" w:hAnsi="Times New Roman"/>
          <w:sz w:val="24"/>
          <w:szCs w:val="24"/>
        </w:rPr>
        <w:t xml:space="preserve"> the Ministry of Health and Family Welfare will track the preparedness of states on a regular basis before the pentavalent vaccine is introduced. The tracking will specifically focus on the plans put in place by the state for supply management, training of district/block programme managers and frontline workers, implementation of Open Vial Policy, actions for injection safety, strengthening AEFI management</w:t>
      </w:r>
      <w:r w:rsidR="00FE0362">
        <w:rPr>
          <w:rFonts w:ascii="Times New Roman" w:hAnsi="Times New Roman"/>
          <w:sz w:val="24"/>
          <w:szCs w:val="24"/>
        </w:rPr>
        <w:t xml:space="preserve"> </w:t>
      </w:r>
      <w:r>
        <w:rPr>
          <w:rFonts w:ascii="Times New Roman" w:hAnsi="Times New Roman"/>
          <w:sz w:val="24"/>
          <w:szCs w:val="24"/>
        </w:rPr>
        <w:t xml:space="preserve">and creating appropriate awareness among </w:t>
      </w:r>
      <w:r w:rsidR="00FE0362">
        <w:rPr>
          <w:rFonts w:ascii="Times New Roman" w:hAnsi="Times New Roman"/>
          <w:sz w:val="24"/>
          <w:szCs w:val="24"/>
        </w:rPr>
        <w:t xml:space="preserve">the community. </w:t>
      </w:r>
      <w:r>
        <w:rPr>
          <w:rFonts w:ascii="Times New Roman" w:hAnsi="Times New Roman"/>
          <w:sz w:val="24"/>
          <w:szCs w:val="24"/>
        </w:rPr>
        <w:t xml:space="preserve">This tracking will be </w:t>
      </w:r>
      <w:r>
        <w:rPr>
          <w:rFonts w:ascii="Times New Roman" w:hAnsi="Times New Roman"/>
          <w:sz w:val="24"/>
          <w:szCs w:val="24"/>
        </w:rPr>
        <w:lastRenderedPageBreak/>
        <w:t xml:space="preserve">done through desk reviews of reports prepared by the state governments as well as through field visits to the states by government and partner agencies, especially the National Polio Surveillance Project of WHO that has a strong field presence and is highly experienced with monitoring such activities. </w:t>
      </w:r>
    </w:p>
    <w:p w:rsidR="002675F7" w:rsidRDefault="002675F7" w:rsidP="00B65F28">
      <w:pPr>
        <w:spacing w:before="120"/>
        <w:jc w:val="both"/>
        <w:rPr>
          <w:rFonts w:ascii="Times New Roman" w:hAnsi="Times New Roman"/>
          <w:sz w:val="24"/>
          <w:szCs w:val="24"/>
        </w:rPr>
      </w:pPr>
      <w:r>
        <w:rPr>
          <w:rFonts w:ascii="Times New Roman" w:hAnsi="Times New Roman"/>
          <w:sz w:val="24"/>
          <w:szCs w:val="24"/>
        </w:rPr>
        <w:t>After introduction of the vaccine, the coverage of pentavalent vaccine will be tracked facility-wise through monthly HMIS (Health Management Information System) reporting. The age-appropriate status of vaccination will be monitored through immunization registry in Mother &amp; Child Tracking system (MCTS). Adequacy of cold chain and vaccine supply chain management will also be monitored through existing National Cold Chain Management Information System (NCCMIS) and proposed National Vaccine &amp; Logistic Management Information system (NVLIMS).</w:t>
      </w:r>
    </w:p>
    <w:p w:rsidR="002675F7" w:rsidRDefault="002675F7" w:rsidP="00B65F28">
      <w:pPr>
        <w:spacing w:before="120"/>
        <w:jc w:val="both"/>
        <w:rPr>
          <w:rFonts w:ascii="Times New Roman" w:hAnsi="Times New Roman"/>
          <w:sz w:val="24"/>
          <w:szCs w:val="24"/>
        </w:rPr>
      </w:pPr>
      <w:r>
        <w:rPr>
          <w:rFonts w:ascii="Times New Roman" w:hAnsi="Times New Roman"/>
          <w:sz w:val="24"/>
          <w:szCs w:val="24"/>
        </w:rPr>
        <w:t xml:space="preserve">In addition to monitoring the administrative reports of coverage, the national and state governments will monitor the progress and quality of implementation of pentavalent roll-out through monitoring of sessions, community, block/ PHC and district level functioning of immunization delivery system using standard checklists with the help of partners’ support and a trained cadre of Immunization Field Volunteers (IFV) under NHM. </w:t>
      </w:r>
    </w:p>
    <w:p w:rsidR="002675F7" w:rsidRPr="00600237" w:rsidRDefault="002675F7" w:rsidP="00B65F28">
      <w:pPr>
        <w:spacing w:before="120"/>
        <w:jc w:val="both"/>
        <w:rPr>
          <w:rFonts w:ascii="Times New Roman" w:hAnsi="Times New Roman"/>
          <w:sz w:val="24"/>
          <w:szCs w:val="24"/>
        </w:rPr>
      </w:pPr>
      <w:r>
        <w:rPr>
          <w:rFonts w:ascii="Times New Roman" w:hAnsi="Times New Roman"/>
          <w:sz w:val="24"/>
          <w:szCs w:val="24"/>
        </w:rPr>
        <w:t>All these data on coverage and quality in terms of supply management, training, social mobilization, Open Vial Policy, injection safety, AEFI management etc. will be regularly reviewed at district and state level task forces to identify gaps and take appropriate interventions in time.</w:t>
      </w:r>
    </w:p>
    <w:p w:rsidR="002675F7" w:rsidRDefault="002675F7" w:rsidP="0067589E">
      <w:pPr>
        <w:rPr>
          <w:rFonts w:ascii="Times New Roman" w:hAnsi="Times New Roman"/>
          <w:sz w:val="24"/>
          <w:szCs w:val="24"/>
        </w:rPr>
      </w:pPr>
    </w:p>
    <w:p w:rsidR="002675F7" w:rsidRPr="00BF30E9" w:rsidRDefault="002675F7" w:rsidP="0067589E">
      <w:pPr>
        <w:rPr>
          <w:rFonts w:ascii="Times New Roman" w:hAnsi="Times New Roman"/>
          <w:b/>
          <w:iCs/>
          <w:sz w:val="24"/>
          <w:szCs w:val="24"/>
        </w:rPr>
      </w:pPr>
      <w:bookmarkStart w:id="4" w:name="_Toc377204023"/>
      <w:r w:rsidRPr="00BF30E9">
        <w:rPr>
          <w:rFonts w:ascii="Times New Roman" w:hAnsi="Times New Roman"/>
          <w:b/>
          <w:iCs/>
          <w:sz w:val="24"/>
          <w:szCs w:val="24"/>
        </w:rPr>
        <w:t>Implementation Plan</w:t>
      </w:r>
      <w:bookmarkEnd w:id="4"/>
    </w:p>
    <w:p w:rsidR="002675F7" w:rsidRPr="00600237" w:rsidRDefault="002675F7" w:rsidP="0067589E">
      <w:pPr>
        <w:rPr>
          <w:rFonts w:ascii="Times New Roman" w:hAnsi="Times New Roman"/>
          <w:sz w:val="24"/>
          <w:szCs w:val="24"/>
          <w:lang w:val="en-GB"/>
        </w:rPr>
      </w:pPr>
    </w:p>
    <w:p w:rsidR="002675F7" w:rsidRPr="00600237" w:rsidRDefault="002675F7" w:rsidP="0067589E">
      <w:pPr>
        <w:outlineLvl w:val="1"/>
        <w:rPr>
          <w:rFonts w:ascii="Times New Roman" w:hAnsi="Times New Roman"/>
          <w:iCs/>
          <w:sz w:val="24"/>
          <w:szCs w:val="24"/>
        </w:rPr>
      </w:pPr>
      <w:bookmarkStart w:id="5" w:name="_Toc377204024"/>
      <w:r w:rsidRPr="00600237">
        <w:rPr>
          <w:rFonts w:ascii="Times New Roman" w:hAnsi="Times New Roman"/>
          <w:iCs/>
          <w:sz w:val="24"/>
          <w:szCs w:val="24"/>
          <w:u w:val="single"/>
        </w:rPr>
        <w:t>Choice of the Vaccine</w:t>
      </w:r>
      <w:bookmarkEnd w:id="5"/>
      <w:r w:rsidR="00884476">
        <w:rPr>
          <w:rFonts w:ascii="Times New Roman" w:hAnsi="Times New Roman"/>
          <w:iCs/>
          <w:sz w:val="24"/>
          <w:szCs w:val="24"/>
          <w:u w:val="single"/>
        </w:rPr>
        <w:t>:</w:t>
      </w:r>
    </w:p>
    <w:p w:rsidR="002675F7" w:rsidRPr="00600237" w:rsidRDefault="002675F7" w:rsidP="00B65F28">
      <w:pPr>
        <w:spacing w:before="120"/>
        <w:jc w:val="both"/>
        <w:rPr>
          <w:rFonts w:ascii="Times New Roman" w:hAnsi="Times New Roman"/>
          <w:sz w:val="24"/>
          <w:szCs w:val="24"/>
        </w:rPr>
      </w:pPr>
      <w:r>
        <w:rPr>
          <w:rFonts w:ascii="Times New Roman" w:hAnsi="Times New Roman"/>
          <w:sz w:val="24"/>
          <w:szCs w:val="24"/>
        </w:rPr>
        <w:t>India</w:t>
      </w:r>
      <w:r w:rsidRPr="00600237">
        <w:rPr>
          <w:rFonts w:ascii="Times New Roman" w:hAnsi="Times New Roman"/>
          <w:sz w:val="24"/>
          <w:szCs w:val="24"/>
        </w:rPr>
        <w:t xml:space="preserve"> is </w:t>
      </w:r>
      <w:r>
        <w:rPr>
          <w:rFonts w:ascii="Times New Roman" w:hAnsi="Times New Roman"/>
          <w:sz w:val="24"/>
          <w:szCs w:val="24"/>
        </w:rPr>
        <w:t xml:space="preserve">currently using 10 </w:t>
      </w:r>
      <w:r w:rsidRPr="00600237">
        <w:rPr>
          <w:rFonts w:ascii="Times New Roman" w:hAnsi="Times New Roman"/>
          <w:sz w:val="24"/>
          <w:szCs w:val="24"/>
        </w:rPr>
        <w:t>dose liquid pentavalent vaccine</w:t>
      </w:r>
      <w:r>
        <w:rPr>
          <w:rFonts w:ascii="Times New Roman" w:hAnsi="Times New Roman"/>
          <w:sz w:val="24"/>
          <w:szCs w:val="24"/>
        </w:rPr>
        <w:t xml:space="preserve"> vials in UIP and proposes to use the same in the additional states in which the scale-up is proposed</w:t>
      </w:r>
      <w:r w:rsidRPr="00600237">
        <w:rPr>
          <w:rFonts w:ascii="Times New Roman" w:hAnsi="Times New Roman"/>
          <w:sz w:val="24"/>
          <w:szCs w:val="24"/>
        </w:rPr>
        <w:t xml:space="preserve">. The implementation of the </w:t>
      </w:r>
      <w:r>
        <w:rPr>
          <w:rFonts w:ascii="Times New Roman" w:hAnsi="Times New Roman"/>
          <w:sz w:val="24"/>
          <w:szCs w:val="24"/>
        </w:rPr>
        <w:t xml:space="preserve">10 </w:t>
      </w:r>
      <w:r w:rsidRPr="00600237">
        <w:rPr>
          <w:rFonts w:ascii="Times New Roman" w:hAnsi="Times New Roman"/>
          <w:sz w:val="24"/>
          <w:szCs w:val="24"/>
        </w:rPr>
        <w:t>dose vial will not have any impact on the cold chain capacity in the stores</w:t>
      </w:r>
      <w:r>
        <w:rPr>
          <w:rFonts w:ascii="Times New Roman" w:hAnsi="Times New Roman"/>
          <w:sz w:val="24"/>
          <w:szCs w:val="24"/>
        </w:rPr>
        <w:t xml:space="preserve"> at all levels</w:t>
      </w:r>
      <w:r w:rsidRPr="00600237">
        <w:rPr>
          <w:rFonts w:ascii="Times New Roman" w:hAnsi="Times New Roman"/>
          <w:sz w:val="24"/>
          <w:szCs w:val="24"/>
        </w:rPr>
        <w:t xml:space="preserve">. </w:t>
      </w:r>
      <w:r>
        <w:rPr>
          <w:rFonts w:ascii="Times New Roman" w:hAnsi="Times New Roman"/>
          <w:sz w:val="24"/>
          <w:szCs w:val="24"/>
        </w:rPr>
        <w:t>In fact, t</w:t>
      </w:r>
      <w:r w:rsidRPr="00600237">
        <w:rPr>
          <w:rFonts w:ascii="Times New Roman" w:hAnsi="Times New Roman"/>
          <w:sz w:val="24"/>
          <w:szCs w:val="24"/>
        </w:rPr>
        <w:t>he</w:t>
      </w:r>
      <w:r>
        <w:rPr>
          <w:rFonts w:ascii="Times New Roman" w:hAnsi="Times New Roman"/>
          <w:sz w:val="24"/>
          <w:szCs w:val="24"/>
        </w:rPr>
        <w:t xml:space="preserve">re will be a space saving if the 10 dose liquid formulation is used (two vials of DPT and </w:t>
      </w:r>
      <w:proofErr w:type="spellStart"/>
      <w:r>
        <w:rPr>
          <w:rFonts w:ascii="Times New Roman" w:hAnsi="Times New Roman"/>
          <w:sz w:val="24"/>
          <w:szCs w:val="24"/>
        </w:rPr>
        <w:t>Hep</w:t>
      </w:r>
      <w:proofErr w:type="spellEnd"/>
      <w:r w:rsidR="00FE0362">
        <w:rPr>
          <w:rFonts w:ascii="Times New Roman" w:hAnsi="Times New Roman"/>
          <w:sz w:val="24"/>
          <w:szCs w:val="24"/>
        </w:rPr>
        <w:t xml:space="preserve"> </w:t>
      </w:r>
      <w:r>
        <w:rPr>
          <w:rFonts w:ascii="Times New Roman" w:hAnsi="Times New Roman"/>
          <w:sz w:val="24"/>
          <w:szCs w:val="24"/>
        </w:rPr>
        <w:t xml:space="preserve">B replaced by single vial of Pentavalent). </w:t>
      </w:r>
    </w:p>
    <w:p w:rsidR="002675F7" w:rsidRPr="00600237" w:rsidRDefault="002675F7" w:rsidP="0067589E">
      <w:pPr>
        <w:rPr>
          <w:rFonts w:ascii="Times New Roman" w:hAnsi="Times New Roman"/>
          <w:b/>
          <w:bCs/>
          <w:iCs/>
          <w:sz w:val="24"/>
          <w:szCs w:val="24"/>
        </w:rPr>
      </w:pPr>
    </w:p>
    <w:p w:rsidR="002675F7" w:rsidRPr="00600237" w:rsidRDefault="002675F7" w:rsidP="0067589E">
      <w:pPr>
        <w:outlineLvl w:val="1"/>
        <w:rPr>
          <w:rFonts w:ascii="Times New Roman" w:hAnsi="Times New Roman"/>
          <w:bCs/>
          <w:iCs/>
          <w:sz w:val="24"/>
          <w:szCs w:val="24"/>
          <w:u w:val="single"/>
        </w:rPr>
      </w:pPr>
      <w:bookmarkStart w:id="6" w:name="_Toc377204025"/>
      <w:r w:rsidRPr="00600237">
        <w:rPr>
          <w:rFonts w:ascii="Times New Roman" w:hAnsi="Times New Roman"/>
          <w:bCs/>
          <w:iCs/>
          <w:sz w:val="24"/>
          <w:szCs w:val="24"/>
          <w:u w:val="single"/>
        </w:rPr>
        <w:t>The revised Vaccine Schedule</w:t>
      </w:r>
      <w:bookmarkEnd w:id="6"/>
    </w:p>
    <w:p w:rsidR="002675F7" w:rsidRPr="00600237" w:rsidRDefault="002675F7" w:rsidP="002E18D1">
      <w:pPr>
        <w:spacing w:before="120"/>
        <w:jc w:val="both"/>
        <w:rPr>
          <w:rFonts w:ascii="Times New Roman" w:hAnsi="Times New Roman"/>
          <w:sz w:val="24"/>
          <w:szCs w:val="24"/>
        </w:rPr>
      </w:pPr>
      <w:r w:rsidRPr="00600237">
        <w:rPr>
          <w:rFonts w:ascii="Times New Roman" w:hAnsi="Times New Roman"/>
          <w:sz w:val="24"/>
          <w:szCs w:val="24"/>
        </w:rPr>
        <w:t>The pentavalent vaccine will replace the current DPT schedule in the UIP and</w:t>
      </w:r>
      <w:r>
        <w:rPr>
          <w:rFonts w:ascii="Times New Roman" w:hAnsi="Times New Roman"/>
          <w:sz w:val="24"/>
          <w:szCs w:val="24"/>
        </w:rPr>
        <w:t xml:space="preserve"> the Hepatitis B program in these </w:t>
      </w:r>
      <w:r w:rsidRPr="00600237">
        <w:rPr>
          <w:rFonts w:ascii="Times New Roman" w:hAnsi="Times New Roman"/>
          <w:sz w:val="24"/>
          <w:szCs w:val="24"/>
        </w:rPr>
        <w:t>states</w:t>
      </w:r>
      <w:r>
        <w:rPr>
          <w:rFonts w:ascii="Times New Roman" w:hAnsi="Times New Roman"/>
          <w:sz w:val="24"/>
          <w:szCs w:val="24"/>
        </w:rPr>
        <w:t xml:space="preserve"> (Table </w:t>
      </w:r>
      <w:r w:rsidR="002E18D1">
        <w:rPr>
          <w:rFonts w:ascii="Times New Roman" w:hAnsi="Times New Roman"/>
          <w:sz w:val="24"/>
          <w:szCs w:val="24"/>
        </w:rPr>
        <w:t>2</w:t>
      </w:r>
      <w:r>
        <w:rPr>
          <w:rFonts w:ascii="Times New Roman" w:hAnsi="Times New Roman"/>
          <w:sz w:val="24"/>
          <w:szCs w:val="24"/>
        </w:rPr>
        <w:t>)</w:t>
      </w:r>
      <w:r w:rsidRPr="00600237">
        <w:rPr>
          <w:rFonts w:ascii="Times New Roman" w:hAnsi="Times New Roman"/>
          <w:sz w:val="24"/>
          <w:szCs w:val="24"/>
        </w:rPr>
        <w:t>. In addition, an alternative schedule will be in place for institutional deliveries</w:t>
      </w:r>
      <w:r>
        <w:rPr>
          <w:rFonts w:ascii="Times New Roman" w:hAnsi="Times New Roman"/>
          <w:sz w:val="24"/>
          <w:szCs w:val="24"/>
        </w:rPr>
        <w:t>,</w:t>
      </w:r>
      <w:r w:rsidRPr="00600237">
        <w:rPr>
          <w:rFonts w:ascii="Times New Roman" w:hAnsi="Times New Roman"/>
          <w:sz w:val="24"/>
          <w:szCs w:val="24"/>
        </w:rPr>
        <w:t xml:space="preserve"> where children will be given </w:t>
      </w:r>
      <w:r w:rsidRPr="00D33910">
        <w:rPr>
          <w:rFonts w:ascii="Times New Roman" w:hAnsi="Times New Roman"/>
          <w:sz w:val="24"/>
          <w:szCs w:val="24"/>
        </w:rPr>
        <w:t>one dose of monovalent Hepatitis</w:t>
      </w:r>
      <w:r w:rsidRPr="00600237">
        <w:rPr>
          <w:rFonts w:ascii="Times New Roman" w:hAnsi="Times New Roman"/>
          <w:sz w:val="24"/>
          <w:szCs w:val="24"/>
        </w:rPr>
        <w:t xml:space="preserve"> B vaccine. </w:t>
      </w:r>
    </w:p>
    <w:p w:rsidR="002675F7" w:rsidRPr="00600237" w:rsidRDefault="002675F7" w:rsidP="0067589E">
      <w:pPr>
        <w:rPr>
          <w:rFonts w:ascii="Times New Roman" w:hAnsi="Times New Roman"/>
          <w:sz w:val="24"/>
          <w:szCs w:val="24"/>
        </w:rPr>
      </w:pPr>
    </w:p>
    <w:p w:rsidR="002675F7" w:rsidRDefault="002675F7" w:rsidP="0067589E">
      <w:pPr>
        <w:pStyle w:val="Caption"/>
        <w:rPr>
          <w:rFonts w:ascii="Times New Roman" w:hAnsi="Times New Roman"/>
        </w:rPr>
      </w:pPr>
      <w:bookmarkStart w:id="7" w:name="_Toc269304441"/>
      <w:r w:rsidRPr="00E35828">
        <w:rPr>
          <w:rFonts w:ascii="Times New Roman" w:hAnsi="Times New Roman"/>
        </w:rPr>
        <w:t xml:space="preserve">Table </w:t>
      </w:r>
      <w:r w:rsidR="00884476">
        <w:rPr>
          <w:rFonts w:ascii="Times New Roman" w:hAnsi="Times New Roman"/>
        </w:rPr>
        <w:t>2</w:t>
      </w:r>
      <w:r w:rsidRPr="00E35828">
        <w:rPr>
          <w:rFonts w:ascii="Times New Roman" w:hAnsi="Times New Roman"/>
        </w:rPr>
        <w:t>: The following will be the revised routine immunization schedule</w:t>
      </w:r>
      <w:bookmarkEnd w:id="7"/>
      <w:r>
        <w:rPr>
          <w:rFonts w:ascii="Times New Roman" w:hAnsi="Times New Roman"/>
        </w:rPr>
        <w:t xml:space="preserve"> in these states</w:t>
      </w:r>
    </w:p>
    <w:p w:rsidR="002675F7" w:rsidRPr="00E35828" w:rsidRDefault="002675F7" w:rsidP="0067589E"/>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428"/>
        <w:gridCol w:w="4428"/>
      </w:tblGrid>
      <w:tr w:rsidR="002675F7" w:rsidRPr="0053289C" w:rsidTr="0053289C">
        <w:trPr>
          <w:jc w:val="center"/>
        </w:trPr>
        <w:tc>
          <w:tcPr>
            <w:tcW w:w="4428" w:type="dxa"/>
            <w:tcBorders>
              <w:top w:val="single" w:sz="4" w:space="0" w:color="auto"/>
              <w:left w:val="single" w:sz="4" w:space="0" w:color="auto"/>
              <w:bottom w:val="single" w:sz="4" w:space="0" w:color="auto"/>
              <w:right w:val="single" w:sz="4" w:space="0" w:color="auto"/>
            </w:tcBorders>
          </w:tcPr>
          <w:p w:rsidR="002675F7" w:rsidRPr="0053289C" w:rsidRDefault="002675F7" w:rsidP="0067589E">
            <w:pPr>
              <w:rPr>
                <w:rFonts w:ascii="Times New Roman" w:hAnsi="Times New Roman"/>
                <w:b/>
                <w:sz w:val="24"/>
                <w:szCs w:val="24"/>
              </w:rPr>
            </w:pPr>
            <w:r w:rsidRPr="0053289C">
              <w:rPr>
                <w:rFonts w:ascii="Times New Roman" w:hAnsi="Times New Roman"/>
                <w:b/>
                <w:sz w:val="24"/>
                <w:szCs w:val="24"/>
              </w:rPr>
              <w:t>Vaccine</w:t>
            </w:r>
          </w:p>
        </w:tc>
        <w:tc>
          <w:tcPr>
            <w:tcW w:w="4428" w:type="dxa"/>
            <w:tcBorders>
              <w:top w:val="single" w:sz="4" w:space="0" w:color="auto"/>
              <w:left w:val="single" w:sz="4" w:space="0" w:color="auto"/>
              <w:bottom w:val="single" w:sz="4" w:space="0" w:color="auto"/>
              <w:right w:val="single" w:sz="4" w:space="0" w:color="auto"/>
            </w:tcBorders>
          </w:tcPr>
          <w:p w:rsidR="002675F7" w:rsidRPr="0053289C" w:rsidRDefault="002675F7" w:rsidP="0067589E">
            <w:pPr>
              <w:rPr>
                <w:rFonts w:ascii="Times New Roman" w:hAnsi="Times New Roman"/>
                <w:b/>
                <w:sz w:val="24"/>
                <w:szCs w:val="24"/>
              </w:rPr>
            </w:pPr>
            <w:r w:rsidRPr="0053289C">
              <w:rPr>
                <w:rFonts w:ascii="Times New Roman" w:hAnsi="Times New Roman"/>
                <w:b/>
                <w:sz w:val="24"/>
                <w:szCs w:val="24"/>
              </w:rPr>
              <w:t>Schedule</w:t>
            </w:r>
          </w:p>
        </w:tc>
      </w:tr>
      <w:tr w:rsidR="002675F7" w:rsidRPr="0053289C" w:rsidTr="0053289C">
        <w:trPr>
          <w:jc w:val="center"/>
        </w:trPr>
        <w:tc>
          <w:tcPr>
            <w:tcW w:w="4428" w:type="dxa"/>
            <w:tcBorders>
              <w:top w:val="single" w:sz="4" w:space="0" w:color="auto"/>
              <w:left w:val="single" w:sz="4" w:space="0" w:color="auto"/>
              <w:bottom w:val="single" w:sz="4" w:space="0" w:color="auto"/>
              <w:right w:val="single" w:sz="4" w:space="0" w:color="auto"/>
            </w:tcBorders>
          </w:tcPr>
          <w:p w:rsidR="002675F7" w:rsidRPr="0053289C" w:rsidRDefault="002675F7" w:rsidP="0067589E">
            <w:pPr>
              <w:rPr>
                <w:rFonts w:ascii="Times New Roman" w:hAnsi="Times New Roman"/>
                <w:sz w:val="24"/>
                <w:szCs w:val="24"/>
              </w:rPr>
            </w:pPr>
            <w:r w:rsidRPr="0053289C">
              <w:rPr>
                <w:rFonts w:ascii="Times New Roman" w:hAnsi="Times New Roman"/>
                <w:sz w:val="24"/>
                <w:szCs w:val="24"/>
              </w:rPr>
              <w:t>BCG</w:t>
            </w:r>
          </w:p>
        </w:tc>
        <w:tc>
          <w:tcPr>
            <w:tcW w:w="4428" w:type="dxa"/>
            <w:tcBorders>
              <w:top w:val="single" w:sz="4" w:space="0" w:color="auto"/>
              <w:left w:val="single" w:sz="4" w:space="0" w:color="auto"/>
              <w:bottom w:val="single" w:sz="4" w:space="0" w:color="auto"/>
              <w:right w:val="single" w:sz="4" w:space="0" w:color="auto"/>
            </w:tcBorders>
          </w:tcPr>
          <w:p w:rsidR="002675F7" w:rsidRPr="0053289C" w:rsidRDefault="002675F7" w:rsidP="0067589E">
            <w:pPr>
              <w:rPr>
                <w:rFonts w:ascii="Times New Roman" w:hAnsi="Times New Roman"/>
                <w:sz w:val="24"/>
                <w:szCs w:val="24"/>
              </w:rPr>
            </w:pPr>
            <w:r w:rsidRPr="0053289C">
              <w:rPr>
                <w:rFonts w:ascii="Times New Roman" w:hAnsi="Times New Roman"/>
                <w:sz w:val="24"/>
                <w:szCs w:val="24"/>
              </w:rPr>
              <w:t>Birth</w:t>
            </w:r>
          </w:p>
        </w:tc>
      </w:tr>
      <w:tr w:rsidR="002675F7" w:rsidRPr="0053289C" w:rsidTr="0053289C">
        <w:trPr>
          <w:jc w:val="center"/>
        </w:trPr>
        <w:tc>
          <w:tcPr>
            <w:tcW w:w="4428" w:type="dxa"/>
            <w:tcBorders>
              <w:top w:val="single" w:sz="4" w:space="0" w:color="auto"/>
              <w:left w:val="single" w:sz="4" w:space="0" w:color="auto"/>
              <w:bottom w:val="single" w:sz="4" w:space="0" w:color="auto"/>
              <w:right w:val="single" w:sz="4" w:space="0" w:color="auto"/>
            </w:tcBorders>
          </w:tcPr>
          <w:p w:rsidR="002675F7" w:rsidRPr="0053289C" w:rsidRDefault="002675F7" w:rsidP="0067589E">
            <w:pPr>
              <w:rPr>
                <w:rFonts w:ascii="Times New Roman" w:hAnsi="Times New Roman"/>
                <w:sz w:val="24"/>
                <w:szCs w:val="24"/>
              </w:rPr>
            </w:pPr>
            <w:r w:rsidRPr="0053289C">
              <w:rPr>
                <w:rFonts w:ascii="Times New Roman" w:hAnsi="Times New Roman"/>
                <w:sz w:val="24"/>
                <w:szCs w:val="24"/>
              </w:rPr>
              <w:t>OPV</w:t>
            </w:r>
          </w:p>
        </w:tc>
        <w:tc>
          <w:tcPr>
            <w:tcW w:w="4428" w:type="dxa"/>
            <w:tcBorders>
              <w:top w:val="single" w:sz="4" w:space="0" w:color="auto"/>
              <w:left w:val="single" w:sz="4" w:space="0" w:color="auto"/>
              <w:bottom w:val="single" w:sz="4" w:space="0" w:color="auto"/>
              <w:right w:val="single" w:sz="4" w:space="0" w:color="auto"/>
            </w:tcBorders>
          </w:tcPr>
          <w:p w:rsidR="002675F7" w:rsidRPr="0053289C" w:rsidRDefault="002675F7" w:rsidP="0067589E">
            <w:pPr>
              <w:rPr>
                <w:rFonts w:ascii="Times New Roman" w:hAnsi="Times New Roman"/>
                <w:sz w:val="24"/>
                <w:szCs w:val="24"/>
              </w:rPr>
            </w:pPr>
            <w:r w:rsidRPr="0053289C">
              <w:rPr>
                <w:rFonts w:ascii="Times New Roman" w:hAnsi="Times New Roman"/>
                <w:sz w:val="24"/>
                <w:szCs w:val="24"/>
              </w:rPr>
              <w:t>6 weeks, 10 weeks, and 14 weeks</w:t>
            </w:r>
          </w:p>
        </w:tc>
      </w:tr>
      <w:tr w:rsidR="002675F7" w:rsidRPr="0053289C" w:rsidTr="0053289C">
        <w:trPr>
          <w:jc w:val="center"/>
        </w:trPr>
        <w:tc>
          <w:tcPr>
            <w:tcW w:w="4428" w:type="dxa"/>
            <w:tcBorders>
              <w:top w:val="single" w:sz="4" w:space="0" w:color="auto"/>
              <w:left w:val="single" w:sz="4" w:space="0" w:color="auto"/>
              <w:bottom w:val="single" w:sz="4" w:space="0" w:color="auto"/>
              <w:right w:val="single" w:sz="4" w:space="0" w:color="auto"/>
            </w:tcBorders>
          </w:tcPr>
          <w:p w:rsidR="002675F7" w:rsidRPr="0053289C" w:rsidRDefault="002675F7" w:rsidP="0067589E">
            <w:pPr>
              <w:rPr>
                <w:rFonts w:ascii="Times New Roman" w:hAnsi="Times New Roman"/>
                <w:sz w:val="24"/>
                <w:szCs w:val="24"/>
              </w:rPr>
            </w:pPr>
            <w:proofErr w:type="spellStart"/>
            <w:r w:rsidRPr="0053289C">
              <w:rPr>
                <w:rFonts w:ascii="Times New Roman" w:hAnsi="Times New Roman"/>
                <w:sz w:val="24"/>
                <w:szCs w:val="24"/>
              </w:rPr>
              <w:t>Pentavalent</w:t>
            </w:r>
            <w:proofErr w:type="spellEnd"/>
            <w:r w:rsidRPr="0053289C">
              <w:rPr>
                <w:rFonts w:ascii="Times New Roman" w:hAnsi="Times New Roman"/>
                <w:sz w:val="24"/>
                <w:szCs w:val="24"/>
              </w:rPr>
              <w:t xml:space="preserve"> (DPT + </w:t>
            </w:r>
            <w:proofErr w:type="spellStart"/>
            <w:r w:rsidRPr="0053289C">
              <w:rPr>
                <w:rFonts w:ascii="Times New Roman" w:hAnsi="Times New Roman"/>
                <w:sz w:val="24"/>
                <w:szCs w:val="24"/>
              </w:rPr>
              <w:t>Hep</w:t>
            </w:r>
            <w:proofErr w:type="spellEnd"/>
            <w:r w:rsidRPr="0053289C">
              <w:rPr>
                <w:rFonts w:ascii="Times New Roman" w:hAnsi="Times New Roman"/>
                <w:sz w:val="24"/>
                <w:szCs w:val="24"/>
              </w:rPr>
              <w:t xml:space="preserve"> B + </w:t>
            </w:r>
            <w:proofErr w:type="spellStart"/>
            <w:r w:rsidRPr="0053289C">
              <w:rPr>
                <w:rFonts w:ascii="Times New Roman" w:hAnsi="Times New Roman"/>
                <w:sz w:val="24"/>
                <w:szCs w:val="24"/>
              </w:rPr>
              <w:t>Hib</w:t>
            </w:r>
            <w:proofErr w:type="spellEnd"/>
            <w:r w:rsidRPr="0053289C">
              <w:rPr>
                <w:rFonts w:ascii="Times New Roman" w:hAnsi="Times New Roman"/>
                <w:sz w:val="24"/>
                <w:szCs w:val="24"/>
              </w:rPr>
              <w:t>)</w:t>
            </w:r>
          </w:p>
        </w:tc>
        <w:tc>
          <w:tcPr>
            <w:tcW w:w="4428" w:type="dxa"/>
            <w:tcBorders>
              <w:top w:val="single" w:sz="4" w:space="0" w:color="auto"/>
              <w:left w:val="single" w:sz="4" w:space="0" w:color="auto"/>
              <w:bottom w:val="single" w:sz="4" w:space="0" w:color="auto"/>
              <w:right w:val="single" w:sz="4" w:space="0" w:color="auto"/>
            </w:tcBorders>
          </w:tcPr>
          <w:p w:rsidR="002675F7" w:rsidRPr="0053289C" w:rsidRDefault="002675F7" w:rsidP="0067589E">
            <w:pPr>
              <w:rPr>
                <w:rFonts w:ascii="Times New Roman" w:hAnsi="Times New Roman"/>
                <w:sz w:val="24"/>
                <w:szCs w:val="24"/>
              </w:rPr>
            </w:pPr>
            <w:r w:rsidRPr="0053289C">
              <w:rPr>
                <w:rFonts w:ascii="Times New Roman" w:hAnsi="Times New Roman"/>
                <w:sz w:val="24"/>
                <w:szCs w:val="24"/>
              </w:rPr>
              <w:t>6 weeks, 10 weeks and 14 weeks</w:t>
            </w:r>
          </w:p>
        </w:tc>
      </w:tr>
      <w:tr w:rsidR="002675F7" w:rsidRPr="0053289C" w:rsidTr="0053289C">
        <w:trPr>
          <w:jc w:val="center"/>
        </w:trPr>
        <w:tc>
          <w:tcPr>
            <w:tcW w:w="4428" w:type="dxa"/>
            <w:tcBorders>
              <w:top w:val="single" w:sz="4" w:space="0" w:color="auto"/>
              <w:left w:val="single" w:sz="4" w:space="0" w:color="auto"/>
              <w:bottom w:val="single" w:sz="4" w:space="0" w:color="auto"/>
              <w:right w:val="single" w:sz="4" w:space="0" w:color="auto"/>
            </w:tcBorders>
          </w:tcPr>
          <w:p w:rsidR="002675F7" w:rsidRPr="0053289C" w:rsidRDefault="002675F7" w:rsidP="0067589E">
            <w:pPr>
              <w:rPr>
                <w:rFonts w:ascii="Times New Roman" w:hAnsi="Times New Roman"/>
                <w:sz w:val="24"/>
                <w:szCs w:val="24"/>
              </w:rPr>
            </w:pPr>
            <w:r w:rsidRPr="0053289C">
              <w:rPr>
                <w:rFonts w:ascii="Times New Roman" w:hAnsi="Times New Roman"/>
                <w:sz w:val="24"/>
                <w:szCs w:val="24"/>
              </w:rPr>
              <w:t>Measles</w:t>
            </w:r>
          </w:p>
        </w:tc>
        <w:tc>
          <w:tcPr>
            <w:tcW w:w="4428" w:type="dxa"/>
            <w:tcBorders>
              <w:top w:val="single" w:sz="4" w:space="0" w:color="auto"/>
              <w:left w:val="single" w:sz="4" w:space="0" w:color="auto"/>
              <w:bottom w:val="single" w:sz="4" w:space="0" w:color="auto"/>
              <w:right w:val="single" w:sz="4" w:space="0" w:color="auto"/>
            </w:tcBorders>
          </w:tcPr>
          <w:p w:rsidR="002675F7" w:rsidRPr="0053289C" w:rsidRDefault="002675F7" w:rsidP="0067589E">
            <w:pPr>
              <w:rPr>
                <w:rFonts w:ascii="Times New Roman" w:hAnsi="Times New Roman"/>
                <w:sz w:val="24"/>
                <w:szCs w:val="24"/>
              </w:rPr>
            </w:pPr>
            <w:r w:rsidRPr="0053289C">
              <w:rPr>
                <w:rFonts w:ascii="Times New Roman" w:hAnsi="Times New Roman"/>
                <w:sz w:val="24"/>
                <w:szCs w:val="24"/>
              </w:rPr>
              <w:t>9 months</w:t>
            </w:r>
          </w:p>
        </w:tc>
      </w:tr>
    </w:tbl>
    <w:p w:rsidR="002675F7" w:rsidRPr="00B377A4" w:rsidRDefault="002675F7" w:rsidP="0067589E">
      <w:pPr>
        <w:rPr>
          <w:rFonts w:ascii="Times New Roman" w:hAnsi="Times New Roman"/>
          <w:bCs/>
          <w:u w:val="single"/>
        </w:rPr>
      </w:pPr>
      <w:r w:rsidRPr="00B377A4">
        <w:rPr>
          <w:rFonts w:ascii="Times New Roman" w:hAnsi="Times New Roman"/>
        </w:rPr>
        <w:t>Note: a birth dose of mono-</w:t>
      </w:r>
      <w:proofErr w:type="spellStart"/>
      <w:r w:rsidRPr="00B377A4">
        <w:rPr>
          <w:rFonts w:ascii="Times New Roman" w:hAnsi="Times New Roman"/>
        </w:rPr>
        <w:t>valent</w:t>
      </w:r>
      <w:proofErr w:type="spellEnd"/>
      <w:r w:rsidRPr="00B377A4">
        <w:rPr>
          <w:rFonts w:ascii="Times New Roman" w:hAnsi="Times New Roman"/>
        </w:rPr>
        <w:t xml:space="preserve"> Hepatitis B vaccine will be offered to children born </w:t>
      </w:r>
      <w:r>
        <w:rPr>
          <w:rFonts w:ascii="Times New Roman" w:hAnsi="Times New Roman"/>
        </w:rPr>
        <w:t>in institutions (approximately 8</w:t>
      </w:r>
      <w:r w:rsidRPr="00B377A4">
        <w:rPr>
          <w:rFonts w:ascii="Times New Roman" w:hAnsi="Times New Roman"/>
        </w:rPr>
        <w:t>0%) of children in India.</w:t>
      </w:r>
    </w:p>
    <w:p w:rsidR="002675F7" w:rsidRPr="00600237" w:rsidRDefault="002675F7" w:rsidP="0067589E">
      <w:pPr>
        <w:outlineLvl w:val="1"/>
        <w:rPr>
          <w:rFonts w:ascii="Times New Roman" w:hAnsi="Times New Roman"/>
          <w:bCs/>
          <w:sz w:val="24"/>
          <w:szCs w:val="24"/>
          <w:u w:val="single"/>
        </w:rPr>
      </w:pPr>
    </w:p>
    <w:p w:rsidR="002675F7" w:rsidRPr="00600237" w:rsidRDefault="002675F7" w:rsidP="0067589E">
      <w:pPr>
        <w:outlineLvl w:val="1"/>
        <w:rPr>
          <w:rFonts w:ascii="Times New Roman" w:hAnsi="Times New Roman"/>
          <w:bCs/>
          <w:sz w:val="24"/>
          <w:szCs w:val="24"/>
        </w:rPr>
      </w:pPr>
      <w:bookmarkStart w:id="8" w:name="_Toc377204026"/>
      <w:r w:rsidRPr="00600237">
        <w:rPr>
          <w:rFonts w:ascii="Times New Roman" w:hAnsi="Times New Roman"/>
          <w:bCs/>
          <w:sz w:val="24"/>
          <w:szCs w:val="24"/>
          <w:u w:val="single"/>
        </w:rPr>
        <w:t xml:space="preserve">The procurement </w:t>
      </w:r>
      <w:r>
        <w:rPr>
          <w:rFonts w:ascii="Times New Roman" w:hAnsi="Times New Roman"/>
          <w:bCs/>
          <w:sz w:val="24"/>
          <w:szCs w:val="24"/>
          <w:u w:val="single"/>
        </w:rPr>
        <w:t>m</w:t>
      </w:r>
      <w:r w:rsidRPr="00600237">
        <w:rPr>
          <w:rFonts w:ascii="Times New Roman" w:hAnsi="Times New Roman"/>
          <w:bCs/>
          <w:sz w:val="24"/>
          <w:szCs w:val="24"/>
          <w:u w:val="single"/>
        </w:rPr>
        <w:t>echanism</w:t>
      </w:r>
      <w:bookmarkEnd w:id="8"/>
    </w:p>
    <w:p w:rsidR="002675F7" w:rsidRDefault="002675F7" w:rsidP="00B65F28">
      <w:pPr>
        <w:spacing w:before="120"/>
        <w:jc w:val="both"/>
        <w:rPr>
          <w:rFonts w:ascii="Times New Roman" w:hAnsi="Times New Roman"/>
          <w:sz w:val="24"/>
          <w:szCs w:val="24"/>
        </w:rPr>
      </w:pPr>
      <w:r w:rsidRPr="00600237">
        <w:rPr>
          <w:rFonts w:ascii="Times New Roman" w:hAnsi="Times New Roman"/>
          <w:sz w:val="24"/>
          <w:szCs w:val="24"/>
        </w:rPr>
        <w:t xml:space="preserve">All vaccines being used in </w:t>
      </w:r>
      <w:r>
        <w:rPr>
          <w:rFonts w:ascii="Times New Roman" w:hAnsi="Times New Roman"/>
          <w:sz w:val="24"/>
          <w:szCs w:val="24"/>
        </w:rPr>
        <w:t xml:space="preserve">India under </w:t>
      </w:r>
      <w:r w:rsidRPr="00600237">
        <w:rPr>
          <w:rFonts w:ascii="Times New Roman" w:hAnsi="Times New Roman"/>
          <w:sz w:val="24"/>
          <w:szCs w:val="24"/>
        </w:rPr>
        <w:t xml:space="preserve">UIP </w:t>
      </w:r>
      <w:r>
        <w:rPr>
          <w:rFonts w:ascii="Times New Roman" w:hAnsi="Times New Roman"/>
          <w:sz w:val="24"/>
          <w:szCs w:val="24"/>
        </w:rPr>
        <w:t xml:space="preserve">currently, except the pentavalent vaccine, </w:t>
      </w:r>
      <w:r w:rsidRPr="00600237">
        <w:rPr>
          <w:rFonts w:ascii="Times New Roman" w:hAnsi="Times New Roman"/>
          <w:sz w:val="24"/>
          <w:szCs w:val="24"/>
        </w:rPr>
        <w:t xml:space="preserve">are indigenously manufactured and procured by </w:t>
      </w:r>
      <w:r>
        <w:rPr>
          <w:rFonts w:ascii="Times New Roman" w:hAnsi="Times New Roman"/>
          <w:sz w:val="24"/>
          <w:szCs w:val="24"/>
        </w:rPr>
        <w:t>G</w:t>
      </w:r>
      <w:r w:rsidRPr="00600237">
        <w:rPr>
          <w:rFonts w:ascii="Times New Roman" w:hAnsi="Times New Roman"/>
          <w:sz w:val="24"/>
          <w:szCs w:val="24"/>
        </w:rPr>
        <w:t xml:space="preserve">overnment of India, directly from the manufacturers. There </w:t>
      </w:r>
      <w:r w:rsidR="00173DF1" w:rsidRPr="00600237">
        <w:rPr>
          <w:rFonts w:ascii="Times New Roman" w:hAnsi="Times New Roman"/>
          <w:sz w:val="24"/>
          <w:szCs w:val="24"/>
        </w:rPr>
        <w:t>are a numbers of vaccines</w:t>
      </w:r>
      <w:r w:rsidRPr="00600237">
        <w:rPr>
          <w:rFonts w:ascii="Times New Roman" w:hAnsi="Times New Roman"/>
          <w:sz w:val="24"/>
          <w:szCs w:val="24"/>
        </w:rPr>
        <w:t xml:space="preserve"> manufacturing units in </w:t>
      </w:r>
      <w:r w:rsidR="00173DF1" w:rsidRPr="00600237">
        <w:rPr>
          <w:rFonts w:ascii="Times New Roman" w:hAnsi="Times New Roman"/>
          <w:sz w:val="24"/>
          <w:szCs w:val="24"/>
        </w:rPr>
        <w:t xml:space="preserve">the </w:t>
      </w:r>
      <w:r w:rsidR="00173DF1">
        <w:rPr>
          <w:rFonts w:ascii="Times New Roman" w:hAnsi="Times New Roman"/>
          <w:sz w:val="24"/>
          <w:szCs w:val="24"/>
        </w:rPr>
        <w:t>private</w:t>
      </w:r>
      <w:r w:rsidR="00A40671">
        <w:rPr>
          <w:rFonts w:ascii="Times New Roman" w:hAnsi="Times New Roman"/>
          <w:sz w:val="24"/>
          <w:szCs w:val="24"/>
        </w:rPr>
        <w:t xml:space="preserve"> or </w:t>
      </w:r>
      <w:r w:rsidRPr="00600237">
        <w:rPr>
          <w:rFonts w:ascii="Times New Roman" w:hAnsi="Times New Roman"/>
          <w:sz w:val="24"/>
          <w:szCs w:val="24"/>
        </w:rPr>
        <w:t>sector</w:t>
      </w:r>
      <w:r>
        <w:rPr>
          <w:rFonts w:ascii="Times New Roman" w:hAnsi="Times New Roman"/>
          <w:sz w:val="24"/>
          <w:szCs w:val="24"/>
        </w:rPr>
        <w:t xml:space="preserve">, which </w:t>
      </w:r>
      <w:r w:rsidRPr="00600237">
        <w:rPr>
          <w:rFonts w:ascii="Times New Roman" w:hAnsi="Times New Roman"/>
          <w:sz w:val="24"/>
          <w:szCs w:val="24"/>
        </w:rPr>
        <w:t xml:space="preserve">are the major supplier of the vaccines for the UIP. The vaccines are supplied to the four </w:t>
      </w:r>
      <w:r w:rsidRPr="00600237">
        <w:rPr>
          <w:rFonts w:ascii="Times New Roman" w:hAnsi="Times New Roman"/>
          <w:sz w:val="24"/>
          <w:szCs w:val="24"/>
        </w:rPr>
        <w:lastRenderedPageBreak/>
        <w:t>General Medical Stores depots</w:t>
      </w:r>
      <w:r w:rsidR="00A40671">
        <w:rPr>
          <w:rFonts w:ascii="Times New Roman" w:hAnsi="Times New Roman"/>
          <w:sz w:val="24"/>
          <w:szCs w:val="24"/>
        </w:rPr>
        <w:t xml:space="preserve"> (GMSDs)</w:t>
      </w:r>
      <w:r w:rsidRPr="00600237">
        <w:rPr>
          <w:rFonts w:ascii="Times New Roman" w:hAnsi="Times New Roman"/>
          <w:sz w:val="24"/>
          <w:szCs w:val="24"/>
        </w:rPr>
        <w:t xml:space="preserve"> in the country, from where, these are further transported to regional and district vaccine stores maintaining the cold chain. </w:t>
      </w:r>
    </w:p>
    <w:p w:rsidR="002675F7" w:rsidRDefault="002675F7" w:rsidP="00B65F28">
      <w:pPr>
        <w:spacing w:before="120"/>
        <w:jc w:val="both"/>
        <w:rPr>
          <w:rFonts w:ascii="Times New Roman" w:hAnsi="Times New Roman"/>
          <w:sz w:val="24"/>
          <w:szCs w:val="24"/>
        </w:rPr>
      </w:pPr>
      <w:r>
        <w:rPr>
          <w:rFonts w:ascii="Times New Roman" w:hAnsi="Times New Roman"/>
          <w:sz w:val="24"/>
          <w:szCs w:val="24"/>
        </w:rPr>
        <w:t>T</w:t>
      </w:r>
      <w:r w:rsidRPr="00600237">
        <w:rPr>
          <w:rFonts w:ascii="Times New Roman" w:hAnsi="Times New Roman"/>
          <w:sz w:val="24"/>
          <w:szCs w:val="24"/>
        </w:rPr>
        <w:t xml:space="preserve">he pentavalent vaccine </w:t>
      </w:r>
      <w:r>
        <w:rPr>
          <w:rFonts w:ascii="Times New Roman" w:hAnsi="Times New Roman"/>
          <w:sz w:val="24"/>
          <w:szCs w:val="24"/>
        </w:rPr>
        <w:t xml:space="preserve">is being procured </w:t>
      </w:r>
      <w:r w:rsidRPr="00600237">
        <w:rPr>
          <w:rFonts w:ascii="Times New Roman" w:hAnsi="Times New Roman"/>
          <w:sz w:val="24"/>
          <w:szCs w:val="24"/>
        </w:rPr>
        <w:t xml:space="preserve">through </w:t>
      </w:r>
      <w:r>
        <w:rPr>
          <w:rFonts w:ascii="Times New Roman" w:hAnsi="Times New Roman"/>
          <w:sz w:val="24"/>
          <w:szCs w:val="24"/>
        </w:rPr>
        <w:t xml:space="preserve">the </w:t>
      </w:r>
      <w:r w:rsidRPr="00600237">
        <w:rPr>
          <w:rFonts w:ascii="Times New Roman" w:hAnsi="Times New Roman"/>
          <w:sz w:val="24"/>
          <w:szCs w:val="24"/>
        </w:rPr>
        <w:t>UNICEF supply mechanism</w:t>
      </w:r>
      <w:r>
        <w:rPr>
          <w:rFonts w:ascii="Times New Roman" w:hAnsi="Times New Roman"/>
          <w:sz w:val="24"/>
          <w:szCs w:val="24"/>
        </w:rPr>
        <w:t>,</w:t>
      </w:r>
      <w:r w:rsidR="00A40671">
        <w:rPr>
          <w:rFonts w:ascii="Times New Roman" w:hAnsi="Times New Roman"/>
          <w:sz w:val="24"/>
          <w:szCs w:val="24"/>
        </w:rPr>
        <w:t xml:space="preserve"> </w:t>
      </w:r>
      <w:r>
        <w:rPr>
          <w:rFonts w:ascii="Times New Roman" w:hAnsi="Times New Roman"/>
          <w:sz w:val="24"/>
          <w:szCs w:val="24"/>
        </w:rPr>
        <w:t>using</w:t>
      </w:r>
      <w:r w:rsidRPr="00600237">
        <w:rPr>
          <w:rFonts w:ascii="Times New Roman" w:hAnsi="Times New Roman"/>
          <w:sz w:val="24"/>
          <w:szCs w:val="24"/>
        </w:rPr>
        <w:t xml:space="preserve"> GAVI funding</w:t>
      </w:r>
      <w:r>
        <w:rPr>
          <w:rFonts w:ascii="Times New Roman" w:hAnsi="Times New Roman"/>
          <w:sz w:val="24"/>
          <w:szCs w:val="24"/>
        </w:rPr>
        <w:t xml:space="preserve"> in all 8 states where pentavalent vaccine is part of UIP. The same mechanism would be followed for the states introducing vaccine in 2014-15. </w:t>
      </w:r>
    </w:p>
    <w:p w:rsidR="002675F7" w:rsidRDefault="002675F7" w:rsidP="00B65F28">
      <w:pPr>
        <w:spacing w:before="120"/>
        <w:jc w:val="both"/>
        <w:rPr>
          <w:rFonts w:ascii="Times New Roman" w:hAnsi="Times New Roman"/>
          <w:sz w:val="24"/>
          <w:szCs w:val="24"/>
        </w:rPr>
      </w:pPr>
    </w:p>
    <w:p w:rsidR="002675F7" w:rsidRPr="00600237" w:rsidRDefault="002675F7" w:rsidP="00B65F28">
      <w:pPr>
        <w:spacing w:before="120"/>
        <w:jc w:val="both"/>
        <w:rPr>
          <w:rFonts w:ascii="Times New Roman" w:hAnsi="Times New Roman"/>
          <w:sz w:val="24"/>
          <w:szCs w:val="24"/>
        </w:rPr>
      </w:pPr>
      <w:r>
        <w:rPr>
          <w:rFonts w:ascii="Times New Roman" w:hAnsi="Times New Roman"/>
          <w:sz w:val="24"/>
          <w:szCs w:val="24"/>
        </w:rPr>
        <w:t>T</w:t>
      </w:r>
      <w:r w:rsidRPr="00600237">
        <w:rPr>
          <w:rFonts w:ascii="Times New Roman" w:hAnsi="Times New Roman"/>
          <w:sz w:val="24"/>
          <w:szCs w:val="24"/>
        </w:rPr>
        <w:t xml:space="preserve">he </w:t>
      </w:r>
      <w:r>
        <w:rPr>
          <w:rFonts w:ascii="Times New Roman" w:hAnsi="Times New Roman"/>
          <w:sz w:val="24"/>
          <w:szCs w:val="24"/>
        </w:rPr>
        <w:t>Government of India</w:t>
      </w:r>
      <w:r w:rsidRPr="00600237">
        <w:rPr>
          <w:rFonts w:ascii="Times New Roman" w:hAnsi="Times New Roman"/>
          <w:sz w:val="24"/>
          <w:szCs w:val="24"/>
        </w:rPr>
        <w:t xml:space="preserve"> will </w:t>
      </w:r>
      <w:r>
        <w:rPr>
          <w:rFonts w:ascii="Times New Roman" w:hAnsi="Times New Roman"/>
          <w:sz w:val="24"/>
          <w:szCs w:val="24"/>
        </w:rPr>
        <w:t xml:space="preserve">self-finance </w:t>
      </w:r>
      <w:r w:rsidRPr="00600237">
        <w:rPr>
          <w:rFonts w:ascii="Times New Roman" w:hAnsi="Times New Roman"/>
          <w:sz w:val="24"/>
          <w:szCs w:val="24"/>
        </w:rPr>
        <w:t xml:space="preserve">procurement of the </w:t>
      </w:r>
      <w:r>
        <w:rPr>
          <w:rFonts w:ascii="Times New Roman" w:hAnsi="Times New Roman"/>
          <w:sz w:val="24"/>
          <w:szCs w:val="24"/>
        </w:rPr>
        <w:t xml:space="preserve">pentavalent </w:t>
      </w:r>
      <w:r w:rsidRPr="00600237">
        <w:rPr>
          <w:rFonts w:ascii="Times New Roman" w:hAnsi="Times New Roman"/>
          <w:sz w:val="24"/>
          <w:szCs w:val="24"/>
        </w:rPr>
        <w:t xml:space="preserve">vaccine beyond </w:t>
      </w:r>
      <w:r>
        <w:rPr>
          <w:rFonts w:ascii="Times New Roman" w:hAnsi="Times New Roman"/>
          <w:sz w:val="24"/>
          <w:szCs w:val="24"/>
        </w:rPr>
        <w:t xml:space="preserve">GAVI funding </w:t>
      </w:r>
      <w:r w:rsidR="00B65F28">
        <w:rPr>
          <w:rFonts w:ascii="Times New Roman" w:hAnsi="Times New Roman"/>
          <w:sz w:val="24"/>
          <w:szCs w:val="24"/>
        </w:rPr>
        <w:t>period</w:t>
      </w:r>
      <w:r w:rsidRPr="00600237">
        <w:rPr>
          <w:rFonts w:ascii="Times New Roman" w:hAnsi="Times New Roman"/>
          <w:sz w:val="24"/>
          <w:szCs w:val="24"/>
        </w:rPr>
        <w:t xml:space="preserve">. </w:t>
      </w:r>
    </w:p>
    <w:p w:rsidR="002675F7" w:rsidRPr="00600237" w:rsidRDefault="002675F7" w:rsidP="0067589E">
      <w:pPr>
        <w:rPr>
          <w:rFonts w:ascii="Times New Roman" w:hAnsi="Times New Roman"/>
          <w:sz w:val="24"/>
          <w:szCs w:val="24"/>
          <w:highlight w:val="yellow"/>
        </w:rPr>
      </w:pPr>
    </w:p>
    <w:p w:rsidR="002675F7" w:rsidRPr="00600237" w:rsidRDefault="002675F7" w:rsidP="0067589E">
      <w:pPr>
        <w:outlineLvl w:val="1"/>
        <w:rPr>
          <w:rFonts w:ascii="Times New Roman" w:hAnsi="Times New Roman"/>
          <w:b/>
          <w:bCs/>
          <w:sz w:val="24"/>
          <w:szCs w:val="24"/>
        </w:rPr>
      </w:pPr>
      <w:bookmarkStart w:id="9" w:name="_Toc377204027"/>
      <w:r w:rsidRPr="00600237">
        <w:rPr>
          <w:rFonts w:ascii="Times New Roman" w:hAnsi="Times New Roman"/>
          <w:bCs/>
          <w:sz w:val="24"/>
          <w:szCs w:val="24"/>
          <w:u w:val="single"/>
        </w:rPr>
        <w:t>Vaccine price and cost of vaccine introduction</w:t>
      </w:r>
      <w:bookmarkEnd w:id="9"/>
    </w:p>
    <w:p w:rsidR="002675F7" w:rsidRPr="00600237" w:rsidRDefault="002675F7" w:rsidP="002E18D1">
      <w:pPr>
        <w:spacing w:before="120"/>
        <w:jc w:val="both"/>
        <w:rPr>
          <w:rFonts w:ascii="Times New Roman" w:hAnsi="Times New Roman"/>
          <w:sz w:val="24"/>
          <w:szCs w:val="24"/>
          <w:highlight w:val="yellow"/>
        </w:rPr>
      </w:pPr>
      <w:r w:rsidRPr="00600237">
        <w:rPr>
          <w:rFonts w:ascii="Times New Roman" w:hAnsi="Times New Roman"/>
          <w:sz w:val="24"/>
          <w:szCs w:val="24"/>
        </w:rPr>
        <w:t xml:space="preserve">The </w:t>
      </w:r>
      <w:r>
        <w:rPr>
          <w:rFonts w:ascii="Times New Roman" w:hAnsi="Times New Roman"/>
          <w:sz w:val="24"/>
          <w:szCs w:val="24"/>
        </w:rPr>
        <w:t xml:space="preserve">price of the 10 dose </w:t>
      </w:r>
      <w:r w:rsidRPr="00600237">
        <w:rPr>
          <w:rFonts w:ascii="Times New Roman" w:hAnsi="Times New Roman"/>
          <w:sz w:val="24"/>
          <w:szCs w:val="24"/>
        </w:rPr>
        <w:t>liquid pentavalent vaccine through GAVI mechanism will be US</w:t>
      </w:r>
      <w:r>
        <w:rPr>
          <w:rFonts w:ascii="Times New Roman" w:hAnsi="Times New Roman"/>
          <w:sz w:val="24"/>
          <w:szCs w:val="24"/>
        </w:rPr>
        <w:t xml:space="preserve"> $</w:t>
      </w:r>
      <w:r w:rsidRPr="00600237">
        <w:rPr>
          <w:rFonts w:ascii="Times New Roman" w:hAnsi="Times New Roman"/>
          <w:sz w:val="24"/>
          <w:szCs w:val="24"/>
        </w:rPr>
        <w:t>2.</w:t>
      </w:r>
      <w:r>
        <w:rPr>
          <w:rFonts w:ascii="Times New Roman" w:hAnsi="Times New Roman"/>
          <w:sz w:val="24"/>
          <w:szCs w:val="24"/>
        </w:rPr>
        <w:t xml:space="preserve">1 per </w:t>
      </w:r>
      <w:r w:rsidRPr="00600237">
        <w:rPr>
          <w:rFonts w:ascii="Times New Roman" w:hAnsi="Times New Roman"/>
          <w:sz w:val="24"/>
          <w:szCs w:val="24"/>
        </w:rPr>
        <w:t>dose</w:t>
      </w:r>
      <w:r>
        <w:rPr>
          <w:rFonts w:ascii="Times New Roman" w:hAnsi="Times New Roman"/>
          <w:sz w:val="24"/>
          <w:szCs w:val="24"/>
        </w:rPr>
        <w:t xml:space="preserve">. This is much less than the </w:t>
      </w:r>
      <w:r w:rsidRPr="00600237">
        <w:rPr>
          <w:rFonts w:ascii="Times New Roman" w:hAnsi="Times New Roman"/>
          <w:sz w:val="24"/>
          <w:szCs w:val="24"/>
        </w:rPr>
        <w:t>cost of US$ 3.6</w:t>
      </w:r>
      <w:r>
        <w:rPr>
          <w:rFonts w:ascii="Times New Roman" w:hAnsi="Times New Roman"/>
          <w:sz w:val="24"/>
          <w:szCs w:val="24"/>
        </w:rPr>
        <w:t>0</w:t>
      </w:r>
      <w:r w:rsidRPr="00600237">
        <w:rPr>
          <w:rFonts w:ascii="Times New Roman" w:hAnsi="Times New Roman"/>
          <w:sz w:val="24"/>
          <w:szCs w:val="24"/>
        </w:rPr>
        <w:t xml:space="preserve"> per dose for the single dose and 2 dose vials. </w:t>
      </w:r>
      <w:r>
        <w:rPr>
          <w:rFonts w:ascii="Times New Roman" w:hAnsi="Times New Roman"/>
          <w:sz w:val="24"/>
          <w:szCs w:val="24"/>
        </w:rPr>
        <w:t>The NTAGI</w:t>
      </w:r>
      <w:r w:rsidR="00A40671">
        <w:rPr>
          <w:rFonts w:ascii="Times New Roman" w:hAnsi="Times New Roman"/>
          <w:sz w:val="24"/>
          <w:szCs w:val="24"/>
        </w:rPr>
        <w:t xml:space="preserve"> </w:t>
      </w:r>
      <w:r>
        <w:rPr>
          <w:rFonts w:ascii="Times New Roman" w:hAnsi="Times New Roman"/>
          <w:sz w:val="24"/>
          <w:szCs w:val="24"/>
        </w:rPr>
        <w:t>has</w:t>
      </w:r>
      <w:r w:rsidR="00A40671">
        <w:rPr>
          <w:rFonts w:ascii="Times New Roman" w:hAnsi="Times New Roman"/>
          <w:sz w:val="24"/>
          <w:szCs w:val="24"/>
        </w:rPr>
        <w:t xml:space="preserve"> </w:t>
      </w:r>
      <w:r>
        <w:rPr>
          <w:rFonts w:ascii="Times New Roman" w:hAnsi="Times New Roman"/>
          <w:sz w:val="24"/>
          <w:szCs w:val="24"/>
        </w:rPr>
        <w:t>recommended the</w:t>
      </w:r>
      <w:r w:rsidRPr="00600237">
        <w:rPr>
          <w:rFonts w:ascii="Times New Roman" w:hAnsi="Times New Roman"/>
          <w:sz w:val="24"/>
          <w:szCs w:val="24"/>
        </w:rPr>
        <w:t xml:space="preserve"> use </w:t>
      </w:r>
      <w:r w:rsidR="00A40671">
        <w:rPr>
          <w:rFonts w:ascii="Times New Roman" w:hAnsi="Times New Roman"/>
          <w:sz w:val="24"/>
          <w:szCs w:val="24"/>
        </w:rPr>
        <w:t xml:space="preserve">of </w:t>
      </w:r>
      <w:r w:rsidRPr="00600237">
        <w:rPr>
          <w:rFonts w:ascii="Times New Roman" w:hAnsi="Times New Roman"/>
          <w:sz w:val="24"/>
          <w:szCs w:val="24"/>
        </w:rPr>
        <w:t xml:space="preserve">10 dose vials for introduction of pentavalent vaccine in India. India has a birth cohort of approximately </w:t>
      </w:r>
      <w:r>
        <w:rPr>
          <w:rFonts w:ascii="Times New Roman" w:hAnsi="Times New Roman"/>
          <w:sz w:val="24"/>
          <w:szCs w:val="24"/>
        </w:rPr>
        <w:t>22</w:t>
      </w:r>
      <w:r w:rsidRPr="00600237">
        <w:rPr>
          <w:rFonts w:ascii="Times New Roman" w:hAnsi="Times New Roman"/>
          <w:sz w:val="24"/>
          <w:szCs w:val="24"/>
        </w:rPr>
        <w:t xml:space="preserve"> million in the </w:t>
      </w:r>
      <w:r>
        <w:rPr>
          <w:rFonts w:ascii="Times New Roman" w:hAnsi="Times New Roman"/>
          <w:sz w:val="24"/>
          <w:szCs w:val="24"/>
        </w:rPr>
        <w:t>remaining</w:t>
      </w:r>
      <w:r w:rsidRPr="00600237">
        <w:rPr>
          <w:rFonts w:ascii="Times New Roman" w:hAnsi="Times New Roman"/>
          <w:sz w:val="24"/>
          <w:szCs w:val="24"/>
        </w:rPr>
        <w:t xml:space="preserve"> states for vaccine introduction. The birth cohort, the vaccine requirement, and the cost sharing for the vaccine introduction </w:t>
      </w:r>
      <w:proofErr w:type="gramStart"/>
      <w:r w:rsidRPr="00600237">
        <w:rPr>
          <w:rFonts w:ascii="Times New Roman" w:hAnsi="Times New Roman"/>
          <w:sz w:val="24"/>
          <w:szCs w:val="24"/>
        </w:rPr>
        <w:t>is</w:t>
      </w:r>
      <w:proofErr w:type="gramEnd"/>
      <w:r w:rsidRPr="00600237">
        <w:rPr>
          <w:rFonts w:ascii="Times New Roman" w:hAnsi="Times New Roman"/>
          <w:sz w:val="24"/>
          <w:szCs w:val="24"/>
        </w:rPr>
        <w:t xml:space="preserve"> given in the table</w:t>
      </w:r>
      <w:r w:rsidR="002E18D1">
        <w:rPr>
          <w:rFonts w:ascii="Times New Roman" w:hAnsi="Times New Roman"/>
          <w:sz w:val="24"/>
          <w:szCs w:val="24"/>
        </w:rPr>
        <w:t xml:space="preserve"> 3</w:t>
      </w:r>
      <w:r w:rsidRPr="00600237">
        <w:rPr>
          <w:rFonts w:ascii="Times New Roman" w:hAnsi="Times New Roman"/>
          <w:sz w:val="24"/>
          <w:szCs w:val="24"/>
        </w:rPr>
        <w:t xml:space="preserve"> below:</w:t>
      </w:r>
    </w:p>
    <w:p w:rsidR="002675F7" w:rsidRPr="00600237" w:rsidRDefault="002675F7" w:rsidP="0067589E">
      <w:pPr>
        <w:rPr>
          <w:rFonts w:ascii="Times New Roman" w:hAnsi="Times New Roman"/>
          <w:b/>
          <w:sz w:val="24"/>
          <w:szCs w:val="24"/>
        </w:rPr>
      </w:pPr>
    </w:p>
    <w:p w:rsidR="002675F7" w:rsidRPr="004F452D" w:rsidRDefault="002675F7" w:rsidP="00884476">
      <w:pPr>
        <w:pStyle w:val="Caption"/>
        <w:rPr>
          <w:rFonts w:ascii="Times New Roman" w:hAnsi="Times New Roman"/>
        </w:rPr>
      </w:pPr>
      <w:bookmarkStart w:id="10" w:name="_Toc269304442"/>
      <w:r w:rsidRPr="004F452D">
        <w:rPr>
          <w:rFonts w:ascii="Times New Roman" w:hAnsi="Times New Roman"/>
        </w:rPr>
        <w:t xml:space="preserve">Table </w:t>
      </w:r>
      <w:r w:rsidR="00884476">
        <w:rPr>
          <w:rFonts w:ascii="Times New Roman" w:hAnsi="Times New Roman"/>
        </w:rPr>
        <w:t>3</w:t>
      </w:r>
      <w:r w:rsidRPr="004F452D">
        <w:rPr>
          <w:rFonts w:ascii="Times New Roman" w:hAnsi="Times New Roman"/>
        </w:rPr>
        <w:t xml:space="preserve">: Summary Table of </w:t>
      </w:r>
      <w:r w:rsidRPr="004F452D">
        <w:rPr>
          <w:rFonts w:ascii="Times New Roman" w:hAnsi="Times New Roman"/>
          <w:color w:val="000000"/>
          <w:lang w:val="en-IN" w:eastAsia="en-IN"/>
        </w:rPr>
        <w:t xml:space="preserve">Infant cohort </w:t>
      </w:r>
      <w:r w:rsidRPr="004F452D">
        <w:rPr>
          <w:rFonts w:ascii="Times New Roman" w:hAnsi="Times New Roman"/>
          <w:bCs w:val="0"/>
          <w:color w:val="000000"/>
          <w:lang w:val="en-IN" w:eastAsia="en-IN"/>
        </w:rPr>
        <w:t>targeted</w:t>
      </w:r>
      <w:r w:rsidRPr="004F452D">
        <w:rPr>
          <w:rFonts w:ascii="Times New Roman" w:hAnsi="Times New Roman"/>
          <w:color w:val="000000"/>
          <w:lang w:val="en-IN" w:eastAsia="en-IN"/>
        </w:rPr>
        <w:t xml:space="preserve"> for pentavalent vaccination in India</w:t>
      </w:r>
      <w:r w:rsidRPr="004F452D">
        <w:rPr>
          <w:rFonts w:ascii="Times New Roman" w:hAnsi="Times New Roman"/>
        </w:rPr>
        <w:t>2014-201</w:t>
      </w:r>
      <w:bookmarkEnd w:id="10"/>
      <w:r w:rsidRPr="004F452D">
        <w:rPr>
          <w:rFonts w:ascii="Times New Roman" w:hAnsi="Times New Roman"/>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
        <w:gridCol w:w="3715"/>
        <w:gridCol w:w="1654"/>
        <w:gridCol w:w="1654"/>
        <w:gridCol w:w="1658"/>
      </w:tblGrid>
      <w:tr w:rsidR="002675F7" w:rsidRPr="004F452D" w:rsidTr="004F452D">
        <w:trPr>
          <w:trHeight w:val="315"/>
        </w:trPr>
        <w:tc>
          <w:tcPr>
            <w:tcW w:w="455" w:type="pct"/>
            <w:noWrap/>
            <w:vAlign w:val="bottom"/>
          </w:tcPr>
          <w:p w:rsidR="002675F7" w:rsidRPr="004F452D" w:rsidRDefault="002675F7" w:rsidP="0067589E">
            <w:pPr>
              <w:rPr>
                <w:rFonts w:ascii="Calibri" w:hAnsi="Calibri"/>
                <w:color w:val="000000"/>
                <w:sz w:val="22"/>
                <w:szCs w:val="22"/>
                <w:lang w:val="en-IN" w:eastAsia="en-IN"/>
              </w:rPr>
            </w:pPr>
            <w:r w:rsidRPr="004F452D">
              <w:rPr>
                <w:rFonts w:ascii="Calibri" w:hAnsi="Calibri"/>
                <w:color w:val="000000"/>
                <w:sz w:val="22"/>
                <w:szCs w:val="22"/>
                <w:lang w:val="en-IN" w:eastAsia="en-IN"/>
              </w:rPr>
              <w:t> </w:t>
            </w:r>
          </w:p>
        </w:tc>
        <w:tc>
          <w:tcPr>
            <w:tcW w:w="1945" w:type="pct"/>
            <w:noWrap/>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Year</w:t>
            </w:r>
          </w:p>
        </w:tc>
        <w:tc>
          <w:tcPr>
            <w:tcW w:w="866" w:type="pct"/>
            <w:noWrap/>
            <w:vAlign w:val="bottom"/>
          </w:tcPr>
          <w:p w:rsidR="002675F7" w:rsidRPr="004F452D" w:rsidRDefault="002675F7" w:rsidP="0067589E">
            <w:pPr>
              <w:rPr>
                <w:rFonts w:ascii="Times New Roman" w:hAnsi="Times New Roman"/>
                <w:b/>
                <w:bCs/>
                <w:color w:val="000000"/>
                <w:sz w:val="24"/>
                <w:szCs w:val="24"/>
                <w:lang w:val="en-IN" w:eastAsia="en-IN"/>
              </w:rPr>
            </w:pPr>
            <w:r w:rsidRPr="004F452D">
              <w:rPr>
                <w:rFonts w:ascii="Times New Roman" w:hAnsi="Times New Roman"/>
                <w:b/>
                <w:bCs/>
                <w:color w:val="000000"/>
                <w:sz w:val="24"/>
                <w:szCs w:val="24"/>
                <w:lang w:val="en-IN" w:eastAsia="en-IN"/>
              </w:rPr>
              <w:t>2014</w:t>
            </w:r>
          </w:p>
        </w:tc>
        <w:tc>
          <w:tcPr>
            <w:tcW w:w="866" w:type="pct"/>
            <w:noWrap/>
            <w:vAlign w:val="bottom"/>
          </w:tcPr>
          <w:p w:rsidR="002675F7" w:rsidRPr="004F452D" w:rsidRDefault="002675F7" w:rsidP="0067589E">
            <w:pPr>
              <w:rPr>
                <w:rFonts w:ascii="Times New Roman" w:hAnsi="Times New Roman"/>
                <w:b/>
                <w:bCs/>
                <w:color w:val="000000"/>
                <w:sz w:val="24"/>
                <w:szCs w:val="24"/>
                <w:lang w:val="en-IN" w:eastAsia="en-IN"/>
              </w:rPr>
            </w:pPr>
            <w:r w:rsidRPr="004F452D">
              <w:rPr>
                <w:rFonts w:ascii="Times New Roman" w:hAnsi="Times New Roman"/>
                <w:b/>
                <w:bCs/>
                <w:color w:val="000000"/>
                <w:sz w:val="24"/>
                <w:szCs w:val="24"/>
                <w:lang w:val="en-IN" w:eastAsia="en-IN"/>
              </w:rPr>
              <w:t>2015</w:t>
            </w:r>
          </w:p>
        </w:tc>
        <w:tc>
          <w:tcPr>
            <w:tcW w:w="867" w:type="pct"/>
            <w:noWrap/>
            <w:vAlign w:val="bottom"/>
          </w:tcPr>
          <w:p w:rsidR="002675F7" w:rsidRPr="004F452D" w:rsidRDefault="002675F7" w:rsidP="0067589E">
            <w:pPr>
              <w:rPr>
                <w:rFonts w:ascii="Times New Roman" w:hAnsi="Times New Roman"/>
                <w:b/>
                <w:bCs/>
                <w:color w:val="000000"/>
                <w:sz w:val="24"/>
                <w:szCs w:val="24"/>
                <w:lang w:val="en-IN" w:eastAsia="en-IN"/>
              </w:rPr>
            </w:pPr>
            <w:r w:rsidRPr="004F452D">
              <w:rPr>
                <w:rFonts w:ascii="Times New Roman" w:hAnsi="Times New Roman"/>
                <w:b/>
                <w:bCs/>
                <w:color w:val="000000"/>
                <w:sz w:val="24"/>
                <w:szCs w:val="24"/>
                <w:lang w:val="en-IN" w:eastAsia="en-IN"/>
              </w:rPr>
              <w:t>2016</w:t>
            </w:r>
          </w:p>
        </w:tc>
      </w:tr>
      <w:tr w:rsidR="002675F7" w:rsidRPr="004F452D" w:rsidTr="004F452D">
        <w:trPr>
          <w:trHeight w:val="315"/>
        </w:trPr>
        <w:tc>
          <w:tcPr>
            <w:tcW w:w="455" w:type="pct"/>
            <w:noWrap/>
            <w:vAlign w:val="center"/>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1</w:t>
            </w:r>
          </w:p>
        </w:tc>
        <w:tc>
          <w:tcPr>
            <w:tcW w:w="4545" w:type="pct"/>
            <w:gridSpan w:val="4"/>
            <w:noWrap/>
            <w:vAlign w:val="bottom"/>
          </w:tcPr>
          <w:p w:rsidR="002675F7" w:rsidRPr="004F452D" w:rsidRDefault="002675F7" w:rsidP="0067589E">
            <w:pPr>
              <w:rPr>
                <w:rFonts w:ascii="Times New Roman" w:hAnsi="Times New Roman"/>
                <w:b/>
                <w:bCs/>
                <w:i/>
                <w:iCs/>
                <w:color w:val="000000"/>
                <w:sz w:val="22"/>
                <w:szCs w:val="22"/>
                <w:lang w:val="en-IN" w:eastAsia="en-IN"/>
              </w:rPr>
            </w:pPr>
            <w:r w:rsidRPr="004F452D">
              <w:rPr>
                <w:rFonts w:ascii="Times New Roman" w:hAnsi="Times New Roman"/>
                <w:b/>
                <w:bCs/>
                <w:i/>
                <w:iCs/>
                <w:color w:val="000000"/>
                <w:sz w:val="22"/>
                <w:szCs w:val="22"/>
                <w:lang w:val="en-IN" w:eastAsia="en-IN"/>
              </w:rPr>
              <w:t>Target infant cohort</w:t>
            </w:r>
          </w:p>
        </w:tc>
      </w:tr>
      <w:tr w:rsidR="002675F7" w:rsidRPr="004F452D" w:rsidTr="004F452D">
        <w:trPr>
          <w:trHeight w:val="600"/>
        </w:trPr>
        <w:tc>
          <w:tcPr>
            <w:tcW w:w="455" w:type="pct"/>
            <w:noWrap/>
            <w:vAlign w:val="center"/>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1.1</w:t>
            </w:r>
          </w:p>
        </w:tc>
        <w:tc>
          <w:tcPr>
            <w:tcW w:w="1945" w:type="pct"/>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Cohort already being covered as on Jan 01 of the year (a)</w:t>
            </w:r>
          </w:p>
        </w:tc>
        <w:tc>
          <w:tcPr>
            <w:tcW w:w="866" w:type="pct"/>
            <w:noWrap/>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5,037,000</w:t>
            </w:r>
          </w:p>
        </w:tc>
        <w:tc>
          <w:tcPr>
            <w:tcW w:w="866" w:type="pct"/>
            <w:noWrap/>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18,300,000</w:t>
            </w:r>
          </w:p>
        </w:tc>
        <w:tc>
          <w:tcPr>
            <w:tcW w:w="867" w:type="pct"/>
            <w:noWrap/>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27,394,000</w:t>
            </w:r>
          </w:p>
        </w:tc>
      </w:tr>
      <w:tr w:rsidR="002675F7" w:rsidRPr="004F452D" w:rsidTr="004F452D">
        <w:trPr>
          <w:trHeight w:val="600"/>
        </w:trPr>
        <w:tc>
          <w:tcPr>
            <w:tcW w:w="455" w:type="pct"/>
            <w:noWrap/>
            <w:vAlign w:val="center"/>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1.2</w:t>
            </w:r>
          </w:p>
        </w:tc>
        <w:tc>
          <w:tcPr>
            <w:tcW w:w="1945" w:type="pct"/>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Additional targeted cohort to start in the year (b)</w:t>
            </w:r>
          </w:p>
        </w:tc>
        <w:tc>
          <w:tcPr>
            <w:tcW w:w="866" w:type="pct"/>
            <w:noWrap/>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13,053,000</w:t>
            </w:r>
          </w:p>
        </w:tc>
        <w:tc>
          <w:tcPr>
            <w:tcW w:w="866" w:type="pct"/>
            <w:noWrap/>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9,094,000</w:t>
            </w:r>
          </w:p>
        </w:tc>
        <w:tc>
          <w:tcPr>
            <w:tcW w:w="867" w:type="pct"/>
            <w:noWrap/>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0</w:t>
            </w:r>
          </w:p>
        </w:tc>
      </w:tr>
      <w:tr w:rsidR="002675F7" w:rsidRPr="004F452D" w:rsidTr="004F452D">
        <w:trPr>
          <w:trHeight w:val="300"/>
        </w:trPr>
        <w:tc>
          <w:tcPr>
            <w:tcW w:w="455" w:type="pct"/>
            <w:noWrap/>
            <w:vAlign w:val="center"/>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2</w:t>
            </w:r>
          </w:p>
        </w:tc>
        <w:tc>
          <w:tcPr>
            <w:tcW w:w="4545" w:type="pct"/>
            <w:gridSpan w:val="4"/>
            <w:noWrap/>
            <w:vAlign w:val="bottom"/>
          </w:tcPr>
          <w:p w:rsidR="002675F7" w:rsidRPr="004F452D" w:rsidRDefault="002675F7" w:rsidP="0067589E">
            <w:pPr>
              <w:rPr>
                <w:rFonts w:ascii="Times New Roman" w:hAnsi="Times New Roman"/>
                <w:b/>
                <w:bCs/>
                <w:i/>
                <w:iCs/>
                <w:color w:val="000000"/>
                <w:sz w:val="22"/>
                <w:szCs w:val="22"/>
                <w:lang w:val="en-IN" w:eastAsia="en-IN"/>
              </w:rPr>
            </w:pPr>
            <w:r w:rsidRPr="004F452D">
              <w:rPr>
                <w:rFonts w:ascii="Times New Roman" w:hAnsi="Times New Roman"/>
                <w:b/>
                <w:bCs/>
                <w:i/>
                <w:iCs/>
                <w:color w:val="000000"/>
                <w:sz w:val="22"/>
                <w:szCs w:val="22"/>
                <w:lang w:val="en-IN" w:eastAsia="en-IN"/>
              </w:rPr>
              <w:t xml:space="preserve">Vaccine doses requirement </w:t>
            </w:r>
          </w:p>
        </w:tc>
      </w:tr>
      <w:tr w:rsidR="002675F7" w:rsidRPr="004F452D" w:rsidTr="004F452D">
        <w:trPr>
          <w:trHeight w:val="900"/>
        </w:trPr>
        <w:tc>
          <w:tcPr>
            <w:tcW w:w="455" w:type="pct"/>
            <w:noWrap/>
            <w:vAlign w:val="center"/>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2.1</w:t>
            </w:r>
          </w:p>
        </w:tc>
        <w:tc>
          <w:tcPr>
            <w:tcW w:w="1945" w:type="pct"/>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For the cohort already being covered for entire year (= a*3 doses*15% Wastage) (c )</w:t>
            </w:r>
          </w:p>
        </w:tc>
        <w:tc>
          <w:tcPr>
            <w:tcW w:w="866" w:type="pct"/>
            <w:noWrap/>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17,830,980</w:t>
            </w:r>
          </w:p>
        </w:tc>
        <w:tc>
          <w:tcPr>
            <w:tcW w:w="866" w:type="pct"/>
            <w:noWrap/>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64,782,000</w:t>
            </w:r>
          </w:p>
        </w:tc>
        <w:tc>
          <w:tcPr>
            <w:tcW w:w="867" w:type="pct"/>
            <w:noWrap/>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96,974,760</w:t>
            </w:r>
          </w:p>
        </w:tc>
      </w:tr>
      <w:tr w:rsidR="002675F7" w:rsidRPr="004F452D" w:rsidTr="004F452D">
        <w:trPr>
          <w:trHeight w:val="600"/>
        </w:trPr>
        <w:tc>
          <w:tcPr>
            <w:tcW w:w="455" w:type="pct"/>
            <w:noWrap/>
            <w:vAlign w:val="center"/>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2.2</w:t>
            </w:r>
          </w:p>
        </w:tc>
        <w:tc>
          <w:tcPr>
            <w:tcW w:w="1945" w:type="pct"/>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For the additional cohort starting in the year (d)</w:t>
            </w:r>
          </w:p>
        </w:tc>
        <w:tc>
          <w:tcPr>
            <w:tcW w:w="866" w:type="pct"/>
            <w:noWrap/>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11,551,905</w:t>
            </w:r>
          </w:p>
        </w:tc>
        <w:tc>
          <w:tcPr>
            <w:tcW w:w="866" w:type="pct"/>
            <w:noWrap/>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24,144,570</w:t>
            </w:r>
          </w:p>
        </w:tc>
        <w:tc>
          <w:tcPr>
            <w:tcW w:w="867" w:type="pct"/>
            <w:noWrap/>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0</w:t>
            </w:r>
          </w:p>
        </w:tc>
      </w:tr>
      <w:tr w:rsidR="002675F7" w:rsidRPr="004F452D" w:rsidTr="004F452D">
        <w:trPr>
          <w:trHeight w:val="1290"/>
        </w:trPr>
        <w:tc>
          <w:tcPr>
            <w:tcW w:w="455" w:type="pct"/>
            <w:noWrap/>
            <w:vAlign w:val="center"/>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2.3</w:t>
            </w:r>
          </w:p>
        </w:tc>
        <w:tc>
          <w:tcPr>
            <w:tcW w:w="1945" w:type="pct"/>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 xml:space="preserve">Buffer stock needed for the cohort starting in the year (equal to 25% of annual cohort being </w:t>
            </w:r>
            <w:proofErr w:type="spellStart"/>
            <w:r w:rsidRPr="004F452D">
              <w:rPr>
                <w:rFonts w:ascii="Times New Roman" w:hAnsi="Times New Roman"/>
                <w:color w:val="000000"/>
                <w:sz w:val="22"/>
                <w:szCs w:val="22"/>
                <w:lang w:val="en-IN" w:eastAsia="en-IN"/>
              </w:rPr>
              <w:t>targetted</w:t>
            </w:r>
            <w:proofErr w:type="spellEnd"/>
            <w:r w:rsidRPr="004F452D">
              <w:rPr>
                <w:rFonts w:ascii="Times New Roman" w:hAnsi="Times New Roman"/>
                <w:color w:val="000000"/>
                <w:sz w:val="22"/>
                <w:szCs w:val="22"/>
                <w:lang w:val="en-IN" w:eastAsia="en-IN"/>
              </w:rPr>
              <w:t xml:space="preserve"> or =(b*25%*3*1.18) (e)</w:t>
            </w:r>
          </w:p>
        </w:tc>
        <w:tc>
          <w:tcPr>
            <w:tcW w:w="866" w:type="pct"/>
            <w:noWrap/>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11,551,905</w:t>
            </w:r>
          </w:p>
        </w:tc>
        <w:tc>
          <w:tcPr>
            <w:tcW w:w="866" w:type="pct"/>
            <w:noWrap/>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8,048,190</w:t>
            </w:r>
          </w:p>
        </w:tc>
        <w:tc>
          <w:tcPr>
            <w:tcW w:w="867" w:type="pct"/>
            <w:noWrap/>
            <w:vAlign w:val="bottom"/>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0</w:t>
            </w:r>
          </w:p>
        </w:tc>
      </w:tr>
      <w:tr w:rsidR="002675F7" w:rsidRPr="004F452D" w:rsidTr="004F452D">
        <w:trPr>
          <w:trHeight w:val="855"/>
        </w:trPr>
        <w:tc>
          <w:tcPr>
            <w:tcW w:w="455" w:type="pct"/>
            <w:noWrap/>
            <w:vAlign w:val="center"/>
          </w:tcPr>
          <w:p w:rsidR="002675F7" w:rsidRPr="004F452D" w:rsidRDefault="002675F7" w:rsidP="0067589E">
            <w:pPr>
              <w:rPr>
                <w:rFonts w:ascii="Times New Roman" w:hAnsi="Times New Roman"/>
                <w:color w:val="000000"/>
                <w:sz w:val="22"/>
                <w:szCs w:val="22"/>
                <w:lang w:val="en-IN" w:eastAsia="en-IN"/>
              </w:rPr>
            </w:pPr>
            <w:r w:rsidRPr="004F452D">
              <w:rPr>
                <w:rFonts w:ascii="Times New Roman" w:hAnsi="Times New Roman"/>
                <w:color w:val="000000"/>
                <w:sz w:val="22"/>
                <w:szCs w:val="22"/>
                <w:lang w:val="en-IN" w:eastAsia="en-IN"/>
              </w:rPr>
              <w:t>3</w:t>
            </w:r>
          </w:p>
        </w:tc>
        <w:tc>
          <w:tcPr>
            <w:tcW w:w="1945" w:type="pct"/>
          </w:tcPr>
          <w:p w:rsidR="002675F7" w:rsidRPr="004F452D" w:rsidRDefault="002675F7" w:rsidP="0067589E">
            <w:pPr>
              <w:rPr>
                <w:rFonts w:ascii="Times New Roman" w:hAnsi="Times New Roman"/>
                <w:b/>
                <w:bCs/>
                <w:color w:val="000000"/>
                <w:sz w:val="22"/>
                <w:szCs w:val="22"/>
                <w:lang w:val="en-IN" w:eastAsia="en-IN"/>
              </w:rPr>
            </w:pPr>
            <w:r w:rsidRPr="004F452D">
              <w:rPr>
                <w:rFonts w:ascii="Times New Roman" w:hAnsi="Times New Roman"/>
                <w:b/>
                <w:bCs/>
                <w:color w:val="000000"/>
                <w:sz w:val="22"/>
                <w:szCs w:val="22"/>
                <w:lang w:val="en-IN" w:eastAsia="en-IN"/>
              </w:rPr>
              <w:t>Total vaccine doses requirement in the year (=</w:t>
            </w:r>
            <w:proofErr w:type="spellStart"/>
            <w:r w:rsidRPr="004F452D">
              <w:rPr>
                <w:rFonts w:ascii="Times New Roman" w:hAnsi="Times New Roman"/>
                <w:b/>
                <w:bCs/>
                <w:color w:val="000000"/>
                <w:sz w:val="22"/>
                <w:szCs w:val="22"/>
                <w:lang w:val="en-IN" w:eastAsia="en-IN"/>
              </w:rPr>
              <w:t>c+d+e</w:t>
            </w:r>
            <w:proofErr w:type="spellEnd"/>
            <w:r w:rsidRPr="004F452D">
              <w:rPr>
                <w:rFonts w:ascii="Times New Roman" w:hAnsi="Times New Roman"/>
                <w:b/>
                <w:bCs/>
                <w:color w:val="000000"/>
                <w:sz w:val="22"/>
                <w:szCs w:val="22"/>
                <w:lang w:val="en-IN" w:eastAsia="en-IN"/>
              </w:rPr>
              <w:t>)</w:t>
            </w:r>
          </w:p>
        </w:tc>
        <w:tc>
          <w:tcPr>
            <w:tcW w:w="866" w:type="pct"/>
            <w:noWrap/>
            <w:vAlign w:val="bottom"/>
          </w:tcPr>
          <w:p w:rsidR="002675F7" w:rsidRPr="004F452D" w:rsidRDefault="002675F7" w:rsidP="0067589E">
            <w:pPr>
              <w:rPr>
                <w:rFonts w:ascii="Times New Roman" w:hAnsi="Times New Roman"/>
                <w:b/>
                <w:bCs/>
                <w:color w:val="000000"/>
                <w:sz w:val="22"/>
                <w:szCs w:val="22"/>
                <w:lang w:val="en-IN" w:eastAsia="en-IN"/>
              </w:rPr>
            </w:pPr>
            <w:r w:rsidRPr="004F452D">
              <w:rPr>
                <w:rFonts w:ascii="Times New Roman" w:hAnsi="Times New Roman"/>
                <w:b/>
                <w:bCs/>
                <w:color w:val="000000"/>
                <w:sz w:val="22"/>
                <w:szCs w:val="22"/>
                <w:lang w:val="en-IN" w:eastAsia="en-IN"/>
              </w:rPr>
              <w:t>40,934,790</w:t>
            </w:r>
          </w:p>
        </w:tc>
        <w:tc>
          <w:tcPr>
            <w:tcW w:w="866" w:type="pct"/>
            <w:noWrap/>
            <w:vAlign w:val="bottom"/>
          </w:tcPr>
          <w:p w:rsidR="002675F7" w:rsidRPr="004F452D" w:rsidRDefault="002675F7" w:rsidP="0067589E">
            <w:pPr>
              <w:rPr>
                <w:rFonts w:ascii="Times New Roman" w:hAnsi="Times New Roman"/>
                <w:b/>
                <w:bCs/>
                <w:color w:val="000000"/>
                <w:sz w:val="22"/>
                <w:szCs w:val="22"/>
                <w:lang w:val="en-IN" w:eastAsia="en-IN"/>
              </w:rPr>
            </w:pPr>
            <w:r w:rsidRPr="004F452D">
              <w:rPr>
                <w:rFonts w:ascii="Times New Roman" w:hAnsi="Times New Roman"/>
                <w:b/>
                <w:bCs/>
                <w:color w:val="000000"/>
                <w:sz w:val="22"/>
                <w:szCs w:val="22"/>
                <w:lang w:val="en-IN" w:eastAsia="en-IN"/>
              </w:rPr>
              <w:t>96,974,760</w:t>
            </w:r>
          </w:p>
        </w:tc>
        <w:tc>
          <w:tcPr>
            <w:tcW w:w="867" w:type="pct"/>
            <w:noWrap/>
            <w:vAlign w:val="bottom"/>
          </w:tcPr>
          <w:p w:rsidR="002675F7" w:rsidRPr="004F452D" w:rsidRDefault="002675F7" w:rsidP="0067589E">
            <w:pPr>
              <w:rPr>
                <w:rFonts w:ascii="Times New Roman" w:hAnsi="Times New Roman"/>
                <w:b/>
                <w:bCs/>
                <w:color w:val="000000"/>
                <w:sz w:val="22"/>
                <w:szCs w:val="22"/>
                <w:lang w:val="en-IN" w:eastAsia="en-IN"/>
              </w:rPr>
            </w:pPr>
            <w:r w:rsidRPr="004F452D">
              <w:rPr>
                <w:rFonts w:ascii="Times New Roman" w:hAnsi="Times New Roman"/>
                <w:b/>
                <w:bCs/>
                <w:color w:val="000000"/>
                <w:sz w:val="22"/>
                <w:szCs w:val="22"/>
                <w:lang w:val="en-IN" w:eastAsia="en-IN"/>
              </w:rPr>
              <w:t>96,974,760</w:t>
            </w:r>
          </w:p>
        </w:tc>
      </w:tr>
      <w:tr w:rsidR="002675F7" w:rsidRPr="004F452D" w:rsidTr="004F452D">
        <w:trPr>
          <w:trHeight w:val="2625"/>
        </w:trPr>
        <w:tc>
          <w:tcPr>
            <w:tcW w:w="5000" w:type="pct"/>
            <w:gridSpan w:val="5"/>
          </w:tcPr>
          <w:p w:rsidR="00173DF1" w:rsidRPr="00B65F28" w:rsidRDefault="002675F7" w:rsidP="00B65F28">
            <w:pPr>
              <w:ind w:left="360"/>
              <w:jc w:val="both"/>
              <w:rPr>
                <w:rFonts w:ascii="Times New Roman" w:hAnsi="Times New Roman"/>
                <w:color w:val="000000"/>
                <w:lang w:val="en-IN" w:eastAsia="en-IN"/>
              </w:rPr>
            </w:pPr>
            <w:r w:rsidRPr="004F452D">
              <w:rPr>
                <w:rFonts w:ascii="Times New Roman" w:hAnsi="Times New Roman"/>
                <w:color w:val="000000"/>
                <w:sz w:val="22"/>
                <w:szCs w:val="22"/>
                <w:u w:val="single"/>
                <w:lang w:val="en-IN" w:eastAsia="en-IN"/>
              </w:rPr>
              <w:t xml:space="preserve">Remarks: </w:t>
            </w:r>
          </w:p>
          <w:p w:rsidR="00173DF1" w:rsidRDefault="002675F7" w:rsidP="00B65F28">
            <w:pPr>
              <w:numPr>
                <w:ilvl w:val="0"/>
                <w:numId w:val="16"/>
              </w:numPr>
              <w:jc w:val="both"/>
              <w:rPr>
                <w:rFonts w:ascii="Times New Roman" w:hAnsi="Times New Roman"/>
                <w:color w:val="000000"/>
                <w:sz w:val="24"/>
                <w:szCs w:val="24"/>
                <w:lang w:val="en-IN" w:eastAsia="en-IN"/>
              </w:rPr>
            </w:pPr>
            <w:r w:rsidRPr="004F452D">
              <w:rPr>
                <w:rFonts w:ascii="Times New Roman" w:hAnsi="Times New Roman"/>
                <w:color w:val="000000"/>
                <w:lang w:val="en-IN" w:eastAsia="en-IN"/>
              </w:rPr>
              <w:t>In the year 2014, the additional cohort will start in Oct 2014 and therefore vaccine supply for this additional cohort has been calculated for 3 months only. Thus, for 2014, the calculation has been done as (equal to 3 months of supply or one fourth of annual cohort or =(b/4)*3*15% wastage rate)</w:t>
            </w:r>
          </w:p>
          <w:p w:rsidR="00173DF1" w:rsidRDefault="002675F7" w:rsidP="00B65F28">
            <w:pPr>
              <w:numPr>
                <w:ilvl w:val="0"/>
                <w:numId w:val="16"/>
              </w:numPr>
              <w:jc w:val="both"/>
              <w:rPr>
                <w:rFonts w:ascii="Times New Roman" w:hAnsi="Times New Roman"/>
                <w:color w:val="000000"/>
                <w:lang w:val="en-IN" w:eastAsia="en-IN"/>
              </w:rPr>
            </w:pPr>
            <w:r w:rsidRPr="004F452D">
              <w:rPr>
                <w:rFonts w:ascii="Times New Roman" w:hAnsi="Times New Roman"/>
                <w:color w:val="000000"/>
                <w:lang w:val="en-IN" w:eastAsia="en-IN"/>
              </w:rPr>
              <w:t>In the year 2015, the additional cohort will start in Apr 2015 and thus additional supply has been calculated for 9 month period. Thus, for 2015, the calculation has been done as (equal to 9 months of supply or three fourth of annual cohort or =(b*3/4)*3*15% wastage rate)</w:t>
            </w:r>
          </w:p>
          <w:p w:rsidR="00173DF1" w:rsidRDefault="002675F7" w:rsidP="00B65F28">
            <w:pPr>
              <w:numPr>
                <w:ilvl w:val="0"/>
                <w:numId w:val="16"/>
              </w:numPr>
              <w:jc w:val="both"/>
              <w:rPr>
                <w:rFonts w:ascii="Times New Roman" w:hAnsi="Times New Roman"/>
                <w:color w:val="000000"/>
                <w:lang w:val="en-IN" w:eastAsia="en-IN"/>
              </w:rPr>
            </w:pPr>
            <w:r w:rsidRPr="004F452D">
              <w:rPr>
                <w:rFonts w:ascii="Times New Roman" w:hAnsi="Times New Roman"/>
                <w:color w:val="000000"/>
                <w:lang w:val="en-IN" w:eastAsia="en-IN"/>
              </w:rPr>
              <w:t xml:space="preserve">The buffer stock has been calculated for additional birth cohort starting in that year and equivalent of 25% requirement for annual cohort. </w:t>
            </w:r>
          </w:p>
          <w:p w:rsidR="002675F7" w:rsidRPr="004F452D" w:rsidRDefault="002675F7" w:rsidP="00B65F28">
            <w:pPr>
              <w:numPr>
                <w:ilvl w:val="0"/>
                <w:numId w:val="16"/>
              </w:numPr>
              <w:jc w:val="both"/>
              <w:rPr>
                <w:rFonts w:ascii="Times New Roman" w:hAnsi="Times New Roman"/>
                <w:color w:val="000000"/>
                <w:sz w:val="22"/>
                <w:szCs w:val="22"/>
                <w:lang w:val="en-IN" w:eastAsia="en-IN"/>
              </w:rPr>
            </w:pPr>
            <w:r w:rsidRPr="004F452D">
              <w:rPr>
                <w:rFonts w:ascii="Times New Roman" w:hAnsi="Times New Roman"/>
                <w:color w:val="000000"/>
                <w:lang w:val="en-IN" w:eastAsia="en-IN"/>
              </w:rPr>
              <w:t xml:space="preserve">Wastage rate for vaccine has been calculated at 15% and wastage multiplication factor is 1.18. </w:t>
            </w:r>
          </w:p>
        </w:tc>
      </w:tr>
    </w:tbl>
    <w:p w:rsidR="002675F7" w:rsidRDefault="002675F7" w:rsidP="0067589E">
      <w:pPr>
        <w:outlineLvl w:val="1"/>
        <w:rPr>
          <w:rFonts w:ascii="Times New Roman" w:hAnsi="Times New Roman"/>
          <w:bCs/>
          <w:sz w:val="24"/>
          <w:szCs w:val="24"/>
          <w:u w:val="single"/>
        </w:rPr>
      </w:pPr>
    </w:p>
    <w:p w:rsidR="002675F7" w:rsidRPr="00600237" w:rsidRDefault="002675F7" w:rsidP="0067589E">
      <w:pPr>
        <w:outlineLvl w:val="1"/>
        <w:rPr>
          <w:rFonts w:ascii="Times New Roman" w:hAnsi="Times New Roman"/>
          <w:sz w:val="24"/>
          <w:szCs w:val="24"/>
        </w:rPr>
      </w:pPr>
      <w:bookmarkStart w:id="11" w:name="_Toc377204028"/>
      <w:r w:rsidRPr="00600237">
        <w:rPr>
          <w:rFonts w:ascii="Times New Roman" w:hAnsi="Times New Roman"/>
          <w:bCs/>
          <w:sz w:val="24"/>
          <w:szCs w:val="24"/>
          <w:u w:val="single"/>
        </w:rPr>
        <w:t>National Regulatory Authority</w:t>
      </w:r>
      <w:bookmarkEnd w:id="11"/>
    </w:p>
    <w:p w:rsidR="002675F7" w:rsidRPr="00600237" w:rsidRDefault="002675F7" w:rsidP="00B65F28">
      <w:pPr>
        <w:spacing w:before="120"/>
        <w:jc w:val="both"/>
        <w:rPr>
          <w:rFonts w:ascii="Times New Roman" w:hAnsi="Times New Roman"/>
          <w:sz w:val="24"/>
          <w:szCs w:val="24"/>
          <w:lang w:val="en-GB"/>
        </w:rPr>
      </w:pPr>
      <w:r w:rsidRPr="00600237">
        <w:rPr>
          <w:rFonts w:ascii="Times New Roman" w:hAnsi="Times New Roman"/>
          <w:sz w:val="24"/>
          <w:szCs w:val="24"/>
        </w:rPr>
        <w:lastRenderedPageBreak/>
        <w:t xml:space="preserve">India has a functional National Regulatory authority. The vaccines in India are considered under the category of drugs and needs licensing for the marketing in India from the </w:t>
      </w:r>
      <w:r>
        <w:rPr>
          <w:rFonts w:ascii="Times New Roman" w:hAnsi="Times New Roman"/>
          <w:sz w:val="24"/>
          <w:szCs w:val="24"/>
        </w:rPr>
        <w:t xml:space="preserve">office of the </w:t>
      </w:r>
      <w:r w:rsidRPr="00600237">
        <w:rPr>
          <w:rFonts w:ascii="Times New Roman" w:hAnsi="Times New Roman"/>
          <w:sz w:val="24"/>
          <w:szCs w:val="24"/>
        </w:rPr>
        <w:t xml:space="preserve">Drug Control General of India, known as </w:t>
      </w:r>
      <w:r>
        <w:rPr>
          <w:rFonts w:ascii="Times New Roman" w:hAnsi="Times New Roman"/>
          <w:sz w:val="24"/>
          <w:szCs w:val="24"/>
        </w:rPr>
        <w:t xml:space="preserve">The </w:t>
      </w:r>
      <w:r w:rsidRPr="00600237">
        <w:rPr>
          <w:rFonts w:ascii="Times New Roman" w:hAnsi="Times New Roman"/>
          <w:sz w:val="24"/>
          <w:szCs w:val="24"/>
        </w:rPr>
        <w:t xml:space="preserve">Central Drug Standard Control Organization (CDSCO). Besides, there is strict quality control mechanism and every lot of vaccine in India is tested by Central </w:t>
      </w:r>
      <w:r>
        <w:rPr>
          <w:rFonts w:ascii="Times New Roman" w:hAnsi="Times New Roman"/>
          <w:sz w:val="24"/>
          <w:szCs w:val="24"/>
        </w:rPr>
        <w:t>D</w:t>
      </w:r>
      <w:r w:rsidRPr="00600237">
        <w:rPr>
          <w:rFonts w:ascii="Times New Roman" w:hAnsi="Times New Roman"/>
          <w:sz w:val="24"/>
          <w:szCs w:val="24"/>
        </w:rPr>
        <w:t xml:space="preserve">rug </w:t>
      </w:r>
      <w:r>
        <w:rPr>
          <w:rFonts w:ascii="Times New Roman" w:hAnsi="Times New Roman"/>
          <w:sz w:val="24"/>
          <w:szCs w:val="24"/>
        </w:rPr>
        <w:t>L</w:t>
      </w:r>
      <w:r w:rsidRPr="00600237">
        <w:rPr>
          <w:rFonts w:ascii="Times New Roman" w:hAnsi="Times New Roman"/>
          <w:sz w:val="24"/>
          <w:szCs w:val="24"/>
        </w:rPr>
        <w:t xml:space="preserve">aboratory, </w:t>
      </w:r>
      <w:proofErr w:type="spellStart"/>
      <w:r w:rsidRPr="00600237">
        <w:rPr>
          <w:rFonts w:ascii="Times New Roman" w:hAnsi="Times New Roman"/>
          <w:sz w:val="24"/>
          <w:szCs w:val="24"/>
        </w:rPr>
        <w:t>Kasauli</w:t>
      </w:r>
      <w:proofErr w:type="spellEnd"/>
      <w:r w:rsidRPr="00600237">
        <w:rPr>
          <w:rFonts w:ascii="Times New Roman" w:hAnsi="Times New Roman"/>
          <w:sz w:val="24"/>
          <w:szCs w:val="24"/>
        </w:rPr>
        <w:t xml:space="preserve">, before it is sent for </w:t>
      </w:r>
      <w:r w:rsidRPr="00D33910">
        <w:rPr>
          <w:rFonts w:ascii="Times New Roman" w:hAnsi="Times New Roman"/>
          <w:sz w:val="24"/>
          <w:szCs w:val="24"/>
        </w:rPr>
        <w:t>the use in the field. There are currently</w:t>
      </w:r>
      <w:r w:rsidR="00A40671">
        <w:rPr>
          <w:rFonts w:ascii="Times New Roman" w:hAnsi="Times New Roman"/>
          <w:sz w:val="24"/>
          <w:szCs w:val="24"/>
        </w:rPr>
        <w:t xml:space="preserve"> </w:t>
      </w:r>
      <w:r w:rsidR="00B65F28" w:rsidRPr="00B65F28">
        <w:rPr>
          <w:rFonts w:ascii="Times New Roman" w:hAnsi="Times New Roman"/>
          <w:sz w:val="24"/>
          <w:szCs w:val="24"/>
        </w:rPr>
        <w:t>a number of</w:t>
      </w:r>
      <w:r w:rsidRPr="00B65F28">
        <w:rPr>
          <w:rFonts w:ascii="Times New Roman" w:hAnsi="Times New Roman"/>
          <w:sz w:val="24"/>
          <w:szCs w:val="24"/>
        </w:rPr>
        <w:t xml:space="preserve"> manufacturers,</w:t>
      </w:r>
      <w:r w:rsidRPr="00D33910">
        <w:rPr>
          <w:rFonts w:ascii="Times New Roman" w:hAnsi="Times New Roman"/>
          <w:sz w:val="24"/>
          <w:szCs w:val="24"/>
        </w:rPr>
        <w:t xml:space="preserve"> which have been licensed for liquid/lyophilized pentavalent vaccine in India and a few more are in the pipeline.</w:t>
      </w:r>
    </w:p>
    <w:p w:rsidR="002675F7" w:rsidRDefault="002675F7" w:rsidP="0067589E">
      <w:pPr>
        <w:rPr>
          <w:rFonts w:ascii="Times New Roman" w:hAnsi="Times New Roman"/>
          <w:sz w:val="24"/>
          <w:szCs w:val="24"/>
          <w:lang w:val="en-GB"/>
        </w:rPr>
      </w:pPr>
      <w:r w:rsidRPr="00600237">
        <w:rPr>
          <w:rFonts w:ascii="Times New Roman" w:hAnsi="Times New Roman"/>
          <w:sz w:val="24"/>
          <w:szCs w:val="24"/>
          <w:lang w:val="en-GB"/>
        </w:rPr>
        <w:tab/>
      </w:r>
    </w:p>
    <w:p w:rsidR="002675F7" w:rsidRPr="00600237" w:rsidRDefault="002675F7" w:rsidP="0067589E">
      <w:pPr>
        <w:rPr>
          <w:rFonts w:ascii="Times New Roman" w:hAnsi="Times New Roman"/>
          <w:sz w:val="24"/>
          <w:szCs w:val="24"/>
          <w:lang w:val="en-GB"/>
        </w:rPr>
      </w:pPr>
    </w:p>
    <w:p w:rsidR="002675F7" w:rsidRPr="00600237" w:rsidRDefault="002675F7" w:rsidP="0067589E">
      <w:pPr>
        <w:outlineLvl w:val="1"/>
        <w:rPr>
          <w:rFonts w:ascii="Times New Roman" w:hAnsi="Times New Roman"/>
          <w:bCs/>
          <w:sz w:val="24"/>
          <w:szCs w:val="24"/>
          <w:u w:val="single"/>
        </w:rPr>
      </w:pPr>
      <w:bookmarkStart w:id="12" w:name="_Toc377204029"/>
      <w:r w:rsidRPr="00600237">
        <w:rPr>
          <w:rFonts w:ascii="Times New Roman" w:hAnsi="Times New Roman"/>
          <w:bCs/>
          <w:sz w:val="24"/>
          <w:szCs w:val="24"/>
          <w:u w:val="single"/>
        </w:rPr>
        <w:t>Cold Chain system and capacity</w:t>
      </w:r>
      <w:bookmarkEnd w:id="12"/>
    </w:p>
    <w:p w:rsidR="002675F7" w:rsidRDefault="002675F7" w:rsidP="00B65F28">
      <w:pPr>
        <w:spacing w:before="120"/>
        <w:jc w:val="both"/>
        <w:rPr>
          <w:rFonts w:ascii="Times New Roman" w:hAnsi="Times New Roman"/>
          <w:b/>
          <w:i/>
          <w:sz w:val="24"/>
          <w:szCs w:val="24"/>
        </w:rPr>
      </w:pPr>
      <w:r w:rsidRPr="00B65F28">
        <w:rPr>
          <w:rFonts w:ascii="Times New Roman" w:hAnsi="Times New Roman"/>
          <w:sz w:val="24"/>
          <w:szCs w:val="24"/>
        </w:rPr>
        <w:t>The country f</w:t>
      </w:r>
      <w:r w:rsidR="00B65F28" w:rsidRPr="00B65F28">
        <w:rPr>
          <w:rFonts w:ascii="Times New Roman" w:hAnsi="Times New Roman"/>
          <w:sz w:val="24"/>
          <w:szCs w:val="24"/>
        </w:rPr>
        <w:t>inished the National Cold C</w:t>
      </w:r>
      <w:r w:rsidRPr="00B65F28">
        <w:rPr>
          <w:rFonts w:ascii="Times New Roman" w:hAnsi="Times New Roman"/>
          <w:sz w:val="24"/>
          <w:szCs w:val="24"/>
        </w:rPr>
        <w:t>hain Assessment in 2008</w:t>
      </w:r>
      <w:r w:rsidR="00B65F28" w:rsidRPr="00B65F28">
        <w:rPr>
          <w:rFonts w:ascii="Times New Roman" w:hAnsi="Times New Roman"/>
          <w:sz w:val="24"/>
          <w:szCs w:val="24"/>
        </w:rPr>
        <w:t xml:space="preserve"> and Effective Vaccine Management (EVM) assessments have been done in 2013</w:t>
      </w:r>
      <w:r w:rsidRPr="00B65F28">
        <w:rPr>
          <w:rFonts w:ascii="Times New Roman" w:hAnsi="Times New Roman"/>
          <w:sz w:val="24"/>
          <w:szCs w:val="24"/>
        </w:rPr>
        <w:t xml:space="preserve">. </w:t>
      </w:r>
      <w:r w:rsidR="00B65F28" w:rsidRPr="00B65F28">
        <w:rPr>
          <w:rFonts w:ascii="Times New Roman" w:hAnsi="Times New Roman"/>
          <w:sz w:val="24"/>
          <w:szCs w:val="24"/>
        </w:rPr>
        <w:t xml:space="preserve">The cold chain capacity, areas for strengthening have been identified and effective actions are being taken to ensure that gaps, if any are addressed, prior to the vaccine introduction. </w:t>
      </w:r>
      <w:r w:rsidR="00B65F28" w:rsidRPr="00B65F28">
        <w:rPr>
          <w:rFonts w:ascii="Times New Roman" w:hAnsi="Times New Roman"/>
          <w:i/>
          <w:iCs/>
          <w:sz w:val="24"/>
          <w:szCs w:val="24"/>
        </w:rPr>
        <w:t>(Detailed</w:t>
      </w:r>
      <w:r w:rsidR="00B65F28">
        <w:rPr>
          <w:rFonts w:ascii="Times New Roman" w:hAnsi="Times New Roman"/>
          <w:i/>
          <w:iCs/>
          <w:sz w:val="24"/>
          <w:szCs w:val="24"/>
        </w:rPr>
        <w:t xml:space="preserve"> dr</w:t>
      </w:r>
      <w:r w:rsidR="00B65F28" w:rsidRPr="00B65F28">
        <w:rPr>
          <w:rFonts w:ascii="Times New Roman" w:hAnsi="Times New Roman"/>
          <w:i/>
          <w:iCs/>
          <w:sz w:val="24"/>
          <w:szCs w:val="24"/>
        </w:rPr>
        <w:t>a</w:t>
      </w:r>
      <w:r w:rsidR="00B65F28">
        <w:rPr>
          <w:rFonts w:ascii="Times New Roman" w:hAnsi="Times New Roman"/>
          <w:i/>
          <w:iCs/>
          <w:sz w:val="24"/>
          <w:szCs w:val="24"/>
        </w:rPr>
        <w:t>f</w:t>
      </w:r>
      <w:r w:rsidR="00B65F28" w:rsidRPr="00B65F28">
        <w:rPr>
          <w:rFonts w:ascii="Times New Roman" w:hAnsi="Times New Roman"/>
          <w:i/>
          <w:iCs/>
          <w:sz w:val="24"/>
          <w:szCs w:val="24"/>
        </w:rPr>
        <w:t xml:space="preserve">t report of EVM assessment is being appended). </w:t>
      </w:r>
    </w:p>
    <w:p w:rsidR="00173DF1" w:rsidRDefault="00173DF1" w:rsidP="00B65F28">
      <w:pPr>
        <w:jc w:val="both"/>
        <w:rPr>
          <w:rFonts w:ascii="Times New Roman" w:hAnsi="Times New Roman"/>
          <w:sz w:val="24"/>
          <w:szCs w:val="24"/>
        </w:rPr>
      </w:pPr>
    </w:p>
    <w:p w:rsidR="002675F7" w:rsidRDefault="002675F7" w:rsidP="00B65F28">
      <w:pPr>
        <w:jc w:val="both"/>
        <w:rPr>
          <w:rFonts w:ascii="Times New Roman" w:hAnsi="Times New Roman"/>
          <w:sz w:val="24"/>
          <w:szCs w:val="24"/>
        </w:rPr>
      </w:pPr>
      <w:r>
        <w:rPr>
          <w:rFonts w:ascii="Times New Roman" w:hAnsi="Times New Roman"/>
          <w:sz w:val="24"/>
          <w:szCs w:val="24"/>
        </w:rPr>
        <w:t xml:space="preserve">The HSS proposal, approved for GAVI funding also aims to strengthen cold chain capacity in majority of the states of India, where pentavalent vaccine is proposed to be introduced in this stage. The EVM have already been done in majority of the states proposed in this scale up.  </w:t>
      </w:r>
    </w:p>
    <w:p w:rsidR="002675F7" w:rsidRPr="004F452D" w:rsidRDefault="002675F7" w:rsidP="00B65F28">
      <w:pPr>
        <w:jc w:val="both"/>
        <w:rPr>
          <w:rFonts w:ascii="Times New Roman" w:hAnsi="Times New Roman"/>
          <w:sz w:val="24"/>
          <w:szCs w:val="24"/>
        </w:rPr>
      </w:pPr>
    </w:p>
    <w:p w:rsidR="002675F7" w:rsidRPr="00600237" w:rsidRDefault="002675F7" w:rsidP="00B65F28">
      <w:pPr>
        <w:jc w:val="both"/>
        <w:rPr>
          <w:rFonts w:ascii="Times New Roman" w:hAnsi="Times New Roman"/>
          <w:sz w:val="24"/>
          <w:szCs w:val="24"/>
        </w:rPr>
      </w:pPr>
      <w:r w:rsidRPr="00600237">
        <w:rPr>
          <w:rFonts w:ascii="Times New Roman" w:hAnsi="Times New Roman"/>
          <w:sz w:val="24"/>
          <w:szCs w:val="24"/>
        </w:rPr>
        <w:t xml:space="preserve">Each state and regional store </w:t>
      </w:r>
      <w:r>
        <w:rPr>
          <w:rFonts w:ascii="Times New Roman" w:hAnsi="Times New Roman"/>
          <w:sz w:val="24"/>
          <w:szCs w:val="24"/>
        </w:rPr>
        <w:t xml:space="preserve">is </w:t>
      </w:r>
      <w:r w:rsidRPr="00600237">
        <w:rPr>
          <w:rFonts w:ascii="Times New Roman" w:hAnsi="Times New Roman"/>
          <w:sz w:val="24"/>
          <w:szCs w:val="24"/>
        </w:rPr>
        <w:t xml:space="preserve">expected to maintain a stock of 3 </w:t>
      </w:r>
      <w:r>
        <w:rPr>
          <w:rFonts w:ascii="Times New Roman" w:hAnsi="Times New Roman"/>
          <w:sz w:val="24"/>
          <w:szCs w:val="24"/>
        </w:rPr>
        <w:t>m</w:t>
      </w:r>
      <w:r w:rsidRPr="00600237">
        <w:rPr>
          <w:rFonts w:ascii="Times New Roman" w:hAnsi="Times New Roman"/>
          <w:sz w:val="24"/>
          <w:szCs w:val="24"/>
        </w:rPr>
        <w:t>onths of required vaccine. These stores supply to the district stores</w:t>
      </w:r>
      <w:r>
        <w:rPr>
          <w:rFonts w:ascii="Times New Roman" w:hAnsi="Times New Roman"/>
          <w:sz w:val="24"/>
          <w:szCs w:val="24"/>
        </w:rPr>
        <w:t xml:space="preserve">, </w:t>
      </w:r>
      <w:r w:rsidRPr="00600237">
        <w:rPr>
          <w:rFonts w:ascii="Times New Roman" w:hAnsi="Times New Roman"/>
          <w:sz w:val="24"/>
          <w:szCs w:val="24"/>
        </w:rPr>
        <w:t>wh</w:t>
      </w:r>
      <w:r>
        <w:rPr>
          <w:rFonts w:ascii="Times New Roman" w:hAnsi="Times New Roman"/>
          <w:sz w:val="24"/>
          <w:szCs w:val="24"/>
        </w:rPr>
        <w:t xml:space="preserve">ich </w:t>
      </w:r>
      <w:r w:rsidRPr="00600237">
        <w:rPr>
          <w:rFonts w:ascii="Times New Roman" w:hAnsi="Times New Roman"/>
          <w:sz w:val="24"/>
          <w:szCs w:val="24"/>
        </w:rPr>
        <w:t>in turn maintain 2-3 months of vaccine supply. Hence</w:t>
      </w:r>
      <w:r>
        <w:rPr>
          <w:rFonts w:ascii="Times New Roman" w:hAnsi="Times New Roman"/>
          <w:sz w:val="24"/>
          <w:szCs w:val="24"/>
        </w:rPr>
        <w:t>,</w:t>
      </w:r>
      <w:r w:rsidRPr="00600237">
        <w:rPr>
          <w:rFonts w:ascii="Times New Roman" w:hAnsi="Times New Roman"/>
          <w:sz w:val="24"/>
          <w:szCs w:val="24"/>
        </w:rPr>
        <w:t xml:space="preserve"> the space requirement at </w:t>
      </w:r>
      <w:r>
        <w:rPr>
          <w:rFonts w:ascii="Times New Roman" w:hAnsi="Times New Roman"/>
          <w:sz w:val="24"/>
          <w:szCs w:val="24"/>
        </w:rPr>
        <w:t>s</w:t>
      </w:r>
      <w:r w:rsidRPr="00600237">
        <w:rPr>
          <w:rFonts w:ascii="Times New Roman" w:hAnsi="Times New Roman"/>
          <w:sz w:val="24"/>
          <w:szCs w:val="24"/>
        </w:rPr>
        <w:t xml:space="preserve">tate and </w:t>
      </w:r>
      <w:r>
        <w:rPr>
          <w:rFonts w:ascii="Times New Roman" w:hAnsi="Times New Roman"/>
          <w:sz w:val="24"/>
          <w:szCs w:val="24"/>
        </w:rPr>
        <w:t>r</w:t>
      </w:r>
      <w:r w:rsidRPr="00600237">
        <w:rPr>
          <w:rFonts w:ascii="Times New Roman" w:hAnsi="Times New Roman"/>
          <w:sz w:val="24"/>
          <w:szCs w:val="24"/>
        </w:rPr>
        <w:t xml:space="preserve">egional </w:t>
      </w:r>
      <w:r>
        <w:rPr>
          <w:rFonts w:ascii="Times New Roman" w:hAnsi="Times New Roman"/>
          <w:sz w:val="24"/>
          <w:szCs w:val="24"/>
        </w:rPr>
        <w:t>l</w:t>
      </w:r>
      <w:r w:rsidRPr="00600237">
        <w:rPr>
          <w:rFonts w:ascii="Times New Roman" w:hAnsi="Times New Roman"/>
          <w:sz w:val="24"/>
          <w:szCs w:val="24"/>
        </w:rPr>
        <w:t xml:space="preserve">evel is at least for a six month stock of </w:t>
      </w:r>
      <w:r>
        <w:rPr>
          <w:rFonts w:ascii="Times New Roman" w:hAnsi="Times New Roman"/>
          <w:sz w:val="24"/>
          <w:szCs w:val="24"/>
        </w:rPr>
        <w:t>v</w:t>
      </w:r>
      <w:r w:rsidRPr="00600237">
        <w:rPr>
          <w:rFonts w:ascii="Times New Roman" w:hAnsi="Times New Roman"/>
          <w:sz w:val="24"/>
          <w:szCs w:val="24"/>
        </w:rPr>
        <w:t xml:space="preserve">accines. </w:t>
      </w:r>
    </w:p>
    <w:p w:rsidR="002675F7" w:rsidRDefault="002675F7" w:rsidP="0067589E">
      <w:pPr>
        <w:rPr>
          <w:rFonts w:ascii="Times New Roman" w:hAnsi="Times New Roman"/>
          <w:bCs/>
          <w:sz w:val="24"/>
          <w:szCs w:val="24"/>
        </w:rPr>
      </w:pPr>
    </w:p>
    <w:p w:rsidR="00B65F28" w:rsidRPr="00600237" w:rsidRDefault="00B65F28" w:rsidP="00B65F28">
      <w:pPr>
        <w:jc w:val="both"/>
        <w:rPr>
          <w:rFonts w:ascii="Times New Roman" w:hAnsi="Times New Roman"/>
          <w:bCs/>
          <w:sz w:val="24"/>
          <w:szCs w:val="24"/>
        </w:rPr>
      </w:pPr>
      <w:r>
        <w:rPr>
          <w:rFonts w:ascii="Times New Roman" w:hAnsi="Times New Roman"/>
          <w:bCs/>
          <w:sz w:val="24"/>
          <w:szCs w:val="24"/>
        </w:rPr>
        <w:t>The cold chain action plan prepared by the Govt. of India, as part of this stra</w:t>
      </w:r>
      <w:r w:rsidR="00884476">
        <w:rPr>
          <w:rFonts w:ascii="Times New Roman" w:hAnsi="Times New Roman"/>
          <w:bCs/>
          <w:sz w:val="24"/>
          <w:szCs w:val="24"/>
        </w:rPr>
        <w:t xml:space="preserve">tegy is also enclosed as Annex </w:t>
      </w:r>
      <w:r w:rsidR="002E18D1">
        <w:rPr>
          <w:rFonts w:ascii="Times New Roman" w:hAnsi="Times New Roman"/>
          <w:bCs/>
          <w:sz w:val="24"/>
          <w:szCs w:val="24"/>
        </w:rPr>
        <w:t>1</w:t>
      </w:r>
      <w:r>
        <w:rPr>
          <w:rFonts w:ascii="Times New Roman" w:hAnsi="Times New Roman"/>
          <w:bCs/>
          <w:sz w:val="24"/>
          <w:szCs w:val="24"/>
        </w:rPr>
        <w:t xml:space="preserve"> in this plan. </w:t>
      </w:r>
    </w:p>
    <w:p w:rsidR="002675F7" w:rsidRPr="00600237" w:rsidRDefault="002675F7" w:rsidP="0067589E">
      <w:pPr>
        <w:rPr>
          <w:rFonts w:ascii="Times New Roman" w:hAnsi="Times New Roman" w:cs="Arial"/>
          <w:sz w:val="24"/>
          <w:szCs w:val="24"/>
        </w:rPr>
      </w:pPr>
    </w:p>
    <w:p w:rsidR="002675F7" w:rsidRPr="00600237" w:rsidRDefault="002675F7" w:rsidP="0067589E">
      <w:pPr>
        <w:outlineLvl w:val="1"/>
        <w:rPr>
          <w:rFonts w:ascii="Times New Roman" w:hAnsi="Times New Roman"/>
          <w:bCs/>
          <w:sz w:val="24"/>
          <w:szCs w:val="24"/>
          <w:highlight w:val="yellow"/>
          <w:u w:val="single"/>
          <w:lang w:val="en-GB"/>
        </w:rPr>
      </w:pPr>
      <w:bookmarkStart w:id="13" w:name="_Toc377204030"/>
      <w:r w:rsidRPr="00600237">
        <w:rPr>
          <w:rFonts w:ascii="Times New Roman" w:hAnsi="Times New Roman"/>
          <w:bCs/>
          <w:sz w:val="24"/>
          <w:szCs w:val="24"/>
          <w:u w:val="single"/>
          <w:lang w:val="en-GB"/>
        </w:rPr>
        <w:t>Vaccine wastage and Open Vial Policy</w:t>
      </w:r>
      <w:bookmarkEnd w:id="13"/>
    </w:p>
    <w:p w:rsidR="002675F7" w:rsidRDefault="002675F7" w:rsidP="00B65F28">
      <w:pPr>
        <w:spacing w:before="120"/>
        <w:jc w:val="both"/>
        <w:rPr>
          <w:rFonts w:ascii="Times New Roman" w:hAnsi="Times New Roman"/>
          <w:sz w:val="24"/>
          <w:szCs w:val="24"/>
        </w:rPr>
      </w:pPr>
      <w:r w:rsidRPr="00600237">
        <w:rPr>
          <w:rFonts w:ascii="Times New Roman" w:hAnsi="Times New Roman"/>
          <w:sz w:val="24"/>
          <w:szCs w:val="24"/>
        </w:rPr>
        <w:t xml:space="preserve">Currently, the acceptable vaccine wastage rate for </w:t>
      </w:r>
      <w:r>
        <w:rPr>
          <w:rFonts w:ascii="Times New Roman" w:hAnsi="Times New Roman"/>
          <w:sz w:val="24"/>
          <w:szCs w:val="24"/>
        </w:rPr>
        <w:t>routine immunization vaccines of 1</w:t>
      </w:r>
      <w:r w:rsidRPr="00600237">
        <w:rPr>
          <w:rFonts w:ascii="Times New Roman" w:hAnsi="Times New Roman"/>
          <w:sz w:val="24"/>
          <w:szCs w:val="24"/>
        </w:rPr>
        <w:t xml:space="preserve">0 dose vial in India is 25%. The </w:t>
      </w:r>
      <w:r>
        <w:rPr>
          <w:rFonts w:ascii="Times New Roman" w:hAnsi="Times New Roman"/>
          <w:sz w:val="24"/>
          <w:szCs w:val="24"/>
        </w:rPr>
        <w:t>G</w:t>
      </w:r>
      <w:r w:rsidRPr="00600237">
        <w:rPr>
          <w:rFonts w:ascii="Times New Roman" w:hAnsi="Times New Roman"/>
          <w:sz w:val="24"/>
          <w:szCs w:val="24"/>
        </w:rPr>
        <w:t>overnment of India plan</w:t>
      </w:r>
      <w:r>
        <w:rPr>
          <w:rFonts w:ascii="Times New Roman" w:hAnsi="Times New Roman"/>
          <w:sz w:val="24"/>
          <w:szCs w:val="24"/>
        </w:rPr>
        <w:t>s</w:t>
      </w:r>
      <w:r w:rsidRPr="00600237">
        <w:rPr>
          <w:rFonts w:ascii="Times New Roman" w:hAnsi="Times New Roman"/>
          <w:sz w:val="24"/>
          <w:szCs w:val="24"/>
        </w:rPr>
        <w:t xml:space="preserve"> to conduct vaccine management assessment</w:t>
      </w:r>
      <w:r>
        <w:rPr>
          <w:rFonts w:ascii="Times New Roman" w:hAnsi="Times New Roman"/>
          <w:sz w:val="24"/>
          <w:szCs w:val="24"/>
        </w:rPr>
        <w:t xml:space="preserve"> on regular basis and </w:t>
      </w:r>
      <w:r w:rsidRPr="00600237">
        <w:rPr>
          <w:rFonts w:ascii="Times New Roman" w:hAnsi="Times New Roman"/>
          <w:sz w:val="24"/>
          <w:szCs w:val="24"/>
        </w:rPr>
        <w:t>intends to reduce the vaccine wastage rate over a period of time</w:t>
      </w:r>
      <w:r>
        <w:rPr>
          <w:rFonts w:ascii="Times New Roman" w:hAnsi="Times New Roman"/>
          <w:sz w:val="24"/>
          <w:szCs w:val="24"/>
        </w:rPr>
        <w:t xml:space="preserve">. </w:t>
      </w:r>
      <w:r w:rsidRPr="00600237">
        <w:rPr>
          <w:rFonts w:ascii="Times New Roman" w:hAnsi="Times New Roman"/>
          <w:sz w:val="24"/>
          <w:szCs w:val="24"/>
        </w:rPr>
        <w:t xml:space="preserve">Under the UIP, the vaccines are supplied from PHC (last cold chain point) to the outreach session site through vaccine carrier. </w:t>
      </w:r>
      <w:r>
        <w:rPr>
          <w:rFonts w:ascii="Times New Roman" w:hAnsi="Times New Roman"/>
          <w:sz w:val="24"/>
          <w:szCs w:val="24"/>
        </w:rPr>
        <w:t>The</w:t>
      </w:r>
      <w:r w:rsidRPr="00600237">
        <w:rPr>
          <w:rFonts w:ascii="Times New Roman" w:hAnsi="Times New Roman"/>
          <w:sz w:val="24"/>
          <w:szCs w:val="24"/>
        </w:rPr>
        <w:t xml:space="preserve"> open vial policy </w:t>
      </w:r>
      <w:r>
        <w:rPr>
          <w:rFonts w:ascii="Times New Roman" w:hAnsi="Times New Roman"/>
          <w:sz w:val="24"/>
          <w:szCs w:val="24"/>
        </w:rPr>
        <w:t xml:space="preserve">for </w:t>
      </w:r>
      <w:proofErr w:type="spellStart"/>
      <w:r>
        <w:rPr>
          <w:rFonts w:ascii="Times New Roman" w:hAnsi="Times New Roman"/>
          <w:sz w:val="24"/>
          <w:szCs w:val="24"/>
        </w:rPr>
        <w:t>Hep</w:t>
      </w:r>
      <w:proofErr w:type="spellEnd"/>
      <w:r w:rsidR="00015EF6">
        <w:rPr>
          <w:rFonts w:ascii="Times New Roman" w:hAnsi="Times New Roman"/>
          <w:sz w:val="24"/>
          <w:szCs w:val="24"/>
        </w:rPr>
        <w:t xml:space="preserve"> </w:t>
      </w:r>
      <w:r>
        <w:rPr>
          <w:rFonts w:ascii="Times New Roman" w:hAnsi="Times New Roman"/>
          <w:sz w:val="24"/>
          <w:szCs w:val="24"/>
        </w:rPr>
        <w:t xml:space="preserve">B birth dose and OPV zero </w:t>
      </w:r>
      <w:proofErr w:type="gramStart"/>
      <w:r>
        <w:rPr>
          <w:rFonts w:ascii="Times New Roman" w:hAnsi="Times New Roman"/>
          <w:sz w:val="24"/>
          <w:szCs w:val="24"/>
        </w:rPr>
        <w:t>dose</w:t>
      </w:r>
      <w:proofErr w:type="gramEnd"/>
      <w:r>
        <w:rPr>
          <w:rFonts w:ascii="Times New Roman" w:hAnsi="Times New Roman"/>
          <w:sz w:val="24"/>
          <w:szCs w:val="24"/>
        </w:rPr>
        <w:t xml:space="preserve"> was implemented in India in 2011. Subsequently, following  field reviews and findings of pentavalent PIE in India, which reported successful use of this policy, the open vial policy was further scaled up to all liquid vaccines under UIP including the pentavalent vaccine. </w:t>
      </w:r>
    </w:p>
    <w:p w:rsidR="002675F7" w:rsidRPr="00600237" w:rsidRDefault="002675F7" w:rsidP="0067589E">
      <w:pPr>
        <w:rPr>
          <w:rFonts w:ascii="Times New Roman" w:hAnsi="Times New Roman"/>
          <w:sz w:val="24"/>
          <w:szCs w:val="24"/>
        </w:rPr>
      </w:pPr>
    </w:p>
    <w:p w:rsidR="002675F7" w:rsidRPr="00600237" w:rsidRDefault="002675F7" w:rsidP="0067589E">
      <w:pPr>
        <w:pStyle w:val="Heading1"/>
        <w:tabs>
          <w:tab w:val="clear" w:pos="432"/>
        </w:tabs>
        <w:spacing w:after="0"/>
        <w:ind w:left="0" w:firstLine="0"/>
        <w:rPr>
          <w:rFonts w:ascii="Times New Roman" w:hAnsi="Times New Roman"/>
          <w:sz w:val="24"/>
          <w:szCs w:val="24"/>
          <w:u w:val="single"/>
        </w:rPr>
      </w:pPr>
    </w:p>
    <w:p w:rsidR="002675F7" w:rsidRPr="00600237" w:rsidRDefault="002675F7" w:rsidP="0067589E">
      <w:pPr>
        <w:outlineLvl w:val="1"/>
        <w:rPr>
          <w:rFonts w:ascii="Times New Roman" w:hAnsi="Times New Roman"/>
          <w:sz w:val="24"/>
          <w:szCs w:val="24"/>
          <w:u w:val="single"/>
        </w:rPr>
      </w:pPr>
      <w:bookmarkStart w:id="14" w:name="_Toc377204031"/>
      <w:r w:rsidRPr="00600237">
        <w:rPr>
          <w:rFonts w:ascii="Times New Roman" w:hAnsi="Times New Roman"/>
          <w:sz w:val="24"/>
          <w:szCs w:val="24"/>
          <w:u w:val="single"/>
        </w:rPr>
        <w:t>Injection Safety</w:t>
      </w:r>
      <w:bookmarkEnd w:id="14"/>
    </w:p>
    <w:p w:rsidR="002675F7" w:rsidRPr="00600237" w:rsidRDefault="002675F7" w:rsidP="00B65F28">
      <w:pPr>
        <w:spacing w:before="120"/>
        <w:jc w:val="both"/>
        <w:rPr>
          <w:rFonts w:ascii="Times New Roman" w:hAnsi="Times New Roman"/>
          <w:b/>
          <w:bCs/>
          <w:sz w:val="24"/>
          <w:szCs w:val="24"/>
          <w:lang w:val="en-GB"/>
        </w:rPr>
      </w:pPr>
      <w:r w:rsidRPr="00600237">
        <w:rPr>
          <w:rFonts w:ascii="Times New Roman" w:hAnsi="Times New Roman"/>
          <w:sz w:val="24"/>
          <w:szCs w:val="24"/>
        </w:rPr>
        <w:t xml:space="preserve">The </w:t>
      </w:r>
      <w:r>
        <w:rPr>
          <w:rFonts w:ascii="Times New Roman" w:hAnsi="Times New Roman"/>
          <w:sz w:val="24"/>
          <w:szCs w:val="24"/>
        </w:rPr>
        <w:t>Ministry of Health and Family Welfare, Government of India</w:t>
      </w:r>
      <w:r w:rsidRPr="00600237">
        <w:rPr>
          <w:rFonts w:ascii="Times New Roman" w:hAnsi="Times New Roman"/>
          <w:sz w:val="24"/>
          <w:szCs w:val="24"/>
        </w:rPr>
        <w:t xml:space="preserve"> has already implemented a policy </w:t>
      </w:r>
      <w:r>
        <w:rPr>
          <w:rFonts w:ascii="Times New Roman" w:hAnsi="Times New Roman"/>
          <w:sz w:val="24"/>
          <w:szCs w:val="24"/>
        </w:rPr>
        <w:t xml:space="preserve">regarding administration of </w:t>
      </w:r>
      <w:r w:rsidRPr="00600237">
        <w:rPr>
          <w:rFonts w:ascii="Times New Roman" w:hAnsi="Times New Roman"/>
          <w:sz w:val="24"/>
          <w:szCs w:val="24"/>
        </w:rPr>
        <w:t xml:space="preserve">all </w:t>
      </w:r>
      <w:r>
        <w:rPr>
          <w:rFonts w:ascii="Times New Roman" w:hAnsi="Times New Roman"/>
          <w:sz w:val="24"/>
          <w:szCs w:val="24"/>
        </w:rPr>
        <w:t xml:space="preserve">injectable vaccines under UIP through </w:t>
      </w:r>
      <w:r w:rsidRPr="00600237">
        <w:rPr>
          <w:rFonts w:ascii="Times New Roman" w:hAnsi="Times New Roman"/>
          <w:sz w:val="24"/>
          <w:szCs w:val="24"/>
        </w:rPr>
        <w:t xml:space="preserve">AD syringes. </w:t>
      </w:r>
      <w:r>
        <w:rPr>
          <w:rFonts w:ascii="Times New Roman" w:hAnsi="Times New Roman"/>
          <w:sz w:val="24"/>
          <w:szCs w:val="24"/>
        </w:rPr>
        <w:t>The costs of the</w:t>
      </w:r>
      <w:r w:rsidRPr="00600237">
        <w:rPr>
          <w:rFonts w:ascii="Times New Roman" w:hAnsi="Times New Roman"/>
          <w:sz w:val="24"/>
          <w:szCs w:val="24"/>
        </w:rPr>
        <w:t xml:space="preserve"> AD syringes and waste management</w:t>
      </w:r>
      <w:r>
        <w:rPr>
          <w:rFonts w:ascii="Times New Roman" w:hAnsi="Times New Roman"/>
          <w:sz w:val="24"/>
          <w:szCs w:val="24"/>
        </w:rPr>
        <w:t xml:space="preserve"> are borne by the government</w:t>
      </w:r>
      <w:r w:rsidRPr="00600237">
        <w:rPr>
          <w:rFonts w:ascii="Times New Roman" w:hAnsi="Times New Roman"/>
          <w:sz w:val="24"/>
          <w:szCs w:val="24"/>
        </w:rPr>
        <w:t xml:space="preserve">. The implementation of the pentavalent vaccine will adhere to the same policies. The </w:t>
      </w:r>
      <w:r>
        <w:rPr>
          <w:rFonts w:ascii="Times New Roman" w:hAnsi="Times New Roman"/>
          <w:sz w:val="24"/>
          <w:szCs w:val="24"/>
        </w:rPr>
        <w:t>government</w:t>
      </w:r>
      <w:r w:rsidRPr="00600237">
        <w:rPr>
          <w:rFonts w:ascii="Times New Roman" w:hAnsi="Times New Roman"/>
          <w:sz w:val="24"/>
          <w:szCs w:val="24"/>
        </w:rPr>
        <w:t xml:space="preserve"> will provide AD syringes and the </w:t>
      </w:r>
      <w:r>
        <w:rPr>
          <w:rFonts w:ascii="Times New Roman" w:hAnsi="Times New Roman"/>
          <w:sz w:val="24"/>
          <w:szCs w:val="24"/>
        </w:rPr>
        <w:t>hub cutters</w:t>
      </w:r>
      <w:r w:rsidRPr="00600237">
        <w:rPr>
          <w:rFonts w:ascii="Times New Roman" w:hAnsi="Times New Roman"/>
          <w:sz w:val="24"/>
          <w:szCs w:val="24"/>
        </w:rPr>
        <w:t xml:space="preserve"> for the implementation.</w:t>
      </w:r>
      <w:r>
        <w:rPr>
          <w:rFonts w:ascii="Times New Roman" w:hAnsi="Times New Roman"/>
          <w:sz w:val="24"/>
          <w:szCs w:val="24"/>
        </w:rPr>
        <w:t xml:space="preserve"> The post-introduction evaluation in Tamil Nadu and Kerala has shown that injection safety and waste disposal practices also get additional attention and make improvements following new vaccine introduction. </w:t>
      </w:r>
    </w:p>
    <w:p w:rsidR="002675F7" w:rsidRPr="005B412F" w:rsidRDefault="002675F7" w:rsidP="0067589E">
      <w:pPr>
        <w:rPr>
          <w:rFonts w:ascii="Times New Roman" w:hAnsi="Times New Roman"/>
          <w:b/>
          <w:bCs/>
          <w:sz w:val="24"/>
          <w:szCs w:val="24"/>
        </w:rPr>
      </w:pPr>
    </w:p>
    <w:p w:rsidR="002675F7" w:rsidRPr="00600237" w:rsidRDefault="002675F7" w:rsidP="0067589E">
      <w:pPr>
        <w:outlineLvl w:val="1"/>
        <w:rPr>
          <w:rFonts w:ascii="Times New Roman" w:hAnsi="Times New Roman"/>
          <w:bCs/>
          <w:sz w:val="24"/>
          <w:szCs w:val="24"/>
          <w:u w:val="single"/>
          <w:lang w:val="en-GB"/>
        </w:rPr>
      </w:pPr>
      <w:bookmarkStart w:id="15" w:name="_Toc377204032"/>
      <w:r w:rsidRPr="00600237">
        <w:rPr>
          <w:rFonts w:ascii="Times New Roman" w:hAnsi="Times New Roman"/>
          <w:bCs/>
          <w:sz w:val="24"/>
          <w:szCs w:val="24"/>
          <w:u w:val="single"/>
          <w:lang w:val="en-GB"/>
        </w:rPr>
        <w:t>Adverse Events Following Immunization (AEFI) monitoring</w:t>
      </w:r>
      <w:bookmarkEnd w:id="15"/>
    </w:p>
    <w:p w:rsidR="002675F7" w:rsidRDefault="002675F7" w:rsidP="0067589E">
      <w:pPr>
        <w:spacing w:before="120"/>
        <w:rPr>
          <w:rFonts w:ascii="Times New Roman" w:hAnsi="Times New Roman"/>
          <w:sz w:val="24"/>
          <w:szCs w:val="24"/>
        </w:rPr>
      </w:pPr>
    </w:p>
    <w:p w:rsidR="002675F7" w:rsidRPr="005E7B79" w:rsidRDefault="002675F7" w:rsidP="00B65F28">
      <w:pPr>
        <w:jc w:val="both"/>
        <w:rPr>
          <w:rFonts w:ascii="Times New Roman" w:hAnsi="Times New Roman"/>
          <w:sz w:val="24"/>
          <w:szCs w:val="24"/>
        </w:rPr>
      </w:pPr>
      <w:r w:rsidRPr="005E7B79">
        <w:rPr>
          <w:rFonts w:ascii="Times New Roman" w:hAnsi="Times New Roman"/>
          <w:sz w:val="24"/>
          <w:szCs w:val="24"/>
        </w:rPr>
        <w:lastRenderedPageBreak/>
        <w:t xml:space="preserve">Surveillance for adverse events following immunization (AEFI) was established in India in 1986 as a component of the Universal Immunization Programme (UIP) and the National AEFI Guidelines were published in 2005. A National AEFI Committee was established in 2008 to provide technical, policy and strategic guidance for AEFI surveillance in India and revisions were made to the national guidelines in 2010. In December 2012, an assessment of the National Regulatory Authority (NRA) and affiliated institutions in India by a team of international experts led by WHO declared India functional against the entire core functions. Following this assessment, a detailed institutional development plan has been drawn up to further strengthen the regulatory capacity in India during 2013-2015. Strengthening AEFI surveillance is an integral part of the institutional development plan. </w:t>
      </w:r>
    </w:p>
    <w:p w:rsidR="002675F7" w:rsidRPr="005E7B79" w:rsidRDefault="002675F7" w:rsidP="0067589E">
      <w:pPr>
        <w:rPr>
          <w:rFonts w:ascii="Times New Roman" w:hAnsi="Times New Roman"/>
          <w:sz w:val="24"/>
          <w:szCs w:val="24"/>
        </w:rPr>
      </w:pPr>
    </w:p>
    <w:p w:rsidR="002675F7" w:rsidRPr="005E7B79" w:rsidRDefault="002675F7" w:rsidP="00B65F28">
      <w:pPr>
        <w:jc w:val="both"/>
        <w:rPr>
          <w:rFonts w:ascii="Times New Roman" w:hAnsi="Times New Roman"/>
          <w:sz w:val="24"/>
          <w:szCs w:val="24"/>
        </w:rPr>
      </w:pPr>
      <w:r w:rsidRPr="005E7B79">
        <w:rPr>
          <w:rFonts w:ascii="Times New Roman" w:hAnsi="Times New Roman"/>
          <w:sz w:val="24"/>
          <w:szCs w:val="24"/>
        </w:rPr>
        <w:t>A series of important activities have been carried out during the last two years in the country to further strengthen AEFI surveillance.</w:t>
      </w:r>
    </w:p>
    <w:p w:rsidR="002675F7" w:rsidRPr="005E7B79" w:rsidRDefault="002675F7" w:rsidP="00B65F28">
      <w:pPr>
        <w:jc w:val="both"/>
        <w:rPr>
          <w:rFonts w:ascii="Times New Roman" w:hAnsi="Times New Roman"/>
          <w:sz w:val="24"/>
          <w:szCs w:val="24"/>
        </w:rPr>
      </w:pPr>
    </w:p>
    <w:p w:rsidR="002675F7" w:rsidRPr="005E7B79" w:rsidRDefault="002675F7" w:rsidP="00B65F28">
      <w:pPr>
        <w:jc w:val="both"/>
        <w:rPr>
          <w:rFonts w:ascii="Times New Roman" w:hAnsi="Times New Roman"/>
          <w:sz w:val="24"/>
          <w:szCs w:val="24"/>
        </w:rPr>
      </w:pPr>
      <w:r w:rsidRPr="005E7B79">
        <w:rPr>
          <w:rFonts w:ascii="Times New Roman" w:hAnsi="Times New Roman"/>
          <w:sz w:val="24"/>
          <w:szCs w:val="24"/>
        </w:rPr>
        <w:t xml:space="preserve">An AEFI Secretariat was set up in India in 2012 with technical and operational support of WHO Country Office for India (WCO India). The main objective of the AEFI Secretariat is to coordinate AEFI surveillance/vaccine safety surveillance with Central Drugs Standard Control Organization (CDSCO), National Centre for Disease Control (NCDC), Integrated Disease Surveillance Project (IDSP), WHO and other partner agencies. </w:t>
      </w:r>
    </w:p>
    <w:p w:rsidR="002675F7" w:rsidRPr="005E7B79" w:rsidRDefault="002675F7" w:rsidP="00B65F28">
      <w:pPr>
        <w:jc w:val="both"/>
        <w:rPr>
          <w:rFonts w:ascii="Times New Roman" w:hAnsi="Times New Roman"/>
          <w:sz w:val="24"/>
          <w:szCs w:val="24"/>
        </w:rPr>
      </w:pPr>
    </w:p>
    <w:p w:rsidR="002675F7" w:rsidRPr="005E7B79" w:rsidRDefault="002675F7" w:rsidP="00B65F28">
      <w:pPr>
        <w:jc w:val="both"/>
        <w:rPr>
          <w:rFonts w:ascii="Times New Roman" w:hAnsi="Times New Roman"/>
          <w:sz w:val="24"/>
          <w:szCs w:val="24"/>
        </w:rPr>
      </w:pPr>
      <w:r w:rsidRPr="005E7B79">
        <w:rPr>
          <w:rFonts w:ascii="Times New Roman" w:hAnsi="Times New Roman"/>
          <w:sz w:val="24"/>
          <w:szCs w:val="24"/>
        </w:rPr>
        <w:t xml:space="preserve">The National AEFI Committee has been reconstituted in 2013 to include specialists from a broader range of expertise, including pharmacology, forensic medicine and pathology. Causality Assessment meetings have been conducted on a quarterly basis at national level to enable timely causality assessment of serious AEFI cases, explore safety signals and share findings with other vaccine </w:t>
      </w:r>
      <w:proofErr w:type="spellStart"/>
      <w:r w:rsidRPr="005E7B79">
        <w:rPr>
          <w:rFonts w:ascii="Times New Roman" w:hAnsi="Times New Roman"/>
          <w:sz w:val="24"/>
          <w:szCs w:val="24"/>
        </w:rPr>
        <w:t>pharmaco</w:t>
      </w:r>
      <w:proofErr w:type="spellEnd"/>
      <w:r w:rsidR="009D07AA">
        <w:rPr>
          <w:rFonts w:ascii="Times New Roman" w:hAnsi="Times New Roman"/>
          <w:sz w:val="24"/>
          <w:szCs w:val="24"/>
        </w:rPr>
        <w:t>-</w:t>
      </w:r>
      <w:r w:rsidRPr="005E7B79">
        <w:rPr>
          <w:rFonts w:ascii="Times New Roman" w:hAnsi="Times New Roman"/>
          <w:sz w:val="24"/>
          <w:szCs w:val="24"/>
        </w:rPr>
        <w:t>vigilance stakeholders.</w:t>
      </w:r>
    </w:p>
    <w:p w:rsidR="002675F7" w:rsidRPr="005E7B79" w:rsidRDefault="002675F7" w:rsidP="0067589E">
      <w:pPr>
        <w:rPr>
          <w:rFonts w:ascii="Times New Roman" w:hAnsi="Times New Roman"/>
          <w:sz w:val="24"/>
          <w:szCs w:val="24"/>
        </w:rPr>
      </w:pPr>
    </w:p>
    <w:p w:rsidR="002675F7" w:rsidRPr="005E7B79" w:rsidRDefault="002675F7" w:rsidP="00B65F28">
      <w:pPr>
        <w:jc w:val="both"/>
        <w:rPr>
          <w:rFonts w:ascii="Times New Roman" w:hAnsi="Times New Roman"/>
          <w:sz w:val="24"/>
          <w:szCs w:val="24"/>
        </w:rPr>
      </w:pPr>
      <w:r w:rsidRPr="005E7B79">
        <w:rPr>
          <w:rFonts w:ascii="Times New Roman" w:hAnsi="Times New Roman"/>
          <w:sz w:val="24"/>
          <w:szCs w:val="24"/>
        </w:rPr>
        <w:t xml:space="preserve">As a part of the efforts to strengthen AEFI detection and reporting, the AEFI module has been included in the training curriculum for the intensified training of the frontline health workers in nine highest priority states of India. The training is currently in progress with support from </w:t>
      </w:r>
      <w:r>
        <w:rPr>
          <w:rFonts w:ascii="Times New Roman" w:hAnsi="Times New Roman"/>
          <w:sz w:val="24"/>
          <w:szCs w:val="24"/>
        </w:rPr>
        <w:t>WHO-NPSP</w:t>
      </w:r>
      <w:r w:rsidRPr="005E7B79">
        <w:rPr>
          <w:rFonts w:ascii="Times New Roman" w:hAnsi="Times New Roman"/>
          <w:sz w:val="24"/>
          <w:szCs w:val="24"/>
        </w:rPr>
        <w:t>. More than 45% of the 157</w:t>
      </w:r>
      <w:r>
        <w:rPr>
          <w:rFonts w:ascii="Times New Roman" w:hAnsi="Times New Roman"/>
          <w:sz w:val="24"/>
          <w:szCs w:val="24"/>
        </w:rPr>
        <w:t>,</w:t>
      </w:r>
      <w:r w:rsidRPr="005E7B79">
        <w:rPr>
          <w:rFonts w:ascii="Times New Roman" w:hAnsi="Times New Roman"/>
          <w:sz w:val="24"/>
          <w:szCs w:val="24"/>
        </w:rPr>
        <w:t>366 auxiliary nurse midwives (ANMs), 35% of the 490</w:t>
      </w:r>
      <w:r>
        <w:rPr>
          <w:rFonts w:ascii="Times New Roman" w:hAnsi="Times New Roman"/>
          <w:sz w:val="24"/>
          <w:szCs w:val="24"/>
        </w:rPr>
        <w:t>,</w:t>
      </w:r>
      <w:r w:rsidRPr="005E7B79">
        <w:rPr>
          <w:rFonts w:ascii="Times New Roman" w:hAnsi="Times New Roman"/>
          <w:sz w:val="24"/>
          <w:szCs w:val="24"/>
        </w:rPr>
        <w:t>358 Accredited Social Health Activists (ASHAs) and 31% of the 606</w:t>
      </w:r>
      <w:r>
        <w:rPr>
          <w:rFonts w:ascii="Times New Roman" w:hAnsi="Times New Roman"/>
          <w:sz w:val="24"/>
          <w:szCs w:val="24"/>
        </w:rPr>
        <w:t>,</w:t>
      </w:r>
      <w:r w:rsidRPr="005E7B79">
        <w:rPr>
          <w:rFonts w:ascii="Times New Roman" w:hAnsi="Times New Roman"/>
          <w:sz w:val="24"/>
          <w:szCs w:val="24"/>
        </w:rPr>
        <w:t xml:space="preserve">342 </w:t>
      </w:r>
      <w:proofErr w:type="spellStart"/>
      <w:r w:rsidRPr="005E7B79">
        <w:rPr>
          <w:rFonts w:ascii="Times New Roman" w:hAnsi="Times New Roman"/>
          <w:sz w:val="24"/>
          <w:szCs w:val="24"/>
        </w:rPr>
        <w:t>anganwadi</w:t>
      </w:r>
      <w:proofErr w:type="spellEnd"/>
      <w:r w:rsidRPr="005E7B79">
        <w:rPr>
          <w:rFonts w:ascii="Times New Roman" w:hAnsi="Times New Roman"/>
          <w:sz w:val="24"/>
          <w:szCs w:val="24"/>
        </w:rPr>
        <w:t xml:space="preserve"> workers (AWWs) have undergone this training in 2013. </w:t>
      </w:r>
    </w:p>
    <w:p w:rsidR="002675F7" w:rsidRPr="005E7B79" w:rsidRDefault="002675F7" w:rsidP="00B65F28">
      <w:pPr>
        <w:jc w:val="both"/>
        <w:rPr>
          <w:rFonts w:ascii="Times New Roman" w:hAnsi="Times New Roman"/>
          <w:sz w:val="24"/>
          <w:szCs w:val="24"/>
        </w:rPr>
      </w:pPr>
    </w:p>
    <w:p w:rsidR="002675F7" w:rsidRPr="005E7B79" w:rsidRDefault="002675F7" w:rsidP="00884476">
      <w:pPr>
        <w:jc w:val="both"/>
        <w:rPr>
          <w:rFonts w:ascii="Times New Roman" w:hAnsi="Times New Roman"/>
          <w:sz w:val="24"/>
          <w:szCs w:val="24"/>
        </w:rPr>
      </w:pPr>
      <w:r w:rsidRPr="005E7B79">
        <w:rPr>
          <w:rFonts w:ascii="Times New Roman" w:hAnsi="Times New Roman"/>
          <w:sz w:val="24"/>
          <w:szCs w:val="24"/>
        </w:rPr>
        <w:t xml:space="preserve">The Indian Academy of </w:t>
      </w:r>
      <w:proofErr w:type="spellStart"/>
      <w:r w:rsidRPr="005E7B79">
        <w:rPr>
          <w:rFonts w:ascii="Times New Roman" w:hAnsi="Times New Roman"/>
          <w:sz w:val="24"/>
          <w:szCs w:val="24"/>
        </w:rPr>
        <w:t>Paediatrics</w:t>
      </w:r>
      <w:proofErr w:type="spellEnd"/>
      <w:r w:rsidRPr="005E7B79">
        <w:rPr>
          <w:rFonts w:ascii="Times New Roman" w:hAnsi="Times New Roman"/>
          <w:sz w:val="24"/>
          <w:szCs w:val="24"/>
        </w:rPr>
        <w:t xml:space="preserve"> (IAP) created a special portal (idsurv.org) in 2012 to encourage t</w:t>
      </w:r>
      <w:r w:rsidR="00884476">
        <w:rPr>
          <w:rFonts w:ascii="Times New Roman" w:hAnsi="Times New Roman"/>
          <w:sz w:val="24"/>
          <w:szCs w:val="24"/>
        </w:rPr>
        <w:t>imely reporting of AEFI by</w:t>
      </w:r>
      <w:r w:rsidR="00015EF6">
        <w:rPr>
          <w:rFonts w:ascii="Times New Roman" w:hAnsi="Times New Roman"/>
          <w:sz w:val="24"/>
          <w:szCs w:val="24"/>
        </w:rPr>
        <w:t xml:space="preserve"> </w:t>
      </w:r>
      <w:r w:rsidR="00015EF6" w:rsidRPr="005E7B79">
        <w:rPr>
          <w:rFonts w:ascii="Times New Roman" w:hAnsi="Times New Roman"/>
          <w:sz w:val="24"/>
          <w:szCs w:val="24"/>
        </w:rPr>
        <w:t>pediatricians</w:t>
      </w:r>
      <w:r w:rsidRPr="005E7B79">
        <w:rPr>
          <w:rFonts w:ascii="Times New Roman" w:hAnsi="Times New Roman"/>
          <w:sz w:val="24"/>
          <w:szCs w:val="24"/>
        </w:rPr>
        <w:t xml:space="preserve">, both in the public and private sector. A partnership between the AEFI Program and academia has been institutionalized by establishing an AEFI Technical Collaborating Centre at one of the leading medical institutions of the country for technical support and oversight. </w:t>
      </w:r>
    </w:p>
    <w:p w:rsidR="002675F7" w:rsidRPr="005E7B79" w:rsidRDefault="002675F7" w:rsidP="00B65F28">
      <w:pPr>
        <w:jc w:val="both"/>
        <w:rPr>
          <w:rFonts w:ascii="Times New Roman" w:hAnsi="Times New Roman"/>
          <w:sz w:val="24"/>
          <w:szCs w:val="24"/>
        </w:rPr>
      </w:pPr>
    </w:p>
    <w:p w:rsidR="002675F7" w:rsidRPr="005E7B79" w:rsidRDefault="002675F7" w:rsidP="00B65F28">
      <w:pPr>
        <w:jc w:val="both"/>
        <w:rPr>
          <w:rFonts w:ascii="Times New Roman" w:hAnsi="Times New Roman"/>
          <w:sz w:val="24"/>
          <w:szCs w:val="24"/>
        </w:rPr>
      </w:pPr>
      <w:r w:rsidRPr="005E7B79">
        <w:rPr>
          <w:rFonts w:ascii="Times New Roman" w:hAnsi="Times New Roman"/>
          <w:sz w:val="24"/>
          <w:szCs w:val="24"/>
        </w:rPr>
        <w:t xml:space="preserve">In addition to AEFI reporting through the program, vaccine safety reports are also obtained by the national regulator from the vaccine manufacturers and from the </w:t>
      </w:r>
      <w:proofErr w:type="spellStart"/>
      <w:r w:rsidRPr="005E7B79">
        <w:rPr>
          <w:rFonts w:ascii="Times New Roman" w:hAnsi="Times New Roman"/>
          <w:sz w:val="24"/>
          <w:szCs w:val="24"/>
        </w:rPr>
        <w:t>Pharmaco</w:t>
      </w:r>
      <w:proofErr w:type="spellEnd"/>
      <w:r w:rsidR="009D07AA">
        <w:rPr>
          <w:rFonts w:ascii="Times New Roman" w:hAnsi="Times New Roman"/>
          <w:sz w:val="24"/>
          <w:szCs w:val="24"/>
        </w:rPr>
        <w:t>-</w:t>
      </w:r>
      <w:r w:rsidRPr="005E7B79">
        <w:rPr>
          <w:rFonts w:ascii="Times New Roman" w:hAnsi="Times New Roman"/>
          <w:sz w:val="24"/>
          <w:szCs w:val="24"/>
        </w:rPr>
        <w:t xml:space="preserve">vigilance </w:t>
      </w:r>
      <w:proofErr w:type="spellStart"/>
      <w:r w:rsidRPr="005E7B79">
        <w:rPr>
          <w:rFonts w:ascii="Times New Roman" w:hAnsi="Times New Roman"/>
          <w:sz w:val="24"/>
          <w:szCs w:val="24"/>
        </w:rPr>
        <w:t>Programme</w:t>
      </w:r>
      <w:proofErr w:type="spellEnd"/>
      <w:r w:rsidRPr="005E7B79">
        <w:rPr>
          <w:rFonts w:ascii="Times New Roman" w:hAnsi="Times New Roman"/>
          <w:sz w:val="24"/>
          <w:szCs w:val="24"/>
        </w:rPr>
        <w:t xml:space="preserve"> of India (</w:t>
      </w:r>
      <w:proofErr w:type="spellStart"/>
      <w:r w:rsidRPr="005E7B79">
        <w:rPr>
          <w:rFonts w:ascii="Times New Roman" w:hAnsi="Times New Roman"/>
          <w:sz w:val="24"/>
          <w:szCs w:val="24"/>
        </w:rPr>
        <w:t>PvPI</w:t>
      </w:r>
      <w:proofErr w:type="spellEnd"/>
      <w:r w:rsidRPr="005E7B79">
        <w:rPr>
          <w:rFonts w:ascii="Times New Roman" w:hAnsi="Times New Roman"/>
          <w:sz w:val="24"/>
          <w:szCs w:val="24"/>
        </w:rPr>
        <w:t xml:space="preserve">) at the Indian Pharmacopoeia Commission (IPC) for reporting of adverse drug reactions including AEFI. The AEFI Secretariat has established a data sharing arrangement with IPC for ensuring convergence in vaccine safety reports and their adequate investigation. </w:t>
      </w:r>
    </w:p>
    <w:p w:rsidR="002675F7" w:rsidRPr="005E7B79" w:rsidRDefault="002675F7" w:rsidP="00B65F28">
      <w:pPr>
        <w:jc w:val="both"/>
        <w:rPr>
          <w:rFonts w:ascii="Times New Roman" w:hAnsi="Times New Roman"/>
          <w:sz w:val="24"/>
          <w:szCs w:val="24"/>
        </w:rPr>
      </w:pPr>
    </w:p>
    <w:p w:rsidR="002675F7" w:rsidRPr="005E7B79" w:rsidRDefault="002675F7" w:rsidP="00B65F28">
      <w:pPr>
        <w:jc w:val="both"/>
        <w:rPr>
          <w:rFonts w:ascii="Times New Roman" w:hAnsi="Times New Roman"/>
          <w:sz w:val="24"/>
          <w:szCs w:val="24"/>
        </w:rPr>
      </w:pPr>
      <w:r w:rsidRPr="005E7B79">
        <w:rPr>
          <w:rFonts w:ascii="Times New Roman" w:hAnsi="Times New Roman"/>
          <w:sz w:val="24"/>
          <w:szCs w:val="24"/>
        </w:rPr>
        <w:t xml:space="preserve">WHO introduced a new causality assessment methodology and a pool of national and state level experts have been trained on this new methodology in June and July 2013 with technical and financial support of WHO. The state level experts invited belonged to states that have recently included pentavalent vaccine in their UIP schedule, namely Goa, Gujarat, Haryana, Jammu &amp; Kashmir, Tamil Nadu, Kerala, Karnataka and Puducherry. International experts from WHO HQ and other agencies participated in these workshops. Besides trainings of state AEFI Committees and medical college experts were conducted for states of Bihar, Andhra Pradesh, Orissa and </w:t>
      </w:r>
      <w:r w:rsidRPr="005E7B79">
        <w:rPr>
          <w:rFonts w:ascii="Times New Roman" w:hAnsi="Times New Roman"/>
          <w:sz w:val="24"/>
          <w:szCs w:val="24"/>
        </w:rPr>
        <w:lastRenderedPageBreak/>
        <w:t xml:space="preserve">Madhya Pradesh that are among the states planned to introduce </w:t>
      </w:r>
      <w:proofErr w:type="spellStart"/>
      <w:r w:rsidRPr="005E7B79">
        <w:rPr>
          <w:rFonts w:ascii="Times New Roman" w:hAnsi="Times New Roman"/>
          <w:sz w:val="24"/>
          <w:szCs w:val="24"/>
        </w:rPr>
        <w:t>Hib</w:t>
      </w:r>
      <w:proofErr w:type="spellEnd"/>
      <w:r w:rsidRPr="005E7B79">
        <w:rPr>
          <w:rFonts w:ascii="Times New Roman" w:hAnsi="Times New Roman"/>
          <w:sz w:val="24"/>
          <w:szCs w:val="24"/>
        </w:rPr>
        <w:t xml:space="preserve"> containing </w:t>
      </w:r>
      <w:proofErr w:type="spellStart"/>
      <w:r w:rsidRPr="005E7B79">
        <w:rPr>
          <w:rFonts w:ascii="Times New Roman" w:hAnsi="Times New Roman"/>
          <w:sz w:val="24"/>
          <w:szCs w:val="24"/>
        </w:rPr>
        <w:t>pentavalent</w:t>
      </w:r>
      <w:proofErr w:type="spellEnd"/>
      <w:r w:rsidRPr="005E7B79">
        <w:rPr>
          <w:rFonts w:ascii="Times New Roman" w:hAnsi="Times New Roman"/>
          <w:sz w:val="24"/>
          <w:szCs w:val="24"/>
        </w:rPr>
        <w:t xml:space="preserve"> vaccine in future.</w:t>
      </w:r>
    </w:p>
    <w:p w:rsidR="002675F7" w:rsidRPr="005E7B79" w:rsidRDefault="002675F7" w:rsidP="00B65F28">
      <w:pPr>
        <w:jc w:val="both"/>
        <w:rPr>
          <w:rFonts w:ascii="Times New Roman" w:hAnsi="Times New Roman"/>
          <w:sz w:val="24"/>
          <w:szCs w:val="24"/>
        </w:rPr>
      </w:pPr>
    </w:p>
    <w:p w:rsidR="002675F7" w:rsidRPr="005E7B79" w:rsidRDefault="002675F7" w:rsidP="00B65F28">
      <w:pPr>
        <w:jc w:val="both"/>
        <w:rPr>
          <w:rFonts w:ascii="Times New Roman" w:hAnsi="Times New Roman"/>
          <w:sz w:val="24"/>
          <w:szCs w:val="24"/>
        </w:rPr>
      </w:pPr>
      <w:r w:rsidRPr="005E7B79">
        <w:rPr>
          <w:rFonts w:ascii="Times New Roman" w:hAnsi="Times New Roman"/>
          <w:sz w:val="24"/>
          <w:szCs w:val="24"/>
        </w:rPr>
        <w:t>Communication guidelines for handling AEFI have also been developed to enable health workers to respond in a timely and appropriate manner to a vaccine adverse event and undertake crisis management, if required. In addition, autopsy protocols and verbal autopsy protocols are being specifically developed to be a part of the revised National AEFI Guidelines to improve investigation of AEFI deaths.</w:t>
      </w:r>
    </w:p>
    <w:p w:rsidR="002675F7" w:rsidRPr="005E7B79" w:rsidRDefault="002675F7" w:rsidP="00B65F28">
      <w:pPr>
        <w:jc w:val="both"/>
        <w:rPr>
          <w:rFonts w:ascii="Times New Roman" w:hAnsi="Times New Roman"/>
          <w:sz w:val="24"/>
          <w:szCs w:val="24"/>
        </w:rPr>
      </w:pPr>
    </w:p>
    <w:p w:rsidR="002675F7" w:rsidRPr="005E7B79" w:rsidRDefault="002675F7" w:rsidP="00B65F28">
      <w:pPr>
        <w:jc w:val="both"/>
        <w:rPr>
          <w:rFonts w:ascii="Times New Roman" w:hAnsi="Times New Roman"/>
          <w:sz w:val="24"/>
          <w:szCs w:val="24"/>
        </w:rPr>
      </w:pPr>
      <w:r w:rsidRPr="005E7B79">
        <w:rPr>
          <w:rFonts w:ascii="Times New Roman" w:hAnsi="Times New Roman"/>
          <w:sz w:val="24"/>
          <w:szCs w:val="24"/>
        </w:rPr>
        <w:t xml:space="preserve">AEFI reports from the state of Maharashtra are currently being uploaded on the </w:t>
      </w:r>
      <w:proofErr w:type="spellStart"/>
      <w:r w:rsidRPr="005E7B79">
        <w:rPr>
          <w:rFonts w:ascii="Times New Roman" w:hAnsi="Times New Roman"/>
          <w:sz w:val="24"/>
          <w:szCs w:val="24"/>
        </w:rPr>
        <w:t>Vigiflow</w:t>
      </w:r>
      <w:proofErr w:type="spellEnd"/>
      <w:r w:rsidRPr="005E7B79">
        <w:rPr>
          <w:rFonts w:ascii="Times New Roman" w:hAnsi="Times New Roman"/>
          <w:sz w:val="24"/>
          <w:szCs w:val="24"/>
        </w:rPr>
        <w:t xml:space="preserve"> system, the global vaccine safety database at WHO collaborating </w:t>
      </w:r>
      <w:proofErr w:type="spellStart"/>
      <w:r w:rsidRPr="005E7B79">
        <w:rPr>
          <w:rFonts w:ascii="Times New Roman" w:hAnsi="Times New Roman"/>
          <w:sz w:val="24"/>
          <w:szCs w:val="24"/>
        </w:rPr>
        <w:t>centre</w:t>
      </w:r>
      <w:proofErr w:type="spellEnd"/>
      <w:r w:rsidRPr="005E7B79">
        <w:rPr>
          <w:rFonts w:ascii="Times New Roman" w:hAnsi="Times New Roman"/>
          <w:sz w:val="24"/>
          <w:szCs w:val="24"/>
        </w:rPr>
        <w:t xml:space="preserve"> for ADR monitoring at Uppsala, Sweden.</w:t>
      </w:r>
    </w:p>
    <w:p w:rsidR="002675F7" w:rsidRPr="005E7B79" w:rsidRDefault="002675F7" w:rsidP="00B65F28">
      <w:pPr>
        <w:jc w:val="both"/>
        <w:rPr>
          <w:rFonts w:ascii="Times New Roman" w:hAnsi="Times New Roman"/>
          <w:sz w:val="24"/>
          <w:szCs w:val="24"/>
        </w:rPr>
      </w:pPr>
    </w:p>
    <w:p w:rsidR="002675F7" w:rsidRPr="005E7B79" w:rsidRDefault="002675F7" w:rsidP="00B65F28">
      <w:pPr>
        <w:jc w:val="both"/>
        <w:rPr>
          <w:rFonts w:ascii="Times New Roman" w:hAnsi="Times New Roman"/>
          <w:sz w:val="24"/>
          <w:szCs w:val="24"/>
        </w:rPr>
      </w:pPr>
      <w:r w:rsidRPr="005E7B79">
        <w:rPr>
          <w:rFonts w:ascii="Times New Roman" w:hAnsi="Times New Roman"/>
          <w:sz w:val="24"/>
          <w:szCs w:val="24"/>
        </w:rPr>
        <w:t xml:space="preserve">As India expands the use of </w:t>
      </w:r>
      <w:proofErr w:type="spellStart"/>
      <w:r w:rsidRPr="005E7B79">
        <w:rPr>
          <w:rFonts w:ascii="Times New Roman" w:hAnsi="Times New Roman"/>
          <w:sz w:val="24"/>
          <w:szCs w:val="24"/>
        </w:rPr>
        <w:t>Hib</w:t>
      </w:r>
      <w:proofErr w:type="spellEnd"/>
      <w:r w:rsidRPr="005E7B79">
        <w:rPr>
          <w:rFonts w:ascii="Times New Roman" w:hAnsi="Times New Roman"/>
          <w:sz w:val="24"/>
          <w:szCs w:val="24"/>
        </w:rPr>
        <w:t xml:space="preserve"> containing </w:t>
      </w:r>
      <w:proofErr w:type="spellStart"/>
      <w:r w:rsidRPr="005E7B79">
        <w:rPr>
          <w:rFonts w:ascii="Times New Roman" w:hAnsi="Times New Roman"/>
          <w:sz w:val="24"/>
          <w:szCs w:val="24"/>
        </w:rPr>
        <w:t>pentavalent</w:t>
      </w:r>
      <w:proofErr w:type="spellEnd"/>
      <w:r w:rsidRPr="005E7B79">
        <w:rPr>
          <w:rFonts w:ascii="Times New Roman" w:hAnsi="Times New Roman"/>
          <w:sz w:val="24"/>
          <w:szCs w:val="24"/>
        </w:rPr>
        <w:t xml:space="preserve"> vaccine in the country, the National Technical Advisory Group on Immunization (NTAGI), the apex immunization advisory body, has recognized the vaccine safety concerns and has supported an extensive research study to characterize events that are categorized as serious AEFI (including death and hospitalization) in 6-24 week old infants in the context of Universal Immunization Programme (UIP). </w:t>
      </w:r>
    </w:p>
    <w:p w:rsidR="00884476" w:rsidRDefault="00884476" w:rsidP="0067589E">
      <w:pPr>
        <w:rPr>
          <w:rFonts w:ascii="Times New Roman" w:hAnsi="Times New Roman"/>
          <w:sz w:val="24"/>
          <w:szCs w:val="24"/>
          <w:lang w:val="en-GB"/>
        </w:rPr>
      </w:pPr>
    </w:p>
    <w:p w:rsidR="002675F7" w:rsidRPr="00884476" w:rsidRDefault="00884476" w:rsidP="0067589E">
      <w:pPr>
        <w:rPr>
          <w:rFonts w:ascii="Times New Roman" w:hAnsi="Times New Roman"/>
          <w:sz w:val="24"/>
          <w:szCs w:val="24"/>
          <w:lang w:val="en-GB"/>
        </w:rPr>
      </w:pPr>
      <w:r w:rsidRPr="00884476">
        <w:rPr>
          <w:rFonts w:ascii="Times New Roman" w:hAnsi="Times New Roman"/>
          <w:sz w:val="24"/>
          <w:szCs w:val="24"/>
          <w:lang w:val="en-GB"/>
        </w:rPr>
        <w:t>A detailed action plan for AEFI surveillance stre</w:t>
      </w:r>
      <w:r w:rsidR="002E18D1">
        <w:rPr>
          <w:rFonts w:ascii="Times New Roman" w:hAnsi="Times New Roman"/>
          <w:sz w:val="24"/>
          <w:szCs w:val="24"/>
          <w:lang w:val="en-GB"/>
        </w:rPr>
        <w:t>ngthening is provided as annex 2</w:t>
      </w:r>
      <w:r w:rsidRPr="00884476">
        <w:rPr>
          <w:rFonts w:ascii="Times New Roman" w:hAnsi="Times New Roman"/>
          <w:sz w:val="24"/>
          <w:szCs w:val="24"/>
          <w:lang w:val="en-GB"/>
        </w:rPr>
        <w:t xml:space="preserve"> of this plan. </w:t>
      </w:r>
    </w:p>
    <w:p w:rsidR="00884476" w:rsidRDefault="00884476" w:rsidP="0067589E">
      <w:pPr>
        <w:outlineLvl w:val="1"/>
        <w:rPr>
          <w:rFonts w:ascii="Times New Roman" w:hAnsi="Times New Roman"/>
          <w:bCs/>
          <w:sz w:val="24"/>
          <w:szCs w:val="24"/>
          <w:u w:val="single"/>
          <w:lang w:val="en-GB"/>
        </w:rPr>
      </w:pPr>
      <w:bookmarkStart w:id="16" w:name="_Toc377204033"/>
    </w:p>
    <w:p w:rsidR="002675F7" w:rsidRDefault="002675F7" w:rsidP="0067589E">
      <w:pPr>
        <w:outlineLvl w:val="1"/>
        <w:rPr>
          <w:rFonts w:ascii="Times New Roman" w:hAnsi="Times New Roman"/>
          <w:bCs/>
          <w:sz w:val="24"/>
          <w:szCs w:val="24"/>
          <w:u w:val="single"/>
          <w:lang w:val="en-GB"/>
        </w:rPr>
      </w:pPr>
      <w:r w:rsidRPr="00600237">
        <w:rPr>
          <w:rFonts w:ascii="Times New Roman" w:hAnsi="Times New Roman"/>
          <w:bCs/>
          <w:sz w:val="24"/>
          <w:szCs w:val="24"/>
          <w:u w:val="single"/>
          <w:lang w:val="en-GB"/>
        </w:rPr>
        <w:t>Revision of records and tools</w:t>
      </w:r>
      <w:bookmarkEnd w:id="16"/>
    </w:p>
    <w:p w:rsidR="00173DF1" w:rsidRPr="00600237" w:rsidRDefault="00173DF1" w:rsidP="0067589E">
      <w:pPr>
        <w:outlineLvl w:val="1"/>
        <w:rPr>
          <w:rFonts w:ascii="Times New Roman" w:hAnsi="Times New Roman"/>
          <w:bCs/>
          <w:sz w:val="24"/>
          <w:szCs w:val="24"/>
          <w:u w:val="single"/>
          <w:lang w:val="en-GB"/>
        </w:rPr>
      </w:pPr>
    </w:p>
    <w:p w:rsidR="002675F7" w:rsidRPr="00600237" w:rsidRDefault="002675F7" w:rsidP="00B65F28">
      <w:pPr>
        <w:spacing w:before="120"/>
        <w:jc w:val="both"/>
        <w:rPr>
          <w:rFonts w:ascii="Times New Roman" w:hAnsi="Times New Roman"/>
          <w:bCs/>
          <w:sz w:val="24"/>
          <w:szCs w:val="24"/>
          <w:u w:val="single"/>
          <w:lang w:val="en-GB"/>
        </w:rPr>
      </w:pPr>
      <w:r w:rsidRPr="00600237">
        <w:rPr>
          <w:rFonts w:ascii="Times New Roman" w:hAnsi="Times New Roman"/>
          <w:sz w:val="24"/>
          <w:szCs w:val="24"/>
          <w:lang w:val="en-GB"/>
        </w:rPr>
        <w:t xml:space="preserve">A major activity before the introduction of pentavalent vaccine in UIP </w:t>
      </w:r>
      <w:r>
        <w:rPr>
          <w:rFonts w:ascii="Times New Roman" w:hAnsi="Times New Roman"/>
          <w:sz w:val="24"/>
          <w:szCs w:val="24"/>
          <w:lang w:val="en-GB"/>
        </w:rPr>
        <w:t xml:space="preserve">is to </w:t>
      </w:r>
      <w:r w:rsidRPr="00600237">
        <w:rPr>
          <w:rFonts w:ascii="Times New Roman" w:hAnsi="Times New Roman"/>
          <w:sz w:val="24"/>
          <w:szCs w:val="24"/>
          <w:lang w:val="en-GB"/>
        </w:rPr>
        <w:t>revise the immunization cards, reporting formats and of the other monitoring tools. The section on DPT and Hep B vaccines</w:t>
      </w:r>
      <w:r w:rsidR="009D07AA">
        <w:rPr>
          <w:rFonts w:ascii="Times New Roman" w:hAnsi="Times New Roman"/>
          <w:sz w:val="24"/>
          <w:szCs w:val="24"/>
          <w:lang w:val="en-GB"/>
        </w:rPr>
        <w:t xml:space="preserve"> </w:t>
      </w:r>
      <w:r w:rsidRPr="00600237">
        <w:rPr>
          <w:rFonts w:ascii="Times New Roman" w:hAnsi="Times New Roman"/>
          <w:sz w:val="24"/>
          <w:szCs w:val="24"/>
          <w:lang w:val="en-GB"/>
        </w:rPr>
        <w:t>in these tools will be replaced by the column for pentavalent vaccine.</w:t>
      </w:r>
      <w:r>
        <w:rPr>
          <w:rFonts w:ascii="Times New Roman" w:hAnsi="Times New Roman"/>
          <w:sz w:val="24"/>
          <w:szCs w:val="24"/>
          <w:lang w:val="en-GB"/>
        </w:rPr>
        <w:t xml:space="preserve"> There are good experiences from states which have introduced pentavalent vaccine till now and with sustained focus, the revised recording and reporting tools start working well. </w:t>
      </w:r>
    </w:p>
    <w:p w:rsidR="002675F7" w:rsidRPr="00600237" w:rsidRDefault="002675F7" w:rsidP="0067589E">
      <w:pPr>
        <w:outlineLvl w:val="1"/>
        <w:rPr>
          <w:rFonts w:ascii="Times New Roman" w:hAnsi="Times New Roman"/>
          <w:bCs/>
          <w:sz w:val="24"/>
          <w:szCs w:val="24"/>
          <w:u w:val="single"/>
          <w:lang w:val="en-GB"/>
        </w:rPr>
      </w:pPr>
    </w:p>
    <w:p w:rsidR="002675F7" w:rsidRDefault="002675F7" w:rsidP="0067589E">
      <w:pPr>
        <w:outlineLvl w:val="1"/>
        <w:rPr>
          <w:rFonts w:ascii="Times New Roman" w:hAnsi="Times New Roman"/>
          <w:bCs/>
          <w:sz w:val="24"/>
          <w:szCs w:val="24"/>
          <w:u w:val="single"/>
          <w:lang w:val="en-GB"/>
        </w:rPr>
      </w:pPr>
      <w:bookmarkStart w:id="17" w:name="_Toc377204034"/>
      <w:r w:rsidRPr="00600237">
        <w:rPr>
          <w:rFonts w:ascii="Times New Roman" w:hAnsi="Times New Roman"/>
          <w:bCs/>
          <w:sz w:val="24"/>
          <w:szCs w:val="24"/>
          <w:u w:val="single"/>
          <w:lang w:val="en-GB"/>
        </w:rPr>
        <w:t>Staff training</w:t>
      </w:r>
      <w:bookmarkEnd w:id="17"/>
    </w:p>
    <w:p w:rsidR="00173DF1" w:rsidRPr="00600237" w:rsidRDefault="00173DF1" w:rsidP="0067589E">
      <w:pPr>
        <w:outlineLvl w:val="1"/>
        <w:rPr>
          <w:rFonts w:ascii="Times New Roman" w:hAnsi="Times New Roman"/>
          <w:b/>
          <w:bCs/>
          <w:sz w:val="24"/>
          <w:szCs w:val="24"/>
          <w:lang w:val="en-GB"/>
        </w:rPr>
      </w:pPr>
    </w:p>
    <w:p w:rsidR="002675F7" w:rsidRDefault="002675F7" w:rsidP="00B65F28">
      <w:pPr>
        <w:jc w:val="both"/>
        <w:rPr>
          <w:rFonts w:ascii="Times New Roman" w:hAnsi="Times New Roman"/>
          <w:sz w:val="24"/>
          <w:szCs w:val="24"/>
        </w:rPr>
      </w:pPr>
      <w:r w:rsidRPr="00600237">
        <w:rPr>
          <w:rFonts w:ascii="Times New Roman" w:hAnsi="Times New Roman"/>
          <w:sz w:val="24"/>
          <w:szCs w:val="24"/>
        </w:rPr>
        <w:t xml:space="preserve">The introduction of the vaccine will require training of the health care providers at various levels. The training guidelines for pentavalent vaccine will be added as an addendum to the existing training materials.  The topics </w:t>
      </w:r>
      <w:r>
        <w:rPr>
          <w:rFonts w:ascii="Times New Roman" w:hAnsi="Times New Roman"/>
          <w:sz w:val="24"/>
          <w:szCs w:val="24"/>
        </w:rPr>
        <w:t>to</w:t>
      </w:r>
      <w:r w:rsidRPr="00600237">
        <w:rPr>
          <w:rFonts w:ascii="Times New Roman" w:hAnsi="Times New Roman"/>
          <w:sz w:val="24"/>
          <w:szCs w:val="24"/>
        </w:rPr>
        <w:t xml:space="preserve"> be covered include: </w:t>
      </w:r>
      <w:proofErr w:type="spellStart"/>
      <w:r w:rsidRPr="00600237">
        <w:rPr>
          <w:rFonts w:ascii="Times New Roman" w:hAnsi="Times New Roman"/>
          <w:sz w:val="24"/>
          <w:szCs w:val="24"/>
        </w:rPr>
        <w:t>Hib</w:t>
      </w:r>
      <w:proofErr w:type="spellEnd"/>
      <w:r w:rsidRPr="00600237">
        <w:rPr>
          <w:rFonts w:ascii="Times New Roman" w:hAnsi="Times New Roman"/>
          <w:sz w:val="24"/>
          <w:szCs w:val="24"/>
        </w:rPr>
        <w:t xml:space="preserve"> infections and burden of disease; vaccine efficacy and safety; schedule and administration; AEFI and waste management; and vaccine procurement. </w:t>
      </w:r>
    </w:p>
    <w:p w:rsidR="002675F7" w:rsidRDefault="002675F7" w:rsidP="0067589E">
      <w:pPr>
        <w:rPr>
          <w:rFonts w:ascii="Times New Roman" w:hAnsi="Times New Roman"/>
          <w:sz w:val="24"/>
          <w:szCs w:val="24"/>
        </w:rPr>
      </w:pPr>
    </w:p>
    <w:p w:rsidR="002675F7" w:rsidRPr="00F2471F" w:rsidRDefault="002675F7" w:rsidP="00B65F28">
      <w:pPr>
        <w:autoSpaceDE w:val="0"/>
        <w:autoSpaceDN w:val="0"/>
        <w:adjustRightInd w:val="0"/>
        <w:jc w:val="both"/>
        <w:rPr>
          <w:rFonts w:ascii="Times New Roman" w:hAnsi="Times New Roman"/>
          <w:sz w:val="24"/>
          <w:szCs w:val="24"/>
        </w:rPr>
      </w:pPr>
      <w:r w:rsidRPr="00600237">
        <w:rPr>
          <w:rFonts w:ascii="Times New Roman" w:hAnsi="Times New Roman"/>
          <w:sz w:val="24"/>
          <w:szCs w:val="24"/>
        </w:rPr>
        <w:t xml:space="preserve">The </w:t>
      </w:r>
      <w:r>
        <w:rPr>
          <w:rFonts w:ascii="Times New Roman" w:hAnsi="Times New Roman"/>
          <w:sz w:val="24"/>
          <w:szCs w:val="24"/>
        </w:rPr>
        <w:t xml:space="preserve">development partners and the </w:t>
      </w:r>
      <w:r w:rsidRPr="00600237">
        <w:rPr>
          <w:rFonts w:ascii="Times New Roman" w:hAnsi="Times New Roman"/>
          <w:sz w:val="24"/>
          <w:szCs w:val="24"/>
        </w:rPr>
        <w:t xml:space="preserve">National Institute of </w:t>
      </w:r>
      <w:r>
        <w:rPr>
          <w:rFonts w:ascii="Times New Roman" w:hAnsi="Times New Roman"/>
          <w:sz w:val="24"/>
          <w:szCs w:val="24"/>
        </w:rPr>
        <w:t>H</w:t>
      </w:r>
      <w:r w:rsidRPr="00600237">
        <w:rPr>
          <w:rFonts w:ascii="Times New Roman" w:hAnsi="Times New Roman"/>
          <w:sz w:val="24"/>
          <w:szCs w:val="24"/>
        </w:rPr>
        <w:t xml:space="preserve">ealth and Family Welfare, New Delhi, which is a nodal agency for training health professionals in the country, </w:t>
      </w:r>
      <w:r>
        <w:rPr>
          <w:rFonts w:ascii="Times New Roman" w:hAnsi="Times New Roman"/>
          <w:sz w:val="24"/>
          <w:szCs w:val="24"/>
        </w:rPr>
        <w:t xml:space="preserve">have already developed </w:t>
      </w:r>
      <w:r w:rsidRPr="00600237">
        <w:rPr>
          <w:rFonts w:ascii="Times New Roman" w:hAnsi="Times New Roman"/>
          <w:sz w:val="24"/>
          <w:szCs w:val="24"/>
        </w:rPr>
        <w:t xml:space="preserve">the </w:t>
      </w:r>
      <w:r>
        <w:rPr>
          <w:rFonts w:ascii="Times New Roman" w:hAnsi="Times New Roman"/>
          <w:sz w:val="24"/>
          <w:szCs w:val="24"/>
        </w:rPr>
        <w:t xml:space="preserve">standard operating procedures </w:t>
      </w:r>
      <w:r w:rsidRPr="00600237">
        <w:rPr>
          <w:rFonts w:ascii="Times New Roman" w:hAnsi="Times New Roman"/>
          <w:sz w:val="24"/>
          <w:szCs w:val="24"/>
        </w:rPr>
        <w:t>and training material</w:t>
      </w:r>
      <w:r>
        <w:rPr>
          <w:rFonts w:ascii="Times New Roman" w:hAnsi="Times New Roman"/>
          <w:sz w:val="24"/>
          <w:szCs w:val="24"/>
        </w:rPr>
        <w:t xml:space="preserve"> for pentavalent introduction in the past. These materials will be adapted and utilized by the states that are proposed to be included in the scal</w:t>
      </w:r>
      <w:r w:rsidR="009D07AA">
        <w:rPr>
          <w:rFonts w:ascii="Times New Roman" w:hAnsi="Times New Roman"/>
          <w:sz w:val="24"/>
          <w:szCs w:val="24"/>
        </w:rPr>
        <w:t>e</w:t>
      </w:r>
      <w:r>
        <w:rPr>
          <w:rFonts w:ascii="Times New Roman" w:hAnsi="Times New Roman"/>
          <w:sz w:val="24"/>
          <w:szCs w:val="24"/>
        </w:rPr>
        <w:t xml:space="preserve">-up of pentavalent vaccine. The trainings will be cascaded from the state down to the block level. Training of trainers will be conducted at state and district level with the support of partner organizations. </w:t>
      </w:r>
      <w:r w:rsidRPr="00F2471F">
        <w:rPr>
          <w:rFonts w:ascii="Times New Roman" w:hAnsi="Times New Roman"/>
          <w:sz w:val="24"/>
          <w:szCs w:val="24"/>
        </w:rPr>
        <w:t>The trainers will conduct a half day intensified and focused training of the front line workers at the block level before the introduction of the vaccine. The quality of trainings and their progress will be monitored with the support of partners like WHO</w:t>
      </w:r>
      <w:r>
        <w:rPr>
          <w:rFonts w:ascii="Times New Roman" w:hAnsi="Times New Roman"/>
          <w:sz w:val="24"/>
          <w:szCs w:val="24"/>
        </w:rPr>
        <w:t>-</w:t>
      </w:r>
      <w:r w:rsidRPr="00F2471F">
        <w:rPr>
          <w:rFonts w:ascii="Times New Roman" w:hAnsi="Times New Roman"/>
          <w:sz w:val="24"/>
          <w:szCs w:val="24"/>
        </w:rPr>
        <w:t xml:space="preserve">NPSP. </w:t>
      </w:r>
    </w:p>
    <w:p w:rsidR="002675F7" w:rsidRDefault="002675F7" w:rsidP="00B65F28">
      <w:pPr>
        <w:jc w:val="both"/>
        <w:rPr>
          <w:rFonts w:ascii="Times New Roman" w:hAnsi="Times New Roman"/>
          <w:sz w:val="24"/>
          <w:szCs w:val="24"/>
        </w:rPr>
      </w:pPr>
    </w:p>
    <w:p w:rsidR="002675F7" w:rsidRPr="00600237" w:rsidRDefault="002675F7" w:rsidP="00B65F28">
      <w:pPr>
        <w:jc w:val="both"/>
        <w:rPr>
          <w:rFonts w:ascii="Times New Roman" w:hAnsi="Times New Roman"/>
          <w:sz w:val="24"/>
          <w:szCs w:val="24"/>
        </w:rPr>
      </w:pPr>
      <w:r w:rsidRPr="00600237">
        <w:rPr>
          <w:rFonts w:ascii="Times New Roman" w:hAnsi="Times New Roman"/>
          <w:sz w:val="24"/>
          <w:szCs w:val="24"/>
        </w:rPr>
        <w:t>The supervised trainings will also be an opportunity to improve the quality of services provided by the participants.</w:t>
      </w:r>
      <w:r w:rsidR="009D07AA">
        <w:rPr>
          <w:rFonts w:ascii="Times New Roman" w:hAnsi="Times New Roman"/>
          <w:sz w:val="24"/>
          <w:szCs w:val="24"/>
        </w:rPr>
        <w:t xml:space="preserve"> </w:t>
      </w:r>
      <w:r w:rsidRPr="00600237">
        <w:rPr>
          <w:rFonts w:ascii="Times New Roman" w:hAnsi="Times New Roman"/>
          <w:sz w:val="24"/>
          <w:szCs w:val="24"/>
        </w:rPr>
        <w:t xml:space="preserve">These existing health training mechanisms will support the introduction of the new vaccine. The umbrella funds under NRHM, allocated for RCH, will be utilized for the same. </w:t>
      </w:r>
    </w:p>
    <w:p w:rsidR="002675F7" w:rsidRPr="00287284" w:rsidRDefault="002675F7" w:rsidP="0067589E">
      <w:pPr>
        <w:spacing w:after="60"/>
        <w:rPr>
          <w:rFonts w:ascii="Times New Roman" w:hAnsi="Times New Roman"/>
          <w:sz w:val="24"/>
          <w:szCs w:val="24"/>
        </w:rPr>
      </w:pPr>
    </w:p>
    <w:p w:rsidR="002675F7" w:rsidRDefault="002675F7" w:rsidP="0067589E">
      <w:pPr>
        <w:spacing w:after="60"/>
        <w:ind w:left="357" w:hanging="357"/>
        <w:rPr>
          <w:rFonts w:ascii="Times New Roman" w:hAnsi="Times New Roman"/>
          <w:sz w:val="24"/>
          <w:szCs w:val="24"/>
        </w:rPr>
      </w:pPr>
      <w:r w:rsidRPr="00287284">
        <w:rPr>
          <w:rFonts w:ascii="Times New Roman" w:hAnsi="Times New Roman"/>
          <w:sz w:val="24"/>
          <w:szCs w:val="24"/>
        </w:rPr>
        <w:lastRenderedPageBreak/>
        <w:t>Cold Chain handlers</w:t>
      </w:r>
      <w:r>
        <w:rPr>
          <w:rFonts w:ascii="Times New Roman" w:hAnsi="Times New Roman"/>
          <w:sz w:val="24"/>
          <w:szCs w:val="24"/>
        </w:rPr>
        <w:t xml:space="preserve">: </w:t>
      </w:r>
    </w:p>
    <w:p w:rsidR="002675F7" w:rsidRPr="00287284" w:rsidRDefault="002675F7" w:rsidP="0067589E">
      <w:pPr>
        <w:spacing w:after="60"/>
        <w:ind w:left="357" w:hanging="357"/>
        <w:rPr>
          <w:rFonts w:ascii="Times New Roman" w:hAnsi="Times New Roman"/>
          <w:sz w:val="24"/>
          <w:szCs w:val="24"/>
        </w:rPr>
      </w:pPr>
      <w:r w:rsidRPr="00287284">
        <w:rPr>
          <w:rFonts w:ascii="Times New Roman" w:hAnsi="Times New Roman"/>
          <w:sz w:val="24"/>
          <w:szCs w:val="24"/>
        </w:rPr>
        <w:t>Vaccine and Cold Chain Handler Handbook was developed, printed and widely disseminated</w:t>
      </w:r>
      <w:r>
        <w:rPr>
          <w:rFonts w:ascii="Times New Roman" w:hAnsi="Times New Roman"/>
          <w:sz w:val="24"/>
          <w:szCs w:val="24"/>
        </w:rPr>
        <w:t xml:space="preserve">. </w:t>
      </w:r>
    </w:p>
    <w:p w:rsidR="002675F7" w:rsidRPr="00287284" w:rsidRDefault="002675F7" w:rsidP="00B65F28">
      <w:pPr>
        <w:spacing w:after="60"/>
        <w:jc w:val="both"/>
        <w:rPr>
          <w:rFonts w:ascii="Times New Roman" w:hAnsi="Times New Roman"/>
          <w:sz w:val="24"/>
          <w:szCs w:val="24"/>
        </w:rPr>
      </w:pPr>
      <w:r w:rsidRPr="00287284">
        <w:rPr>
          <w:rFonts w:ascii="Times New Roman" w:hAnsi="Times New Roman"/>
          <w:sz w:val="24"/>
          <w:szCs w:val="24"/>
        </w:rPr>
        <w:t>Training started during 2010. Around 24000 (67.5%) of the 35000 cold chain handlers were trained by the end of 2012.An evaluation of Cold chain training was conducted jointly by NIHFW, WHO and UNICEF along with the Medical Officer training evaluation. A total of 12 districts (in 12 states) were covered in this detailed evaluation, which was conducted between February to May 2012.</w:t>
      </w:r>
    </w:p>
    <w:p w:rsidR="00884476" w:rsidRDefault="00884476" w:rsidP="00B65F28">
      <w:pPr>
        <w:spacing w:after="60"/>
        <w:jc w:val="both"/>
        <w:rPr>
          <w:rFonts w:ascii="Times New Roman" w:hAnsi="Times New Roman"/>
          <w:sz w:val="24"/>
          <w:szCs w:val="24"/>
        </w:rPr>
      </w:pPr>
    </w:p>
    <w:p w:rsidR="002675F7" w:rsidRPr="00287284" w:rsidRDefault="002675F7" w:rsidP="00B65F28">
      <w:pPr>
        <w:spacing w:after="60"/>
        <w:jc w:val="both"/>
        <w:rPr>
          <w:rFonts w:ascii="Times New Roman" w:hAnsi="Times New Roman"/>
          <w:sz w:val="24"/>
          <w:szCs w:val="24"/>
        </w:rPr>
      </w:pPr>
      <w:r w:rsidRPr="00287284">
        <w:rPr>
          <w:rFonts w:ascii="Times New Roman" w:hAnsi="Times New Roman"/>
          <w:sz w:val="24"/>
          <w:szCs w:val="24"/>
        </w:rPr>
        <w:t xml:space="preserve">National Cold Chain Training Centre (NCCTC) at State Health Transport Organization, Pune has been established and is presently functioning as a collaborative </w:t>
      </w:r>
      <w:proofErr w:type="spellStart"/>
      <w:r w:rsidRPr="00287284">
        <w:rPr>
          <w:rFonts w:ascii="Times New Roman" w:hAnsi="Times New Roman"/>
          <w:sz w:val="24"/>
          <w:szCs w:val="24"/>
        </w:rPr>
        <w:t>centre</w:t>
      </w:r>
      <w:proofErr w:type="spellEnd"/>
      <w:r w:rsidRPr="00287284">
        <w:rPr>
          <w:rFonts w:ascii="Times New Roman" w:hAnsi="Times New Roman"/>
          <w:sz w:val="24"/>
          <w:szCs w:val="24"/>
        </w:rPr>
        <w:t xml:space="preserve"> of NIHFW for cold chain trainings since 2012. This training will restart the trainings for cold chain technicians and officers with financial support of </w:t>
      </w:r>
      <w:proofErr w:type="spellStart"/>
      <w:r w:rsidRPr="00287284">
        <w:rPr>
          <w:rFonts w:ascii="Times New Roman" w:hAnsi="Times New Roman"/>
          <w:sz w:val="24"/>
          <w:szCs w:val="24"/>
        </w:rPr>
        <w:t>GoI</w:t>
      </w:r>
      <w:proofErr w:type="spellEnd"/>
      <w:r w:rsidRPr="00287284">
        <w:rPr>
          <w:rFonts w:ascii="Times New Roman" w:hAnsi="Times New Roman"/>
          <w:sz w:val="24"/>
          <w:szCs w:val="24"/>
        </w:rPr>
        <w:t xml:space="preserve"> through NIHFW with technical support of UNICEF. EVM Assessments has been conducted in total 10 states of India till 2012. The EVM assessment in 2012 were done Tamil Nadu state.</w:t>
      </w:r>
    </w:p>
    <w:p w:rsidR="002675F7" w:rsidRPr="00600237" w:rsidRDefault="002675F7" w:rsidP="0067589E">
      <w:pPr>
        <w:rPr>
          <w:rFonts w:ascii="Times New Roman" w:hAnsi="Times New Roman"/>
          <w:sz w:val="24"/>
          <w:szCs w:val="24"/>
        </w:rPr>
      </w:pPr>
    </w:p>
    <w:p w:rsidR="002675F7" w:rsidRDefault="002675F7" w:rsidP="0067589E">
      <w:pPr>
        <w:outlineLvl w:val="1"/>
        <w:rPr>
          <w:rFonts w:ascii="Times New Roman" w:hAnsi="Times New Roman"/>
          <w:bCs/>
          <w:sz w:val="24"/>
          <w:szCs w:val="24"/>
          <w:u w:val="single"/>
        </w:rPr>
      </w:pPr>
      <w:bookmarkStart w:id="18" w:name="_Toc377204035"/>
      <w:r w:rsidRPr="00600237">
        <w:rPr>
          <w:rFonts w:ascii="Times New Roman" w:hAnsi="Times New Roman"/>
          <w:bCs/>
          <w:sz w:val="24"/>
          <w:szCs w:val="24"/>
          <w:u w:val="single"/>
        </w:rPr>
        <w:t>Social mobilization/IEC</w:t>
      </w:r>
      <w:bookmarkEnd w:id="18"/>
    </w:p>
    <w:p w:rsidR="00173DF1" w:rsidRPr="00600237" w:rsidRDefault="00173DF1" w:rsidP="0067589E">
      <w:pPr>
        <w:outlineLvl w:val="1"/>
        <w:rPr>
          <w:rFonts w:ascii="Times New Roman" w:hAnsi="Times New Roman"/>
          <w:bCs/>
          <w:sz w:val="24"/>
          <w:szCs w:val="24"/>
          <w:u w:val="single"/>
        </w:rPr>
      </w:pPr>
    </w:p>
    <w:p w:rsidR="002675F7" w:rsidRPr="00600237" w:rsidRDefault="002675F7" w:rsidP="00B65F28">
      <w:pPr>
        <w:jc w:val="both"/>
        <w:rPr>
          <w:rFonts w:ascii="Times New Roman" w:hAnsi="Times New Roman"/>
          <w:sz w:val="24"/>
          <w:szCs w:val="24"/>
        </w:rPr>
      </w:pPr>
      <w:r w:rsidRPr="00600237">
        <w:rPr>
          <w:rFonts w:ascii="Times New Roman" w:hAnsi="Times New Roman"/>
          <w:sz w:val="24"/>
          <w:szCs w:val="24"/>
        </w:rPr>
        <w:t xml:space="preserve">An IEC plan will be developed with key partners </w:t>
      </w:r>
      <w:r>
        <w:rPr>
          <w:rFonts w:ascii="Times New Roman" w:hAnsi="Times New Roman"/>
          <w:sz w:val="24"/>
          <w:szCs w:val="24"/>
        </w:rPr>
        <w:t>i.e.</w:t>
      </w:r>
      <w:r w:rsidRPr="00600237">
        <w:rPr>
          <w:rFonts w:ascii="Times New Roman" w:hAnsi="Times New Roman"/>
          <w:sz w:val="24"/>
          <w:szCs w:val="24"/>
        </w:rPr>
        <w:t xml:space="preserve"> WHO</w:t>
      </w:r>
      <w:r>
        <w:rPr>
          <w:rFonts w:ascii="Times New Roman" w:hAnsi="Times New Roman"/>
          <w:sz w:val="24"/>
          <w:szCs w:val="24"/>
        </w:rPr>
        <w:t>/</w:t>
      </w:r>
      <w:r w:rsidRPr="00600237">
        <w:rPr>
          <w:rFonts w:ascii="Times New Roman" w:hAnsi="Times New Roman"/>
          <w:sz w:val="24"/>
          <w:szCs w:val="24"/>
        </w:rPr>
        <w:t xml:space="preserve"> NPSP, UNICEF, </w:t>
      </w:r>
      <w:r>
        <w:rPr>
          <w:rFonts w:ascii="Times New Roman" w:hAnsi="Times New Roman"/>
          <w:sz w:val="24"/>
          <w:szCs w:val="24"/>
        </w:rPr>
        <w:t xml:space="preserve">USAID, </w:t>
      </w:r>
      <w:r w:rsidRPr="00600237">
        <w:rPr>
          <w:rFonts w:ascii="Times New Roman" w:hAnsi="Times New Roman"/>
          <w:sz w:val="24"/>
          <w:szCs w:val="24"/>
        </w:rPr>
        <w:t>CARE and PATH etc. The target groups will include politicians, media, medical community and parents and guardians.</w:t>
      </w:r>
    </w:p>
    <w:p w:rsidR="002675F7" w:rsidRPr="00600237" w:rsidRDefault="002675F7" w:rsidP="00B65F28">
      <w:pPr>
        <w:jc w:val="both"/>
        <w:rPr>
          <w:rFonts w:ascii="Times New Roman" w:hAnsi="Times New Roman"/>
          <w:sz w:val="24"/>
          <w:szCs w:val="24"/>
        </w:rPr>
      </w:pPr>
    </w:p>
    <w:p w:rsidR="002675F7" w:rsidRPr="00600237" w:rsidRDefault="002675F7" w:rsidP="00B65F28">
      <w:pPr>
        <w:jc w:val="both"/>
        <w:rPr>
          <w:rFonts w:ascii="Times New Roman" w:hAnsi="Times New Roman"/>
          <w:sz w:val="24"/>
          <w:szCs w:val="24"/>
        </w:rPr>
      </w:pPr>
      <w:r w:rsidRPr="00600237">
        <w:rPr>
          <w:rFonts w:ascii="Times New Roman" w:hAnsi="Times New Roman"/>
          <w:sz w:val="24"/>
          <w:szCs w:val="24"/>
        </w:rPr>
        <w:t xml:space="preserve">Advocacy efforts will focus upon the program managers and implementers in the community to increase their awareness about the new vaccine, the cost </w:t>
      </w:r>
      <w:r>
        <w:rPr>
          <w:rFonts w:ascii="Times New Roman" w:hAnsi="Times New Roman"/>
          <w:sz w:val="24"/>
          <w:szCs w:val="24"/>
        </w:rPr>
        <w:t xml:space="preserve">effectiveness, </w:t>
      </w:r>
      <w:r w:rsidRPr="00600237">
        <w:rPr>
          <w:rFonts w:ascii="Times New Roman" w:hAnsi="Times New Roman"/>
          <w:sz w:val="24"/>
          <w:szCs w:val="24"/>
        </w:rPr>
        <w:t xml:space="preserve">and the need for proper vaccine management. The political decision makers will be sensitized to raise awareness of the need to increase government financing for immunization, specifically, to secure co-financing of new vaccines. </w:t>
      </w:r>
    </w:p>
    <w:p w:rsidR="002675F7" w:rsidRPr="00600237" w:rsidRDefault="002675F7" w:rsidP="00B65F28">
      <w:pPr>
        <w:jc w:val="both"/>
        <w:rPr>
          <w:rFonts w:ascii="Times New Roman" w:hAnsi="Times New Roman"/>
          <w:sz w:val="24"/>
          <w:szCs w:val="24"/>
        </w:rPr>
      </w:pPr>
    </w:p>
    <w:p w:rsidR="002675F7" w:rsidRPr="00600237" w:rsidRDefault="002675F7" w:rsidP="00B65F28">
      <w:pPr>
        <w:jc w:val="both"/>
        <w:rPr>
          <w:rFonts w:ascii="Times New Roman" w:hAnsi="Times New Roman"/>
          <w:sz w:val="24"/>
          <w:szCs w:val="24"/>
        </w:rPr>
      </w:pPr>
      <w:r w:rsidRPr="00600237">
        <w:rPr>
          <w:rFonts w:ascii="Times New Roman" w:hAnsi="Times New Roman"/>
          <w:sz w:val="24"/>
          <w:szCs w:val="24"/>
        </w:rPr>
        <w:t xml:space="preserve">Advocacy will also be done with clinicians to obtain their support for the introduction of the new vaccine, disease surveillance and AEFI surveillance etc. The communication material will be developed for parents, clinicians, and the media. </w:t>
      </w:r>
    </w:p>
    <w:p w:rsidR="002675F7" w:rsidRPr="00600237" w:rsidRDefault="002675F7" w:rsidP="00B65F28">
      <w:pPr>
        <w:jc w:val="both"/>
        <w:rPr>
          <w:rFonts w:ascii="Times New Roman" w:hAnsi="Times New Roman"/>
          <w:sz w:val="24"/>
          <w:szCs w:val="24"/>
        </w:rPr>
      </w:pPr>
    </w:p>
    <w:p w:rsidR="002675F7" w:rsidRPr="00600237" w:rsidRDefault="002675F7" w:rsidP="00B65F28">
      <w:pPr>
        <w:jc w:val="both"/>
        <w:rPr>
          <w:rFonts w:ascii="Times New Roman" w:hAnsi="Times New Roman"/>
          <w:sz w:val="24"/>
          <w:szCs w:val="24"/>
        </w:rPr>
      </w:pPr>
      <w:r w:rsidRPr="00600237">
        <w:rPr>
          <w:rFonts w:ascii="Times New Roman" w:hAnsi="Times New Roman"/>
          <w:sz w:val="24"/>
          <w:szCs w:val="24"/>
        </w:rPr>
        <w:t xml:space="preserve">The information and awareness-raising campaigns will be organized prior to, and during, the introduction of the new vaccine using the maximum number of channels of communication available throughout the country. Various partners like WHO, NPSP, UNICEF, NIPI and others will be requested to assist in these efforts. The goal is to obtain agreement by decision makers and acceptance of the new vaccine by health care workers and the community, particularly parents. The Indian Public Health standards for the Immunization are being finalized. The </w:t>
      </w:r>
      <w:proofErr w:type="spellStart"/>
      <w:r w:rsidRPr="00600237">
        <w:rPr>
          <w:rFonts w:ascii="Times New Roman" w:hAnsi="Times New Roman"/>
          <w:sz w:val="24"/>
          <w:szCs w:val="24"/>
        </w:rPr>
        <w:t>GoI</w:t>
      </w:r>
      <w:proofErr w:type="spellEnd"/>
      <w:r w:rsidRPr="00600237">
        <w:rPr>
          <w:rFonts w:ascii="Times New Roman" w:hAnsi="Times New Roman"/>
          <w:sz w:val="24"/>
          <w:szCs w:val="24"/>
        </w:rPr>
        <w:t xml:space="preserve"> will work with its partners and the national experts such as </w:t>
      </w:r>
      <w:proofErr w:type="gramStart"/>
      <w:r w:rsidRPr="00600237">
        <w:rPr>
          <w:rFonts w:ascii="Times New Roman" w:hAnsi="Times New Roman"/>
          <w:sz w:val="24"/>
          <w:szCs w:val="24"/>
        </w:rPr>
        <w:t>WHO</w:t>
      </w:r>
      <w:proofErr w:type="gramEnd"/>
      <w:r w:rsidRPr="00600237">
        <w:rPr>
          <w:rFonts w:ascii="Times New Roman" w:hAnsi="Times New Roman"/>
          <w:sz w:val="24"/>
          <w:szCs w:val="24"/>
        </w:rPr>
        <w:t>, WHO-NPSP, UNICEF, P</w:t>
      </w:r>
      <w:r>
        <w:rPr>
          <w:rFonts w:ascii="Times New Roman" w:hAnsi="Times New Roman"/>
          <w:sz w:val="24"/>
          <w:szCs w:val="24"/>
        </w:rPr>
        <w:t>ATH</w:t>
      </w:r>
      <w:r w:rsidRPr="00600237">
        <w:rPr>
          <w:rFonts w:ascii="Times New Roman" w:hAnsi="Times New Roman"/>
          <w:sz w:val="24"/>
          <w:szCs w:val="24"/>
        </w:rPr>
        <w:t>, Indian</w:t>
      </w:r>
      <w:r w:rsidR="009D07AA">
        <w:rPr>
          <w:rFonts w:ascii="Times New Roman" w:hAnsi="Times New Roman"/>
          <w:sz w:val="24"/>
          <w:szCs w:val="24"/>
        </w:rPr>
        <w:t xml:space="preserve"> </w:t>
      </w:r>
      <w:r w:rsidRPr="00600237">
        <w:rPr>
          <w:rFonts w:ascii="Times New Roman" w:hAnsi="Times New Roman"/>
          <w:sz w:val="24"/>
          <w:szCs w:val="24"/>
        </w:rPr>
        <w:t xml:space="preserve">Academy of Pediatrics, </w:t>
      </w:r>
      <w:r>
        <w:rPr>
          <w:rFonts w:ascii="Times New Roman" w:hAnsi="Times New Roman"/>
          <w:sz w:val="24"/>
          <w:szCs w:val="24"/>
        </w:rPr>
        <w:t>and</w:t>
      </w:r>
      <w:r w:rsidRPr="00600237">
        <w:rPr>
          <w:rFonts w:ascii="Times New Roman" w:hAnsi="Times New Roman"/>
          <w:sz w:val="24"/>
          <w:szCs w:val="24"/>
        </w:rPr>
        <w:t>, NGOs to engage all levels of stakeholders for the advocacy of the immunization system strengthening and increase community awareness about introduction of new vaccines.</w:t>
      </w:r>
    </w:p>
    <w:p w:rsidR="002675F7" w:rsidRPr="00600237" w:rsidRDefault="002675F7" w:rsidP="0067589E">
      <w:pPr>
        <w:outlineLvl w:val="0"/>
        <w:rPr>
          <w:rFonts w:ascii="Times New Roman" w:hAnsi="Times New Roman"/>
          <w:b/>
          <w:bCs/>
          <w:color w:val="008000"/>
          <w:sz w:val="28"/>
          <w:szCs w:val="28"/>
        </w:rPr>
      </w:pPr>
    </w:p>
    <w:p w:rsidR="002675F7" w:rsidRDefault="002675F7" w:rsidP="0067589E">
      <w:pPr>
        <w:outlineLvl w:val="0"/>
        <w:rPr>
          <w:rFonts w:ascii="Times New Roman" w:hAnsi="Times New Roman"/>
          <w:b/>
          <w:bCs/>
          <w:color w:val="008000"/>
          <w:sz w:val="28"/>
          <w:szCs w:val="28"/>
        </w:rPr>
      </w:pPr>
    </w:p>
    <w:p w:rsidR="002675F7" w:rsidRPr="00330BE0" w:rsidRDefault="002675F7" w:rsidP="0067589E">
      <w:pPr>
        <w:pStyle w:val="BodyText2"/>
        <w:spacing w:line="240" w:lineRule="auto"/>
        <w:rPr>
          <w:rFonts w:ascii="Times New Roman" w:hAnsi="Times New Roman"/>
          <w:b/>
          <w:sz w:val="24"/>
          <w:szCs w:val="24"/>
          <w:lang w:val="en-GB"/>
        </w:rPr>
      </w:pPr>
      <w:r w:rsidRPr="00330BE0">
        <w:rPr>
          <w:rFonts w:ascii="Times New Roman" w:hAnsi="Times New Roman"/>
          <w:b/>
          <w:sz w:val="24"/>
          <w:szCs w:val="24"/>
          <w:lang w:val="en-GB"/>
        </w:rPr>
        <w:t>Overcoming barriers to immunization</w:t>
      </w:r>
    </w:p>
    <w:p w:rsidR="002675F7" w:rsidRDefault="002675F7" w:rsidP="00B65F28">
      <w:pPr>
        <w:pStyle w:val="BodyText2"/>
        <w:spacing w:line="240" w:lineRule="auto"/>
        <w:jc w:val="both"/>
        <w:rPr>
          <w:rFonts w:ascii="Times New Roman" w:hAnsi="Times New Roman"/>
          <w:sz w:val="24"/>
          <w:szCs w:val="24"/>
        </w:rPr>
      </w:pPr>
      <w:r w:rsidRPr="00600237">
        <w:rPr>
          <w:rFonts w:ascii="Times New Roman" w:hAnsi="Times New Roman"/>
          <w:sz w:val="24"/>
          <w:szCs w:val="24"/>
          <w:lang w:val="en-GB"/>
        </w:rPr>
        <w:t xml:space="preserve">The National Rural Health Mission (NRHM) (2005-12) in India </w:t>
      </w:r>
      <w:r>
        <w:rPr>
          <w:rFonts w:ascii="Times New Roman" w:hAnsi="Times New Roman"/>
          <w:sz w:val="24"/>
          <w:szCs w:val="24"/>
          <w:lang w:val="en-GB"/>
        </w:rPr>
        <w:t xml:space="preserve">was launched with </w:t>
      </w:r>
      <w:r w:rsidRPr="00600237">
        <w:rPr>
          <w:rFonts w:ascii="Times New Roman" w:hAnsi="Times New Roman"/>
          <w:sz w:val="24"/>
          <w:szCs w:val="24"/>
          <w:lang w:val="en-GB"/>
        </w:rPr>
        <w:t>the goal</w:t>
      </w:r>
      <w:r>
        <w:rPr>
          <w:rFonts w:ascii="Times New Roman" w:hAnsi="Times New Roman"/>
          <w:sz w:val="24"/>
          <w:szCs w:val="24"/>
          <w:lang w:val="en-GB"/>
        </w:rPr>
        <w:t>s</w:t>
      </w:r>
      <w:r w:rsidRPr="00600237">
        <w:rPr>
          <w:rFonts w:ascii="Times New Roman" w:hAnsi="Times New Roman"/>
          <w:sz w:val="24"/>
          <w:szCs w:val="24"/>
          <w:lang w:val="en-GB"/>
        </w:rPr>
        <w:t xml:space="preserve"> to strengthen the health system and improve the program performance. </w:t>
      </w:r>
      <w:r w:rsidRPr="00600237">
        <w:rPr>
          <w:rFonts w:ascii="Times New Roman" w:hAnsi="Times New Roman"/>
          <w:sz w:val="24"/>
          <w:szCs w:val="24"/>
        </w:rPr>
        <w:t xml:space="preserve">The NRHM in India has made a major impact on the immunization program. </w:t>
      </w:r>
      <w:r>
        <w:rPr>
          <w:rFonts w:ascii="Times New Roman" w:hAnsi="Times New Roman"/>
          <w:sz w:val="24"/>
          <w:szCs w:val="24"/>
        </w:rPr>
        <w:t xml:space="preserve">The Ministry of Health and Family Welfare, Government of India has launched the National Urban Health Mission (NUHM) as a sub-mission in 2013. The NUHM seeks to improve the health status of the urban population particularly slum dwellers and other vulnerable sections by facilitating their access to quality health care. The NUHM is expected to cover all state capitals, district headquarters and other </w:t>
      </w:r>
      <w:r>
        <w:rPr>
          <w:rFonts w:ascii="Times New Roman" w:hAnsi="Times New Roman"/>
          <w:sz w:val="24"/>
          <w:szCs w:val="24"/>
        </w:rPr>
        <w:lastRenderedPageBreak/>
        <w:t xml:space="preserve">cities with population of 50,000 and above in a phased manner. Cities and towns with population below 50,000 will be covered under NRHM. </w:t>
      </w:r>
    </w:p>
    <w:p w:rsidR="002675F7" w:rsidRDefault="002675F7" w:rsidP="00B65F28">
      <w:pPr>
        <w:pStyle w:val="BodyText2"/>
        <w:spacing w:line="240" w:lineRule="auto"/>
        <w:jc w:val="both"/>
        <w:rPr>
          <w:rFonts w:ascii="Times New Roman" w:hAnsi="Times New Roman"/>
          <w:sz w:val="24"/>
          <w:szCs w:val="24"/>
        </w:rPr>
      </w:pPr>
      <w:r>
        <w:rPr>
          <w:rFonts w:ascii="Times New Roman" w:hAnsi="Times New Roman"/>
          <w:sz w:val="24"/>
          <w:szCs w:val="24"/>
        </w:rPr>
        <w:t>The National Health Mission (NHM) now subsumes NRHM and NUHM which have been designated as sub-missions. NHM envisages “Attainment of Universal Access to equitable, affordable and quality health services, accountable and responsive to people’s needs with effective inter-</w:t>
      </w:r>
      <w:proofErr w:type="spellStart"/>
      <w:r>
        <w:rPr>
          <w:rFonts w:ascii="Times New Roman" w:hAnsi="Times New Roman"/>
          <w:sz w:val="24"/>
          <w:szCs w:val="24"/>
        </w:rPr>
        <w:t>sectoral</w:t>
      </w:r>
      <w:proofErr w:type="spellEnd"/>
      <w:r>
        <w:rPr>
          <w:rFonts w:ascii="Times New Roman" w:hAnsi="Times New Roman"/>
          <w:sz w:val="24"/>
          <w:szCs w:val="24"/>
        </w:rPr>
        <w:t xml:space="preserve"> convergent action to address wider social determinant of health”. To attain this vision NHM would seek strengthening of UIP through Health System Strengthening, overcoming equity issues and improving programme management.  </w:t>
      </w:r>
    </w:p>
    <w:p w:rsidR="002675F7" w:rsidRDefault="002675F7" w:rsidP="00B65F28">
      <w:pPr>
        <w:pStyle w:val="BodyText2"/>
        <w:spacing w:line="240" w:lineRule="auto"/>
        <w:jc w:val="both"/>
        <w:rPr>
          <w:rFonts w:ascii="Times New Roman" w:hAnsi="Times New Roman"/>
          <w:sz w:val="24"/>
          <w:szCs w:val="24"/>
          <w:lang w:val="en-GB"/>
        </w:rPr>
      </w:pPr>
      <w:r>
        <w:rPr>
          <w:rFonts w:ascii="Times New Roman" w:hAnsi="Times New Roman"/>
          <w:sz w:val="24"/>
          <w:szCs w:val="24"/>
        </w:rPr>
        <w:t>T</w:t>
      </w:r>
      <w:r w:rsidRPr="00600237">
        <w:rPr>
          <w:rFonts w:ascii="Times New Roman" w:hAnsi="Times New Roman"/>
          <w:sz w:val="24"/>
          <w:szCs w:val="24"/>
        </w:rPr>
        <w:t xml:space="preserve">he </w:t>
      </w:r>
      <w:r>
        <w:rPr>
          <w:rFonts w:ascii="Times New Roman" w:hAnsi="Times New Roman"/>
          <w:sz w:val="24"/>
          <w:szCs w:val="24"/>
        </w:rPr>
        <w:t>d</w:t>
      </w:r>
      <w:r w:rsidRPr="00600237">
        <w:rPr>
          <w:rFonts w:ascii="Times New Roman" w:hAnsi="Times New Roman"/>
          <w:sz w:val="24"/>
          <w:szCs w:val="24"/>
        </w:rPr>
        <w:t>evelopment of the Multi Year Strategic Plan 2005-2010 paved the path for the improvement of the UIP in India.</w:t>
      </w:r>
    </w:p>
    <w:p w:rsidR="002675F7" w:rsidRPr="001A6959" w:rsidRDefault="002675F7" w:rsidP="00884476">
      <w:pPr>
        <w:pStyle w:val="BodyText2"/>
        <w:spacing w:line="240" w:lineRule="auto"/>
        <w:jc w:val="both"/>
        <w:rPr>
          <w:rFonts w:ascii="Times New Roman" w:hAnsi="Times New Roman"/>
          <w:sz w:val="24"/>
          <w:szCs w:val="24"/>
          <w:highlight w:val="yellow"/>
          <w:lang w:val="en-GB"/>
        </w:rPr>
      </w:pPr>
      <w:r w:rsidRPr="00740E96">
        <w:rPr>
          <w:rFonts w:ascii="Times New Roman" w:hAnsi="Times New Roman"/>
          <w:sz w:val="24"/>
          <w:szCs w:val="24"/>
          <w:lang w:val="en-GB"/>
        </w:rPr>
        <w:t xml:space="preserve">An addendum to MYP of India (2005-2010) was prepared to extend its period till 2012. </w:t>
      </w:r>
      <w:r w:rsidRPr="00884476">
        <w:rPr>
          <w:rFonts w:ascii="Times New Roman" w:hAnsi="Times New Roman"/>
          <w:sz w:val="24"/>
          <w:szCs w:val="24"/>
          <w:lang w:val="en-GB"/>
        </w:rPr>
        <w:t xml:space="preserve">Now, work on new </w:t>
      </w:r>
      <w:proofErr w:type="spellStart"/>
      <w:r w:rsidRPr="00884476">
        <w:rPr>
          <w:rFonts w:ascii="Times New Roman" w:hAnsi="Times New Roman"/>
          <w:sz w:val="24"/>
          <w:szCs w:val="24"/>
          <w:lang w:val="en-GB"/>
        </w:rPr>
        <w:t>cMYP</w:t>
      </w:r>
      <w:proofErr w:type="spellEnd"/>
      <w:r w:rsidRPr="00884476">
        <w:rPr>
          <w:rFonts w:ascii="Times New Roman" w:hAnsi="Times New Roman"/>
          <w:sz w:val="24"/>
          <w:szCs w:val="24"/>
          <w:lang w:val="en-GB"/>
        </w:rPr>
        <w:t xml:space="preserve"> for the period 2013-17 has been prepared </w:t>
      </w:r>
      <w:r w:rsidR="00884476" w:rsidRPr="00884476">
        <w:rPr>
          <w:rFonts w:ascii="Times New Roman" w:hAnsi="Times New Roman"/>
          <w:sz w:val="24"/>
          <w:szCs w:val="24"/>
          <w:lang w:val="en-GB"/>
        </w:rPr>
        <w:t>and being shared separately</w:t>
      </w:r>
      <w:r w:rsidRPr="00884476">
        <w:rPr>
          <w:rFonts w:ascii="Times New Roman" w:hAnsi="Times New Roman"/>
          <w:sz w:val="24"/>
          <w:szCs w:val="24"/>
          <w:lang w:val="en-GB"/>
        </w:rPr>
        <w:t xml:space="preserve">. </w:t>
      </w:r>
    </w:p>
    <w:p w:rsidR="002675F7" w:rsidRPr="00740E96" w:rsidRDefault="002675F7" w:rsidP="00B65F28">
      <w:pPr>
        <w:pStyle w:val="BodyText2"/>
        <w:spacing w:line="240" w:lineRule="auto"/>
        <w:jc w:val="both"/>
        <w:rPr>
          <w:rFonts w:ascii="Times New Roman" w:hAnsi="Times New Roman"/>
          <w:sz w:val="24"/>
          <w:szCs w:val="24"/>
        </w:rPr>
      </w:pPr>
      <w:r w:rsidRPr="0048007B">
        <w:rPr>
          <w:rFonts w:ascii="Times New Roman" w:hAnsi="Times New Roman"/>
          <w:sz w:val="24"/>
          <w:szCs w:val="24"/>
          <w:lang w:val="en-GB"/>
        </w:rPr>
        <w:t xml:space="preserve">A Health system strengthening proposal </w:t>
      </w:r>
      <w:r>
        <w:rPr>
          <w:rFonts w:ascii="Times New Roman" w:hAnsi="Times New Roman"/>
          <w:sz w:val="24"/>
          <w:szCs w:val="24"/>
          <w:lang w:val="en-GB"/>
        </w:rPr>
        <w:t xml:space="preserve">submitted by </w:t>
      </w:r>
      <w:proofErr w:type="spellStart"/>
      <w:r>
        <w:rPr>
          <w:rFonts w:ascii="Times New Roman" w:hAnsi="Times New Roman"/>
          <w:sz w:val="24"/>
          <w:szCs w:val="24"/>
          <w:lang w:val="en-GB"/>
        </w:rPr>
        <w:t>Govt</w:t>
      </w:r>
      <w:proofErr w:type="spellEnd"/>
      <w:r>
        <w:rPr>
          <w:rFonts w:ascii="Times New Roman" w:hAnsi="Times New Roman"/>
          <w:sz w:val="24"/>
          <w:szCs w:val="24"/>
          <w:lang w:val="en-GB"/>
        </w:rPr>
        <w:t xml:space="preserve"> of India to GAVI Alliance has also received funding approval and will be implemented by </w:t>
      </w:r>
      <w:proofErr w:type="gramStart"/>
      <w:r>
        <w:rPr>
          <w:rFonts w:ascii="Times New Roman" w:hAnsi="Times New Roman"/>
          <w:sz w:val="24"/>
          <w:szCs w:val="24"/>
          <w:lang w:val="en-GB"/>
        </w:rPr>
        <w:t>WHO</w:t>
      </w:r>
      <w:proofErr w:type="gramEnd"/>
      <w:r>
        <w:rPr>
          <w:rFonts w:ascii="Times New Roman" w:hAnsi="Times New Roman"/>
          <w:sz w:val="24"/>
          <w:szCs w:val="24"/>
          <w:lang w:val="en-GB"/>
        </w:rPr>
        <w:t xml:space="preserve">, UNICEF and UNDP in India for the period of 2014-16. The proposal aims at strengthening immunization related health system in India and will support the </w:t>
      </w:r>
      <w:r w:rsidRPr="00740E96">
        <w:rPr>
          <w:rFonts w:ascii="Times New Roman" w:hAnsi="Times New Roman"/>
          <w:sz w:val="24"/>
          <w:szCs w:val="24"/>
        </w:rPr>
        <w:t xml:space="preserve">following areas: </w:t>
      </w:r>
    </w:p>
    <w:p w:rsidR="002675F7" w:rsidRPr="00740E96" w:rsidRDefault="002675F7" w:rsidP="00B65F28">
      <w:pPr>
        <w:pStyle w:val="ListParagraph"/>
        <w:numPr>
          <w:ilvl w:val="0"/>
          <w:numId w:val="9"/>
        </w:numPr>
        <w:spacing w:after="60"/>
        <w:jc w:val="both"/>
        <w:rPr>
          <w:rFonts w:ascii="Times New Roman" w:hAnsi="Times New Roman"/>
          <w:sz w:val="24"/>
          <w:szCs w:val="24"/>
        </w:rPr>
      </w:pPr>
      <w:r w:rsidRPr="00740E96">
        <w:rPr>
          <w:rFonts w:ascii="Times New Roman" w:hAnsi="Times New Roman"/>
          <w:sz w:val="24"/>
          <w:szCs w:val="24"/>
        </w:rPr>
        <w:t>Strengthen vaccine logistics and cold chain management in poor performing states through public-private partnerships and through improved human resources capacity, institutional strengthening and supportive supervision</w:t>
      </w:r>
    </w:p>
    <w:p w:rsidR="002675F7" w:rsidRPr="00740E96" w:rsidRDefault="002675F7" w:rsidP="00B65F28">
      <w:pPr>
        <w:pStyle w:val="ListParagraph"/>
        <w:numPr>
          <w:ilvl w:val="0"/>
          <w:numId w:val="9"/>
        </w:numPr>
        <w:spacing w:after="60"/>
        <w:jc w:val="both"/>
        <w:rPr>
          <w:rFonts w:ascii="Times New Roman" w:hAnsi="Times New Roman"/>
          <w:sz w:val="24"/>
          <w:szCs w:val="24"/>
        </w:rPr>
      </w:pPr>
      <w:r w:rsidRPr="00740E96">
        <w:rPr>
          <w:rFonts w:ascii="Times New Roman" w:hAnsi="Times New Roman"/>
          <w:sz w:val="24"/>
          <w:szCs w:val="24"/>
        </w:rPr>
        <w:t>Design and implement an electronic vaccine intelligence network (</w:t>
      </w:r>
      <w:proofErr w:type="spellStart"/>
      <w:r w:rsidRPr="00740E96">
        <w:rPr>
          <w:rFonts w:ascii="Times New Roman" w:hAnsi="Times New Roman"/>
          <w:sz w:val="24"/>
          <w:szCs w:val="24"/>
        </w:rPr>
        <w:t>eVIN</w:t>
      </w:r>
      <w:proofErr w:type="spellEnd"/>
      <w:r w:rsidRPr="00740E96">
        <w:rPr>
          <w:rFonts w:ascii="Times New Roman" w:hAnsi="Times New Roman"/>
          <w:sz w:val="24"/>
          <w:szCs w:val="24"/>
        </w:rPr>
        <w:t>) that will enable real-time information on cold chain temperatures and vaccine stocks and flows</w:t>
      </w:r>
    </w:p>
    <w:p w:rsidR="002675F7" w:rsidRPr="00740E96" w:rsidRDefault="002675F7" w:rsidP="00B65F28">
      <w:pPr>
        <w:pStyle w:val="ListParagraph"/>
        <w:numPr>
          <w:ilvl w:val="0"/>
          <w:numId w:val="9"/>
        </w:numPr>
        <w:spacing w:after="60"/>
        <w:jc w:val="both"/>
        <w:rPr>
          <w:rFonts w:ascii="Times New Roman" w:hAnsi="Times New Roman"/>
          <w:sz w:val="24"/>
          <w:szCs w:val="24"/>
        </w:rPr>
      </w:pPr>
      <w:r w:rsidRPr="00740E96">
        <w:rPr>
          <w:rFonts w:ascii="Times New Roman" w:hAnsi="Times New Roman"/>
          <w:sz w:val="24"/>
          <w:szCs w:val="24"/>
        </w:rPr>
        <w:t xml:space="preserve">Increase in demand for routine immunization (RI) through innovations in </w:t>
      </w:r>
      <w:r w:rsidR="00D024CD" w:rsidRPr="00740E96">
        <w:rPr>
          <w:rFonts w:ascii="Times New Roman" w:hAnsi="Times New Roman"/>
          <w:sz w:val="24"/>
          <w:szCs w:val="24"/>
        </w:rPr>
        <w:t>behavior</w:t>
      </w:r>
      <w:r w:rsidRPr="00740E96">
        <w:rPr>
          <w:rFonts w:ascii="Times New Roman" w:hAnsi="Times New Roman"/>
          <w:sz w:val="24"/>
          <w:szCs w:val="24"/>
        </w:rPr>
        <w:t xml:space="preserve"> change communication (BCC) Strategies</w:t>
      </w:r>
    </w:p>
    <w:p w:rsidR="002675F7" w:rsidRPr="00740E96" w:rsidRDefault="002675F7" w:rsidP="00B65F28">
      <w:pPr>
        <w:pStyle w:val="ListParagraph"/>
        <w:numPr>
          <w:ilvl w:val="0"/>
          <w:numId w:val="9"/>
        </w:numPr>
        <w:spacing w:after="60"/>
        <w:jc w:val="both"/>
        <w:rPr>
          <w:rFonts w:ascii="Times New Roman" w:hAnsi="Times New Roman"/>
          <w:sz w:val="24"/>
          <w:szCs w:val="24"/>
        </w:rPr>
      </w:pPr>
      <w:r w:rsidRPr="00740E96">
        <w:rPr>
          <w:rFonts w:ascii="Times New Roman" w:hAnsi="Times New Roman"/>
          <w:sz w:val="24"/>
          <w:szCs w:val="24"/>
        </w:rPr>
        <w:t>Strengthen the evidence base for improved policymaking (at all levels) on programmatic areas like procurement and vaccine delivery and on sequencing and adoption of new antigens</w:t>
      </w:r>
    </w:p>
    <w:p w:rsidR="002675F7" w:rsidRPr="00740E96" w:rsidRDefault="002675F7" w:rsidP="00B65F28">
      <w:pPr>
        <w:pStyle w:val="ListParagraph"/>
        <w:numPr>
          <w:ilvl w:val="0"/>
          <w:numId w:val="9"/>
        </w:numPr>
        <w:spacing w:after="60"/>
        <w:jc w:val="both"/>
        <w:rPr>
          <w:rFonts w:ascii="Times New Roman" w:hAnsi="Times New Roman"/>
          <w:sz w:val="24"/>
          <w:szCs w:val="24"/>
        </w:rPr>
      </w:pPr>
      <w:r w:rsidRPr="00740E96">
        <w:rPr>
          <w:rFonts w:ascii="Times New Roman" w:hAnsi="Times New Roman"/>
          <w:sz w:val="24"/>
          <w:szCs w:val="24"/>
        </w:rPr>
        <w:t>Leverage the success of the National Polio Surveillance Project (NPSP) to strengthen RI service delivery in 8 priority states.</w:t>
      </w:r>
    </w:p>
    <w:p w:rsidR="002675F7" w:rsidRDefault="002675F7" w:rsidP="0067589E">
      <w:pPr>
        <w:outlineLvl w:val="0"/>
        <w:rPr>
          <w:rFonts w:ascii="Times New Roman" w:hAnsi="Times New Roman"/>
          <w:b/>
          <w:bCs/>
          <w:color w:val="008000"/>
          <w:sz w:val="28"/>
          <w:szCs w:val="28"/>
        </w:rPr>
      </w:pPr>
    </w:p>
    <w:p w:rsidR="002675F7" w:rsidRPr="00600237" w:rsidRDefault="002675F7" w:rsidP="0067589E">
      <w:pPr>
        <w:outlineLvl w:val="1"/>
        <w:rPr>
          <w:rFonts w:ascii="Times New Roman" w:hAnsi="Times New Roman"/>
          <w:bCs/>
          <w:sz w:val="24"/>
          <w:szCs w:val="24"/>
          <w:u w:val="single"/>
          <w:lang w:val="en-GB"/>
        </w:rPr>
      </w:pPr>
      <w:r>
        <w:rPr>
          <w:rFonts w:ascii="Times New Roman" w:hAnsi="Times New Roman"/>
          <w:bCs/>
          <w:sz w:val="24"/>
          <w:szCs w:val="24"/>
          <w:u w:val="single"/>
          <w:lang w:val="en-GB"/>
        </w:rPr>
        <w:t xml:space="preserve">Broad areas of involvement of polio network for RI strengthening </w:t>
      </w:r>
    </w:p>
    <w:p w:rsidR="002675F7" w:rsidRDefault="002675F7" w:rsidP="0067589E">
      <w:pPr>
        <w:rPr>
          <w:rFonts w:ascii="Times New Roman" w:hAnsi="Times New Roman"/>
          <w:sz w:val="24"/>
          <w:szCs w:val="24"/>
          <w:lang w:val="en-GB"/>
        </w:rPr>
      </w:pPr>
    </w:p>
    <w:p w:rsidR="002675F7" w:rsidRPr="00D147E6" w:rsidRDefault="002675F7" w:rsidP="00B65F28">
      <w:pPr>
        <w:jc w:val="both"/>
        <w:rPr>
          <w:rFonts w:ascii="Times New Roman" w:hAnsi="Times New Roman"/>
          <w:sz w:val="24"/>
          <w:szCs w:val="24"/>
          <w:lang w:val="en-GB"/>
        </w:rPr>
      </w:pPr>
      <w:r w:rsidRPr="00D147E6">
        <w:rPr>
          <w:rFonts w:ascii="Times New Roman" w:hAnsi="Times New Roman"/>
          <w:sz w:val="24"/>
          <w:szCs w:val="24"/>
          <w:lang w:val="en-GB"/>
        </w:rPr>
        <w:t xml:space="preserve">India has now been polio free for more than 35 months and is likely to be certified polio free in early 2014 along with other countries of South East Region. With the eradication of polio there has been a strategic shift in priorities. The technical support structures established for polio eradication, both at the national and sub-national levels, by WHO, UNICEF and other partners are now ‘transitioning’ to provide support to intensification of routine immunization from 2012 onwards, based on the lessons learnt from polio. This feeds into the overall goal of strengthening health systems in the country. The following broad thematic areas have been identified for strengthening routine immunization: </w:t>
      </w:r>
    </w:p>
    <w:p w:rsidR="002675F7" w:rsidRPr="00D147E6" w:rsidRDefault="002675F7" w:rsidP="00B65F28">
      <w:pPr>
        <w:pStyle w:val="ListParagraph"/>
        <w:numPr>
          <w:ilvl w:val="0"/>
          <w:numId w:val="13"/>
        </w:numPr>
        <w:jc w:val="both"/>
        <w:rPr>
          <w:rFonts w:ascii="Times New Roman" w:hAnsi="Times New Roman"/>
          <w:sz w:val="24"/>
          <w:szCs w:val="24"/>
          <w:lang w:val="en-GB"/>
        </w:rPr>
      </w:pPr>
      <w:r w:rsidRPr="00D147E6">
        <w:rPr>
          <w:rFonts w:ascii="Times New Roman" w:hAnsi="Times New Roman"/>
          <w:sz w:val="24"/>
          <w:szCs w:val="24"/>
          <w:lang w:val="en-GB"/>
        </w:rPr>
        <w:t xml:space="preserve">The polio programme has identified more than 400 000 high risk areas. These areas are at high risk of all vaccine preventable diseases due to low population immunity and other risk factors.  These sites are being incorporated into routine immunization micro plans across all states.  As of 01 December 2013 more than 91% HRAs have been tagged with RI micro plans across the country. </w:t>
      </w:r>
    </w:p>
    <w:p w:rsidR="002675F7" w:rsidRPr="00D147E6" w:rsidRDefault="002675F7" w:rsidP="00B65F28">
      <w:pPr>
        <w:pStyle w:val="ListParagraph"/>
        <w:numPr>
          <w:ilvl w:val="0"/>
          <w:numId w:val="13"/>
        </w:numPr>
        <w:jc w:val="both"/>
        <w:rPr>
          <w:rFonts w:ascii="Times New Roman" w:hAnsi="Times New Roman"/>
          <w:sz w:val="24"/>
          <w:szCs w:val="24"/>
          <w:lang w:val="en-GB"/>
        </w:rPr>
      </w:pPr>
      <w:r w:rsidRPr="00D147E6">
        <w:rPr>
          <w:rFonts w:ascii="Times New Roman" w:hAnsi="Times New Roman"/>
          <w:sz w:val="24"/>
          <w:szCs w:val="24"/>
          <w:lang w:val="en-GB"/>
        </w:rPr>
        <w:t>Similar to the polio task forces the government has issued guidelines to set up state and district level task forces for routine immunization. The task forces will regularly review data on programme performance, ensure accountability and improve inter-</w:t>
      </w:r>
      <w:proofErr w:type="spellStart"/>
      <w:r w:rsidRPr="00D147E6">
        <w:rPr>
          <w:rFonts w:ascii="Times New Roman" w:hAnsi="Times New Roman"/>
          <w:sz w:val="24"/>
          <w:szCs w:val="24"/>
          <w:lang w:val="en-GB"/>
        </w:rPr>
        <w:t>sectoral</w:t>
      </w:r>
      <w:proofErr w:type="spellEnd"/>
      <w:r w:rsidRPr="00D147E6">
        <w:rPr>
          <w:rFonts w:ascii="Times New Roman" w:hAnsi="Times New Roman"/>
          <w:sz w:val="24"/>
          <w:szCs w:val="24"/>
          <w:lang w:val="en-GB"/>
        </w:rPr>
        <w:t xml:space="preserve"> coordination. 32 out of the 35 states have constituted state task forces. 621 out of 667 districts have constituted district task forces as of December 2013</w:t>
      </w:r>
    </w:p>
    <w:p w:rsidR="002675F7" w:rsidRPr="00D147E6" w:rsidRDefault="002675F7" w:rsidP="00B65F28">
      <w:pPr>
        <w:pStyle w:val="ListParagraph"/>
        <w:numPr>
          <w:ilvl w:val="0"/>
          <w:numId w:val="13"/>
        </w:numPr>
        <w:jc w:val="both"/>
        <w:rPr>
          <w:rFonts w:ascii="Times New Roman" w:hAnsi="Times New Roman"/>
          <w:sz w:val="24"/>
          <w:szCs w:val="24"/>
          <w:lang w:val="en-GB"/>
        </w:rPr>
      </w:pPr>
      <w:r w:rsidRPr="00D147E6">
        <w:rPr>
          <w:rFonts w:ascii="Times New Roman" w:hAnsi="Times New Roman"/>
          <w:sz w:val="24"/>
          <w:szCs w:val="24"/>
          <w:lang w:val="en-GB"/>
        </w:rPr>
        <w:lastRenderedPageBreak/>
        <w:t xml:space="preserve">WHO NPSP has been supporting national and state governments in RI monitoring.  </w:t>
      </w:r>
      <w:proofErr w:type="spellStart"/>
      <w:r w:rsidRPr="00D147E6">
        <w:rPr>
          <w:rFonts w:ascii="Times New Roman" w:hAnsi="Times New Roman"/>
          <w:sz w:val="24"/>
          <w:szCs w:val="24"/>
          <w:lang w:val="en-GB"/>
        </w:rPr>
        <w:t>GoI</w:t>
      </w:r>
      <w:proofErr w:type="spellEnd"/>
      <w:r w:rsidRPr="00D147E6">
        <w:rPr>
          <w:rFonts w:ascii="Times New Roman" w:hAnsi="Times New Roman"/>
          <w:sz w:val="24"/>
          <w:szCs w:val="24"/>
          <w:lang w:val="en-GB"/>
        </w:rPr>
        <w:t xml:space="preserve"> has issued instructions to all states in December 2013 to expand monitoring. RI monitoring will generate actionable data on critical aspects such as involvement of local governments, missed areas for RI, reasons for partial RI coverage, quality of mobilization activities etc. and will be used by the task forces to review the programme on a regular basis. </w:t>
      </w:r>
    </w:p>
    <w:p w:rsidR="002675F7" w:rsidRPr="008F0F07" w:rsidRDefault="002675F7" w:rsidP="00B65F28">
      <w:pPr>
        <w:pStyle w:val="ListParagraph"/>
        <w:numPr>
          <w:ilvl w:val="0"/>
          <w:numId w:val="13"/>
        </w:numPr>
        <w:jc w:val="both"/>
        <w:rPr>
          <w:rFonts w:eastAsia="MS Mincho" w:cs="Arial"/>
          <w:color w:val="000000"/>
          <w:szCs w:val="24"/>
          <w:lang w:val="en-IN" w:eastAsia="ja-JP"/>
        </w:rPr>
      </w:pPr>
      <w:r w:rsidRPr="008F0F07">
        <w:rPr>
          <w:rFonts w:ascii="Times New Roman" w:hAnsi="Times New Roman"/>
          <w:sz w:val="24"/>
          <w:szCs w:val="24"/>
          <w:lang w:val="en-GB"/>
        </w:rPr>
        <w:t>It has been noted that the progress of ongoing health workers’ training is too slow to produce any change in their practices. In view of this, WHO-India (NPSP) has developed a training module in consultation with government and partners to conduct intensified and focused training of frontline health workers.  The objective and focus of these trainings will be on building the interpersonal skills of these frontline workers and to equip them with the information and skills required to address the queries of the parents so that they can undertake better mobilization and reduce drop outs.</w:t>
      </w:r>
    </w:p>
    <w:p w:rsidR="002675F7" w:rsidRDefault="002675F7" w:rsidP="00B65F28">
      <w:pPr>
        <w:pStyle w:val="ListParagraph"/>
        <w:numPr>
          <w:ilvl w:val="0"/>
          <w:numId w:val="13"/>
        </w:numPr>
        <w:jc w:val="both"/>
        <w:rPr>
          <w:rFonts w:ascii="Times New Roman" w:hAnsi="Times New Roman"/>
          <w:sz w:val="24"/>
          <w:szCs w:val="24"/>
          <w:lang w:val="en-GB"/>
        </w:rPr>
      </w:pPr>
      <w:r w:rsidRPr="00D147E6">
        <w:rPr>
          <w:rFonts w:ascii="Times New Roman" w:hAnsi="Times New Roman"/>
          <w:sz w:val="24"/>
          <w:szCs w:val="24"/>
          <w:lang w:val="en-GB"/>
        </w:rPr>
        <w:t>Linking of acute flaccid paralysis (AFP) surveillance and UIP reviews: regular and high quality AFP surveillance reviews</w:t>
      </w:r>
      <w:r w:rsidR="009D07AA">
        <w:rPr>
          <w:rFonts w:ascii="Times New Roman" w:hAnsi="Times New Roman"/>
          <w:sz w:val="24"/>
          <w:szCs w:val="24"/>
          <w:lang w:val="en-GB"/>
        </w:rPr>
        <w:t xml:space="preserve"> </w:t>
      </w:r>
      <w:r w:rsidRPr="00D147E6">
        <w:rPr>
          <w:rFonts w:ascii="Times New Roman" w:hAnsi="Times New Roman"/>
          <w:sz w:val="24"/>
          <w:szCs w:val="24"/>
          <w:lang w:val="en-GB"/>
        </w:rPr>
        <w:t>useful data, which was utilised for the further programmatic corrections and follow up reviews. Programmatic information related to RI will be collected during all AFP surveillance reviews coordinated by WHO and provided to state governments for appropriate corrective actions in UIP</w:t>
      </w:r>
    </w:p>
    <w:p w:rsidR="002675F7" w:rsidRPr="00D147E6" w:rsidRDefault="002675F7" w:rsidP="00B65F28">
      <w:pPr>
        <w:pStyle w:val="ListParagraph"/>
        <w:numPr>
          <w:ilvl w:val="0"/>
          <w:numId w:val="13"/>
        </w:numPr>
        <w:jc w:val="both"/>
        <w:rPr>
          <w:rFonts w:ascii="Times New Roman" w:hAnsi="Times New Roman"/>
          <w:sz w:val="24"/>
          <w:szCs w:val="24"/>
          <w:lang w:val="en-GB"/>
        </w:rPr>
      </w:pPr>
      <w:r>
        <w:rPr>
          <w:rFonts w:ascii="Times New Roman" w:hAnsi="Times New Roman"/>
          <w:sz w:val="24"/>
          <w:szCs w:val="24"/>
          <w:lang w:val="en-GB"/>
        </w:rPr>
        <w:t xml:space="preserve">Social mobilization strategies used in polio to mobilize communities are being adapted to create demand generation for RI. A new communication campaign with a new logo and tag line has been launched. SM net approaches and staff are assisting mobilization of communities and building confidence for RI.   </w:t>
      </w:r>
    </w:p>
    <w:p w:rsidR="002675F7" w:rsidRPr="00900783" w:rsidRDefault="002675F7" w:rsidP="0067589E">
      <w:pPr>
        <w:pStyle w:val="ListParagraph"/>
        <w:spacing w:after="200" w:line="276" w:lineRule="auto"/>
        <w:rPr>
          <w:rFonts w:ascii="Calibri" w:hAnsi="Calibri" w:cs="Vrinda"/>
          <w:lang w:val="da-DK"/>
        </w:rPr>
      </w:pPr>
    </w:p>
    <w:p w:rsidR="002675F7" w:rsidRPr="00600237" w:rsidRDefault="002675F7" w:rsidP="0067589E">
      <w:pPr>
        <w:outlineLvl w:val="1"/>
        <w:rPr>
          <w:rFonts w:ascii="Times New Roman" w:hAnsi="Times New Roman"/>
          <w:bCs/>
          <w:sz w:val="24"/>
          <w:szCs w:val="24"/>
          <w:u w:val="single"/>
          <w:lang w:val="en-GB"/>
        </w:rPr>
      </w:pPr>
      <w:r>
        <w:rPr>
          <w:rFonts w:ascii="Times New Roman" w:hAnsi="Times New Roman"/>
          <w:bCs/>
          <w:sz w:val="24"/>
          <w:szCs w:val="24"/>
          <w:u w:val="single"/>
          <w:lang w:val="en-GB"/>
        </w:rPr>
        <w:t xml:space="preserve">Special Immunization Weeks for high risk areas </w:t>
      </w:r>
    </w:p>
    <w:p w:rsidR="002675F7" w:rsidRPr="008B6DF6" w:rsidRDefault="002675F7" w:rsidP="00B65F28">
      <w:pPr>
        <w:spacing w:before="120"/>
        <w:jc w:val="both"/>
        <w:rPr>
          <w:rFonts w:ascii="Times New Roman" w:hAnsi="Times New Roman"/>
          <w:sz w:val="24"/>
          <w:szCs w:val="24"/>
          <w:lang w:val="en-GB"/>
        </w:rPr>
      </w:pPr>
      <w:proofErr w:type="spellStart"/>
      <w:r w:rsidRPr="008B6DF6">
        <w:rPr>
          <w:rFonts w:ascii="Times New Roman" w:hAnsi="Times New Roman"/>
          <w:sz w:val="24"/>
          <w:szCs w:val="24"/>
          <w:lang w:val="en-GB"/>
        </w:rPr>
        <w:t>GoI</w:t>
      </w:r>
      <w:proofErr w:type="spellEnd"/>
      <w:r w:rsidRPr="008B6DF6">
        <w:rPr>
          <w:rFonts w:ascii="Times New Roman" w:hAnsi="Times New Roman"/>
          <w:sz w:val="24"/>
          <w:szCs w:val="24"/>
          <w:lang w:val="en-GB"/>
        </w:rPr>
        <w:t xml:space="preserve"> observed four rounds of special immunization weeks (SIW) in 2013. These SIWs targeted children aged &lt;2 years and pregnant women in nearly 400,000 high risk areas (HRAs) identified through polio eradication program. On an average, more than 120,000 immunization sessions were organized during each round of SIW in the country. As per the reports received, more than 9.2 million vaccinations were given to children aged &lt;2 years and more than 1.1 million pregnant women were vaccinated during the four rounds of SIWs. WHO-India monitored 20,000 immunization sessions and &gt;48,000 children during each SIW.</w:t>
      </w:r>
      <w:r w:rsidR="00AB0775">
        <w:rPr>
          <w:rFonts w:ascii="Times New Roman" w:hAnsi="Times New Roman"/>
          <w:sz w:val="24"/>
          <w:szCs w:val="24"/>
          <w:lang w:val="en-GB"/>
        </w:rPr>
        <w:t xml:space="preserve"> </w:t>
      </w:r>
      <w:r w:rsidRPr="008B6DF6">
        <w:rPr>
          <w:rFonts w:ascii="Times New Roman" w:hAnsi="Times New Roman"/>
          <w:sz w:val="24"/>
          <w:szCs w:val="24"/>
          <w:lang w:val="en-GB"/>
        </w:rPr>
        <w:t xml:space="preserve">Monitoring of the SIWs showed that early 40% of the identified HRAs were </w:t>
      </w:r>
      <w:r w:rsidR="009D07AA" w:rsidRPr="008B6DF6">
        <w:rPr>
          <w:rFonts w:ascii="Times New Roman" w:hAnsi="Times New Roman"/>
          <w:sz w:val="24"/>
          <w:szCs w:val="24"/>
          <w:lang w:val="en-GB"/>
        </w:rPr>
        <w:t>targeted</w:t>
      </w:r>
      <w:r w:rsidRPr="008B6DF6">
        <w:rPr>
          <w:rFonts w:ascii="Times New Roman" w:hAnsi="Times New Roman"/>
          <w:sz w:val="24"/>
          <w:szCs w:val="24"/>
          <w:lang w:val="en-GB"/>
        </w:rPr>
        <w:t xml:space="preserve"> during each round of SIW. Nearly 18% of all vaccinated children in the high priority states received vaccine for the first time and 45% of left-out children in the monitored high risk areas were reached through the SIWs.</w:t>
      </w:r>
      <w:r>
        <w:rPr>
          <w:rFonts w:ascii="Times New Roman" w:hAnsi="Times New Roman"/>
          <w:sz w:val="24"/>
          <w:szCs w:val="24"/>
          <w:lang w:val="en-GB"/>
        </w:rPr>
        <w:t xml:space="preserve"> </w:t>
      </w:r>
      <w:proofErr w:type="spellStart"/>
      <w:r>
        <w:rPr>
          <w:rFonts w:ascii="Times New Roman" w:hAnsi="Times New Roman"/>
          <w:sz w:val="24"/>
          <w:szCs w:val="24"/>
          <w:lang w:val="en-GB"/>
        </w:rPr>
        <w:t>GoI</w:t>
      </w:r>
      <w:proofErr w:type="spellEnd"/>
      <w:r>
        <w:rPr>
          <w:rFonts w:ascii="Times New Roman" w:hAnsi="Times New Roman"/>
          <w:sz w:val="24"/>
          <w:szCs w:val="24"/>
          <w:lang w:val="en-GB"/>
        </w:rPr>
        <w:t xml:space="preserve"> has decided to continue with SIWs to strengthen RI.</w:t>
      </w:r>
    </w:p>
    <w:p w:rsidR="002675F7" w:rsidRDefault="002675F7" w:rsidP="0067589E">
      <w:pPr>
        <w:rPr>
          <w:rFonts w:ascii="Times New Roman" w:hAnsi="Times New Roman"/>
          <w:b/>
          <w:bCs/>
          <w:color w:val="800000"/>
          <w:sz w:val="28"/>
          <w:szCs w:val="28"/>
        </w:rPr>
      </w:pPr>
    </w:p>
    <w:p w:rsidR="002675F7" w:rsidRPr="00BF30E9" w:rsidRDefault="002675F7" w:rsidP="0067589E">
      <w:pPr>
        <w:rPr>
          <w:rFonts w:ascii="Times New Roman" w:hAnsi="Times New Roman"/>
          <w:b/>
          <w:iCs/>
          <w:sz w:val="24"/>
          <w:szCs w:val="24"/>
        </w:rPr>
      </w:pPr>
      <w:bookmarkStart w:id="19" w:name="_Toc377204037"/>
      <w:r w:rsidRPr="00BF30E9">
        <w:rPr>
          <w:rFonts w:ascii="Times New Roman" w:hAnsi="Times New Roman"/>
          <w:b/>
          <w:iCs/>
          <w:sz w:val="24"/>
          <w:szCs w:val="24"/>
        </w:rPr>
        <w:t>Post Introduction activities</w:t>
      </w:r>
      <w:bookmarkEnd w:id="19"/>
    </w:p>
    <w:p w:rsidR="002675F7" w:rsidRPr="00600237" w:rsidRDefault="002675F7" w:rsidP="0067589E">
      <w:pPr>
        <w:rPr>
          <w:rFonts w:ascii="Times New Roman" w:hAnsi="Times New Roman"/>
          <w:sz w:val="24"/>
          <w:szCs w:val="24"/>
          <w:highlight w:val="yellow"/>
        </w:rPr>
      </w:pPr>
    </w:p>
    <w:p w:rsidR="002675F7" w:rsidRPr="00600237" w:rsidRDefault="002675F7" w:rsidP="0067589E">
      <w:pPr>
        <w:outlineLvl w:val="1"/>
        <w:rPr>
          <w:rFonts w:ascii="Times New Roman" w:hAnsi="Times New Roman"/>
          <w:bCs/>
          <w:sz w:val="24"/>
          <w:szCs w:val="24"/>
          <w:u w:val="single"/>
        </w:rPr>
      </w:pPr>
      <w:bookmarkStart w:id="20" w:name="_Toc377204038"/>
      <w:r w:rsidRPr="00600237">
        <w:rPr>
          <w:rFonts w:ascii="Times New Roman" w:hAnsi="Times New Roman"/>
          <w:bCs/>
          <w:sz w:val="24"/>
          <w:szCs w:val="24"/>
          <w:u w:val="single"/>
          <w:lang w:val="en-GB"/>
        </w:rPr>
        <w:t>Surveillance</w:t>
      </w:r>
      <w:bookmarkEnd w:id="20"/>
    </w:p>
    <w:p w:rsidR="002675F7" w:rsidRDefault="002675F7" w:rsidP="00B65F28">
      <w:pPr>
        <w:spacing w:before="120"/>
        <w:jc w:val="both"/>
        <w:rPr>
          <w:rFonts w:ascii="Times New Roman" w:hAnsi="Times New Roman"/>
          <w:sz w:val="24"/>
          <w:szCs w:val="24"/>
        </w:rPr>
      </w:pPr>
      <w:r w:rsidRPr="00600237">
        <w:rPr>
          <w:rFonts w:ascii="Times New Roman" w:hAnsi="Times New Roman"/>
          <w:sz w:val="24"/>
          <w:szCs w:val="24"/>
        </w:rPr>
        <w:t xml:space="preserve">The surveillance of vaccine preventable diseases is done by passive surveillance and hospital based surveillance system. There is a case based surveillance system in </w:t>
      </w:r>
      <w:r>
        <w:rPr>
          <w:rFonts w:ascii="Times New Roman" w:hAnsi="Times New Roman"/>
          <w:sz w:val="24"/>
          <w:szCs w:val="24"/>
        </w:rPr>
        <w:t>India</w:t>
      </w:r>
      <w:r w:rsidRPr="00600237">
        <w:rPr>
          <w:rFonts w:ascii="Times New Roman" w:hAnsi="Times New Roman"/>
          <w:sz w:val="24"/>
          <w:szCs w:val="24"/>
        </w:rPr>
        <w:t xml:space="preserve"> for AFP surveillance. The Integrated Disease Surveillance Project (IDSP) provides data on measles cases</w:t>
      </w:r>
      <w:r>
        <w:rPr>
          <w:rFonts w:ascii="Times New Roman" w:hAnsi="Times New Roman"/>
          <w:sz w:val="24"/>
          <w:szCs w:val="24"/>
        </w:rPr>
        <w:t xml:space="preserve">, besides, an </w:t>
      </w:r>
      <w:r w:rsidRPr="00600237">
        <w:rPr>
          <w:rFonts w:ascii="Times New Roman" w:hAnsi="Times New Roman"/>
          <w:sz w:val="24"/>
          <w:szCs w:val="24"/>
        </w:rPr>
        <w:t xml:space="preserve">outbreak based surveillance system for measles is operational in </w:t>
      </w:r>
      <w:r>
        <w:rPr>
          <w:rFonts w:ascii="Times New Roman" w:hAnsi="Times New Roman"/>
          <w:sz w:val="24"/>
          <w:szCs w:val="24"/>
        </w:rPr>
        <w:t>23</w:t>
      </w:r>
      <w:r w:rsidRPr="00600237">
        <w:rPr>
          <w:rFonts w:ascii="Times New Roman" w:hAnsi="Times New Roman"/>
          <w:sz w:val="24"/>
          <w:szCs w:val="24"/>
        </w:rPr>
        <w:t xml:space="preserve">states of the country. </w:t>
      </w:r>
    </w:p>
    <w:p w:rsidR="002675F7" w:rsidRDefault="002675F7" w:rsidP="00B65F28">
      <w:pPr>
        <w:jc w:val="both"/>
        <w:rPr>
          <w:rFonts w:ascii="Times New Roman" w:hAnsi="Times New Roman"/>
          <w:sz w:val="24"/>
          <w:szCs w:val="24"/>
        </w:rPr>
      </w:pPr>
    </w:p>
    <w:p w:rsidR="002675F7" w:rsidRPr="00600237" w:rsidRDefault="002675F7" w:rsidP="00884476">
      <w:pPr>
        <w:jc w:val="both"/>
        <w:rPr>
          <w:rFonts w:ascii="Times New Roman" w:hAnsi="Times New Roman"/>
          <w:sz w:val="24"/>
          <w:szCs w:val="24"/>
        </w:rPr>
      </w:pPr>
      <w:r w:rsidRPr="00600237">
        <w:rPr>
          <w:rFonts w:ascii="Times New Roman" w:hAnsi="Times New Roman"/>
          <w:sz w:val="24"/>
          <w:szCs w:val="24"/>
        </w:rPr>
        <w:t xml:space="preserve">The Indian </w:t>
      </w:r>
      <w:r w:rsidRPr="00D33910">
        <w:rPr>
          <w:rFonts w:ascii="Times New Roman" w:hAnsi="Times New Roman"/>
          <w:sz w:val="24"/>
          <w:szCs w:val="24"/>
        </w:rPr>
        <w:t xml:space="preserve">Council of Medical Research is the nodal agency for the health research in India. Two bacterial meningitis surveillance sites have been started in Chennai and Vellore with some more sites under development in northern India (One in Delhi and other in </w:t>
      </w:r>
      <w:proofErr w:type="spellStart"/>
      <w:r w:rsidRPr="00D33910">
        <w:rPr>
          <w:rFonts w:ascii="Times New Roman" w:hAnsi="Times New Roman"/>
          <w:sz w:val="24"/>
          <w:szCs w:val="24"/>
        </w:rPr>
        <w:t>Lucknow</w:t>
      </w:r>
      <w:proofErr w:type="spellEnd"/>
      <w:r w:rsidRPr="00D33910">
        <w:rPr>
          <w:rFonts w:ascii="Times New Roman" w:hAnsi="Times New Roman"/>
          <w:sz w:val="24"/>
          <w:szCs w:val="24"/>
        </w:rPr>
        <w:t xml:space="preserve">). The government of India and ICMR </w:t>
      </w:r>
      <w:r>
        <w:rPr>
          <w:rFonts w:ascii="Times New Roman" w:hAnsi="Times New Roman"/>
          <w:sz w:val="24"/>
          <w:szCs w:val="24"/>
        </w:rPr>
        <w:t xml:space="preserve">has already set up bacterial meningitis sentinel surveillance sites 11 places in 6 states of India, which has started functioning in mid-2011. </w:t>
      </w:r>
      <w:r w:rsidRPr="00D33910">
        <w:rPr>
          <w:rFonts w:ascii="Times New Roman" w:hAnsi="Times New Roman"/>
          <w:sz w:val="24"/>
          <w:szCs w:val="24"/>
        </w:rPr>
        <w:t xml:space="preserve"> </w:t>
      </w:r>
    </w:p>
    <w:p w:rsidR="002675F7" w:rsidRPr="00600237" w:rsidRDefault="002675F7" w:rsidP="0067589E">
      <w:pPr>
        <w:pStyle w:val="Heading1"/>
        <w:tabs>
          <w:tab w:val="clear" w:pos="432"/>
        </w:tabs>
        <w:spacing w:after="0"/>
        <w:ind w:left="0" w:right="773" w:firstLine="0"/>
        <w:rPr>
          <w:rFonts w:ascii="Times New Roman" w:hAnsi="Times New Roman"/>
          <w:sz w:val="24"/>
          <w:szCs w:val="24"/>
        </w:rPr>
      </w:pPr>
    </w:p>
    <w:p w:rsidR="002675F7" w:rsidRPr="00600237" w:rsidRDefault="002675F7" w:rsidP="0067589E">
      <w:pPr>
        <w:outlineLvl w:val="1"/>
        <w:rPr>
          <w:rFonts w:ascii="Times New Roman" w:hAnsi="Times New Roman"/>
          <w:sz w:val="24"/>
          <w:szCs w:val="24"/>
          <w:u w:val="single"/>
        </w:rPr>
      </w:pPr>
      <w:bookmarkStart w:id="21" w:name="_Toc377204039"/>
      <w:r w:rsidRPr="00600237">
        <w:rPr>
          <w:rFonts w:ascii="Times New Roman" w:hAnsi="Times New Roman"/>
          <w:sz w:val="24"/>
          <w:szCs w:val="24"/>
          <w:u w:val="single"/>
        </w:rPr>
        <w:lastRenderedPageBreak/>
        <w:t xml:space="preserve">Strengthening </w:t>
      </w:r>
      <w:r>
        <w:rPr>
          <w:rFonts w:ascii="Times New Roman" w:hAnsi="Times New Roman"/>
          <w:sz w:val="24"/>
          <w:szCs w:val="24"/>
          <w:u w:val="single"/>
        </w:rPr>
        <w:t>s</w:t>
      </w:r>
      <w:r w:rsidRPr="00600237">
        <w:rPr>
          <w:rFonts w:ascii="Times New Roman" w:hAnsi="Times New Roman"/>
          <w:sz w:val="24"/>
          <w:szCs w:val="24"/>
          <w:u w:val="single"/>
        </w:rPr>
        <w:t>upervision, Follow-Up and Evaluation</w:t>
      </w:r>
      <w:bookmarkEnd w:id="21"/>
    </w:p>
    <w:p w:rsidR="002675F7" w:rsidRPr="00600237" w:rsidRDefault="002675F7" w:rsidP="00B65F28">
      <w:pPr>
        <w:spacing w:before="120"/>
        <w:jc w:val="both"/>
        <w:rPr>
          <w:rFonts w:ascii="Times New Roman" w:hAnsi="Times New Roman"/>
          <w:sz w:val="24"/>
          <w:szCs w:val="24"/>
        </w:rPr>
      </w:pPr>
      <w:r w:rsidRPr="00600237">
        <w:rPr>
          <w:rFonts w:ascii="Times New Roman" w:hAnsi="Times New Roman"/>
          <w:sz w:val="24"/>
          <w:szCs w:val="24"/>
        </w:rPr>
        <w:t xml:space="preserve">Periodic evaluations and supervision will enable </w:t>
      </w:r>
      <w:r>
        <w:rPr>
          <w:rFonts w:ascii="Times New Roman" w:hAnsi="Times New Roman"/>
          <w:sz w:val="24"/>
          <w:szCs w:val="24"/>
        </w:rPr>
        <w:t xml:space="preserve">in identifying the </w:t>
      </w:r>
      <w:r w:rsidRPr="00600237">
        <w:rPr>
          <w:rFonts w:ascii="Times New Roman" w:hAnsi="Times New Roman"/>
          <w:sz w:val="24"/>
          <w:szCs w:val="24"/>
        </w:rPr>
        <w:t>problems inherent in the introduction of pentavalent vaccine in UIP</w:t>
      </w:r>
      <w:r>
        <w:rPr>
          <w:rFonts w:ascii="Times New Roman" w:hAnsi="Times New Roman"/>
          <w:sz w:val="24"/>
          <w:szCs w:val="24"/>
        </w:rPr>
        <w:t xml:space="preserve"> in India</w:t>
      </w:r>
      <w:r w:rsidRPr="00600237">
        <w:rPr>
          <w:rFonts w:ascii="Times New Roman" w:hAnsi="Times New Roman"/>
          <w:sz w:val="24"/>
          <w:szCs w:val="24"/>
        </w:rPr>
        <w:t>.</w:t>
      </w:r>
      <w:r w:rsidR="009D07AA">
        <w:rPr>
          <w:rFonts w:ascii="Times New Roman" w:hAnsi="Times New Roman"/>
          <w:sz w:val="24"/>
          <w:szCs w:val="24"/>
        </w:rPr>
        <w:t xml:space="preserve"> </w:t>
      </w:r>
      <w:r w:rsidRPr="00600237">
        <w:rPr>
          <w:rFonts w:ascii="Times New Roman" w:hAnsi="Times New Roman"/>
          <w:sz w:val="24"/>
          <w:szCs w:val="24"/>
        </w:rPr>
        <w:t>The supervision and monitoring is in</w:t>
      </w:r>
      <w:r>
        <w:rPr>
          <w:rFonts w:ascii="Times New Roman" w:hAnsi="Times New Roman"/>
          <w:sz w:val="24"/>
          <w:szCs w:val="24"/>
        </w:rPr>
        <w:t>-</w:t>
      </w:r>
      <w:r w:rsidRPr="00600237">
        <w:rPr>
          <w:rFonts w:ascii="Times New Roman" w:hAnsi="Times New Roman"/>
          <w:sz w:val="24"/>
          <w:szCs w:val="24"/>
        </w:rPr>
        <w:t>built with the routine immunization program and will be further strengthened and intensified. The post introduction evaluation will be</w:t>
      </w:r>
      <w:r>
        <w:rPr>
          <w:rFonts w:ascii="Times New Roman" w:hAnsi="Times New Roman"/>
          <w:sz w:val="24"/>
          <w:szCs w:val="24"/>
        </w:rPr>
        <w:t xml:space="preserve"> conducted</w:t>
      </w:r>
      <w:r w:rsidRPr="00600237">
        <w:rPr>
          <w:rFonts w:ascii="Times New Roman" w:hAnsi="Times New Roman"/>
          <w:sz w:val="24"/>
          <w:szCs w:val="24"/>
        </w:rPr>
        <w:t xml:space="preserve"> within 6-12 months of the introduction of the </w:t>
      </w:r>
      <w:r>
        <w:rPr>
          <w:rFonts w:ascii="Times New Roman" w:hAnsi="Times New Roman"/>
          <w:sz w:val="24"/>
          <w:szCs w:val="24"/>
        </w:rPr>
        <w:t xml:space="preserve">pentavalent </w:t>
      </w:r>
      <w:r w:rsidRPr="00600237">
        <w:rPr>
          <w:rFonts w:ascii="Times New Roman" w:hAnsi="Times New Roman"/>
          <w:sz w:val="24"/>
          <w:szCs w:val="24"/>
        </w:rPr>
        <w:t>vaccine, to take the lessons learned</w:t>
      </w:r>
      <w:r>
        <w:rPr>
          <w:rFonts w:ascii="Times New Roman" w:hAnsi="Times New Roman"/>
          <w:sz w:val="24"/>
          <w:szCs w:val="24"/>
        </w:rPr>
        <w:t xml:space="preserve"> on the awareness</w:t>
      </w:r>
      <w:r w:rsidRPr="00600237">
        <w:rPr>
          <w:rFonts w:ascii="Times New Roman" w:hAnsi="Times New Roman"/>
          <w:sz w:val="24"/>
          <w:szCs w:val="24"/>
        </w:rPr>
        <w:t xml:space="preserve"> of health care personnel and the community o</w:t>
      </w:r>
      <w:r>
        <w:rPr>
          <w:rFonts w:ascii="Times New Roman" w:hAnsi="Times New Roman"/>
          <w:sz w:val="24"/>
          <w:szCs w:val="24"/>
        </w:rPr>
        <w:t xml:space="preserve">n the </w:t>
      </w:r>
      <w:r w:rsidRPr="00600237">
        <w:rPr>
          <w:rFonts w:ascii="Times New Roman" w:hAnsi="Times New Roman"/>
          <w:sz w:val="24"/>
          <w:szCs w:val="24"/>
        </w:rPr>
        <w:t xml:space="preserve">importance </w:t>
      </w:r>
      <w:r>
        <w:rPr>
          <w:rFonts w:ascii="Times New Roman" w:hAnsi="Times New Roman"/>
          <w:sz w:val="24"/>
          <w:szCs w:val="24"/>
        </w:rPr>
        <w:t xml:space="preserve">and acceptance </w:t>
      </w:r>
      <w:r w:rsidRPr="00600237">
        <w:rPr>
          <w:rFonts w:ascii="Times New Roman" w:hAnsi="Times New Roman"/>
          <w:sz w:val="24"/>
          <w:szCs w:val="24"/>
        </w:rPr>
        <w:t>of pentavalent vaccine</w:t>
      </w:r>
      <w:r>
        <w:rPr>
          <w:rFonts w:ascii="Times New Roman" w:hAnsi="Times New Roman"/>
          <w:sz w:val="24"/>
          <w:szCs w:val="24"/>
        </w:rPr>
        <w:t xml:space="preserve"> and the effect of new vaccine introduction on health systems</w:t>
      </w:r>
      <w:r w:rsidRPr="00600237">
        <w:rPr>
          <w:rFonts w:ascii="Times New Roman" w:hAnsi="Times New Roman"/>
          <w:sz w:val="24"/>
          <w:szCs w:val="24"/>
        </w:rPr>
        <w:t xml:space="preserve">. </w:t>
      </w:r>
    </w:p>
    <w:p w:rsidR="002675F7" w:rsidRPr="00600237" w:rsidRDefault="002675F7" w:rsidP="00B65F28">
      <w:pPr>
        <w:jc w:val="both"/>
        <w:rPr>
          <w:rFonts w:ascii="Times New Roman" w:hAnsi="Times New Roman"/>
          <w:sz w:val="24"/>
          <w:szCs w:val="24"/>
        </w:rPr>
      </w:pPr>
    </w:p>
    <w:p w:rsidR="002675F7" w:rsidRDefault="002675F7" w:rsidP="00B65F28">
      <w:pPr>
        <w:jc w:val="both"/>
        <w:rPr>
          <w:rFonts w:ascii="Times New Roman" w:hAnsi="Times New Roman"/>
          <w:b/>
          <w:bCs/>
          <w:sz w:val="24"/>
          <w:szCs w:val="24"/>
          <w:highlight w:val="yellow"/>
          <w:lang w:val="en-GB"/>
        </w:rPr>
      </w:pPr>
      <w:r w:rsidRPr="00600237">
        <w:rPr>
          <w:rFonts w:ascii="Times New Roman" w:hAnsi="Times New Roman"/>
          <w:sz w:val="24"/>
          <w:szCs w:val="24"/>
        </w:rPr>
        <w:t>The routine monitoring visits will be made by the Government of India and partners (WHO, NPSP, UNICEF etc</w:t>
      </w:r>
      <w:r w:rsidR="00D024CD">
        <w:rPr>
          <w:rFonts w:ascii="Times New Roman" w:hAnsi="Times New Roman"/>
          <w:sz w:val="24"/>
          <w:szCs w:val="24"/>
        </w:rPr>
        <w:t>.</w:t>
      </w:r>
      <w:r w:rsidRPr="00600237">
        <w:rPr>
          <w:rFonts w:ascii="Times New Roman" w:hAnsi="Times New Roman"/>
          <w:sz w:val="24"/>
          <w:szCs w:val="24"/>
        </w:rPr>
        <w:t xml:space="preserve">) to </w:t>
      </w:r>
      <w:r>
        <w:rPr>
          <w:rFonts w:ascii="Times New Roman" w:hAnsi="Times New Roman"/>
          <w:sz w:val="24"/>
          <w:szCs w:val="24"/>
        </w:rPr>
        <w:t xml:space="preserve">the </w:t>
      </w:r>
      <w:proofErr w:type="spellStart"/>
      <w:r w:rsidRPr="00600237">
        <w:rPr>
          <w:rFonts w:ascii="Times New Roman" w:hAnsi="Times New Roman"/>
          <w:sz w:val="24"/>
          <w:szCs w:val="24"/>
        </w:rPr>
        <w:t>pentavalent</w:t>
      </w:r>
      <w:proofErr w:type="spellEnd"/>
      <w:r w:rsidRPr="00600237">
        <w:rPr>
          <w:rFonts w:ascii="Times New Roman" w:hAnsi="Times New Roman"/>
          <w:sz w:val="24"/>
          <w:szCs w:val="24"/>
        </w:rPr>
        <w:t xml:space="preserve"> </w:t>
      </w:r>
      <w:r>
        <w:rPr>
          <w:rFonts w:ascii="Times New Roman" w:hAnsi="Times New Roman"/>
          <w:sz w:val="24"/>
          <w:szCs w:val="24"/>
        </w:rPr>
        <w:t xml:space="preserve">introducing </w:t>
      </w:r>
      <w:r w:rsidRPr="00600237">
        <w:rPr>
          <w:rFonts w:ascii="Times New Roman" w:hAnsi="Times New Roman"/>
          <w:sz w:val="24"/>
          <w:szCs w:val="24"/>
        </w:rPr>
        <w:t>states</w:t>
      </w:r>
      <w:r>
        <w:rPr>
          <w:rFonts w:ascii="Times New Roman" w:hAnsi="Times New Roman"/>
          <w:sz w:val="24"/>
          <w:szCs w:val="24"/>
        </w:rPr>
        <w:t xml:space="preserve">. </w:t>
      </w:r>
      <w:r w:rsidRPr="00600237">
        <w:rPr>
          <w:rFonts w:ascii="Times New Roman" w:hAnsi="Times New Roman"/>
          <w:sz w:val="24"/>
          <w:szCs w:val="24"/>
        </w:rPr>
        <w:t xml:space="preserve">These visits will ensure the appropriate functioning of the program and will help in taking corrective measures for the strengthening of the immunization efforts.  The mechanism for the regular coverage evaluation for the different antigens will be streamlined. </w:t>
      </w:r>
    </w:p>
    <w:p w:rsidR="002675F7" w:rsidRPr="00600237" w:rsidRDefault="002675F7" w:rsidP="0067589E">
      <w:pPr>
        <w:rPr>
          <w:rFonts w:ascii="Times New Roman" w:hAnsi="Times New Roman"/>
          <w:b/>
          <w:bCs/>
          <w:sz w:val="24"/>
          <w:szCs w:val="24"/>
          <w:highlight w:val="yellow"/>
          <w:lang w:val="en-GB"/>
        </w:rPr>
      </w:pPr>
    </w:p>
    <w:p w:rsidR="002675F7" w:rsidRPr="00600237" w:rsidRDefault="002675F7" w:rsidP="0067589E">
      <w:pPr>
        <w:outlineLvl w:val="1"/>
        <w:rPr>
          <w:rFonts w:ascii="Times New Roman" w:hAnsi="Times New Roman"/>
          <w:bCs/>
          <w:sz w:val="24"/>
          <w:szCs w:val="24"/>
          <w:u w:val="single"/>
          <w:lang w:val="en-GB"/>
        </w:rPr>
      </w:pPr>
      <w:bookmarkStart w:id="22" w:name="_Toc377204040"/>
      <w:r>
        <w:rPr>
          <w:rFonts w:ascii="Times New Roman" w:hAnsi="Times New Roman"/>
          <w:bCs/>
          <w:sz w:val="24"/>
          <w:szCs w:val="24"/>
          <w:u w:val="single"/>
          <w:lang w:val="en-GB"/>
        </w:rPr>
        <w:t>P</w:t>
      </w:r>
      <w:r w:rsidRPr="00600237">
        <w:rPr>
          <w:rFonts w:ascii="Times New Roman" w:hAnsi="Times New Roman"/>
          <w:bCs/>
          <w:sz w:val="24"/>
          <w:szCs w:val="24"/>
          <w:u w:val="single"/>
          <w:lang w:val="en-GB"/>
        </w:rPr>
        <w:t>ost introduction evaluations</w:t>
      </w:r>
      <w:r>
        <w:rPr>
          <w:rFonts w:ascii="Times New Roman" w:hAnsi="Times New Roman"/>
          <w:bCs/>
          <w:sz w:val="24"/>
          <w:szCs w:val="24"/>
          <w:u w:val="single"/>
          <w:lang w:val="en-GB"/>
        </w:rPr>
        <w:t xml:space="preserve"> (PIE):</w:t>
      </w:r>
      <w:bookmarkEnd w:id="22"/>
    </w:p>
    <w:p w:rsidR="002675F7" w:rsidRPr="008F237C" w:rsidRDefault="002675F7" w:rsidP="00B65F28">
      <w:pPr>
        <w:spacing w:before="120"/>
        <w:jc w:val="both"/>
        <w:rPr>
          <w:rFonts w:ascii="Times New Roman" w:hAnsi="Times New Roman"/>
          <w:sz w:val="24"/>
          <w:szCs w:val="24"/>
          <w:lang w:val="en-GB"/>
        </w:rPr>
      </w:pPr>
      <w:r w:rsidRPr="00600237">
        <w:rPr>
          <w:rFonts w:ascii="Times New Roman" w:hAnsi="Times New Roman"/>
          <w:sz w:val="24"/>
          <w:szCs w:val="24"/>
          <w:lang w:val="en-GB"/>
        </w:rPr>
        <w:t xml:space="preserve">The countries introducing any new vaccine usually conduct the post introduction evaluations to assess the performance of the health systems and service delivery </w:t>
      </w:r>
      <w:r>
        <w:rPr>
          <w:rFonts w:ascii="Times New Roman" w:hAnsi="Times New Roman"/>
          <w:sz w:val="24"/>
          <w:szCs w:val="24"/>
          <w:lang w:val="en-GB"/>
        </w:rPr>
        <w:t xml:space="preserve">6 </w:t>
      </w:r>
      <w:r w:rsidRPr="00600237">
        <w:rPr>
          <w:rFonts w:ascii="Times New Roman" w:hAnsi="Times New Roman"/>
          <w:sz w:val="24"/>
          <w:szCs w:val="24"/>
          <w:lang w:val="en-GB"/>
        </w:rPr>
        <w:t xml:space="preserve">to 12 months after the introduction of the new vaccine. India will </w:t>
      </w:r>
      <w:r>
        <w:rPr>
          <w:rFonts w:ascii="Times New Roman" w:hAnsi="Times New Roman"/>
          <w:sz w:val="24"/>
          <w:szCs w:val="24"/>
          <w:lang w:val="en-GB"/>
        </w:rPr>
        <w:t xml:space="preserve">also </w:t>
      </w:r>
      <w:r w:rsidRPr="00600237">
        <w:rPr>
          <w:rFonts w:ascii="Times New Roman" w:hAnsi="Times New Roman"/>
          <w:sz w:val="24"/>
          <w:szCs w:val="24"/>
          <w:lang w:val="en-GB"/>
        </w:rPr>
        <w:t xml:space="preserve">conduct </w:t>
      </w:r>
      <w:r>
        <w:rPr>
          <w:rFonts w:ascii="Times New Roman" w:hAnsi="Times New Roman"/>
          <w:sz w:val="24"/>
          <w:szCs w:val="24"/>
          <w:lang w:val="en-GB"/>
        </w:rPr>
        <w:t xml:space="preserve">an impact </w:t>
      </w:r>
      <w:r w:rsidRPr="00600237">
        <w:rPr>
          <w:rFonts w:ascii="Times New Roman" w:hAnsi="Times New Roman"/>
          <w:sz w:val="24"/>
          <w:szCs w:val="24"/>
          <w:lang w:val="en-GB"/>
        </w:rPr>
        <w:t>evaluation after the introduction of pentavalent vaccine in UIP</w:t>
      </w:r>
      <w:r>
        <w:rPr>
          <w:rFonts w:ascii="Times New Roman" w:hAnsi="Times New Roman"/>
          <w:sz w:val="24"/>
          <w:szCs w:val="24"/>
          <w:lang w:val="en-GB"/>
        </w:rPr>
        <w:t xml:space="preserve">, as </w:t>
      </w:r>
      <w:r w:rsidRPr="00600237">
        <w:rPr>
          <w:rFonts w:ascii="Times New Roman" w:hAnsi="Times New Roman"/>
          <w:sz w:val="24"/>
          <w:szCs w:val="24"/>
          <w:lang w:val="en-GB"/>
        </w:rPr>
        <w:t>per W</w:t>
      </w:r>
      <w:r>
        <w:rPr>
          <w:rFonts w:ascii="Times New Roman" w:hAnsi="Times New Roman"/>
          <w:sz w:val="24"/>
          <w:szCs w:val="24"/>
          <w:lang w:val="en-GB"/>
        </w:rPr>
        <w:t>.</w:t>
      </w:r>
      <w:r w:rsidRPr="00600237">
        <w:rPr>
          <w:rFonts w:ascii="Times New Roman" w:hAnsi="Times New Roman"/>
          <w:sz w:val="24"/>
          <w:szCs w:val="24"/>
          <w:lang w:val="en-GB"/>
        </w:rPr>
        <w:t>H</w:t>
      </w:r>
      <w:r>
        <w:rPr>
          <w:rFonts w:ascii="Times New Roman" w:hAnsi="Times New Roman"/>
          <w:sz w:val="24"/>
          <w:szCs w:val="24"/>
          <w:lang w:val="en-GB"/>
        </w:rPr>
        <w:t>.</w:t>
      </w:r>
      <w:r w:rsidRPr="00600237">
        <w:rPr>
          <w:rFonts w:ascii="Times New Roman" w:hAnsi="Times New Roman"/>
          <w:sz w:val="24"/>
          <w:szCs w:val="24"/>
          <w:lang w:val="en-GB"/>
        </w:rPr>
        <w:t>O</w:t>
      </w:r>
      <w:r>
        <w:rPr>
          <w:rFonts w:ascii="Times New Roman" w:hAnsi="Times New Roman"/>
          <w:sz w:val="24"/>
          <w:szCs w:val="24"/>
          <w:lang w:val="en-GB"/>
        </w:rPr>
        <w:t>.</w:t>
      </w:r>
      <w:r w:rsidRPr="00600237">
        <w:rPr>
          <w:rFonts w:ascii="Times New Roman" w:hAnsi="Times New Roman"/>
          <w:sz w:val="24"/>
          <w:szCs w:val="24"/>
          <w:lang w:val="en-GB"/>
        </w:rPr>
        <w:t xml:space="preserve"> recommendations </w:t>
      </w:r>
      <w:r>
        <w:rPr>
          <w:rFonts w:ascii="Times New Roman" w:hAnsi="Times New Roman"/>
          <w:sz w:val="24"/>
          <w:szCs w:val="24"/>
          <w:lang w:val="en-GB"/>
        </w:rPr>
        <w:t xml:space="preserve">with involvement of all stakeholders. The report from these consultations would be used for appropriate corrective measures. </w:t>
      </w:r>
    </w:p>
    <w:p w:rsidR="002675F7" w:rsidRPr="00600237" w:rsidRDefault="002675F7" w:rsidP="0067589E">
      <w:pPr>
        <w:rPr>
          <w:rFonts w:ascii="Times New Roman" w:hAnsi="Times New Roman"/>
          <w:b/>
          <w:bCs/>
          <w:sz w:val="24"/>
          <w:szCs w:val="24"/>
          <w:lang w:val="en-GB"/>
        </w:rPr>
      </w:pPr>
    </w:p>
    <w:p w:rsidR="002675F7" w:rsidRDefault="002E18D1" w:rsidP="0067589E">
      <w:pPr>
        <w:outlineLvl w:val="1"/>
        <w:rPr>
          <w:rFonts w:ascii="Times New Roman" w:hAnsi="Times New Roman"/>
          <w:bCs/>
          <w:sz w:val="24"/>
          <w:szCs w:val="24"/>
          <w:u w:val="single"/>
          <w:lang w:val="en-GB"/>
        </w:rPr>
      </w:pPr>
      <w:bookmarkStart w:id="23" w:name="_Toc377204041"/>
      <w:r>
        <w:rPr>
          <w:rFonts w:ascii="Times New Roman" w:hAnsi="Times New Roman"/>
          <w:bCs/>
          <w:sz w:val="24"/>
          <w:szCs w:val="24"/>
          <w:u w:val="single"/>
          <w:lang w:val="en-GB"/>
        </w:rPr>
        <w:t xml:space="preserve">Effective </w:t>
      </w:r>
      <w:r w:rsidR="002675F7" w:rsidRPr="00600237">
        <w:rPr>
          <w:rFonts w:ascii="Times New Roman" w:hAnsi="Times New Roman"/>
          <w:bCs/>
          <w:sz w:val="24"/>
          <w:szCs w:val="24"/>
          <w:u w:val="single"/>
          <w:lang w:val="en-GB"/>
        </w:rPr>
        <w:t>Vaccine Management Assessment</w:t>
      </w:r>
      <w:bookmarkEnd w:id="23"/>
    </w:p>
    <w:p w:rsidR="00AB0775" w:rsidRPr="00600237" w:rsidRDefault="00AB0775" w:rsidP="0067589E">
      <w:pPr>
        <w:outlineLvl w:val="1"/>
        <w:rPr>
          <w:rFonts w:ascii="Times New Roman" w:hAnsi="Times New Roman"/>
          <w:sz w:val="24"/>
          <w:szCs w:val="24"/>
          <w:u w:val="single"/>
          <w:lang w:val="en-GB"/>
        </w:rPr>
      </w:pPr>
    </w:p>
    <w:p w:rsidR="002675F7" w:rsidRPr="00600237" w:rsidRDefault="002675F7" w:rsidP="00884476">
      <w:pPr>
        <w:jc w:val="both"/>
        <w:rPr>
          <w:rFonts w:ascii="Times New Roman" w:hAnsi="Times New Roman"/>
          <w:sz w:val="24"/>
          <w:szCs w:val="24"/>
        </w:rPr>
      </w:pPr>
      <w:r w:rsidRPr="00600237">
        <w:rPr>
          <w:rFonts w:ascii="Times New Roman" w:hAnsi="Times New Roman"/>
          <w:sz w:val="24"/>
          <w:szCs w:val="24"/>
          <w:lang w:val="en-GB"/>
        </w:rPr>
        <w:t xml:space="preserve">India will be conducting </w:t>
      </w:r>
      <w:r w:rsidR="00884476">
        <w:rPr>
          <w:rFonts w:ascii="Times New Roman" w:hAnsi="Times New Roman"/>
          <w:sz w:val="24"/>
          <w:szCs w:val="24"/>
          <w:lang w:val="en-GB"/>
        </w:rPr>
        <w:t>additional EVM assessment in these states and would implement the action plan already prepared, based upon the existing assessments</w:t>
      </w:r>
      <w:r w:rsidR="002E18D1">
        <w:rPr>
          <w:rFonts w:ascii="Times New Roman" w:hAnsi="Times New Roman"/>
          <w:sz w:val="24"/>
          <w:szCs w:val="24"/>
          <w:lang w:val="en-GB"/>
        </w:rPr>
        <w:t xml:space="preserve"> (annex 1</w:t>
      </w:r>
      <w:r w:rsidR="00884476">
        <w:rPr>
          <w:rFonts w:ascii="Times New Roman" w:hAnsi="Times New Roman"/>
          <w:sz w:val="24"/>
          <w:szCs w:val="24"/>
          <w:lang w:val="en-GB"/>
        </w:rPr>
        <w:t xml:space="preserve">). </w:t>
      </w:r>
      <w:r w:rsidRPr="00600237">
        <w:rPr>
          <w:rFonts w:ascii="Times New Roman" w:hAnsi="Times New Roman"/>
          <w:sz w:val="24"/>
          <w:szCs w:val="24"/>
        </w:rPr>
        <w:t>The program will make the utilization of freezing indicators routine in order to ensure the quality of freez</w:t>
      </w:r>
      <w:r>
        <w:rPr>
          <w:rFonts w:ascii="Times New Roman" w:hAnsi="Times New Roman"/>
          <w:sz w:val="24"/>
          <w:szCs w:val="24"/>
        </w:rPr>
        <w:t>e</w:t>
      </w:r>
      <w:r w:rsidR="009D07AA">
        <w:rPr>
          <w:rFonts w:ascii="Times New Roman" w:hAnsi="Times New Roman"/>
          <w:sz w:val="24"/>
          <w:szCs w:val="24"/>
        </w:rPr>
        <w:t xml:space="preserve"> </w:t>
      </w:r>
      <w:r w:rsidRPr="00600237">
        <w:rPr>
          <w:rFonts w:ascii="Times New Roman" w:hAnsi="Times New Roman"/>
          <w:sz w:val="24"/>
          <w:szCs w:val="24"/>
        </w:rPr>
        <w:t>sensitive vaccines, including pentavalent</w:t>
      </w:r>
      <w:r>
        <w:rPr>
          <w:rFonts w:ascii="Times New Roman" w:hAnsi="Times New Roman"/>
          <w:sz w:val="24"/>
          <w:szCs w:val="24"/>
        </w:rPr>
        <w:t xml:space="preserve"> vaccine</w:t>
      </w:r>
      <w:r w:rsidRPr="00600237">
        <w:rPr>
          <w:rFonts w:ascii="Times New Roman" w:hAnsi="Times New Roman"/>
          <w:sz w:val="24"/>
          <w:szCs w:val="24"/>
        </w:rPr>
        <w:t xml:space="preserve">. </w:t>
      </w:r>
    </w:p>
    <w:p w:rsidR="002675F7" w:rsidRDefault="002675F7" w:rsidP="0067589E">
      <w:pPr>
        <w:rPr>
          <w:rFonts w:ascii="Times New Roman" w:hAnsi="Times New Roman"/>
          <w:b/>
          <w:bCs/>
          <w:sz w:val="24"/>
          <w:szCs w:val="24"/>
          <w:highlight w:val="yellow"/>
        </w:rPr>
      </w:pPr>
    </w:p>
    <w:p w:rsidR="002675F7" w:rsidRPr="00884476" w:rsidRDefault="00413AF2" w:rsidP="0067589E">
      <w:pPr>
        <w:pStyle w:val="Heading2"/>
        <w:tabs>
          <w:tab w:val="clear" w:pos="576"/>
        </w:tabs>
        <w:ind w:left="0" w:firstLine="0"/>
        <w:rPr>
          <w:rFonts w:ascii="Times New Roman" w:hAnsi="Times New Roman"/>
          <w:b/>
          <w:sz w:val="24"/>
          <w:szCs w:val="24"/>
          <w:u w:val="single"/>
        </w:rPr>
      </w:pPr>
      <w:bookmarkStart w:id="24" w:name="_Toc377204042"/>
      <w:r>
        <w:rPr>
          <w:rFonts w:ascii="Times New Roman" w:hAnsi="Times New Roman"/>
          <w:bCs/>
          <w:sz w:val="24"/>
          <w:szCs w:val="24"/>
          <w:u w:val="single"/>
        </w:rPr>
        <w:br w:type="page"/>
      </w:r>
      <w:r w:rsidR="002675F7" w:rsidRPr="00884476">
        <w:rPr>
          <w:rFonts w:ascii="Times New Roman" w:hAnsi="Times New Roman"/>
          <w:b/>
          <w:sz w:val="24"/>
          <w:szCs w:val="24"/>
          <w:u w:val="single"/>
        </w:rPr>
        <w:lastRenderedPageBreak/>
        <w:t>Financial Sustainability beyond GAVI support</w:t>
      </w:r>
      <w:bookmarkEnd w:id="24"/>
    </w:p>
    <w:p w:rsidR="002675F7" w:rsidRPr="002C2BC1" w:rsidRDefault="002675F7" w:rsidP="002E18D1">
      <w:pPr>
        <w:spacing w:before="120"/>
        <w:jc w:val="both"/>
        <w:rPr>
          <w:rFonts w:ascii="Times New Roman" w:hAnsi="Times New Roman"/>
          <w:sz w:val="24"/>
          <w:szCs w:val="24"/>
        </w:rPr>
      </w:pPr>
      <w:r w:rsidRPr="00600237">
        <w:rPr>
          <w:rFonts w:ascii="Times New Roman" w:hAnsi="Times New Roman"/>
          <w:sz w:val="24"/>
          <w:szCs w:val="24"/>
        </w:rPr>
        <w:t xml:space="preserve">The </w:t>
      </w:r>
      <w:proofErr w:type="spellStart"/>
      <w:r w:rsidRPr="00600237">
        <w:rPr>
          <w:rFonts w:ascii="Times New Roman" w:hAnsi="Times New Roman"/>
          <w:sz w:val="24"/>
          <w:szCs w:val="24"/>
        </w:rPr>
        <w:t>GoI</w:t>
      </w:r>
      <w:proofErr w:type="spellEnd"/>
      <w:r w:rsidRPr="00600237">
        <w:rPr>
          <w:rFonts w:ascii="Times New Roman" w:hAnsi="Times New Roman"/>
          <w:sz w:val="24"/>
          <w:szCs w:val="24"/>
        </w:rPr>
        <w:t xml:space="preserve"> has started the process of financing the vaccine introduction in UIP. </w:t>
      </w:r>
      <w:r>
        <w:rPr>
          <w:rFonts w:ascii="Times New Roman" w:hAnsi="Times New Roman"/>
          <w:sz w:val="24"/>
          <w:szCs w:val="24"/>
        </w:rPr>
        <w:t>The e</w:t>
      </w:r>
      <w:r w:rsidRPr="00600237">
        <w:rPr>
          <w:rFonts w:ascii="Times New Roman" w:hAnsi="Times New Roman"/>
          <w:sz w:val="24"/>
          <w:szCs w:val="24"/>
        </w:rPr>
        <w:t xml:space="preserve">fforts focus on mobilizing appropriate resources, facilitating access to funds, improving reliability and the efficiency of the programme. </w:t>
      </w:r>
      <w:r w:rsidR="00884476">
        <w:rPr>
          <w:rFonts w:ascii="Times New Roman" w:hAnsi="Times New Roman"/>
          <w:sz w:val="24"/>
          <w:szCs w:val="24"/>
        </w:rPr>
        <w:t xml:space="preserve">A detailed costing and financing analysis for UIP in India has been finished recently. (Annex </w:t>
      </w:r>
      <w:r w:rsidR="002E18D1">
        <w:rPr>
          <w:rFonts w:ascii="Times New Roman" w:hAnsi="Times New Roman"/>
          <w:sz w:val="24"/>
          <w:szCs w:val="24"/>
        </w:rPr>
        <w:t>3</w:t>
      </w:r>
      <w:r w:rsidR="00884476">
        <w:rPr>
          <w:rFonts w:ascii="Times New Roman" w:hAnsi="Times New Roman"/>
          <w:sz w:val="24"/>
          <w:szCs w:val="24"/>
        </w:rPr>
        <w:t>). T</w:t>
      </w:r>
      <w:r w:rsidRPr="00C23CAC">
        <w:rPr>
          <w:rFonts w:ascii="Times New Roman" w:hAnsi="Times New Roman"/>
          <w:sz w:val="24"/>
          <w:szCs w:val="24"/>
        </w:rPr>
        <w:t xml:space="preserve">he </w:t>
      </w:r>
      <w:proofErr w:type="spellStart"/>
      <w:r w:rsidRPr="00C23CAC">
        <w:rPr>
          <w:rFonts w:ascii="Times New Roman" w:hAnsi="Times New Roman"/>
          <w:sz w:val="24"/>
          <w:szCs w:val="24"/>
        </w:rPr>
        <w:t>GoI</w:t>
      </w:r>
      <w:proofErr w:type="spellEnd"/>
      <w:r w:rsidRPr="00C23CAC">
        <w:rPr>
          <w:rFonts w:ascii="Times New Roman" w:hAnsi="Times New Roman"/>
          <w:sz w:val="24"/>
          <w:szCs w:val="24"/>
        </w:rPr>
        <w:t xml:space="preserve"> will </w:t>
      </w:r>
      <w:r w:rsidR="00884476">
        <w:rPr>
          <w:rFonts w:ascii="Times New Roman" w:hAnsi="Times New Roman"/>
          <w:sz w:val="24"/>
          <w:szCs w:val="24"/>
        </w:rPr>
        <w:t>fund</w:t>
      </w:r>
      <w:r>
        <w:rPr>
          <w:rFonts w:ascii="Times New Roman" w:hAnsi="Times New Roman"/>
          <w:sz w:val="24"/>
          <w:szCs w:val="24"/>
        </w:rPr>
        <w:t xml:space="preserve"> </w:t>
      </w:r>
      <w:r w:rsidRPr="00C23CAC">
        <w:rPr>
          <w:rFonts w:ascii="Times New Roman" w:hAnsi="Times New Roman"/>
          <w:sz w:val="24"/>
          <w:szCs w:val="24"/>
        </w:rPr>
        <w:t xml:space="preserve">vaccination </w:t>
      </w:r>
      <w:r>
        <w:rPr>
          <w:rFonts w:ascii="Times New Roman" w:hAnsi="Times New Roman"/>
          <w:sz w:val="24"/>
          <w:szCs w:val="24"/>
        </w:rPr>
        <w:t xml:space="preserve">with pentavalent once </w:t>
      </w:r>
      <w:r w:rsidRPr="00C23CAC">
        <w:rPr>
          <w:rFonts w:ascii="Times New Roman" w:hAnsi="Times New Roman"/>
          <w:sz w:val="24"/>
          <w:szCs w:val="24"/>
        </w:rPr>
        <w:t xml:space="preserve">GAVI </w:t>
      </w:r>
      <w:r>
        <w:rPr>
          <w:rFonts w:ascii="Times New Roman" w:hAnsi="Times New Roman"/>
          <w:sz w:val="24"/>
          <w:szCs w:val="24"/>
        </w:rPr>
        <w:t xml:space="preserve">Alliance </w:t>
      </w:r>
      <w:r w:rsidRPr="00C23CAC">
        <w:rPr>
          <w:rFonts w:ascii="Times New Roman" w:hAnsi="Times New Roman"/>
          <w:sz w:val="24"/>
          <w:szCs w:val="24"/>
        </w:rPr>
        <w:t>support</w:t>
      </w:r>
      <w:r>
        <w:rPr>
          <w:rFonts w:ascii="Times New Roman" w:hAnsi="Times New Roman"/>
          <w:sz w:val="24"/>
          <w:szCs w:val="24"/>
        </w:rPr>
        <w:t xml:space="preserve"> is over</w:t>
      </w:r>
      <w:r w:rsidRPr="00C23CAC">
        <w:rPr>
          <w:rFonts w:ascii="Times New Roman" w:hAnsi="Times New Roman"/>
          <w:sz w:val="24"/>
          <w:szCs w:val="24"/>
        </w:rPr>
        <w:t xml:space="preserve">. </w:t>
      </w:r>
    </w:p>
    <w:p w:rsidR="002675F7" w:rsidRDefault="002675F7" w:rsidP="0067589E">
      <w:pPr>
        <w:rPr>
          <w:rFonts w:ascii="Calibri" w:hAnsi="Calibri"/>
          <w:sz w:val="24"/>
          <w:szCs w:val="24"/>
        </w:rPr>
      </w:pPr>
    </w:p>
    <w:p w:rsidR="002675F7" w:rsidRDefault="002675F7" w:rsidP="0067589E">
      <w:pPr>
        <w:rPr>
          <w:rFonts w:ascii="Times New Roman" w:hAnsi="Times New Roman"/>
          <w:b/>
          <w:bCs/>
          <w:sz w:val="24"/>
          <w:szCs w:val="24"/>
        </w:rPr>
      </w:pPr>
      <w:r w:rsidRPr="002C2BC1">
        <w:rPr>
          <w:rFonts w:ascii="Times New Roman" w:hAnsi="Times New Roman"/>
          <w:b/>
          <w:bCs/>
          <w:sz w:val="24"/>
          <w:szCs w:val="24"/>
        </w:rPr>
        <w:t xml:space="preserve">Improving Reliability </w:t>
      </w:r>
    </w:p>
    <w:p w:rsidR="00AB0775" w:rsidRPr="002C2BC1" w:rsidRDefault="00AB0775" w:rsidP="0067589E">
      <w:pPr>
        <w:rPr>
          <w:rFonts w:ascii="Times New Roman" w:hAnsi="Times New Roman"/>
          <w:b/>
          <w:bCs/>
          <w:sz w:val="24"/>
          <w:szCs w:val="24"/>
        </w:rPr>
      </w:pPr>
    </w:p>
    <w:p w:rsidR="002675F7" w:rsidRPr="002C2BC1" w:rsidRDefault="002675F7" w:rsidP="00B65F28">
      <w:pPr>
        <w:jc w:val="both"/>
        <w:rPr>
          <w:rFonts w:ascii="Times New Roman" w:hAnsi="Times New Roman" w:cs="Arial"/>
          <w:sz w:val="24"/>
          <w:szCs w:val="24"/>
        </w:rPr>
      </w:pPr>
      <w:r w:rsidRPr="002C2BC1">
        <w:rPr>
          <w:rFonts w:ascii="Times New Roman" w:hAnsi="Times New Roman" w:cs="Arial"/>
          <w:sz w:val="24"/>
          <w:szCs w:val="24"/>
        </w:rPr>
        <w:t xml:space="preserve">The decision by </w:t>
      </w:r>
      <w:proofErr w:type="spellStart"/>
      <w:r w:rsidRPr="002C2BC1">
        <w:rPr>
          <w:rFonts w:ascii="Times New Roman" w:hAnsi="Times New Roman" w:cs="Arial"/>
          <w:sz w:val="24"/>
          <w:szCs w:val="24"/>
        </w:rPr>
        <w:t>GoI</w:t>
      </w:r>
      <w:proofErr w:type="spellEnd"/>
      <w:r w:rsidRPr="002C2BC1">
        <w:rPr>
          <w:rFonts w:ascii="Times New Roman" w:hAnsi="Times New Roman" w:cs="Arial"/>
          <w:sz w:val="24"/>
          <w:szCs w:val="24"/>
        </w:rPr>
        <w:t xml:space="preserve"> to procure the pentavalent vaccines through UNICEF for the medium term is to ensure a sustainable supply of reliable vaccines for the UIP</w:t>
      </w:r>
      <w:r>
        <w:rPr>
          <w:rFonts w:ascii="Times New Roman" w:hAnsi="Times New Roman" w:cs="Arial"/>
          <w:sz w:val="24"/>
          <w:szCs w:val="24"/>
        </w:rPr>
        <w:t>,</w:t>
      </w:r>
      <w:r w:rsidRPr="002C2BC1">
        <w:rPr>
          <w:rFonts w:ascii="Times New Roman" w:hAnsi="Times New Roman" w:cs="Arial"/>
          <w:sz w:val="24"/>
          <w:szCs w:val="24"/>
        </w:rPr>
        <w:t xml:space="preserve"> and until the supply through direct procurement can be better assured.</w:t>
      </w:r>
    </w:p>
    <w:p w:rsidR="002675F7" w:rsidRPr="002C2BC1" w:rsidRDefault="002675F7" w:rsidP="0067589E">
      <w:pPr>
        <w:rPr>
          <w:rFonts w:ascii="Times New Roman" w:hAnsi="Times New Roman"/>
          <w:sz w:val="24"/>
          <w:szCs w:val="24"/>
        </w:rPr>
      </w:pPr>
    </w:p>
    <w:p w:rsidR="002675F7" w:rsidRDefault="002675F7" w:rsidP="0067589E">
      <w:pPr>
        <w:rPr>
          <w:rFonts w:ascii="Times New Roman" w:hAnsi="Times New Roman" w:cs="Arial"/>
          <w:b/>
          <w:bCs/>
          <w:sz w:val="24"/>
          <w:szCs w:val="24"/>
        </w:rPr>
      </w:pPr>
      <w:r w:rsidRPr="002C2BC1">
        <w:rPr>
          <w:rFonts w:ascii="Times New Roman" w:hAnsi="Times New Roman" w:cs="Arial"/>
          <w:b/>
          <w:bCs/>
          <w:sz w:val="24"/>
          <w:szCs w:val="24"/>
        </w:rPr>
        <w:t>Improving Program Efficiency</w:t>
      </w:r>
    </w:p>
    <w:p w:rsidR="00AB0775" w:rsidRPr="002C2BC1" w:rsidRDefault="00AB0775" w:rsidP="0067589E">
      <w:pPr>
        <w:rPr>
          <w:rFonts w:ascii="Times New Roman" w:hAnsi="Times New Roman" w:cs="Arial"/>
          <w:b/>
          <w:bCs/>
          <w:sz w:val="24"/>
          <w:szCs w:val="24"/>
        </w:rPr>
      </w:pPr>
    </w:p>
    <w:p w:rsidR="002675F7" w:rsidRPr="002C2BC1" w:rsidRDefault="002675F7" w:rsidP="00B65F28">
      <w:pPr>
        <w:jc w:val="both"/>
        <w:rPr>
          <w:rFonts w:ascii="Times New Roman" w:hAnsi="Times New Roman" w:cs="Arial"/>
          <w:sz w:val="24"/>
          <w:szCs w:val="24"/>
        </w:rPr>
      </w:pPr>
      <w:r w:rsidRPr="002C2BC1">
        <w:rPr>
          <w:rFonts w:ascii="Times New Roman" w:hAnsi="Times New Roman" w:cs="Arial"/>
          <w:sz w:val="24"/>
          <w:szCs w:val="24"/>
        </w:rPr>
        <w:t xml:space="preserve">There are a number of areas where UIP shall work to ensure improved efficiency of the programme. Poor vaccine management practices and high vaccine wastage can lead to poor utilization of resources. </w:t>
      </w:r>
      <w:r>
        <w:rPr>
          <w:rFonts w:ascii="Times New Roman" w:hAnsi="Times New Roman" w:cs="Arial"/>
          <w:sz w:val="24"/>
          <w:szCs w:val="24"/>
        </w:rPr>
        <w:t xml:space="preserve">The EVM assessments are already being done in India and will be planned on the regular basis to </w:t>
      </w:r>
      <w:r w:rsidRPr="002C2BC1">
        <w:rPr>
          <w:rFonts w:ascii="Times New Roman" w:hAnsi="Times New Roman" w:cs="Arial"/>
          <w:sz w:val="24"/>
          <w:szCs w:val="24"/>
        </w:rPr>
        <w:t xml:space="preserve">be able to determine programme inefficiencies and more importantly implement corrective strategies to work towards limiting these inefficiencies. </w:t>
      </w:r>
    </w:p>
    <w:p w:rsidR="002675F7" w:rsidRPr="002C2BC1" w:rsidRDefault="002675F7" w:rsidP="00B65F28">
      <w:pPr>
        <w:jc w:val="both"/>
        <w:rPr>
          <w:rFonts w:ascii="Times New Roman" w:hAnsi="Times New Roman" w:cs="Arial"/>
          <w:sz w:val="24"/>
          <w:szCs w:val="24"/>
        </w:rPr>
      </w:pPr>
    </w:p>
    <w:p w:rsidR="002E18D1" w:rsidRDefault="002675F7" w:rsidP="00B65F28">
      <w:pPr>
        <w:jc w:val="both"/>
        <w:rPr>
          <w:rFonts w:ascii="Times New Roman" w:hAnsi="Times New Roman" w:cs="Arial"/>
          <w:sz w:val="24"/>
          <w:szCs w:val="24"/>
        </w:rPr>
      </w:pPr>
      <w:r w:rsidRPr="002C2BC1">
        <w:rPr>
          <w:rFonts w:ascii="Times New Roman" w:hAnsi="Times New Roman" w:cs="Arial"/>
          <w:sz w:val="24"/>
          <w:szCs w:val="24"/>
        </w:rPr>
        <w:t>The overall objective for programme efficiency will focus on wastage reduction through better vaccine management practices, cold chain improvements in line with the recent cold chain assessment recommendations and enhanced monitoring and supervision.</w:t>
      </w:r>
      <w:r w:rsidR="009D07AA">
        <w:rPr>
          <w:rFonts w:ascii="Times New Roman" w:hAnsi="Times New Roman" w:cs="Arial"/>
          <w:sz w:val="24"/>
          <w:szCs w:val="24"/>
        </w:rPr>
        <w:t xml:space="preserve"> </w:t>
      </w:r>
      <w:r w:rsidRPr="002C2BC1">
        <w:rPr>
          <w:rFonts w:ascii="Times New Roman" w:hAnsi="Times New Roman" w:cs="Arial"/>
          <w:sz w:val="24"/>
          <w:szCs w:val="24"/>
        </w:rPr>
        <w:t xml:space="preserve">The </w:t>
      </w:r>
      <w:proofErr w:type="spellStart"/>
      <w:r w:rsidRPr="002C2BC1">
        <w:rPr>
          <w:rFonts w:ascii="Times New Roman" w:hAnsi="Times New Roman" w:cs="Arial"/>
          <w:sz w:val="24"/>
          <w:szCs w:val="24"/>
        </w:rPr>
        <w:t>GoI</w:t>
      </w:r>
      <w:proofErr w:type="spellEnd"/>
      <w:r w:rsidRPr="002C2BC1">
        <w:rPr>
          <w:rFonts w:ascii="Times New Roman" w:hAnsi="Times New Roman" w:cs="Arial"/>
          <w:sz w:val="24"/>
          <w:szCs w:val="24"/>
        </w:rPr>
        <w:t xml:space="preserve"> will ensure that all activities related to the implementation of the pentavalent vaccine are monitored. A post introduction evaluation will be conducted 6-12</w:t>
      </w:r>
      <w:r>
        <w:rPr>
          <w:rFonts w:ascii="Times New Roman" w:hAnsi="Times New Roman" w:cs="Arial"/>
          <w:sz w:val="24"/>
          <w:szCs w:val="24"/>
        </w:rPr>
        <w:t xml:space="preserve"> months after the introduction. </w:t>
      </w:r>
    </w:p>
    <w:p w:rsidR="002E18D1" w:rsidRDefault="002E18D1" w:rsidP="00B65F28">
      <w:pPr>
        <w:jc w:val="both"/>
        <w:rPr>
          <w:rFonts w:ascii="Times New Roman" w:hAnsi="Times New Roman" w:cs="Arial"/>
          <w:sz w:val="24"/>
          <w:szCs w:val="24"/>
        </w:rPr>
      </w:pPr>
    </w:p>
    <w:p w:rsidR="002675F7" w:rsidRDefault="002E18D1" w:rsidP="00B65F28">
      <w:pPr>
        <w:jc w:val="both"/>
        <w:rPr>
          <w:rFonts w:ascii="Times New Roman" w:hAnsi="Times New Roman"/>
          <w:bCs/>
          <w:sz w:val="24"/>
          <w:szCs w:val="24"/>
          <w:u w:val="single"/>
        </w:rPr>
      </w:pPr>
      <w:r>
        <w:rPr>
          <w:rFonts w:ascii="Times New Roman" w:hAnsi="Times New Roman"/>
          <w:bCs/>
          <w:sz w:val="24"/>
          <w:szCs w:val="24"/>
          <w:u w:val="single"/>
        </w:rPr>
        <w:t xml:space="preserve">The details and timelines of these activities </w:t>
      </w:r>
      <w:proofErr w:type="gramStart"/>
      <w:r>
        <w:rPr>
          <w:rFonts w:ascii="Times New Roman" w:hAnsi="Times New Roman"/>
          <w:bCs/>
          <w:sz w:val="24"/>
          <w:szCs w:val="24"/>
          <w:u w:val="single"/>
        </w:rPr>
        <w:t>is</w:t>
      </w:r>
      <w:proofErr w:type="gramEnd"/>
      <w:r>
        <w:rPr>
          <w:rFonts w:ascii="Times New Roman" w:hAnsi="Times New Roman"/>
          <w:bCs/>
          <w:sz w:val="24"/>
          <w:szCs w:val="24"/>
          <w:u w:val="single"/>
        </w:rPr>
        <w:t xml:space="preserve"> provided in Annex 4</w:t>
      </w:r>
      <w:r w:rsidR="00D7471A">
        <w:rPr>
          <w:rFonts w:ascii="Times New Roman" w:hAnsi="Times New Roman"/>
          <w:bCs/>
          <w:sz w:val="24"/>
          <w:szCs w:val="24"/>
          <w:u w:val="single"/>
        </w:rPr>
        <w:t>.</w:t>
      </w:r>
    </w:p>
    <w:p w:rsidR="00D7471A" w:rsidRDefault="00D7471A" w:rsidP="00B65F28">
      <w:pPr>
        <w:jc w:val="both"/>
        <w:rPr>
          <w:rFonts w:ascii="Times New Roman" w:hAnsi="Times New Roman"/>
          <w:bCs/>
          <w:sz w:val="24"/>
          <w:szCs w:val="24"/>
          <w:u w:val="single"/>
        </w:rPr>
      </w:pPr>
    </w:p>
    <w:p w:rsidR="00D7471A" w:rsidRPr="005F0A52" w:rsidRDefault="00D7471A" w:rsidP="00D7471A">
      <w:pPr>
        <w:jc w:val="right"/>
        <w:outlineLvl w:val="0"/>
        <w:rPr>
          <w:rFonts w:ascii="Times New Roman" w:hAnsi="Times New Roman"/>
          <w:b/>
          <w:bCs/>
          <w:sz w:val="32"/>
          <w:szCs w:val="32"/>
          <w:lang w:val="en-GB"/>
        </w:rPr>
      </w:pPr>
      <w:r>
        <w:rPr>
          <w:rFonts w:ascii="Times New Roman" w:hAnsi="Times New Roman"/>
          <w:bCs/>
          <w:sz w:val="24"/>
          <w:szCs w:val="24"/>
          <w:u w:val="single"/>
        </w:rPr>
        <w:br w:type="page"/>
      </w:r>
      <w:bookmarkStart w:id="25" w:name="_Toc377204043"/>
      <w:r w:rsidRPr="005F0A52">
        <w:rPr>
          <w:rFonts w:ascii="Times New Roman" w:hAnsi="Times New Roman"/>
          <w:b/>
          <w:bCs/>
          <w:sz w:val="32"/>
          <w:szCs w:val="32"/>
          <w:lang w:val="en-GB"/>
        </w:rPr>
        <w:lastRenderedPageBreak/>
        <w:t>Annexes:</w:t>
      </w:r>
      <w:bookmarkEnd w:id="25"/>
    </w:p>
    <w:p w:rsidR="00D7471A" w:rsidRDefault="00D7471A" w:rsidP="00D7471A">
      <w:pPr>
        <w:jc w:val="both"/>
        <w:outlineLvl w:val="1"/>
        <w:rPr>
          <w:rFonts w:ascii="Times New Roman" w:hAnsi="Times New Roman" w:cs="Arial"/>
          <w:b/>
          <w:bCs/>
          <w:sz w:val="28"/>
          <w:szCs w:val="28"/>
          <w:u w:val="single"/>
        </w:rPr>
      </w:pPr>
      <w:bookmarkStart w:id="26" w:name="_Toc377204045"/>
      <w:r w:rsidRPr="00D7471A">
        <w:rPr>
          <w:rFonts w:ascii="Times New Roman" w:hAnsi="Times New Roman" w:cs="Arial"/>
          <w:b/>
          <w:bCs/>
          <w:sz w:val="28"/>
          <w:szCs w:val="28"/>
          <w:u w:val="single"/>
        </w:rPr>
        <w:t xml:space="preserve">Annex 1: </w:t>
      </w:r>
    </w:p>
    <w:p w:rsidR="00D7471A" w:rsidRPr="00D7471A" w:rsidRDefault="00D7471A" w:rsidP="00D7471A">
      <w:pPr>
        <w:jc w:val="both"/>
        <w:outlineLvl w:val="1"/>
        <w:rPr>
          <w:rFonts w:ascii="Times New Roman" w:hAnsi="Times New Roman" w:cs="Arial"/>
          <w:b/>
          <w:bCs/>
          <w:sz w:val="28"/>
          <w:szCs w:val="28"/>
          <w:u w:val="single"/>
        </w:rPr>
      </w:pPr>
      <w:r w:rsidRPr="00D7471A">
        <w:rPr>
          <w:rFonts w:ascii="Times New Roman" w:hAnsi="Times New Roman" w:cs="Arial"/>
          <w:b/>
          <w:bCs/>
          <w:sz w:val="28"/>
          <w:szCs w:val="28"/>
          <w:u w:val="single"/>
        </w:rPr>
        <w:t>Cold Chain Expansion Plan for India</w:t>
      </w:r>
    </w:p>
    <w:p w:rsidR="00D7471A" w:rsidRDefault="00D7471A" w:rsidP="00D7471A">
      <w:pPr>
        <w:jc w:val="both"/>
        <w:outlineLvl w:val="1"/>
        <w:rPr>
          <w:rFonts w:ascii="Times New Roman" w:hAnsi="Times New Roman" w:cs="Arial"/>
          <w:sz w:val="24"/>
          <w:szCs w:val="24"/>
          <w:u w:val="single"/>
        </w:rPr>
      </w:pPr>
    </w:p>
    <w:p w:rsidR="00D7471A" w:rsidRPr="00567C45" w:rsidRDefault="00D7471A" w:rsidP="00D7471A">
      <w:pPr>
        <w:autoSpaceDE w:val="0"/>
        <w:autoSpaceDN w:val="0"/>
        <w:adjustRightInd w:val="0"/>
        <w:jc w:val="both"/>
        <w:rPr>
          <w:rFonts w:ascii="Times New Roman" w:hAnsi="Times New Roman"/>
          <w:sz w:val="24"/>
          <w:szCs w:val="24"/>
        </w:rPr>
      </w:pPr>
      <w:r w:rsidRPr="00567C45">
        <w:rPr>
          <w:rFonts w:ascii="Times New Roman" w:hAnsi="Times New Roman"/>
          <w:sz w:val="24"/>
          <w:szCs w:val="24"/>
        </w:rPr>
        <w:t>India is having the biggest immunization program in the world with birth cohort of 27 million and 30 million pregnancies every year. The programme has evolved with multiple milestones since 1978.Considerable progress needs to be made in effective coverage of immunization in order to reduce the morbidity and mortality due to vaccine preventable diseases. However, coverage of vaccination services show disparities in multiple variants. The progress depends on the Equity being given the priority, Health system strengthening to effective vaccine delivery, Community mobilization &amp; increasing demand and Inter-linkage with maternal and child health interventions. These four components are key drivers of Immunization in India in achieving effective immunization coverage in near future.</w:t>
      </w:r>
    </w:p>
    <w:p w:rsidR="00D7471A" w:rsidRPr="00567C45" w:rsidRDefault="00D7471A" w:rsidP="00D7471A">
      <w:pPr>
        <w:pStyle w:val="NoSpacing"/>
        <w:jc w:val="both"/>
        <w:rPr>
          <w:rFonts w:ascii="Times New Roman" w:hAnsi="Times New Roman" w:cs="Times New Roman"/>
          <w:color w:val="000000"/>
          <w:sz w:val="24"/>
          <w:szCs w:val="24"/>
        </w:rPr>
      </w:pPr>
    </w:p>
    <w:p w:rsidR="00D7471A" w:rsidRDefault="00D7471A" w:rsidP="00D7471A">
      <w:pPr>
        <w:pStyle w:val="NoSpacing"/>
        <w:jc w:val="both"/>
        <w:rPr>
          <w:rFonts w:ascii="Times New Roman" w:hAnsi="Times New Roman" w:cs="Times New Roman"/>
          <w:bCs/>
          <w:sz w:val="24"/>
          <w:szCs w:val="24"/>
        </w:rPr>
      </w:pPr>
      <w:r w:rsidRPr="00567C45">
        <w:rPr>
          <w:rFonts w:ascii="Times New Roman" w:hAnsi="Times New Roman" w:cs="Times New Roman"/>
          <w:color w:val="000000"/>
          <w:sz w:val="24"/>
          <w:szCs w:val="24"/>
        </w:rPr>
        <w:t>Cold chain and vaccine logistics is a key driver of immunization programme.</w:t>
      </w:r>
      <w:r w:rsidRPr="00567C45">
        <w:rPr>
          <w:rFonts w:ascii="Times New Roman" w:hAnsi="Times New Roman" w:cs="Times New Roman"/>
          <w:b/>
          <w:bCs/>
          <w:color w:val="000000"/>
          <w:sz w:val="24"/>
          <w:szCs w:val="24"/>
        </w:rPr>
        <w:t xml:space="preserve"> </w:t>
      </w:r>
      <w:r w:rsidRPr="00567C45">
        <w:rPr>
          <w:rFonts w:ascii="Times New Roman" w:hAnsi="Times New Roman" w:cs="Times New Roman"/>
          <w:color w:val="000000"/>
          <w:sz w:val="24"/>
          <w:szCs w:val="24"/>
        </w:rPr>
        <w:t xml:space="preserve">Strengthening the cold chain system (equipment, infrastructure, human resource,) and improving vaccine delivery through alternate vaccine delivery system, implementation of open vial policy and National Cold Chain MIS, along with national Effective Vaccine management assessment are some of the few initiatives which are seen to have positive impact on immunization supply chain (ISC)system. National Cold Chain Training Center (NCCTC) at SHTO, Pune and National Cold Chain and Vaccine Management Resource Center (NCCVMRC) at NIHFW, Delhi have been established to support MOHFW and states in planning, monitoring  and capacity building initiatives for cold chain and vaccine management . These initiatives are important as key component of health system strengthening for immunization programme. Issues in cold chain are mostly management, however technology helps a lot in improving the management function of the ISC system .Policies, practices, process along with technology are the integral part of the ISC, however, in India we are in process of strengthening these 3 Ps and in recently approved HSS proposal through GAVI assistance, Cold Chain and Vaccine Logistics management is one of the key objective. </w:t>
      </w:r>
      <w:r w:rsidRPr="00567C45">
        <w:rPr>
          <w:rFonts w:ascii="Times New Roman" w:hAnsi="Times New Roman" w:cs="Times New Roman"/>
          <w:sz w:val="24"/>
          <w:szCs w:val="24"/>
        </w:rPr>
        <w:t>National EVM, 2013 is the first systematic assessment which has assessed all five levels of supply chain of the country since the inception of UIP in 1985. The improvement plan and cold chain action plan is being developed for improving the Cold Chain and Vaccine Logistics management along with long term policies on cold chain.</w:t>
      </w:r>
      <w:r w:rsidRPr="00567C45">
        <w:rPr>
          <w:rFonts w:ascii="Times New Roman" w:hAnsi="Times New Roman" w:cs="Times New Roman"/>
          <w:bCs/>
          <w:sz w:val="24"/>
          <w:szCs w:val="24"/>
        </w:rPr>
        <w:t xml:space="preserve"> </w:t>
      </w:r>
    </w:p>
    <w:p w:rsidR="00D7471A" w:rsidRDefault="00D7471A" w:rsidP="00D7471A">
      <w:pPr>
        <w:pStyle w:val="NoSpacing"/>
        <w:jc w:val="both"/>
        <w:rPr>
          <w:rFonts w:ascii="Times New Roman" w:hAnsi="Times New Roman" w:cs="Times New Roman"/>
          <w:bCs/>
          <w:sz w:val="24"/>
          <w:szCs w:val="24"/>
        </w:rPr>
      </w:pPr>
      <w:r w:rsidRPr="00AB0DFA">
        <w:rPr>
          <w:rFonts w:ascii="Times New Roman" w:hAnsi="Times New Roman" w:cs="Times New Roman"/>
          <w:b/>
          <w:bCs/>
          <w:sz w:val="24"/>
          <w:szCs w:val="24"/>
        </w:rPr>
        <w:t>India will be implementing HSS project during 2014 to 2017</w:t>
      </w:r>
      <w:r>
        <w:rPr>
          <w:rFonts w:ascii="Times New Roman" w:hAnsi="Times New Roman" w:cs="Times New Roman"/>
          <w:bCs/>
          <w:sz w:val="24"/>
          <w:szCs w:val="24"/>
        </w:rPr>
        <w:t xml:space="preserve"> which envisages lots of activities pertaining to strengthen and improve Cold chain and vaccine logistics. Some of these are as listed below:</w:t>
      </w:r>
    </w:p>
    <w:p w:rsidR="00D7471A" w:rsidRPr="00D27561" w:rsidRDefault="00D7471A" w:rsidP="00D7471A">
      <w:pPr>
        <w:pStyle w:val="NoSpacing"/>
        <w:numPr>
          <w:ilvl w:val="0"/>
          <w:numId w:val="25"/>
        </w:numPr>
        <w:jc w:val="both"/>
        <w:rPr>
          <w:rFonts w:ascii="Times New Roman" w:hAnsi="Times New Roman" w:cs="Times New Roman"/>
          <w:sz w:val="24"/>
          <w:szCs w:val="24"/>
        </w:rPr>
      </w:pPr>
      <w:r>
        <w:rPr>
          <w:rFonts w:ascii="Times New Roman" w:hAnsi="Times New Roman" w:cs="Times New Roman"/>
          <w:bCs/>
          <w:sz w:val="24"/>
          <w:szCs w:val="24"/>
        </w:rPr>
        <w:t>Improve Human resources to improve Cold Chain performance: It will include human resources for National Cold Chain Training Centre (NCCTC) and National Cold Chain &amp; Vaccine Management Resource Centre (NCCVMRC)</w:t>
      </w:r>
    </w:p>
    <w:p w:rsidR="00D7471A" w:rsidRPr="00D27561" w:rsidRDefault="00D7471A" w:rsidP="00D7471A">
      <w:pPr>
        <w:pStyle w:val="NoSpacing"/>
        <w:numPr>
          <w:ilvl w:val="0"/>
          <w:numId w:val="25"/>
        </w:numPr>
        <w:jc w:val="both"/>
        <w:rPr>
          <w:rFonts w:ascii="Times New Roman" w:hAnsi="Times New Roman" w:cs="Times New Roman"/>
          <w:sz w:val="24"/>
          <w:szCs w:val="24"/>
        </w:rPr>
      </w:pPr>
      <w:r>
        <w:rPr>
          <w:rFonts w:ascii="Times New Roman" w:hAnsi="Times New Roman" w:cs="Times New Roman"/>
          <w:bCs/>
          <w:sz w:val="24"/>
          <w:szCs w:val="24"/>
        </w:rPr>
        <w:t>Develop National Cold Chain Action Plan</w:t>
      </w:r>
    </w:p>
    <w:p w:rsidR="00D7471A" w:rsidRPr="00D27561" w:rsidRDefault="00D7471A" w:rsidP="00D7471A">
      <w:pPr>
        <w:pStyle w:val="NoSpacing"/>
        <w:numPr>
          <w:ilvl w:val="0"/>
          <w:numId w:val="25"/>
        </w:numPr>
        <w:jc w:val="both"/>
        <w:rPr>
          <w:rFonts w:ascii="Times New Roman" w:hAnsi="Times New Roman" w:cs="Times New Roman"/>
          <w:sz w:val="24"/>
          <w:szCs w:val="24"/>
        </w:rPr>
      </w:pPr>
      <w:r>
        <w:rPr>
          <w:rFonts w:ascii="Times New Roman" w:hAnsi="Times New Roman" w:cs="Times New Roman"/>
          <w:bCs/>
          <w:sz w:val="24"/>
          <w:szCs w:val="24"/>
        </w:rPr>
        <w:t>Capacity building which include development of training modules, TOTs, other trainings</w:t>
      </w:r>
    </w:p>
    <w:p w:rsidR="00D7471A" w:rsidRPr="00D27561" w:rsidRDefault="00D7471A" w:rsidP="00D7471A">
      <w:pPr>
        <w:pStyle w:val="NoSpacing"/>
        <w:numPr>
          <w:ilvl w:val="0"/>
          <w:numId w:val="25"/>
        </w:numPr>
        <w:jc w:val="both"/>
        <w:rPr>
          <w:rFonts w:ascii="Times New Roman" w:hAnsi="Times New Roman" w:cs="Times New Roman"/>
          <w:sz w:val="24"/>
          <w:szCs w:val="24"/>
        </w:rPr>
      </w:pPr>
      <w:r>
        <w:rPr>
          <w:rFonts w:ascii="Times New Roman" w:hAnsi="Times New Roman" w:cs="Times New Roman"/>
          <w:bCs/>
          <w:sz w:val="24"/>
          <w:szCs w:val="24"/>
        </w:rPr>
        <w:t>Supportive supervision and monitoring</w:t>
      </w:r>
    </w:p>
    <w:p w:rsidR="00D7471A" w:rsidRPr="00D27561" w:rsidRDefault="00D7471A" w:rsidP="00D7471A">
      <w:pPr>
        <w:pStyle w:val="NoSpacing"/>
        <w:numPr>
          <w:ilvl w:val="0"/>
          <w:numId w:val="25"/>
        </w:numPr>
        <w:jc w:val="both"/>
        <w:rPr>
          <w:rFonts w:ascii="Times New Roman" w:hAnsi="Times New Roman" w:cs="Times New Roman"/>
          <w:sz w:val="24"/>
          <w:szCs w:val="24"/>
        </w:rPr>
      </w:pPr>
      <w:r>
        <w:rPr>
          <w:rFonts w:ascii="Times New Roman" w:hAnsi="Times New Roman" w:cs="Times New Roman"/>
          <w:bCs/>
          <w:sz w:val="24"/>
          <w:szCs w:val="24"/>
        </w:rPr>
        <w:t>EVM assessments and development of improvement plans</w:t>
      </w:r>
    </w:p>
    <w:p w:rsidR="00D7471A" w:rsidRPr="00D27561" w:rsidRDefault="00D7471A" w:rsidP="00D7471A">
      <w:pPr>
        <w:pStyle w:val="NoSpacing"/>
        <w:numPr>
          <w:ilvl w:val="0"/>
          <w:numId w:val="25"/>
        </w:numPr>
        <w:jc w:val="both"/>
        <w:rPr>
          <w:rFonts w:ascii="Times New Roman" w:hAnsi="Times New Roman" w:cs="Times New Roman"/>
          <w:sz w:val="24"/>
          <w:szCs w:val="24"/>
        </w:rPr>
      </w:pPr>
      <w:r>
        <w:rPr>
          <w:rFonts w:ascii="Times New Roman" w:hAnsi="Times New Roman" w:cs="Times New Roman"/>
          <w:bCs/>
          <w:sz w:val="24"/>
          <w:szCs w:val="24"/>
        </w:rPr>
        <w:t>Vaccine Logistics management Information System</w:t>
      </w:r>
    </w:p>
    <w:p w:rsidR="00D7471A" w:rsidRPr="00AB0DFA" w:rsidRDefault="00D7471A" w:rsidP="00D7471A">
      <w:pPr>
        <w:pStyle w:val="NoSpacing"/>
        <w:numPr>
          <w:ilvl w:val="0"/>
          <w:numId w:val="25"/>
        </w:numPr>
        <w:jc w:val="both"/>
        <w:rPr>
          <w:rFonts w:ascii="Times New Roman" w:hAnsi="Times New Roman" w:cs="Times New Roman"/>
          <w:sz w:val="24"/>
          <w:szCs w:val="24"/>
        </w:rPr>
      </w:pPr>
      <w:r>
        <w:rPr>
          <w:rFonts w:ascii="Times New Roman" w:hAnsi="Times New Roman" w:cs="Times New Roman"/>
          <w:bCs/>
          <w:sz w:val="24"/>
          <w:szCs w:val="24"/>
        </w:rPr>
        <w:t>Roll out of National Cold Chain Management Information System (NCCMIS) across country: At present data of 563 districts out of  643 districts is available on NCCMIS</w:t>
      </w:r>
    </w:p>
    <w:p w:rsidR="00D7471A" w:rsidRPr="00AB0DFA" w:rsidRDefault="00D7471A" w:rsidP="00D7471A">
      <w:pPr>
        <w:pStyle w:val="NoSpacing"/>
        <w:numPr>
          <w:ilvl w:val="0"/>
          <w:numId w:val="25"/>
        </w:numPr>
        <w:jc w:val="both"/>
        <w:rPr>
          <w:rFonts w:ascii="Times New Roman" w:hAnsi="Times New Roman" w:cs="Times New Roman"/>
          <w:sz w:val="24"/>
          <w:szCs w:val="24"/>
        </w:rPr>
      </w:pPr>
      <w:r>
        <w:rPr>
          <w:rFonts w:ascii="Times New Roman" w:hAnsi="Times New Roman" w:cs="Times New Roman"/>
          <w:bCs/>
          <w:sz w:val="24"/>
          <w:szCs w:val="24"/>
        </w:rPr>
        <w:t>Enhancing national Cold Chain capacity through procurement of Cold chain equipment at national stores</w:t>
      </w:r>
    </w:p>
    <w:p w:rsidR="00D7471A" w:rsidRPr="00AB0DFA" w:rsidRDefault="00D7471A" w:rsidP="00D7471A">
      <w:pPr>
        <w:pStyle w:val="NoSpacing"/>
        <w:numPr>
          <w:ilvl w:val="0"/>
          <w:numId w:val="25"/>
        </w:numPr>
        <w:jc w:val="both"/>
        <w:rPr>
          <w:rFonts w:ascii="Times New Roman" w:hAnsi="Times New Roman" w:cs="Times New Roman"/>
          <w:sz w:val="24"/>
          <w:szCs w:val="24"/>
        </w:rPr>
      </w:pPr>
      <w:r>
        <w:rPr>
          <w:rFonts w:ascii="Times New Roman" w:hAnsi="Times New Roman" w:cs="Times New Roman"/>
          <w:bCs/>
          <w:sz w:val="24"/>
          <w:szCs w:val="24"/>
        </w:rPr>
        <w:t>SMS enabled real time monitoring of storage temperature of the vaccines</w:t>
      </w:r>
    </w:p>
    <w:p w:rsidR="00D7471A" w:rsidRPr="00AB0DFA" w:rsidRDefault="00D7471A" w:rsidP="00D7471A">
      <w:pPr>
        <w:pStyle w:val="NoSpacing"/>
        <w:numPr>
          <w:ilvl w:val="0"/>
          <w:numId w:val="25"/>
        </w:numPr>
        <w:jc w:val="both"/>
        <w:rPr>
          <w:rFonts w:ascii="Times New Roman" w:hAnsi="Times New Roman" w:cs="Times New Roman"/>
          <w:sz w:val="24"/>
          <w:szCs w:val="24"/>
        </w:rPr>
      </w:pPr>
      <w:r>
        <w:rPr>
          <w:rFonts w:ascii="Times New Roman" w:hAnsi="Times New Roman" w:cs="Times New Roman"/>
          <w:bCs/>
          <w:sz w:val="24"/>
          <w:szCs w:val="24"/>
        </w:rPr>
        <w:t>Developing PPP models for Cold chain and vaccine logistics management in select states</w:t>
      </w:r>
    </w:p>
    <w:p w:rsidR="00D7471A" w:rsidRDefault="00D7471A" w:rsidP="00D7471A">
      <w:pPr>
        <w:jc w:val="both"/>
        <w:rPr>
          <w:rFonts w:ascii="Times New Roman" w:hAnsi="Times New Roman"/>
          <w:b/>
          <w:sz w:val="24"/>
          <w:szCs w:val="24"/>
          <w:lang w:val="en-GB"/>
        </w:rPr>
      </w:pPr>
    </w:p>
    <w:p w:rsidR="00D7471A" w:rsidRPr="00567C45" w:rsidRDefault="00D7471A" w:rsidP="00D7471A">
      <w:pPr>
        <w:jc w:val="both"/>
        <w:rPr>
          <w:rFonts w:ascii="Times New Roman" w:hAnsi="Times New Roman"/>
          <w:sz w:val="24"/>
          <w:szCs w:val="24"/>
          <w:lang w:val="en-GB"/>
        </w:rPr>
      </w:pPr>
      <w:r>
        <w:rPr>
          <w:rFonts w:ascii="Times New Roman" w:hAnsi="Times New Roman"/>
          <w:b/>
          <w:sz w:val="24"/>
          <w:szCs w:val="24"/>
          <w:lang w:val="en-GB"/>
        </w:rPr>
        <w:t>However, as long term perspective, Country has identified following b</w:t>
      </w:r>
      <w:r w:rsidRPr="00567C45">
        <w:rPr>
          <w:rFonts w:ascii="Times New Roman" w:hAnsi="Times New Roman"/>
          <w:b/>
          <w:sz w:val="24"/>
          <w:szCs w:val="24"/>
          <w:lang w:val="en-GB"/>
        </w:rPr>
        <w:t>road areas of cold chain and Vaccine Logistics Management</w:t>
      </w:r>
      <w:r>
        <w:rPr>
          <w:rFonts w:ascii="Times New Roman" w:hAnsi="Times New Roman"/>
          <w:b/>
          <w:sz w:val="24"/>
          <w:szCs w:val="24"/>
          <w:lang w:val="en-GB"/>
        </w:rPr>
        <w:t xml:space="preserve"> for developing </w:t>
      </w:r>
      <w:r w:rsidRPr="00567C45">
        <w:rPr>
          <w:rFonts w:ascii="Times New Roman" w:hAnsi="Times New Roman"/>
          <w:sz w:val="24"/>
          <w:szCs w:val="24"/>
          <w:lang w:val="en-GB"/>
        </w:rPr>
        <w:t xml:space="preserve">comprehensive system approach </w:t>
      </w:r>
      <w:r w:rsidRPr="00567C45">
        <w:rPr>
          <w:rFonts w:ascii="Times New Roman" w:hAnsi="Times New Roman"/>
          <w:sz w:val="24"/>
          <w:szCs w:val="24"/>
          <w:lang w:val="en-GB"/>
        </w:rPr>
        <w:lastRenderedPageBreak/>
        <w:t xml:space="preserve">with defined objectives and time frame to reach the vision of a </w:t>
      </w:r>
      <w:r w:rsidRPr="00567C45">
        <w:rPr>
          <w:rFonts w:ascii="Times New Roman" w:eastAsia="Microsoft Himalaya" w:hAnsi="Times New Roman"/>
          <w:bCs/>
          <w:i/>
          <w:iCs/>
          <w:kern w:val="24"/>
          <w:sz w:val="24"/>
          <w:szCs w:val="24"/>
        </w:rPr>
        <w:t>Reliable, Affordable and Efficient supply chain system for quality immunization .</w:t>
      </w:r>
      <w:r w:rsidRPr="00567C45">
        <w:rPr>
          <w:rFonts w:ascii="Times New Roman" w:eastAsia="Microsoft Himalaya" w:hAnsi="Times New Roman"/>
          <w:bCs/>
          <w:iCs/>
          <w:kern w:val="24"/>
          <w:sz w:val="24"/>
          <w:szCs w:val="24"/>
        </w:rPr>
        <w:t xml:space="preserve">To achieve this, the following </w:t>
      </w:r>
      <w:r>
        <w:rPr>
          <w:rFonts w:ascii="Times New Roman" w:eastAsia="Microsoft Himalaya" w:hAnsi="Times New Roman"/>
          <w:bCs/>
          <w:iCs/>
          <w:kern w:val="24"/>
          <w:sz w:val="24"/>
          <w:szCs w:val="24"/>
        </w:rPr>
        <w:t>will</w:t>
      </w:r>
      <w:r w:rsidRPr="00567C45">
        <w:rPr>
          <w:rFonts w:ascii="Times New Roman" w:eastAsia="Microsoft Himalaya" w:hAnsi="Times New Roman"/>
          <w:bCs/>
          <w:iCs/>
          <w:kern w:val="24"/>
          <w:sz w:val="24"/>
          <w:szCs w:val="24"/>
        </w:rPr>
        <w:t xml:space="preserve"> be considered</w:t>
      </w:r>
    </w:p>
    <w:p w:rsidR="00D7471A" w:rsidRPr="00567C45" w:rsidRDefault="00D7471A" w:rsidP="00D7471A">
      <w:pPr>
        <w:jc w:val="both"/>
        <w:rPr>
          <w:rFonts w:ascii="Times New Roman" w:hAnsi="Times New Roman"/>
          <w:sz w:val="24"/>
          <w:szCs w:val="24"/>
        </w:rPr>
      </w:pPr>
      <w:r w:rsidRPr="00567C45">
        <w:rPr>
          <w:rFonts w:ascii="Times New Roman" w:hAnsi="Times New Roman"/>
          <w:sz w:val="24"/>
          <w:szCs w:val="24"/>
          <w:lang w:val="en-GB"/>
        </w:rPr>
        <w:t xml:space="preserve">1. Management and Policy </w:t>
      </w:r>
    </w:p>
    <w:p w:rsidR="00D7471A" w:rsidRPr="00567C45" w:rsidRDefault="00D7471A" w:rsidP="00D7471A">
      <w:pPr>
        <w:numPr>
          <w:ilvl w:val="0"/>
          <w:numId w:val="17"/>
        </w:numPr>
        <w:ind w:left="1267"/>
        <w:contextualSpacing/>
        <w:jc w:val="both"/>
        <w:rPr>
          <w:rFonts w:ascii="Times New Roman" w:hAnsi="Times New Roman"/>
          <w:sz w:val="24"/>
          <w:szCs w:val="24"/>
        </w:rPr>
      </w:pPr>
      <w:r w:rsidRPr="00D7471A">
        <w:rPr>
          <w:rFonts w:ascii="Times New Roman" w:eastAsia="SimSun" w:hAnsi="Times New Roman"/>
          <w:bCs/>
          <w:color w:val="000000"/>
          <w:kern w:val="24"/>
          <w:sz w:val="24"/>
          <w:szCs w:val="24"/>
          <w:lang w:val="en-GB"/>
        </w:rPr>
        <w:t xml:space="preserve">Introduce VAR  </w:t>
      </w:r>
      <w:r w:rsidRPr="00D7471A">
        <w:rPr>
          <w:rFonts w:ascii="Times New Roman" w:eastAsia="SimSun" w:hAnsi="Times New Roman"/>
          <w:color w:val="000000"/>
          <w:kern w:val="24"/>
          <w:sz w:val="24"/>
          <w:szCs w:val="24"/>
          <w:lang w:val="en-GB"/>
        </w:rPr>
        <w:t>for Vaccine stores up to Sub National level</w:t>
      </w:r>
    </w:p>
    <w:p w:rsidR="00D7471A" w:rsidRPr="00567C45" w:rsidRDefault="00D7471A" w:rsidP="00D7471A">
      <w:pPr>
        <w:numPr>
          <w:ilvl w:val="0"/>
          <w:numId w:val="17"/>
        </w:numPr>
        <w:ind w:left="1267"/>
        <w:contextualSpacing/>
        <w:jc w:val="both"/>
        <w:rPr>
          <w:rFonts w:ascii="Times New Roman" w:hAnsi="Times New Roman"/>
          <w:sz w:val="24"/>
          <w:szCs w:val="24"/>
        </w:rPr>
      </w:pPr>
      <w:r w:rsidRPr="00D7471A">
        <w:rPr>
          <w:rFonts w:ascii="Times New Roman" w:eastAsia="SimSun" w:hAnsi="Times New Roman"/>
          <w:bCs/>
          <w:color w:val="000000"/>
          <w:kern w:val="24"/>
          <w:sz w:val="24"/>
          <w:szCs w:val="24"/>
          <w:lang w:val="en-GB"/>
        </w:rPr>
        <w:t xml:space="preserve">Real time Vaccine Logistic Management Information system </w:t>
      </w:r>
      <w:r w:rsidRPr="00D7471A">
        <w:rPr>
          <w:rFonts w:ascii="Times New Roman" w:eastAsia="SimSun" w:hAnsi="Times New Roman"/>
          <w:color w:val="000000"/>
          <w:kern w:val="24"/>
          <w:sz w:val="24"/>
          <w:szCs w:val="24"/>
          <w:lang w:val="en-GB"/>
        </w:rPr>
        <w:t>(VLMIS) for 5 levels of supply chain. NCCMIS  need to be integrated to VLMIS</w:t>
      </w:r>
    </w:p>
    <w:p w:rsidR="00D7471A" w:rsidRPr="00567C45" w:rsidRDefault="00D7471A" w:rsidP="00D7471A">
      <w:pPr>
        <w:numPr>
          <w:ilvl w:val="0"/>
          <w:numId w:val="17"/>
        </w:numPr>
        <w:ind w:left="1267"/>
        <w:contextualSpacing/>
        <w:jc w:val="both"/>
        <w:rPr>
          <w:rFonts w:ascii="Times New Roman" w:hAnsi="Times New Roman"/>
          <w:sz w:val="24"/>
          <w:szCs w:val="24"/>
        </w:rPr>
      </w:pPr>
      <w:r w:rsidRPr="00D7471A">
        <w:rPr>
          <w:rFonts w:ascii="Times New Roman" w:eastAsia="SimSun" w:hAnsi="Times New Roman"/>
          <w:bCs/>
          <w:color w:val="000000"/>
          <w:kern w:val="24"/>
          <w:sz w:val="24"/>
          <w:szCs w:val="24"/>
          <w:lang w:val="en-GB"/>
        </w:rPr>
        <w:t xml:space="preserve">National Cold Chain action Plan </w:t>
      </w:r>
    </w:p>
    <w:p w:rsidR="00D7471A" w:rsidRPr="00567C45" w:rsidRDefault="00D7471A" w:rsidP="00D7471A">
      <w:pPr>
        <w:jc w:val="both"/>
        <w:rPr>
          <w:rFonts w:ascii="Times New Roman" w:hAnsi="Times New Roman"/>
          <w:sz w:val="24"/>
          <w:szCs w:val="24"/>
        </w:rPr>
      </w:pPr>
      <w:r w:rsidRPr="00567C45">
        <w:rPr>
          <w:rFonts w:ascii="Times New Roman" w:hAnsi="Times New Roman"/>
          <w:sz w:val="24"/>
          <w:szCs w:val="24"/>
        </w:rPr>
        <w:t>2. Human Resource and capacity building</w:t>
      </w:r>
    </w:p>
    <w:p w:rsidR="00D7471A" w:rsidRPr="00567C45" w:rsidRDefault="00D7471A" w:rsidP="00D7471A">
      <w:pPr>
        <w:numPr>
          <w:ilvl w:val="0"/>
          <w:numId w:val="18"/>
        </w:numPr>
        <w:ind w:left="1267"/>
        <w:contextualSpacing/>
        <w:jc w:val="both"/>
        <w:rPr>
          <w:rFonts w:ascii="Times New Roman" w:hAnsi="Times New Roman"/>
          <w:sz w:val="24"/>
          <w:szCs w:val="24"/>
        </w:rPr>
      </w:pPr>
      <w:r w:rsidRPr="00D7471A">
        <w:rPr>
          <w:rFonts w:ascii="Times New Roman" w:eastAsia="SimSun" w:hAnsi="Times New Roman"/>
          <w:bCs/>
          <w:color w:val="000000"/>
          <w:kern w:val="24"/>
          <w:sz w:val="24"/>
          <w:szCs w:val="24"/>
        </w:rPr>
        <w:t>Define</w:t>
      </w:r>
      <w:r w:rsidRPr="00D7471A">
        <w:rPr>
          <w:rFonts w:ascii="Times New Roman" w:eastAsia="SimSun" w:hAnsi="Times New Roman"/>
          <w:bCs/>
          <w:kern w:val="24"/>
          <w:sz w:val="24"/>
          <w:szCs w:val="24"/>
        </w:rPr>
        <w:t xml:space="preserve"> staffs for CCL at all levels  </w:t>
      </w:r>
    </w:p>
    <w:p w:rsidR="00D7471A" w:rsidRPr="00567C45" w:rsidRDefault="00D7471A" w:rsidP="00D7471A">
      <w:pPr>
        <w:numPr>
          <w:ilvl w:val="0"/>
          <w:numId w:val="18"/>
        </w:numPr>
        <w:ind w:left="1267"/>
        <w:contextualSpacing/>
        <w:jc w:val="both"/>
        <w:rPr>
          <w:rFonts w:ascii="Times New Roman" w:hAnsi="Times New Roman"/>
          <w:sz w:val="24"/>
          <w:szCs w:val="24"/>
        </w:rPr>
      </w:pPr>
      <w:r w:rsidRPr="00D7471A">
        <w:rPr>
          <w:rFonts w:ascii="Times New Roman" w:eastAsia="SimSun" w:hAnsi="Times New Roman"/>
          <w:bCs/>
          <w:kern w:val="24"/>
          <w:sz w:val="24"/>
          <w:szCs w:val="24"/>
        </w:rPr>
        <w:t xml:space="preserve">Each GMSD and SVSs should have services of Vaccine Logistics Manager (VLM) and access to prompt repair and maintenance of cold chain equipment storing vaccines. </w:t>
      </w:r>
    </w:p>
    <w:p w:rsidR="00D7471A" w:rsidRPr="00567C45" w:rsidRDefault="00D7471A" w:rsidP="00D7471A">
      <w:pPr>
        <w:numPr>
          <w:ilvl w:val="0"/>
          <w:numId w:val="18"/>
        </w:numPr>
        <w:ind w:left="1267"/>
        <w:contextualSpacing/>
        <w:jc w:val="both"/>
        <w:rPr>
          <w:rFonts w:ascii="Times New Roman" w:hAnsi="Times New Roman"/>
          <w:sz w:val="24"/>
          <w:szCs w:val="24"/>
        </w:rPr>
      </w:pPr>
      <w:r w:rsidRPr="00D7471A">
        <w:rPr>
          <w:rFonts w:ascii="Times New Roman" w:eastAsia="SimSun" w:hAnsi="Times New Roman"/>
          <w:bCs/>
          <w:kern w:val="24"/>
          <w:sz w:val="24"/>
          <w:szCs w:val="24"/>
        </w:rPr>
        <w:t xml:space="preserve">Develop Training package for the VLMs and also for the Immunization programme managers  and house them in the institution to overcome attrition </w:t>
      </w:r>
    </w:p>
    <w:p w:rsidR="00D7471A" w:rsidRPr="00567C45" w:rsidRDefault="00D7471A" w:rsidP="00D7471A">
      <w:pPr>
        <w:numPr>
          <w:ilvl w:val="0"/>
          <w:numId w:val="18"/>
        </w:numPr>
        <w:ind w:left="1267"/>
        <w:contextualSpacing/>
        <w:jc w:val="both"/>
        <w:rPr>
          <w:rFonts w:ascii="Times New Roman" w:hAnsi="Times New Roman"/>
          <w:sz w:val="24"/>
          <w:szCs w:val="24"/>
        </w:rPr>
      </w:pPr>
      <w:r w:rsidRPr="00D7471A">
        <w:rPr>
          <w:rFonts w:ascii="Times New Roman" w:eastAsia="SimSun" w:hAnsi="Times New Roman"/>
          <w:bCs/>
          <w:kern w:val="24"/>
          <w:sz w:val="24"/>
          <w:szCs w:val="24"/>
        </w:rPr>
        <w:t xml:space="preserve">Review of Knowledge (Training) to skills transformation barriers </w:t>
      </w:r>
    </w:p>
    <w:p w:rsidR="00D7471A" w:rsidRPr="00567C45" w:rsidRDefault="00D7471A" w:rsidP="00D7471A">
      <w:pPr>
        <w:numPr>
          <w:ilvl w:val="0"/>
          <w:numId w:val="18"/>
        </w:numPr>
        <w:ind w:left="1267"/>
        <w:contextualSpacing/>
        <w:jc w:val="both"/>
        <w:rPr>
          <w:rFonts w:ascii="Times New Roman" w:hAnsi="Times New Roman"/>
          <w:sz w:val="24"/>
          <w:szCs w:val="24"/>
        </w:rPr>
      </w:pPr>
      <w:r w:rsidRPr="00D7471A">
        <w:rPr>
          <w:rFonts w:ascii="Times New Roman" w:eastAsia="SimSun" w:hAnsi="Times New Roman"/>
          <w:bCs/>
          <w:color w:val="000000"/>
          <w:kern w:val="24"/>
          <w:sz w:val="24"/>
          <w:szCs w:val="24"/>
        </w:rPr>
        <w:t xml:space="preserve">Regular Orientation, at least every 3 years for all staffs </w:t>
      </w:r>
    </w:p>
    <w:p w:rsidR="00D7471A" w:rsidRPr="00567C45" w:rsidRDefault="00D7471A" w:rsidP="00D7471A">
      <w:pPr>
        <w:spacing w:before="240"/>
        <w:jc w:val="both"/>
        <w:rPr>
          <w:rFonts w:ascii="Times New Roman" w:hAnsi="Times New Roman"/>
          <w:sz w:val="24"/>
          <w:szCs w:val="24"/>
        </w:rPr>
      </w:pPr>
      <w:r w:rsidRPr="00567C45">
        <w:rPr>
          <w:rFonts w:ascii="Times New Roman" w:hAnsi="Times New Roman"/>
          <w:sz w:val="24"/>
          <w:szCs w:val="24"/>
        </w:rPr>
        <w:t>3. Infrastructure</w:t>
      </w:r>
    </w:p>
    <w:p w:rsidR="00D7471A" w:rsidRPr="00567C45" w:rsidRDefault="00D7471A" w:rsidP="00D7471A">
      <w:pPr>
        <w:ind w:left="720"/>
        <w:jc w:val="both"/>
        <w:rPr>
          <w:rFonts w:ascii="Times New Roman" w:hAnsi="Times New Roman"/>
          <w:b/>
          <w:sz w:val="24"/>
          <w:szCs w:val="24"/>
        </w:rPr>
      </w:pPr>
      <w:r w:rsidRPr="00567C45">
        <w:rPr>
          <w:rFonts w:ascii="Times New Roman" w:hAnsi="Times New Roman"/>
          <w:b/>
          <w:sz w:val="24"/>
          <w:szCs w:val="24"/>
        </w:rPr>
        <w:t xml:space="preserve">A. Building </w:t>
      </w:r>
    </w:p>
    <w:p w:rsidR="00D7471A" w:rsidRPr="00567C45" w:rsidRDefault="00D7471A" w:rsidP="00D7471A">
      <w:pPr>
        <w:pStyle w:val="ListParagraph"/>
        <w:numPr>
          <w:ilvl w:val="0"/>
          <w:numId w:val="20"/>
        </w:numPr>
        <w:jc w:val="both"/>
        <w:rPr>
          <w:rFonts w:ascii="Times New Roman" w:hAnsi="Times New Roman"/>
          <w:sz w:val="24"/>
          <w:szCs w:val="24"/>
        </w:rPr>
      </w:pPr>
      <w:r w:rsidRPr="00D7471A">
        <w:rPr>
          <w:rFonts w:ascii="Times New Roman" w:eastAsia="SimSun" w:hAnsi="Times New Roman"/>
          <w:color w:val="000000"/>
          <w:kern w:val="24"/>
          <w:sz w:val="24"/>
          <w:szCs w:val="24"/>
        </w:rPr>
        <w:t>Dedicated stores for State, Division, District  and Health Facilities(PHC),</w:t>
      </w:r>
    </w:p>
    <w:p w:rsidR="00D7471A" w:rsidRPr="00567C45" w:rsidRDefault="00D7471A" w:rsidP="00D7471A">
      <w:pPr>
        <w:pStyle w:val="ListParagraph"/>
        <w:numPr>
          <w:ilvl w:val="0"/>
          <w:numId w:val="20"/>
        </w:numPr>
        <w:jc w:val="both"/>
        <w:rPr>
          <w:rFonts w:ascii="Times New Roman" w:hAnsi="Times New Roman"/>
          <w:sz w:val="24"/>
          <w:szCs w:val="24"/>
        </w:rPr>
      </w:pPr>
      <w:r w:rsidRPr="00D7471A">
        <w:rPr>
          <w:rFonts w:ascii="Times New Roman" w:eastAsia="SimSun" w:hAnsi="Times New Roman"/>
          <w:color w:val="000000"/>
          <w:kern w:val="24"/>
          <w:sz w:val="24"/>
          <w:szCs w:val="24"/>
        </w:rPr>
        <w:t>Consider the future need, national standard</w:t>
      </w:r>
    </w:p>
    <w:p w:rsidR="00D7471A" w:rsidRPr="00567C45" w:rsidRDefault="00D7471A" w:rsidP="00D7471A">
      <w:pPr>
        <w:pStyle w:val="ListParagraph"/>
        <w:numPr>
          <w:ilvl w:val="0"/>
          <w:numId w:val="20"/>
        </w:numPr>
        <w:jc w:val="both"/>
        <w:rPr>
          <w:rFonts w:ascii="Times New Roman" w:hAnsi="Times New Roman"/>
          <w:sz w:val="24"/>
          <w:szCs w:val="24"/>
        </w:rPr>
      </w:pPr>
      <w:r w:rsidRPr="00D7471A">
        <w:rPr>
          <w:rFonts w:ascii="Times New Roman" w:eastAsia="SimSun" w:hAnsi="Times New Roman"/>
          <w:color w:val="000000"/>
          <w:kern w:val="24"/>
          <w:sz w:val="24"/>
          <w:szCs w:val="24"/>
        </w:rPr>
        <w:t xml:space="preserve">Greater collaboration with PWD, Electricity and Municipal corporation/bodies  for regular maintenance </w:t>
      </w:r>
    </w:p>
    <w:p w:rsidR="00D7471A" w:rsidRPr="00567C45" w:rsidRDefault="00D7471A" w:rsidP="00D7471A">
      <w:pPr>
        <w:spacing w:before="120"/>
        <w:ind w:left="720"/>
        <w:jc w:val="both"/>
        <w:rPr>
          <w:rFonts w:ascii="Times New Roman" w:hAnsi="Times New Roman"/>
          <w:b/>
          <w:sz w:val="24"/>
          <w:szCs w:val="24"/>
        </w:rPr>
      </w:pPr>
      <w:r w:rsidRPr="00567C45">
        <w:rPr>
          <w:rFonts w:ascii="Times New Roman" w:hAnsi="Times New Roman"/>
          <w:b/>
          <w:sz w:val="24"/>
          <w:szCs w:val="24"/>
        </w:rPr>
        <w:t xml:space="preserve">B. Equipment </w:t>
      </w:r>
    </w:p>
    <w:p w:rsidR="00D7471A" w:rsidRPr="00567C45" w:rsidRDefault="00D7471A" w:rsidP="00D7471A">
      <w:pPr>
        <w:pStyle w:val="ListParagraph"/>
        <w:numPr>
          <w:ilvl w:val="0"/>
          <w:numId w:val="19"/>
        </w:numPr>
        <w:jc w:val="both"/>
        <w:rPr>
          <w:rFonts w:ascii="Times New Roman" w:hAnsi="Times New Roman"/>
          <w:sz w:val="24"/>
          <w:szCs w:val="24"/>
        </w:rPr>
      </w:pPr>
      <w:r w:rsidRPr="00D7471A">
        <w:rPr>
          <w:rFonts w:ascii="Times New Roman" w:eastAsia="SimSun" w:hAnsi="Times New Roman"/>
          <w:color w:val="000000"/>
          <w:kern w:val="24"/>
          <w:sz w:val="24"/>
          <w:szCs w:val="24"/>
        </w:rPr>
        <w:t xml:space="preserve">Standardized equipment specification as per acceptable standards </w:t>
      </w:r>
    </w:p>
    <w:p w:rsidR="00D7471A" w:rsidRPr="00567C45" w:rsidRDefault="00D7471A" w:rsidP="00D7471A">
      <w:pPr>
        <w:pStyle w:val="ListParagraph"/>
        <w:numPr>
          <w:ilvl w:val="0"/>
          <w:numId w:val="19"/>
        </w:numPr>
        <w:jc w:val="both"/>
        <w:rPr>
          <w:rFonts w:ascii="Times New Roman" w:hAnsi="Times New Roman"/>
          <w:sz w:val="24"/>
          <w:szCs w:val="24"/>
        </w:rPr>
      </w:pPr>
      <w:r w:rsidRPr="00D7471A">
        <w:rPr>
          <w:rFonts w:ascii="Times New Roman" w:eastAsia="SimSun" w:hAnsi="Times New Roman"/>
          <w:color w:val="000000"/>
          <w:kern w:val="24"/>
          <w:sz w:val="24"/>
          <w:szCs w:val="24"/>
        </w:rPr>
        <w:t xml:space="preserve">Minimize variety of equipment to reduce no of spare parts </w:t>
      </w:r>
    </w:p>
    <w:p w:rsidR="00D7471A" w:rsidRPr="00567C45" w:rsidRDefault="00D7471A" w:rsidP="00D7471A">
      <w:pPr>
        <w:pStyle w:val="ListParagraph"/>
        <w:numPr>
          <w:ilvl w:val="0"/>
          <w:numId w:val="19"/>
        </w:numPr>
        <w:jc w:val="both"/>
        <w:rPr>
          <w:rFonts w:ascii="Times New Roman" w:hAnsi="Times New Roman"/>
          <w:sz w:val="24"/>
          <w:szCs w:val="24"/>
        </w:rPr>
      </w:pPr>
      <w:r w:rsidRPr="00D7471A">
        <w:rPr>
          <w:rFonts w:ascii="Times New Roman" w:eastAsia="SimSun" w:hAnsi="Times New Roman"/>
          <w:color w:val="000000"/>
          <w:kern w:val="24"/>
          <w:sz w:val="24"/>
          <w:szCs w:val="24"/>
        </w:rPr>
        <w:t>All WIC/WIF with working hooters</w:t>
      </w:r>
    </w:p>
    <w:p w:rsidR="00D7471A" w:rsidRPr="00567C45" w:rsidRDefault="00D7471A" w:rsidP="00D7471A">
      <w:pPr>
        <w:pStyle w:val="ListParagraph"/>
        <w:numPr>
          <w:ilvl w:val="0"/>
          <w:numId w:val="19"/>
        </w:numPr>
        <w:jc w:val="both"/>
        <w:rPr>
          <w:rFonts w:ascii="Times New Roman" w:hAnsi="Times New Roman"/>
          <w:sz w:val="24"/>
          <w:szCs w:val="24"/>
        </w:rPr>
      </w:pPr>
      <w:r w:rsidRPr="00D7471A">
        <w:rPr>
          <w:rFonts w:ascii="Times New Roman" w:eastAsia="SimSun" w:hAnsi="Times New Roman"/>
          <w:color w:val="000000"/>
          <w:kern w:val="24"/>
          <w:sz w:val="24"/>
          <w:szCs w:val="24"/>
        </w:rPr>
        <w:t>Mapping of spare parts to repair nonfunctioning equipment (Solar, Haier, Blue star, others)</w:t>
      </w:r>
    </w:p>
    <w:p w:rsidR="00D7471A" w:rsidRPr="00567C45" w:rsidRDefault="00D7471A" w:rsidP="00D7471A">
      <w:pPr>
        <w:spacing w:before="120"/>
        <w:ind w:left="720"/>
        <w:jc w:val="both"/>
        <w:rPr>
          <w:rFonts w:ascii="Times New Roman" w:hAnsi="Times New Roman"/>
          <w:b/>
          <w:sz w:val="24"/>
          <w:szCs w:val="24"/>
        </w:rPr>
      </w:pPr>
      <w:r w:rsidRPr="00567C45">
        <w:rPr>
          <w:rFonts w:ascii="Times New Roman" w:hAnsi="Times New Roman"/>
          <w:b/>
          <w:sz w:val="24"/>
          <w:szCs w:val="24"/>
        </w:rPr>
        <w:t xml:space="preserve">C. Transport </w:t>
      </w:r>
    </w:p>
    <w:p w:rsidR="00D7471A" w:rsidRPr="00D7471A" w:rsidRDefault="00D7471A" w:rsidP="00D7471A">
      <w:pPr>
        <w:pStyle w:val="ListParagraph"/>
        <w:numPr>
          <w:ilvl w:val="0"/>
          <w:numId w:val="19"/>
        </w:numPr>
        <w:jc w:val="both"/>
        <w:rPr>
          <w:rFonts w:ascii="Times New Roman" w:hAnsi="Times New Roman"/>
          <w:color w:val="548DD4"/>
          <w:sz w:val="24"/>
          <w:szCs w:val="24"/>
        </w:rPr>
      </w:pPr>
      <w:r w:rsidRPr="00567C45">
        <w:rPr>
          <w:rFonts w:ascii="Times New Roman" w:hAnsi="Times New Roman"/>
          <w:sz w:val="24"/>
          <w:szCs w:val="24"/>
        </w:rPr>
        <w:t xml:space="preserve">Use only conditioned icepacks during transportation of vaccine </w:t>
      </w:r>
    </w:p>
    <w:p w:rsidR="00D7471A" w:rsidRPr="00D7471A" w:rsidRDefault="00D7471A" w:rsidP="00D7471A">
      <w:pPr>
        <w:pStyle w:val="ListParagraph"/>
        <w:numPr>
          <w:ilvl w:val="0"/>
          <w:numId w:val="19"/>
        </w:numPr>
        <w:jc w:val="both"/>
        <w:rPr>
          <w:rFonts w:ascii="Times New Roman" w:hAnsi="Times New Roman"/>
          <w:color w:val="548DD4"/>
          <w:sz w:val="24"/>
          <w:szCs w:val="24"/>
        </w:rPr>
      </w:pPr>
      <w:r w:rsidRPr="00567C45">
        <w:rPr>
          <w:rFonts w:ascii="Times New Roman" w:hAnsi="Times New Roman"/>
          <w:sz w:val="24"/>
          <w:szCs w:val="24"/>
        </w:rPr>
        <w:t xml:space="preserve">Promote use of refrigerated vaccine van  at districts and above </w:t>
      </w:r>
    </w:p>
    <w:p w:rsidR="00D7471A" w:rsidRPr="00567C45" w:rsidRDefault="00D7471A" w:rsidP="00D7471A">
      <w:pPr>
        <w:spacing w:before="120"/>
        <w:ind w:left="720"/>
        <w:jc w:val="both"/>
        <w:rPr>
          <w:rFonts w:ascii="Times New Roman" w:hAnsi="Times New Roman"/>
          <w:b/>
          <w:sz w:val="24"/>
          <w:szCs w:val="24"/>
        </w:rPr>
      </w:pPr>
      <w:r w:rsidRPr="00567C45">
        <w:rPr>
          <w:rFonts w:ascii="Times New Roman" w:hAnsi="Times New Roman"/>
          <w:b/>
          <w:sz w:val="24"/>
          <w:szCs w:val="24"/>
        </w:rPr>
        <w:t xml:space="preserve">D. Temperature monitoring </w:t>
      </w:r>
    </w:p>
    <w:p w:rsidR="00D7471A" w:rsidRPr="00567C45" w:rsidRDefault="00D7471A" w:rsidP="00D7471A">
      <w:pPr>
        <w:pStyle w:val="ListParagraph"/>
        <w:numPr>
          <w:ilvl w:val="0"/>
          <w:numId w:val="23"/>
        </w:numPr>
        <w:jc w:val="both"/>
        <w:rPr>
          <w:rFonts w:ascii="Times New Roman" w:hAnsi="Times New Roman"/>
          <w:sz w:val="24"/>
          <w:szCs w:val="24"/>
        </w:rPr>
      </w:pPr>
      <w:r w:rsidRPr="00567C45">
        <w:rPr>
          <w:rFonts w:ascii="Times New Roman" w:hAnsi="Times New Roman"/>
          <w:sz w:val="24"/>
          <w:szCs w:val="24"/>
        </w:rPr>
        <w:t xml:space="preserve">Develop national temperature monitoring policy for different level of vaccine stores </w:t>
      </w:r>
    </w:p>
    <w:p w:rsidR="00D7471A" w:rsidRPr="00567C45" w:rsidRDefault="00D7471A" w:rsidP="00D7471A">
      <w:pPr>
        <w:pStyle w:val="ListParagraph"/>
        <w:numPr>
          <w:ilvl w:val="0"/>
          <w:numId w:val="23"/>
        </w:numPr>
        <w:jc w:val="both"/>
        <w:rPr>
          <w:rFonts w:ascii="Times New Roman" w:hAnsi="Times New Roman"/>
          <w:sz w:val="24"/>
          <w:szCs w:val="24"/>
        </w:rPr>
      </w:pPr>
      <w:r w:rsidRPr="00567C45">
        <w:rPr>
          <w:rFonts w:ascii="Times New Roman" w:hAnsi="Times New Roman"/>
          <w:sz w:val="24"/>
          <w:szCs w:val="24"/>
        </w:rPr>
        <w:t xml:space="preserve">Undertake calibration of temp monitoring devices </w:t>
      </w:r>
    </w:p>
    <w:p w:rsidR="00D7471A" w:rsidRPr="00567C45" w:rsidRDefault="00D7471A" w:rsidP="00D7471A">
      <w:pPr>
        <w:pStyle w:val="ListParagraph"/>
        <w:numPr>
          <w:ilvl w:val="0"/>
          <w:numId w:val="23"/>
        </w:numPr>
        <w:jc w:val="both"/>
        <w:rPr>
          <w:rFonts w:ascii="Times New Roman" w:hAnsi="Times New Roman"/>
          <w:sz w:val="24"/>
          <w:szCs w:val="24"/>
        </w:rPr>
      </w:pPr>
      <w:r w:rsidRPr="00567C45">
        <w:rPr>
          <w:rFonts w:ascii="Times New Roman" w:hAnsi="Times New Roman"/>
          <w:sz w:val="24"/>
          <w:szCs w:val="24"/>
        </w:rPr>
        <w:t xml:space="preserve">Undertake temp mapping of cold rooms </w:t>
      </w:r>
    </w:p>
    <w:p w:rsidR="00D7471A" w:rsidRPr="00567C45" w:rsidRDefault="00D7471A" w:rsidP="00D7471A">
      <w:pPr>
        <w:pStyle w:val="ListParagraph"/>
        <w:numPr>
          <w:ilvl w:val="0"/>
          <w:numId w:val="23"/>
        </w:numPr>
        <w:jc w:val="both"/>
        <w:rPr>
          <w:rFonts w:ascii="Times New Roman" w:hAnsi="Times New Roman"/>
          <w:sz w:val="24"/>
          <w:szCs w:val="24"/>
        </w:rPr>
      </w:pPr>
      <w:r w:rsidRPr="00567C45">
        <w:rPr>
          <w:rFonts w:ascii="Times New Roman" w:hAnsi="Times New Roman"/>
          <w:sz w:val="24"/>
          <w:szCs w:val="24"/>
        </w:rPr>
        <w:t>Initiate use of Freeze markers during transportation of vaccines</w:t>
      </w:r>
    </w:p>
    <w:p w:rsidR="00D7471A" w:rsidRPr="00567C45" w:rsidRDefault="00D7471A" w:rsidP="00D7471A">
      <w:pPr>
        <w:pStyle w:val="ListParagraph"/>
        <w:numPr>
          <w:ilvl w:val="0"/>
          <w:numId w:val="23"/>
        </w:numPr>
        <w:jc w:val="both"/>
        <w:rPr>
          <w:rFonts w:ascii="Times New Roman" w:hAnsi="Times New Roman"/>
          <w:sz w:val="24"/>
          <w:szCs w:val="24"/>
        </w:rPr>
      </w:pPr>
      <w:r w:rsidRPr="00567C45">
        <w:rPr>
          <w:rFonts w:ascii="Times New Roman" w:hAnsi="Times New Roman"/>
          <w:sz w:val="24"/>
          <w:szCs w:val="24"/>
        </w:rPr>
        <w:t>Wireless/SMS based temperature monitoring devices for all cold rooms and initiate the same for cold chain points</w:t>
      </w:r>
    </w:p>
    <w:p w:rsidR="00D7471A" w:rsidRPr="00567C45" w:rsidRDefault="00D7471A" w:rsidP="00D7471A">
      <w:pPr>
        <w:spacing w:before="240"/>
        <w:jc w:val="both"/>
        <w:rPr>
          <w:rFonts w:ascii="Times New Roman" w:hAnsi="Times New Roman"/>
          <w:sz w:val="24"/>
          <w:szCs w:val="24"/>
        </w:rPr>
      </w:pPr>
      <w:r w:rsidRPr="00567C45">
        <w:rPr>
          <w:rFonts w:ascii="Times New Roman" w:hAnsi="Times New Roman"/>
          <w:sz w:val="24"/>
          <w:szCs w:val="24"/>
        </w:rPr>
        <w:t xml:space="preserve">4. </w:t>
      </w:r>
      <w:r w:rsidRPr="00B353E7">
        <w:rPr>
          <w:rFonts w:ascii="Times New Roman" w:hAnsi="Times New Roman"/>
          <w:b/>
          <w:sz w:val="24"/>
          <w:szCs w:val="24"/>
        </w:rPr>
        <w:t>Planning, Documentation and MIS</w:t>
      </w:r>
    </w:p>
    <w:p w:rsidR="00D7471A" w:rsidRPr="00567C45" w:rsidRDefault="00D7471A" w:rsidP="00D7471A">
      <w:pPr>
        <w:numPr>
          <w:ilvl w:val="0"/>
          <w:numId w:val="21"/>
        </w:numPr>
        <w:contextualSpacing/>
        <w:jc w:val="both"/>
        <w:rPr>
          <w:rFonts w:ascii="Times New Roman" w:hAnsi="Times New Roman"/>
          <w:sz w:val="24"/>
          <w:szCs w:val="24"/>
        </w:rPr>
      </w:pPr>
      <w:r w:rsidRPr="00D7471A">
        <w:rPr>
          <w:rFonts w:ascii="Times New Roman" w:eastAsia="SimSun" w:hAnsi="Times New Roman"/>
          <w:kern w:val="24"/>
          <w:sz w:val="24"/>
          <w:szCs w:val="24"/>
        </w:rPr>
        <w:t xml:space="preserve">Define  </w:t>
      </w:r>
      <w:r w:rsidRPr="00D7471A">
        <w:rPr>
          <w:rFonts w:ascii="Times New Roman" w:eastAsia="SimSun" w:hAnsi="Times New Roman"/>
          <w:b/>
          <w:bCs/>
          <w:kern w:val="24"/>
          <w:sz w:val="24"/>
          <w:szCs w:val="24"/>
        </w:rPr>
        <w:t>realistic stock level</w:t>
      </w:r>
      <w:r w:rsidRPr="00D7471A">
        <w:rPr>
          <w:rFonts w:ascii="Times New Roman" w:eastAsia="SimSun" w:hAnsi="Times New Roman"/>
          <w:kern w:val="24"/>
          <w:sz w:val="24"/>
          <w:szCs w:val="24"/>
        </w:rPr>
        <w:t xml:space="preserve"> in months at  five supply chain level </w:t>
      </w:r>
    </w:p>
    <w:p w:rsidR="00D7471A" w:rsidRPr="00567C45" w:rsidRDefault="00D7471A" w:rsidP="00D7471A">
      <w:pPr>
        <w:numPr>
          <w:ilvl w:val="0"/>
          <w:numId w:val="21"/>
        </w:numPr>
        <w:contextualSpacing/>
        <w:jc w:val="both"/>
        <w:rPr>
          <w:rFonts w:ascii="Times New Roman" w:hAnsi="Times New Roman"/>
          <w:sz w:val="24"/>
          <w:szCs w:val="24"/>
        </w:rPr>
      </w:pPr>
      <w:r w:rsidRPr="00D7471A">
        <w:rPr>
          <w:rFonts w:ascii="Times New Roman" w:eastAsia="SimSun" w:hAnsi="Times New Roman"/>
          <w:kern w:val="24"/>
          <w:sz w:val="24"/>
          <w:szCs w:val="24"/>
        </w:rPr>
        <w:t xml:space="preserve">Define , print  and distribute </w:t>
      </w:r>
      <w:r w:rsidRPr="00D7471A">
        <w:rPr>
          <w:rFonts w:ascii="Times New Roman" w:eastAsia="SimSun" w:hAnsi="Times New Roman"/>
          <w:b/>
          <w:bCs/>
          <w:kern w:val="24"/>
          <w:sz w:val="24"/>
          <w:szCs w:val="24"/>
        </w:rPr>
        <w:t xml:space="preserve">standard vaccine stock registers </w:t>
      </w:r>
    </w:p>
    <w:p w:rsidR="00D7471A" w:rsidRPr="00567C45" w:rsidRDefault="00D7471A" w:rsidP="00D7471A">
      <w:pPr>
        <w:numPr>
          <w:ilvl w:val="0"/>
          <w:numId w:val="21"/>
        </w:numPr>
        <w:contextualSpacing/>
        <w:jc w:val="both"/>
        <w:rPr>
          <w:rFonts w:ascii="Times New Roman" w:hAnsi="Times New Roman"/>
          <w:sz w:val="24"/>
          <w:szCs w:val="24"/>
        </w:rPr>
      </w:pPr>
      <w:r w:rsidRPr="00D7471A">
        <w:rPr>
          <w:rFonts w:ascii="Times New Roman" w:eastAsia="SimSun" w:hAnsi="Times New Roman"/>
          <w:kern w:val="24"/>
          <w:sz w:val="24"/>
          <w:szCs w:val="24"/>
          <w:lang w:val="en-GB"/>
        </w:rPr>
        <w:t xml:space="preserve">Vaccine indent and distribution plans based on the required peak stocks. </w:t>
      </w:r>
    </w:p>
    <w:p w:rsidR="00D7471A" w:rsidRPr="00567C45" w:rsidRDefault="00D7471A" w:rsidP="00D7471A">
      <w:pPr>
        <w:numPr>
          <w:ilvl w:val="0"/>
          <w:numId w:val="21"/>
        </w:numPr>
        <w:contextualSpacing/>
        <w:jc w:val="both"/>
        <w:rPr>
          <w:rFonts w:ascii="Times New Roman" w:hAnsi="Times New Roman"/>
          <w:sz w:val="24"/>
          <w:szCs w:val="24"/>
        </w:rPr>
      </w:pPr>
      <w:r w:rsidRPr="00D7471A">
        <w:rPr>
          <w:rFonts w:ascii="Times New Roman" w:eastAsia="SimSun" w:hAnsi="Times New Roman"/>
          <w:kern w:val="24"/>
          <w:sz w:val="24"/>
          <w:szCs w:val="24"/>
          <w:lang w:val="en-GB"/>
        </w:rPr>
        <w:t>Preventive maintenance plan for technicians</w:t>
      </w:r>
    </w:p>
    <w:p w:rsidR="00D7471A" w:rsidRPr="00567C45" w:rsidRDefault="00D7471A" w:rsidP="00D7471A">
      <w:pPr>
        <w:numPr>
          <w:ilvl w:val="0"/>
          <w:numId w:val="21"/>
        </w:numPr>
        <w:contextualSpacing/>
        <w:jc w:val="both"/>
        <w:rPr>
          <w:rFonts w:ascii="Times New Roman" w:hAnsi="Times New Roman"/>
          <w:sz w:val="24"/>
          <w:szCs w:val="24"/>
        </w:rPr>
      </w:pPr>
      <w:r w:rsidRPr="00D7471A">
        <w:rPr>
          <w:rFonts w:ascii="Times New Roman" w:eastAsia="SimSun" w:hAnsi="Times New Roman"/>
          <w:b/>
          <w:bCs/>
          <w:kern w:val="24"/>
          <w:sz w:val="24"/>
          <w:szCs w:val="24"/>
          <w:lang w:val="en-GB"/>
        </w:rPr>
        <w:t xml:space="preserve">Regular data  uploading in NCCMIS </w:t>
      </w:r>
      <w:r w:rsidRPr="00D7471A">
        <w:rPr>
          <w:rFonts w:ascii="Times New Roman" w:eastAsia="SimSun" w:hAnsi="Times New Roman"/>
          <w:kern w:val="24"/>
          <w:sz w:val="24"/>
          <w:szCs w:val="24"/>
          <w:lang w:val="en-GB"/>
        </w:rPr>
        <w:t xml:space="preserve">for  performance </w:t>
      </w:r>
      <w:r w:rsidRPr="00D7471A">
        <w:rPr>
          <w:rFonts w:ascii="Times New Roman" w:eastAsia="SimSun" w:hAnsi="Times New Roman"/>
          <w:kern w:val="24"/>
          <w:sz w:val="24"/>
          <w:szCs w:val="24"/>
        </w:rPr>
        <w:t>assessment of CC at all level</w:t>
      </w:r>
    </w:p>
    <w:p w:rsidR="00D7471A" w:rsidRPr="00567C45" w:rsidRDefault="00D7471A" w:rsidP="00D7471A">
      <w:pPr>
        <w:numPr>
          <w:ilvl w:val="0"/>
          <w:numId w:val="21"/>
        </w:numPr>
        <w:contextualSpacing/>
        <w:jc w:val="both"/>
        <w:rPr>
          <w:rFonts w:ascii="Times New Roman" w:hAnsi="Times New Roman"/>
          <w:sz w:val="24"/>
          <w:szCs w:val="24"/>
        </w:rPr>
      </w:pPr>
      <w:r w:rsidRPr="00D7471A">
        <w:rPr>
          <w:rFonts w:ascii="Times New Roman" w:eastAsia="SimSun" w:hAnsi="Times New Roman"/>
          <w:color w:val="000000"/>
          <w:kern w:val="24"/>
          <w:sz w:val="24"/>
          <w:szCs w:val="24"/>
          <w:lang w:val="en-GB"/>
        </w:rPr>
        <w:t>Establish a system for recording wastage in vaccine registers</w:t>
      </w:r>
    </w:p>
    <w:p w:rsidR="00D7471A" w:rsidRPr="00D7471A" w:rsidRDefault="00D7471A" w:rsidP="00D7471A">
      <w:pPr>
        <w:jc w:val="both"/>
        <w:rPr>
          <w:rFonts w:ascii="Times New Roman" w:eastAsia="SimSun" w:hAnsi="Times New Roman"/>
          <w:b/>
          <w:bCs/>
          <w:kern w:val="24"/>
          <w:sz w:val="24"/>
          <w:szCs w:val="24"/>
        </w:rPr>
      </w:pPr>
    </w:p>
    <w:p w:rsidR="00D7471A" w:rsidRPr="00B353E7" w:rsidRDefault="00D7471A" w:rsidP="00D7471A">
      <w:pPr>
        <w:jc w:val="both"/>
        <w:rPr>
          <w:rFonts w:ascii="Times New Roman" w:hAnsi="Times New Roman"/>
          <w:b/>
          <w:sz w:val="24"/>
          <w:szCs w:val="24"/>
        </w:rPr>
      </w:pPr>
      <w:r w:rsidRPr="00567C45">
        <w:rPr>
          <w:rFonts w:ascii="Times New Roman" w:hAnsi="Times New Roman"/>
          <w:sz w:val="24"/>
          <w:szCs w:val="24"/>
        </w:rPr>
        <w:lastRenderedPageBreak/>
        <w:t xml:space="preserve">5. </w:t>
      </w:r>
      <w:r w:rsidRPr="00B353E7">
        <w:rPr>
          <w:rFonts w:ascii="Times New Roman" w:hAnsi="Times New Roman"/>
          <w:b/>
          <w:sz w:val="24"/>
          <w:szCs w:val="24"/>
        </w:rPr>
        <w:t xml:space="preserve">Improvement in Practice and Supportive Supervision </w:t>
      </w:r>
    </w:p>
    <w:p w:rsidR="00D7471A" w:rsidRPr="00567C45" w:rsidRDefault="00D7471A" w:rsidP="00D7471A">
      <w:pPr>
        <w:numPr>
          <w:ilvl w:val="0"/>
          <w:numId w:val="22"/>
        </w:numPr>
        <w:tabs>
          <w:tab w:val="clear" w:pos="720"/>
          <w:tab w:val="num" w:pos="1080"/>
        </w:tabs>
        <w:ind w:left="1080"/>
        <w:contextualSpacing/>
        <w:jc w:val="both"/>
        <w:rPr>
          <w:rFonts w:ascii="Times New Roman" w:hAnsi="Times New Roman"/>
          <w:sz w:val="24"/>
          <w:szCs w:val="24"/>
        </w:rPr>
      </w:pPr>
      <w:r w:rsidRPr="00D7471A">
        <w:rPr>
          <w:rFonts w:ascii="Times New Roman" w:eastAsia="SimSun" w:hAnsi="Times New Roman"/>
          <w:bCs/>
          <w:kern w:val="24"/>
          <w:sz w:val="24"/>
          <w:szCs w:val="24"/>
          <w:lang w:val="en-GB"/>
        </w:rPr>
        <w:t xml:space="preserve">Manual temperature monitoring </w:t>
      </w:r>
      <w:r w:rsidRPr="00D7471A">
        <w:rPr>
          <w:rFonts w:ascii="Times New Roman" w:eastAsia="SimSun" w:hAnsi="Times New Roman"/>
          <w:kern w:val="24"/>
          <w:sz w:val="24"/>
          <w:szCs w:val="24"/>
          <w:lang w:val="en-GB"/>
        </w:rPr>
        <w:t xml:space="preserve">and recording to be carried out 2 times daily, for all 7 days including holidays </w:t>
      </w:r>
    </w:p>
    <w:p w:rsidR="00D7471A" w:rsidRPr="00567C45" w:rsidRDefault="00D7471A" w:rsidP="00D7471A">
      <w:pPr>
        <w:numPr>
          <w:ilvl w:val="0"/>
          <w:numId w:val="22"/>
        </w:numPr>
        <w:ind w:left="1080"/>
        <w:contextualSpacing/>
        <w:jc w:val="both"/>
        <w:rPr>
          <w:rFonts w:ascii="Times New Roman" w:hAnsi="Times New Roman"/>
          <w:sz w:val="24"/>
          <w:szCs w:val="24"/>
        </w:rPr>
      </w:pPr>
      <w:r w:rsidRPr="00D7471A">
        <w:rPr>
          <w:rFonts w:ascii="Times New Roman" w:eastAsia="SimSun" w:hAnsi="Times New Roman"/>
          <w:kern w:val="24"/>
          <w:sz w:val="24"/>
          <w:szCs w:val="24"/>
          <w:lang w:val="en-GB"/>
        </w:rPr>
        <w:t xml:space="preserve">Maintain a service log sheet for each of the equipment. This can be done as part of the Temperature monitoring booklet. </w:t>
      </w:r>
    </w:p>
    <w:p w:rsidR="00D7471A" w:rsidRPr="00567C45" w:rsidRDefault="00D7471A" w:rsidP="00D7471A">
      <w:pPr>
        <w:numPr>
          <w:ilvl w:val="0"/>
          <w:numId w:val="22"/>
        </w:numPr>
        <w:ind w:left="1080"/>
        <w:contextualSpacing/>
        <w:jc w:val="both"/>
        <w:rPr>
          <w:rFonts w:ascii="Times New Roman" w:hAnsi="Times New Roman"/>
          <w:sz w:val="24"/>
          <w:szCs w:val="24"/>
        </w:rPr>
      </w:pPr>
      <w:r w:rsidRPr="00D7471A">
        <w:rPr>
          <w:rFonts w:ascii="Times New Roman" w:eastAsia="SimSun" w:hAnsi="Times New Roman"/>
          <w:kern w:val="24"/>
          <w:sz w:val="24"/>
          <w:szCs w:val="24"/>
          <w:lang w:val="en-GB"/>
        </w:rPr>
        <w:t xml:space="preserve">Diluents MUST be marked in supply voucher and should be recorded just like the vaccines in stock registers. </w:t>
      </w:r>
    </w:p>
    <w:p w:rsidR="00D7471A" w:rsidRPr="00567C45" w:rsidRDefault="00D7471A" w:rsidP="00D7471A">
      <w:pPr>
        <w:numPr>
          <w:ilvl w:val="0"/>
          <w:numId w:val="22"/>
        </w:numPr>
        <w:ind w:left="1080"/>
        <w:contextualSpacing/>
        <w:jc w:val="both"/>
        <w:rPr>
          <w:rFonts w:ascii="Times New Roman" w:hAnsi="Times New Roman"/>
          <w:sz w:val="24"/>
          <w:szCs w:val="24"/>
        </w:rPr>
      </w:pPr>
      <w:r w:rsidRPr="00D7471A">
        <w:rPr>
          <w:rFonts w:ascii="Times New Roman" w:eastAsia="SimSun" w:hAnsi="Times New Roman"/>
          <w:kern w:val="24"/>
          <w:sz w:val="24"/>
          <w:szCs w:val="24"/>
          <w:lang w:val="en-GB"/>
        </w:rPr>
        <w:t xml:space="preserve">At CHC and PHC the DF must be used exclusively to prepare ice packs. Vaccines must never be stored in the same unit. All vaccines should be kept in ILRs at the CHC and PHC. </w:t>
      </w:r>
    </w:p>
    <w:p w:rsidR="00D7471A" w:rsidRPr="00567C45" w:rsidRDefault="00D7471A" w:rsidP="00D7471A">
      <w:pPr>
        <w:numPr>
          <w:ilvl w:val="0"/>
          <w:numId w:val="22"/>
        </w:numPr>
        <w:ind w:left="1080"/>
        <w:contextualSpacing/>
        <w:jc w:val="both"/>
        <w:rPr>
          <w:rFonts w:ascii="Times New Roman" w:hAnsi="Times New Roman"/>
          <w:sz w:val="24"/>
          <w:szCs w:val="24"/>
        </w:rPr>
      </w:pPr>
      <w:r w:rsidRPr="00D7471A">
        <w:rPr>
          <w:rFonts w:ascii="Times New Roman" w:eastAsia="SimSun" w:hAnsi="Times New Roman"/>
          <w:kern w:val="24"/>
          <w:sz w:val="24"/>
          <w:szCs w:val="24"/>
          <w:lang w:val="en-GB"/>
        </w:rPr>
        <w:t>Always use standardized Ice Packs  after conditioning</w:t>
      </w:r>
    </w:p>
    <w:p w:rsidR="00D7471A" w:rsidRPr="00567C45" w:rsidRDefault="00D7471A" w:rsidP="00D7471A">
      <w:pPr>
        <w:pStyle w:val="NoSpacing"/>
        <w:jc w:val="both"/>
        <w:rPr>
          <w:rFonts w:ascii="Times New Roman" w:hAnsi="Times New Roman" w:cs="Times New Roman"/>
          <w:color w:val="000000"/>
          <w:sz w:val="24"/>
          <w:szCs w:val="24"/>
        </w:rPr>
      </w:pPr>
    </w:p>
    <w:p w:rsidR="00D7471A" w:rsidRPr="00567C45" w:rsidRDefault="00D7471A" w:rsidP="00D7471A">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To achieve this, a</w:t>
      </w:r>
      <w:r w:rsidRPr="00567C45">
        <w:rPr>
          <w:rFonts w:ascii="Times New Roman" w:hAnsi="Times New Roman" w:cs="Times New Roman"/>
          <w:color w:val="000000"/>
          <w:sz w:val="24"/>
          <w:szCs w:val="24"/>
        </w:rPr>
        <w:t xml:space="preserve"> National Cold chain and Vaccine logistics Action plan (NCCVLAP) will be developed which shall provide directions, strategies, guidelines and standards for I</w:t>
      </w:r>
      <w:r>
        <w:rPr>
          <w:rFonts w:ascii="Times New Roman" w:hAnsi="Times New Roman" w:cs="Times New Roman"/>
          <w:color w:val="000000"/>
          <w:sz w:val="24"/>
          <w:szCs w:val="24"/>
        </w:rPr>
        <w:t xml:space="preserve">mmunization </w:t>
      </w:r>
      <w:r w:rsidRPr="00567C45">
        <w:rPr>
          <w:rFonts w:ascii="Times New Roman" w:hAnsi="Times New Roman" w:cs="Times New Roman"/>
          <w:color w:val="000000"/>
          <w:sz w:val="24"/>
          <w:szCs w:val="24"/>
        </w:rPr>
        <w:t>S</w:t>
      </w:r>
      <w:r>
        <w:rPr>
          <w:rFonts w:ascii="Times New Roman" w:hAnsi="Times New Roman" w:cs="Times New Roman"/>
          <w:color w:val="000000"/>
          <w:sz w:val="24"/>
          <w:szCs w:val="24"/>
        </w:rPr>
        <w:t xml:space="preserve">upply </w:t>
      </w:r>
      <w:r w:rsidRPr="00567C45">
        <w:rPr>
          <w:rFonts w:ascii="Times New Roman" w:hAnsi="Times New Roman" w:cs="Times New Roman"/>
          <w:color w:val="000000"/>
          <w:sz w:val="24"/>
          <w:szCs w:val="24"/>
        </w:rPr>
        <w:t>C</w:t>
      </w:r>
      <w:r>
        <w:rPr>
          <w:rFonts w:ascii="Times New Roman" w:hAnsi="Times New Roman" w:cs="Times New Roman"/>
          <w:color w:val="000000"/>
          <w:sz w:val="24"/>
          <w:szCs w:val="24"/>
        </w:rPr>
        <w:t xml:space="preserve">hain </w:t>
      </w:r>
      <w:r w:rsidRPr="00567C45">
        <w:rPr>
          <w:rFonts w:ascii="Times New Roman" w:hAnsi="Times New Roman" w:cs="Times New Roman"/>
          <w:color w:val="000000"/>
          <w:sz w:val="24"/>
          <w:szCs w:val="24"/>
        </w:rPr>
        <w:t>strengthening.</w:t>
      </w:r>
    </w:p>
    <w:p w:rsidR="00D7471A" w:rsidRPr="00567C45" w:rsidRDefault="00D7471A" w:rsidP="00D7471A">
      <w:pPr>
        <w:pStyle w:val="NoSpacing"/>
        <w:jc w:val="both"/>
        <w:rPr>
          <w:rFonts w:ascii="Times New Roman" w:hAnsi="Times New Roman" w:cs="Times New Roman"/>
          <w:color w:val="000000"/>
          <w:sz w:val="24"/>
          <w:szCs w:val="24"/>
        </w:rPr>
      </w:pPr>
    </w:p>
    <w:p w:rsidR="00D7471A" w:rsidRPr="00567C45" w:rsidRDefault="00D7471A" w:rsidP="00D7471A">
      <w:pPr>
        <w:pStyle w:val="NoSpacing"/>
        <w:jc w:val="both"/>
        <w:rPr>
          <w:rFonts w:ascii="Times New Roman" w:eastAsia="Times New Roman" w:hAnsi="Times New Roman" w:cs="Times New Roman"/>
          <w:sz w:val="24"/>
          <w:szCs w:val="24"/>
        </w:rPr>
      </w:pPr>
      <w:r w:rsidRPr="00D7471A">
        <w:rPr>
          <w:rFonts w:ascii="Times New Roman" w:eastAsia="SimSun" w:hAnsi="Times New Roman" w:cs="Times New Roman"/>
          <w:b/>
          <w:bCs/>
          <w:color w:val="000000"/>
          <w:kern w:val="24"/>
          <w:sz w:val="24"/>
          <w:szCs w:val="24"/>
          <w:lang w:val="en-GB"/>
        </w:rPr>
        <w:t>Key component of NCCVLAP are:</w:t>
      </w:r>
    </w:p>
    <w:p w:rsidR="00D7471A" w:rsidRPr="00567C45" w:rsidRDefault="00D7471A" w:rsidP="00D7471A">
      <w:pPr>
        <w:pStyle w:val="ListParagraph"/>
        <w:numPr>
          <w:ilvl w:val="0"/>
          <w:numId w:val="24"/>
        </w:numPr>
        <w:jc w:val="both"/>
        <w:rPr>
          <w:rFonts w:ascii="Times New Roman" w:hAnsi="Times New Roman"/>
          <w:sz w:val="24"/>
          <w:szCs w:val="24"/>
        </w:rPr>
      </w:pPr>
      <w:r w:rsidRPr="00D7471A">
        <w:rPr>
          <w:rFonts w:ascii="Times New Roman" w:eastAsia="SimSun" w:hAnsi="Times New Roman"/>
          <w:color w:val="000000"/>
          <w:kern w:val="24"/>
          <w:sz w:val="24"/>
          <w:szCs w:val="24"/>
        </w:rPr>
        <w:t xml:space="preserve">National standards for </w:t>
      </w:r>
      <w:r w:rsidRPr="00D7471A">
        <w:rPr>
          <w:rFonts w:ascii="Times New Roman" w:eastAsia="SimSun" w:hAnsi="Times New Roman"/>
          <w:b/>
          <w:bCs/>
          <w:color w:val="5F497A"/>
          <w:kern w:val="24"/>
          <w:sz w:val="24"/>
          <w:szCs w:val="24"/>
        </w:rPr>
        <w:t>:</w:t>
      </w:r>
    </w:p>
    <w:p w:rsidR="00D7471A" w:rsidRPr="00D7471A" w:rsidRDefault="00D7471A" w:rsidP="00D7471A">
      <w:pPr>
        <w:ind w:left="2693"/>
        <w:contextualSpacing/>
        <w:jc w:val="both"/>
        <w:rPr>
          <w:rFonts w:ascii="Times New Roman" w:eastAsia="SimSun" w:hAnsi="Times New Roman"/>
          <w:i/>
          <w:iCs/>
          <w:color w:val="000000"/>
          <w:kern w:val="24"/>
          <w:sz w:val="24"/>
          <w:szCs w:val="24"/>
        </w:rPr>
      </w:pPr>
      <w:r w:rsidRPr="00D7471A">
        <w:rPr>
          <w:rFonts w:ascii="Times New Roman" w:eastAsia="SimSun" w:hAnsi="Times New Roman"/>
          <w:i/>
          <w:iCs/>
          <w:color w:val="000000"/>
          <w:kern w:val="24"/>
          <w:sz w:val="24"/>
          <w:szCs w:val="24"/>
        </w:rPr>
        <w:t xml:space="preserve">Vaccine stores at all levels </w:t>
      </w:r>
    </w:p>
    <w:p w:rsidR="00D7471A" w:rsidRPr="00567C45" w:rsidRDefault="00D7471A" w:rsidP="00D7471A">
      <w:pPr>
        <w:ind w:left="2693"/>
        <w:contextualSpacing/>
        <w:jc w:val="both"/>
        <w:rPr>
          <w:rFonts w:ascii="Times New Roman" w:hAnsi="Times New Roman"/>
          <w:sz w:val="24"/>
          <w:szCs w:val="24"/>
        </w:rPr>
      </w:pPr>
      <w:r w:rsidRPr="00D7471A">
        <w:rPr>
          <w:rFonts w:ascii="Times New Roman" w:eastAsia="SimSun" w:hAnsi="Times New Roman"/>
          <w:i/>
          <w:iCs/>
          <w:color w:val="000000"/>
          <w:kern w:val="24"/>
          <w:sz w:val="24"/>
          <w:szCs w:val="24"/>
        </w:rPr>
        <w:t>Cold Chain point expansion guidelines</w:t>
      </w:r>
    </w:p>
    <w:p w:rsidR="00D7471A" w:rsidRPr="00567C45" w:rsidRDefault="00D7471A" w:rsidP="00D7471A">
      <w:pPr>
        <w:ind w:left="2693"/>
        <w:contextualSpacing/>
        <w:jc w:val="both"/>
        <w:rPr>
          <w:rFonts w:ascii="Times New Roman" w:hAnsi="Times New Roman"/>
          <w:sz w:val="24"/>
          <w:szCs w:val="24"/>
        </w:rPr>
      </w:pPr>
      <w:r w:rsidRPr="00D7471A">
        <w:rPr>
          <w:rFonts w:ascii="Times New Roman" w:eastAsia="SimSun" w:hAnsi="Times New Roman"/>
          <w:i/>
          <w:iCs/>
          <w:color w:val="000000"/>
          <w:kern w:val="24"/>
          <w:sz w:val="24"/>
          <w:szCs w:val="24"/>
        </w:rPr>
        <w:t xml:space="preserve">Cold Chain Equipment plan for different level of vaccine stores </w:t>
      </w:r>
    </w:p>
    <w:p w:rsidR="00D7471A" w:rsidRPr="00567C45" w:rsidRDefault="00D7471A" w:rsidP="00D7471A">
      <w:pPr>
        <w:ind w:left="2693"/>
        <w:contextualSpacing/>
        <w:jc w:val="both"/>
        <w:rPr>
          <w:rFonts w:ascii="Times New Roman" w:hAnsi="Times New Roman"/>
          <w:sz w:val="24"/>
          <w:szCs w:val="24"/>
        </w:rPr>
      </w:pPr>
      <w:r w:rsidRPr="00D7471A">
        <w:rPr>
          <w:rFonts w:ascii="Times New Roman" w:eastAsia="SimSun" w:hAnsi="Times New Roman"/>
          <w:i/>
          <w:iCs/>
          <w:color w:val="000000"/>
          <w:kern w:val="24"/>
          <w:sz w:val="24"/>
          <w:szCs w:val="24"/>
        </w:rPr>
        <w:t xml:space="preserve">Quality maintenance of vaccine </w:t>
      </w:r>
    </w:p>
    <w:p w:rsidR="00D7471A" w:rsidRPr="00567C45" w:rsidRDefault="00D7471A" w:rsidP="00D7471A">
      <w:pPr>
        <w:ind w:left="2693"/>
        <w:contextualSpacing/>
        <w:jc w:val="both"/>
        <w:rPr>
          <w:rFonts w:ascii="Times New Roman" w:hAnsi="Times New Roman"/>
          <w:sz w:val="24"/>
          <w:szCs w:val="24"/>
        </w:rPr>
      </w:pPr>
      <w:r w:rsidRPr="00D7471A">
        <w:rPr>
          <w:rFonts w:ascii="Times New Roman" w:eastAsia="SimSun" w:hAnsi="Times New Roman"/>
          <w:i/>
          <w:iCs/>
          <w:color w:val="000000"/>
          <w:kern w:val="24"/>
          <w:sz w:val="24"/>
          <w:szCs w:val="24"/>
        </w:rPr>
        <w:t>Temperature Monitoring of cold chain system</w:t>
      </w:r>
    </w:p>
    <w:p w:rsidR="00D7471A" w:rsidRPr="00567C45" w:rsidRDefault="00D7471A" w:rsidP="00D7471A">
      <w:pPr>
        <w:ind w:left="2693"/>
        <w:contextualSpacing/>
        <w:jc w:val="both"/>
        <w:rPr>
          <w:rFonts w:ascii="Times New Roman" w:hAnsi="Times New Roman"/>
          <w:sz w:val="24"/>
          <w:szCs w:val="24"/>
        </w:rPr>
      </w:pPr>
      <w:r w:rsidRPr="00D7471A">
        <w:rPr>
          <w:rFonts w:ascii="Times New Roman" w:eastAsia="SimSun" w:hAnsi="Times New Roman"/>
          <w:i/>
          <w:iCs/>
          <w:color w:val="000000"/>
          <w:kern w:val="24"/>
          <w:sz w:val="24"/>
          <w:szCs w:val="24"/>
        </w:rPr>
        <w:t xml:space="preserve">Human resource for </w:t>
      </w:r>
      <w:r w:rsidRPr="00D7471A">
        <w:rPr>
          <w:rFonts w:ascii="Times New Roman" w:eastAsia="SimSun" w:hAnsi="Times New Roman"/>
          <w:iCs/>
          <w:color w:val="000000"/>
          <w:kern w:val="24"/>
          <w:sz w:val="24"/>
          <w:szCs w:val="24"/>
        </w:rPr>
        <w:t xml:space="preserve">Cold Chain and VM </w:t>
      </w:r>
    </w:p>
    <w:p w:rsidR="00D7471A" w:rsidRPr="00567C45" w:rsidRDefault="00D7471A" w:rsidP="00D7471A">
      <w:pPr>
        <w:pStyle w:val="ListParagraph"/>
        <w:numPr>
          <w:ilvl w:val="0"/>
          <w:numId w:val="24"/>
        </w:numPr>
        <w:jc w:val="both"/>
        <w:rPr>
          <w:rFonts w:ascii="Times New Roman" w:hAnsi="Times New Roman"/>
          <w:sz w:val="24"/>
          <w:szCs w:val="24"/>
        </w:rPr>
      </w:pPr>
      <w:r w:rsidRPr="00D7471A">
        <w:rPr>
          <w:rFonts w:ascii="Times New Roman" w:eastAsia="SimSun" w:hAnsi="Times New Roman"/>
          <w:iCs/>
          <w:color w:val="000000"/>
          <w:kern w:val="24"/>
          <w:sz w:val="24"/>
          <w:szCs w:val="24"/>
        </w:rPr>
        <w:t>Procurement Policy for CCE(Types of equipment , specifications ,rate contract  and procurement)</w:t>
      </w:r>
    </w:p>
    <w:p w:rsidR="00D7471A" w:rsidRPr="00567C45" w:rsidRDefault="00D7471A" w:rsidP="00D7471A">
      <w:pPr>
        <w:pStyle w:val="ListParagraph"/>
        <w:numPr>
          <w:ilvl w:val="0"/>
          <w:numId w:val="24"/>
        </w:numPr>
        <w:jc w:val="both"/>
        <w:rPr>
          <w:rFonts w:ascii="Times New Roman" w:hAnsi="Times New Roman"/>
          <w:sz w:val="24"/>
          <w:szCs w:val="24"/>
        </w:rPr>
      </w:pPr>
      <w:r w:rsidRPr="00D7471A">
        <w:rPr>
          <w:rFonts w:ascii="Times New Roman" w:eastAsia="SimSun" w:hAnsi="Times New Roman"/>
          <w:iCs/>
          <w:color w:val="000000"/>
          <w:kern w:val="24"/>
          <w:sz w:val="24"/>
          <w:szCs w:val="24"/>
        </w:rPr>
        <w:t xml:space="preserve">Establishment of CCL centers  and strengthening capacity of  NCCTC and NCCVMRC  for CCVLM   and moving beyond capacity building </w:t>
      </w:r>
    </w:p>
    <w:p w:rsidR="00D7471A" w:rsidRPr="00567C45" w:rsidRDefault="00D7471A" w:rsidP="00D7471A">
      <w:pPr>
        <w:pStyle w:val="ListParagraph"/>
        <w:numPr>
          <w:ilvl w:val="0"/>
          <w:numId w:val="24"/>
        </w:numPr>
        <w:jc w:val="both"/>
        <w:rPr>
          <w:rFonts w:ascii="Times New Roman" w:hAnsi="Times New Roman"/>
          <w:sz w:val="24"/>
          <w:szCs w:val="24"/>
        </w:rPr>
      </w:pPr>
      <w:r w:rsidRPr="00D7471A">
        <w:rPr>
          <w:rFonts w:ascii="Times New Roman" w:eastAsia="SimSun" w:hAnsi="Times New Roman"/>
          <w:iCs/>
          <w:color w:val="000000"/>
          <w:kern w:val="24"/>
          <w:sz w:val="24"/>
          <w:szCs w:val="24"/>
        </w:rPr>
        <w:t xml:space="preserve">Review Mechanism of CCVLM in the districts, states  and National </w:t>
      </w:r>
    </w:p>
    <w:p w:rsidR="00D7471A" w:rsidRPr="00567C45" w:rsidRDefault="00D7471A" w:rsidP="00D7471A">
      <w:pPr>
        <w:pStyle w:val="ListParagraph"/>
        <w:numPr>
          <w:ilvl w:val="0"/>
          <w:numId w:val="24"/>
        </w:numPr>
        <w:jc w:val="both"/>
        <w:rPr>
          <w:rFonts w:ascii="Times New Roman" w:hAnsi="Times New Roman"/>
          <w:sz w:val="24"/>
          <w:szCs w:val="24"/>
        </w:rPr>
      </w:pPr>
      <w:r w:rsidRPr="00D7471A">
        <w:rPr>
          <w:rFonts w:ascii="Times New Roman" w:eastAsia="SimSun" w:hAnsi="Times New Roman"/>
          <w:iCs/>
          <w:color w:val="000000"/>
          <w:kern w:val="24"/>
          <w:sz w:val="24"/>
          <w:szCs w:val="24"/>
        </w:rPr>
        <w:t xml:space="preserve">Capacity building of HR engaged for Cold Chain and VM </w:t>
      </w:r>
    </w:p>
    <w:p w:rsidR="00D7471A" w:rsidRPr="00567C45" w:rsidRDefault="00D7471A" w:rsidP="00D7471A">
      <w:pPr>
        <w:pStyle w:val="ListParagraph"/>
        <w:numPr>
          <w:ilvl w:val="0"/>
          <w:numId w:val="24"/>
        </w:numPr>
        <w:jc w:val="both"/>
        <w:rPr>
          <w:rFonts w:ascii="Times New Roman" w:hAnsi="Times New Roman"/>
          <w:sz w:val="24"/>
          <w:szCs w:val="24"/>
        </w:rPr>
      </w:pPr>
      <w:r w:rsidRPr="00567C45">
        <w:rPr>
          <w:rFonts w:ascii="Times New Roman" w:hAnsi="Times New Roman"/>
          <w:sz w:val="24"/>
          <w:szCs w:val="24"/>
        </w:rPr>
        <w:t xml:space="preserve">Standard documentation system, data generation and MIS ( NCCMIS, VLMIS ,Temp monitoring MIS ) </w:t>
      </w:r>
    </w:p>
    <w:p w:rsidR="00D7471A" w:rsidRPr="00567C45" w:rsidRDefault="00D7471A" w:rsidP="00D7471A">
      <w:pPr>
        <w:pStyle w:val="ListParagraph"/>
        <w:numPr>
          <w:ilvl w:val="0"/>
          <w:numId w:val="24"/>
        </w:numPr>
        <w:jc w:val="both"/>
        <w:rPr>
          <w:rFonts w:ascii="Times New Roman" w:hAnsi="Times New Roman"/>
          <w:sz w:val="24"/>
          <w:szCs w:val="24"/>
        </w:rPr>
      </w:pPr>
      <w:r w:rsidRPr="00D7471A">
        <w:rPr>
          <w:rFonts w:ascii="Times New Roman" w:eastAsia="SimSun" w:hAnsi="Times New Roman"/>
          <w:iCs/>
          <w:color w:val="000000"/>
          <w:kern w:val="24"/>
          <w:sz w:val="24"/>
          <w:szCs w:val="24"/>
        </w:rPr>
        <w:t xml:space="preserve">Supportive supervision and Improvement of management skills of programme managers </w:t>
      </w:r>
    </w:p>
    <w:p w:rsidR="00D7471A" w:rsidRPr="00567C45" w:rsidRDefault="00D7471A" w:rsidP="00D7471A">
      <w:pPr>
        <w:pStyle w:val="ListParagraph"/>
        <w:numPr>
          <w:ilvl w:val="0"/>
          <w:numId w:val="24"/>
        </w:numPr>
        <w:jc w:val="both"/>
        <w:rPr>
          <w:rFonts w:ascii="Times New Roman" w:hAnsi="Times New Roman"/>
          <w:sz w:val="24"/>
          <w:szCs w:val="24"/>
        </w:rPr>
      </w:pPr>
      <w:r w:rsidRPr="00D7471A">
        <w:rPr>
          <w:rFonts w:ascii="Times New Roman" w:eastAsia="SimSun" w:hAnsi="Times New Roman"/>
          <w:iCs/>
          <w:color w:val="000000"/>
          <w:kern w:val="24"/>
          <w:sz w:val="24"/>
          <w:szCs w:val="24"/>
        </w:rPr>
        <w:t xml:space="preserve">Research and technology up gradation of ISC </w:t>
      </w:r>
    </w:p>
    <w:p w:rsidR="00D7471A" w:rsidRPr="00567C45" w:rsidRDefault="00D7471A" w:rsidP="00D7471A">
      <w:pPr>
        <w:pStyle w:val="ListParagraph"/>
        <w:numPr>
          <w:ilvl w:val="0"/>
          <w:numId w:val="24"/>
        </w:numPr>
        <w:jc w:val="both"/>
        <w:rPr>
          <w:rFonts w:ascii="Times New Roman" w:hAnsi="Times New Roman"/>
          <w:sz w:val="24"/>
          <w:szCs w:val="24"/>
        </w:rPr>
      </w:pPr>
      <w:r w:rsidRPr="00567C45">
        <w:rPr>
          <w:rFonts w:ascii="Times New Roman" w:hAnsi="Times New Roman"/>
          <w:sz w:val="24"/>
          <w:szCs w:val="24"/>
        </w:rPr>
        <w:t>Assessment  and studies ( EVM, vaccine wastage , temp monitoring , AVDS and others )</w:t>
      </w:r>
    </w:p>
    <w:p w:rsidR="00D7471A" w:rsidRPr="00567C45" w:rsidRDefault="00D7471A" w:rsidP="00D7471A">
      <w:pPr>
        <w:pStyle w:val="ListParagraph"/>
        <w:numPr>
          <w:ilvl w:val="0"/>
          <w:numId w:val="24"/>
        </w:numPr>
        <w:jc w:val="both"/>
        <w:rPr>
          <w:rFonts w:ascii="Times New Roman" w:hAnsi="Times New Roman"/>
          <w:sz w:val="24"/>
          <w:szCs w:val="24"/>
        </w:rPr>
      </w:pPr>
      <w:r w:rsidRPr="00D7471A">
        <w:rPr>
          <w:rFonts w:ascii="Times New Roman" w:eastAsia="SimSun" w:hAnsi="Times New Roman"/>
          <w:iCs/>
          <w:color w:val="000000"/>
          <w:kern w:val="24"/>
          <w:sz w:val="24"/>
          <w:szCs w:val="24"/>
        </w:rPr>
        <w:t xml:space="preserve">Establish CCE Testing Lab  for regular performance assessment of CCE  and provides feedback to MOHFW for future CCE procurement </w:t>
      </w:r>
    </w:p>
    <w:p w:rsidR="00D7471A" w:rsidRPr="00567C45" w:rsidRDefault="00D7471A" w:rsidP="00D7471A">
      <w:pPr>
        <w:jc w:val="both"/>
        <w:rPr>
          <w:rFonts w:ascii="Times New Roman" w:hAnsi="Times New Roman"/>
          <w:sz w:val="24"/>
          <w:szCs w:val="24"/>
        </w:rPr>
      </w:pPr>
    </w:p>
    <w:p w:rsidR="00D7471A" w:rsidRDefault="00D7471A" w:rsidP="00D7471A">
      <w:pPr>
        <w:ind w:left="360"/>
        <w:jc w:val="both"/>
        <w:rPr>
          <w:rFonts w:ascii="Times New Roman" w:hAnsi="Times New Roman"/>
          <w:b/>
          <w:sz w:val="24"/>
          <w:szCs w:val="24"/>
        </w:rPr>
      </w:pPr>
    </w:p>
    <w:p w:rsidR="00D7471A" w:rsidRDefault="00D7471A" w:rsidP="00D7471A">
      <w:pPr>
        <w:ind w:left="360"/>
        <w:jc w:val="both"/>
        <w:rPr>
          <w:rFonts w:ascii="Times New Roman" w:hAnsi="Times New Roman"/>
          <w:b/>
          <w:sz w:val="24"/>
          <w:szCs w:val="24"/>
        </w:rPr>
      </w:pPr>
    </w:p>
    <w:p w:rsidR="00D7471A" w:rsidRDefault="00D7471A" w:rsidP="00D7471A">
      <w:pPr>
        <w:ind w:left="360"/>
        <w:jc w:val="both"/>
        <w:rPr>
          <w:rFonts w:ascii="Times New Roman" w:hAnsi="Times New Roman"/>
          <w:b/>
          <w:sz w:val="24"/>
          <w:szCs w:val="24"/>
        </w:rPr>
      </w:pPr>
    </w:p>
    <w:p w:rsidR="00D7471A" w:rsidRDefault="00D7471A" w:rsidP="00D7471A">
      <w:pPr>
        <w:ind w:left="360"/>
        <w:jc w:val="both"/>
        <w:rPr>
          <w:rFonts w:ascii="Times New Roman" w:hAnsi="Times New Roman"/>
          <w:b/>
          <w:sz w:val="24"/>
          <w:szCs w:val="24"/>
        </w:rPr>
      </w:pPr>
    </w:p>
    <w:p w:rsidR="00D7471A" w:rsidRDefault="00D7471A" w:rsidP="00D7471A">
      <w:pPr>
        <w:ind w:left="360"/>
        <w:jc w:val="both"/>
        <w:rPr>
          <w:rFonts w:ascii="Times New Roman" w:hAnsi="Times New Roman"/>
          <w:b/>
          <w:sz w:val="24"/>
          <w:szCs w:val="24"/>
        </w:rPr>
      </w:pPr>
    </w:p>
    <w:p w:rsidR="00D7471A" w:rsidRDefault="00D024CD" w:rsidP="00D7471A">
      <w:pPr>
        <w:ind w:left="360"/>
        <w:jc w:val="both"/>
        <w:rPr>
          <w:rFonts w:ascii="Times New Roman" w:hAnsi="Times New Roman"/>
          <w:b/>
          <w:sz w:val="24"/>
          <w:szCs w:val="24"/>
        </w:rPr>
      </w:pPr>
      <w:r>
        <w:rPr>
          <w:rFonts w:ascii="Times New Roman" w:hAnsi="Times New Roman"/>
          <w:b/>
          <w:sz w:val="24"/>
          <w:szCs w:val="24"/>
        </w:rPr>
        <w:br w:type="page"/>
      </w:r>
    </w:p>
    <w:p w:rsidR="00D7471A" w:rsidRDefault="00D7471A" w:rsidP="00D7471A">
      <w:pPr>
        <w:ind w:left="360"/>
        <w:jc w:val="both"/>
        <w:rPr>
          <w:rFonts w:ascii="Times New Roman" w:hAnsi="Times New Roman"/>
          <w:b/>
          <w:sz w:val="24"/>
          <w:szCs w:val="24"/>
        </w:rPr>
      </w:pPr>
    </w:p>
    <w:p w:rsidR="005F0A52" w:rsidRDefault="005F0A52" w:rsidP="00D7471A">
      <w:pPr>
        <w:ind w:left="360"/>
        <w:jc w:val="both"/>
        <w:rPr>
          <w:rFonts w:ascii="Times New Roman" w:hAnsi="Times New Roman"/>
          <w:b/>
          <w:sz w:val="24"/>
          <w:szCs w:val="24"/>
        </w:rPr>
      </w:pPr>
    </w:p>
    <w:p w:rsidR="00D7471A" w:rsidRPr="00AB0DFA" w:rsidRDefault="00D7471A" w:rsidP="00D7471A">
      <w:pPr>
        <w:ind w:left="360"/>
        <w:jc w:val="both"/>
        <w:rPr>
          <w:rFonts w:ascii="Times New Roman" w:hAnsi="Times New Roman"/>
          <w:b/>
          <w:sz w:val="24"/>
          <w:szCs w:val="24"/>
        </w:rPr>
      </w:pPr>
      <w:r w:rsidRPr="00AB0DFA">
        <w:rPr>
          <w:rFonts w:ascii="Times New Roman" w:hAnsi="Times New Roman"/>
          <w:b/>
          <w:sz w:val="24"/>
          <w:szCs w:val="24"/>
        </w:rPr>
        <w:t>Time line for development of NCCVLAP</w:t>
      </w:r>
    </w:p>
    <w:tbl>
      <w:tblPr>
        <w:tblpPr w:leftFromText="180" w:rightFromText="180" w:vertAnchor="text" w:horzAnchor="margin" w:tblpY="201"/>
        <w:tblW w:w="9288" w:type="dxa"/>
        <w:tblInd w:w="1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468"/>
        <w:gridCol w:w="3159"/>
        <w:gridCol w:w="1796"/>
        <w:gridCol w:w="1796"/>
        <w:gridCol w:w="2069"/>
      </w:tblGrid>
      <w:tr w:rsidR="00571591" w:rsidRPr="00AB0DFA" w:rsidTr="00571591">
        <w:trPr>
          <w:trHeight w:val="420"/>
        </w:trPr>
        <w:tc>
          <w:tcPr>
            <w:tcW w:w="468" w:type="dxa"/>
            <w:shd w:val="clear" w:color="auto" w:fill="auto"/>
          </w:tcPr>
          <w:p w:rsidR="00D7471A" w:rsidRPr="00571591" w:rsidRDefault="00D7471A" w:rsidP="00571591">
            <w:pPr>
              <w:jc w:val="both"/>
              <w:rPr>
                <w:rFonts w:ascii="Times New Roman" w:hAnsi="Times New Roman"/>
              </w:rPr>
            </w:pPr>
            <w:proofErr w:type="spellStart"/>
            <w:r w:rsidRPr="00571591">
              <w:rPr>
                <w:rFonts w:ascii="Times New Roman" w:hAnsi="Times New Roman"/>
              </w:rPr>
              <w:t>Sr.No</w:t>
            </w:r>
            <w:proofErr w:type="spellEnd"/>
          </w:p>
        </w:tc>
        <w:tc>
          <w:tcPr>
            <w:tcW w:w="3159"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Activity</w:t>
            </w:r>
          </w:p>
        </w:tc>
        <w:tc>
          <w:tcPr>
            <w:tcW w:w="1796"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 xml:space="preserve">Time line </w:t>
            </w:r>
          </w:p>
          <w:p w:rsidR="00D7471A" w:rsidRPr="00571591" w:rsidRDefault="00D7471A" w:rsidP="00571591">
            <w:pPr>
              <w:jc w:val="both"/>
              <w:rPr>
                <w:rFonts w:ascii="Times New Roman" w:hAnsi="Times New Roman"/>
              </w:rPr>
            </w:pPr>
            <w:r w:rsidRPr="00571591">
              <w:rPr>
                <w:rFonts w:ascii="Times New Roman" w:hAnsi="Times New Roman"/>
              </w:rPr>
              <w:t>(2014)</w:t>
            </w:r>
          </w:p>
        </w:tc>
        <w:tc>
          <w:tcPr>
            <w:tcW w:w="1796"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Participating Agency /Individuals</w:t>
            </w:r>
          </w:p>
        </w:tc>
        <w:tc>
          <w:tcPr>
            <w:tcW w:w="2069"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 xml:space="preserve">Responsible Agency </w:t>
            </w:r>
          </w:p>
        </w:tc>
      </w:tr>
      <w:tr w:rsidR="00571591" w:rsidRPr="00AB0DFA" w:rsidTr="00571591">
        <w:trPr>
          <w:trHeight w:val="215"/>
        </w:trPr>
        <w:tc>
          <w:tcPr>
            <w:tcW w:w="468"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1</w:t>
            </w:r>
          </w:p>
        </w:tc>
        <w:tc>
          <w:tcPr>
            <w:tcW w:w="3159"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 xml:space="preserve">Activation  National Cold Chain Sub group </w:t>
            </w:r>
          </w:p>
        </w:tc>
        <w:tc>
          <w:tcPr>
            <w:tcW w:w="1796"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Immediate,  by end January</w:t>
            </w:r>
          </w:p>
        </w:tc>
        <w:tc>
          <w:tcPr>
            <w:tcW w:w="1796"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ALL</w:t>
            </w:r>
          </w:p>
        </w:tc>
        <w:tc>
          <w:tcPr>
            <w:tcW w:w="2069"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MOHFW/UNICEF</w:t>
            </w:r>
          </w:p>
        </w:tc>
      </w:tr>
      <w:tr w:rsidR="00571591" w:rsidRPr="00AB0DFA" w:rsidTr="00571591">
        <w:trPr>
          <w:trHeight w:val="206"/>
        </w:trPr>
        <w:tc>
          <w:tcPr>
            <w:tcW w:w="468"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2</w:t>
            </w:r>
          </w:p>
        </w:tc>
        <w:tc>
          <w:tcPr>
            <w:tcW w:w="3159"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Formation of core group for  development NCCVLAP</w:t>
            </w:r>
          </w:p>
        </w:tc>
        <w:tc>
          <w:tcPr>
            <w:tcW w:w="1796"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1</w:t>
            </w:r>
            <w:r w:rsidRPr="00571591">
              <w:rPr>
                <w:rFonts w:ascii="Times New Roman" w:hAnsi="Times New Roman"/>
                <w:vertAlign w:val="superscript"/>
              </w:rPr>
              <w:t>st</w:t>
            </w:r>
            <w:r w:rsidRPr="00571591">
              <w:rPr>
                <w:rFonts w:ascii="Times New Roman" w:hAnsi="Times New Roman"/>
              </w:rPr>
              <w:t xml:space="preserve"> week of Feb</w:t>
            </w:r>
          </w:p>
        </w:tc>
        <w:tc>
          <w:tcPr>
            <w:tcW w:w="1796"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UNICEF, WHO, UNDP, B&amp;GF,NCCVMRC and NCCTC</w:t>
            </w:r>
          </w:p>
        </w:tc>
        <w:tc>
          <w:tcPr>
            <w:tcW w:w="2069"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MOHFW/NCCVMRC/UNICEF</w:t>
            </w:r>
          </w:p>
        </w:tc>
      </w:tr>
      <w:tr w:rsidR="00571591" w:rsidRPr="00AB0DFA" w:rsidTr="00571591">
        <w:trPr>
          <w:trHeight w:val="215"/>
        </w:trPr>
        <w:tc>
          <w:tcPr>
            <w:tcW w:w="468"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3</w:t>
            </w:r>
          </w:p>
        </w:tc>
        <w:tc>
          <w:tcPr>
            <w:tcW w:w="3159"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 xml:space="preserve">2 days Consultation meeting   and thematic group work </w:t>
            </w:r>
          </w:p>
        </w:tc>
        <w:tc>
          <w:tcPr>
            <w:tcW w:w="1796"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 xml:space="preserve">3rd week of March </w:t>
            </w:r>
          </w:p>
        </w:tc>
        <w:tc>
          <w:tcPr>
            <w:tcW w:w="1796"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UNICEF, WHO, UNDP, B&amp;GF,NCCVMRC , NCCTC, national and international experts</w:t>
            </w:r>
          </w:p>
        </w:tc>
        <w:tc>
          <w:tcPr>
            <w:tcW w:w="2069"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 xml:space="preserve"> NCCVMRC/UNICEF</w:t>
            </w:r>
          </w:p>
        </w:tc>
      </w:tr>
      <w:tr w:rsidR="00571591" w:rsidRPr="00AB0DFA" w:rsidTr="00571591">
        <w:trPr>
          <w:trHeight w:val="215"/>
        </w:trPr>
        <w:tc>
          <w:tcPr>
            <w:tcW w:w="468"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4</w:t>
            </w:r>
          </w:p>
        </w:tc>
        <w:tc>
          <w:tcPr>
            <w:tcW w:w="3159"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 xml:space="preserve">Thematic groups to develop respective document through series of  consultation meeting </w:t>
            </w:r>
          </w:p>
        </w:tc>
        <w:tc>
          <w:tcPr>
            <w:tcW w:w="1796"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3</w:t>
            </w:r>
            <w:r w:rsidRPr="00571591">
              <w:rPr>
                <w:rFonts w:ascii="Times New Roman" w:hAnsi="Times New Roman"/>
                <w:vertAlign w:val="superscript"/>
              </w:rPr>
              <w:t>rd</w:t>
            </w:r>
            <w:r w:rsidRPr="00571591">
              <w:rPr>
                <w:rFonts w:ascii="Times New Roman" w:hAnsi="Times New Roman"/>
              </w:rPr>
              <w:t xml:space="preserve"> week of May </w:t>
            </w:r>
          </w:p>
          <w:p w:rsidR="00D7471A" w:rsidRPr="00571591" w:rsidRDefault="00D7471A" w:rsidP="00571591">
            <w:pPr>
              <w:jc w:val="both"/>
              <w:rPr>
                <w:rFonts w:ascii="Times New Roman" w:hAnsi="Times New Roman"/>
              </w:rPr>
            </w:pPr>
          </w:p>
          <w:p w:rsidR="00D7471A" w:rsidRPr="00571591" w:rsidRDefault="00D7471A" w:rsidP="00571591">
            <w:pPr>
              <w:jc w:val="both"/>
              <w:rPr>
                <w:rFonts w:ascii="Times New Roman" w:hAnsi="Times New Roman"/>
              </w:rPr>
            </w:pPr>
          </w:p>
        </w:tc>
        <w:tc>
          <w:tcPr>
            <w:tcW w:w="1796"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 xml:space="preserve">Members of the Thematic group </w:t>
            </w:r>
          </w:p>
        </w:tc>
        <w:tc>
          <w:tcPr>
            <w:tcW w:w="2069"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NCCVMRC/UNICEF</w:t>
            </w:r>
          </w:p>
        </w:tc>
      </w:tr>
      <w:tr w:rsidR="00571591" w:rsidRPr="00AB0DFA" w:rsidTr="00571591">
        <w:trPr>
          <w:trHeight w:val="206"/>
        </w:trPr>
        <w:tc>
          <w:tcPr>
            <w:tcW w:w="468"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5</w:t>
            </w:r>
          </w:p>
        </w:tc>
        <w:tc>
          <w:tcPr>
            <w:tcW w:w="3159"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Draft NCCVLAP developed  through consolidation of all the thematic group  work</w:t>
            </w:r>
          </w:p>
        </w:tc>
        <w:tc>
          <w:tcPr>
            <w:tcW w:w="1796"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3</w:t>
            </w:r>
            <w:r w:rsidRPr="00571591">
              <w:rPr>
                <w:rFonts w:ascii="Times New Roman" w:hAnsi="Times New Roman"/>
                <w:vertAlign w:val="superscript"/>
              </w:rPr>
              <w:t>rd</w:t>
            </w:r>
            <w:r w:rsidRPr="00571591">
              <w:rPr>
                <w:rFonts w:ascii="Times New Roman" w:hAnsi="Times New Roman"/>
              </w:rPr>
              <w:t xml:space="preserve"> week of June </w:t>
            </w:r>
          </w:p>
        </w:tc>
        <w:tc>
          <w:tcPr>
            <w:tcW w:w="1796"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 xml:space="preserve">Members of the Thematic group </w:t>
            </w:r>
          </w:p>
        </w:tc>
        <w:tc>
          <w:tcPr>
            <w:tcW w:w="2069"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NCCVMRC/UNICEF</w:t>
            </w:r>
          </w:p>
        </w:tc>
      </w:tr>
      <w:tr w:rsidR="00571591" w:rsidRPr="00AB0DFA" w:rsidTr="00571591">
        <w:trPr>
          <w:trHeight w:val="226"/>
        </w:trPr>
        <w:tc>
          <w:tcPr>
            <w:tcW w:w="468"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6</w:t>
            </w:r>
          </w:p>
        </w:tc>
        <w:tc>
          <w:tcPr>
            <w:tcW w:w="3159"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Presentation of  draft NCCVLAP  to IAG</w:t>
            </w:r>
          </w:p>
        </w:tc>
        <w:tc>
          <w:tcPr>
            <w:tcW w:w="1796"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 xml:space="preserve">Mid July </w:t>
            </w:r>
          </w:p>
        </w:tc>
        <w:tc>
          <w:tcPr>
            <w:tcW w:w="1796"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 xml:space="preserve">IAG members </w:t>
            </w:r>
          </w:p>
        </w:tc>
        <w:tc>
          <w:tcPr>
            <w:tcW w:w="2069"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NCCVMRC/UNICEF</w:t>
            </w:r>
          </w:p>
        </w:tc>
      </w:tr>
      <w:tr w:rsidR="00571591" w:rsidRPr="00AB0DFA" w:rsidTr="00571591">
        <w:trPr>
          <w:trHeight w:val="226"/>
        </w:trPr>
        <w:tc>
          <w:tcPr>
            <w:tcW w:w="468"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7</w:t>
            </w:r>
          </w:p>
        </w:tc>
        <w:tc>
          <w:tcPr>
            <w:tcW w:w="3159"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 xml:space="preserve">Inputs of IAG members included in the NCCVLAP and final version ready </w:t>
            </w:r>
          </w:p>
        </w:tc>
        <w:tc>
          <w:tcPr>
            <w:tcW w:w="1796"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 xml:space="preserve">Mid-August </w:t>
            </w:r>
          </w:p>
        </w:tc>
        <w:tc>
          <w:tcPr>
            <w:tcW w:w="1796"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 xml:space="preserve">Core group </w:t>
            </w:r>
          </w:p>
        </w:tc>
        <w:tc>
          <w:tcPr>
            <w:tcW w:w="2069" w:type="dxa"/>
            <w:shd w:val="clear" w:color="auto" w:fill="auto"/>
          </w:tcPr>
          <w:p w:rsidR="00D7471A" w:rsidRPr="00571591" w:rsidRDefault="00D7471A" w:rsidP="00571591">
            <w:pPr>
              <w:jc w:val="both"/>
              <w:rPr>
                <w:rFonts w:ascii="Times New Roman" w:hAnsi="Times New Roman"/>
              </w:rPr>
            </w:pPr>
            <w:r w:rsidRPr="00571591">
              <w:rPr>
                <w:rFonts w:ascii="Times New Roman" w:hAnsi="Times New Roman"/>
              </w:rPr>
              <w:t>NCCVMRC/UNICEF</w:t>
            </w:r>
          </w:p>
        </w:tc>
      </w:tr>
    </w:tbl>
    <w:p w:rsidR="00D7471A" w:rsidRDefault="00D7471A" w:rsidP="00D7471A">
      <w:pPr>
        <w:jc w:val="both"/>
        <w:rPr>
          <w:rFonts w:ascii="Times New Roman" w:hAnsi="Times New Roman"/>
        </w:rPr>
      </w:pPr>
    </w:p>
    <w:p w:rsidR="00D7471A" w:rsidRDefault="00D7471A" w:rsidP="00D7471A">
      <w:pPr>
        <w:jc w:val="both"/>
        <w:outlineLvl w:val="1"/>
        <w:rPr>
          <w:rFonts w:ascii="Times New Roman" w:hAnsi="Times New Roman" w:cs="Arial"/>
          <w:sz w:val="24"/>
          <w:szCs w:val="24"/>
          <w:u w:val="single"/>
        </w:rPr>
      </w:pPr>
    </w:p>
    <w:p w:rsidR="00D7471A" w:rsidRPr="00D7471A" w:rsidRDefault="00D7471A" w:rsidP="00D7471A">
      <w:pPr>
        <w:jc w:val="both"/>
        <w:outlineLvl w:val="1"/>
        <w:rPr>
          <w:rFonts w:ascii="Times New Roman" w:hAnsi="Times New Roman" w:cs="Arial"/>
          <w:b/>
          <w:bCs/>
          <w:sz w:val="28"/>
          <w:szCs w:val="28"/>
          <w:u w:val="single"/>
        </w:rPr>
      </w:pPr>
      <w:r>
        <w:rPr>
          <w:rFonts w:ascii="Times New Roman" w:hAnsi="Times New Roman" w:cs="Arial"/>
          <w:sz w:val="24"/>
          <w:szCs w:val="24"/>
          <w:u w:val="single"/>
        </w:rPr>
        <w:br w:type="page"/>
      </w:r>
      <w:r w:rsidRPr="00D7471A">
        <w:rPr>
          <w:rFonts w:ascii="Times New Roman" w:hAnsi="Times New Roman" w:cs="Arial"/>
          <w:b/>
          <w:bCs/>
          <w:sz w:val="28"/>
          <w:szCs w:val="28"/>
          <w:u w:val="single"/>
        </w:rPr>
        <w:lastRenderedPageBreak/>
        <w:t xml:space="preserve">Annex 2: </w:t>
      </w:r>
    </w:p>
    <w:p w:rsidR="00D7471A" w:rsidRDefault="00D7471A" w:rsidP="00D7471A">
      <w:pPr>
        <w:jc w:val="both"/>
        <w:outlineLvl w:val="1"/>
        <w:rPr>
          <w:rFonts w:ascii="Times New Roman" w:hAnsi="Times New Roman" w:cs="Arial"/>
          <w:sz w:val="24"/>
          <w:szCs w:val="24"/>
          <w:u w:val="single"/>
        </w:rPr>
      </w:pPr>
    </w:p>
    <w:p w:rsidR="00D7471A" w:rsidRPr="00571591" w:rsidRDefault="00D7471A" w:rsidP="00D7471A">
      <w:pPr>
        <w:pStyle w:val="Heading1"/>
        <w:spacing w:after="0"/>
        <w:ind w:left="0" w:firstLine="0"/>
        <w:rPr>
          <w:rFonts w:ascii="Times New Roman" w:hAnsi="Times New Roman" w:cs="Times New Roman"/>
          <w:b/>
          <w:bCs/>
          <w:sz w:val="32"/>
          <w:szCs w:val="32"/>
        </w:rPr>
      </w:pPr>
      <w:r w:rsidRPr="00571591">
        <w:rPr>
          <w:rFonts w:ascii="Times New Roman" w:hAnsi="Times New Roman" w:cs="Times New Roman"/>
          <w:b/>
          <w:bCs/>
          <w:sz w:val="32"/>
          <w:szCs w:val="32"/>
        </w:rPr>
        <w:t>Plans for strengthening AEFI surveillance in India in context of the pentavalent vaccine expansion</w:t>
      </w:r>
    </w:p>
    <w:p w:rsidR="00D7471A" w:rsidRDefault="00D7471A" w:rsidP="00D7471A">
      <w:pPr>
        <w:spacing w:line="360" w:lineRule="auto"/>
        <w:rPr>
          <w:rFonts w:ascii="Times New Roman" w:hAnsi="Times New Roman"/>
          <w:b/>
        </w:rPr>
      </w:pPr>
    </w:p>
    <w:p w:rsidR="00D7471A" w:rsidRPr="005D67E6" w:rsidRDefault="00D7471A" w:rsidP="00D7471A">
      <w:pPr>
        <w:spacing w:line="360" w:lineRule="auto"/>
        <w:rPr>
          <w:rFonts w:ascii="Times New Roman" w:hAnsi="Times New Roman"/>
          <w:b/>
        </w:rPr>
      </w:pPr>
      <w:r>
        <w:rPr>
          <w:rFonts w:ascii="Times New Roman" w:hAnsi="Times New Roman"/>
          <w:b/>
        </w:rPr>
        <w:t>I</w:t>
      </w:r>
      <w:r w:rsidRPr="005D67E6">
        <w:rPr>
          <w:rFonts w:ascii="Times New Roman" w:hAnsi="Times New Roman"/>
          <w:b/>
        </w:rPr>
        <w:t>ntroduction</w:t>
      </w:r>
    </w:p>
    <w:p w:rsidR="00D7471A" w:rsidRPr="00521A19" w:rsidRDefault="00D7471A" w:rsidP="00D7471A">
      <w:pPr>
        <w:spacing w:line="360" w:lineRule="auto"/>
        <w:jc w:val="both"/>
        <w:rPr>
          <w:rFonts w:ascii="Times New Roman" w:hAnsi="Times New Roman"/>
          <w:sz w:val="24"/>
          <w:szCs w:val="24"/>
        </w:rPr>
      </w:pPr>
      <w:r w:rsidRPr="00521A19">
        <w:rPr>
          <w:rFonts w:ascii="Times New Roman" w:hAnsi="Times New Roman"/>
          <w:sz w:val="24"/>
          <w:szCs w:val="24"/>
        </w:rPr>
        <w:t>The Expanded Programme of Immunization (EPI), launched in 1978 in India became the Universal Immunization Programme (UIP) in 1985 with the inclusion of vaccines targeting six vaccine preventable diseases (Tetanus, Diphtheria, Pertussis, Poliomyelitis, Measles and Tuberculosis).</w:t>
      </w:r>
    </w:p>
    <w:p w:rsidR="00D7471A" w:rsidRPr="00521A19" w:rsidRDefault="00D7471A" w:rsidP="00D7471A">
      <w:pPr>
        <w:spacing w:line="360" w:lineRule="auto"/>
        <w:jc w:val="both"/>
        <w:rPr>
          <w:rFonts w:ascii="Times New Roman" w:hAnsi="Times New Roman"/>
          <w:sz w:val="24"/>
          <w:szCs w:val="24"/>
        </w:rPr>
      </w:pPr>
      <w:r w:rsidRPr="00521A19">
        <w:rPr>
          <w:rFonts w:ascii="Times New Roman" w:hAnsi="Times New Roman"/>
          <w:sz w:val="24"/>
          <w:szCs w:val="24"/>
        </w:rPr>
        <w:t>The JE vaccine was introduced in 2006 and is given in 112 JE endemic districts in 15 states. Hepatitis B vaccine was introduced in 2007-08 in 10 states which was subsequently expanded to cover the entire country in 2011.</w:t>
      </w:r>
      <w:r w:rsidRPr="00521A19" w:rsidDel="002776A7">
        <w:rPr>
          <w:rFonts w:ascii="Times New Roman" w:hAnsi="Times New Roman"/>
          <w:sz w:val="24"/>
          <w:szCs w:val="24"/>
        </w:rPr>
        <w:t xml:space="preserve"> </w:t>
      </w:r>
      <w:r w:rsidRPr="00521A19">
        <w:rPr>
          <w:rFonts w:ascii="Times New Roman" w:hAnsi="Times New Roman"/>
          <w:sz w:val="24"/>
          <w:szCs w:val="24"/>
        </w:rPr>
        <w:t xml:space="preserve">Pentavalent vaccine (a single shot vaccine containing DPT, Hepatitis B and </w:t>
      </w:r>
      <w:proofErr w:type="spellStart"/>
      <w:r w:rsidRPr="00521A19">
        <w:rPr>
          <w:rFonts w:ascii="Times New Roman" w:hAnsi="Times New Roman"/>
          <w:i/>
          <w:sz w:val="24"/>
          <w:szCs w:val="24"/>
        </w:rPr>
        <w:t>Haemophilus</w:t>
      </w:r>
      <w:proofErr w:type="spellEnd"/>
      <w:r w:rsidRPr="00521A19">
        <w:rPr>
          <w:rFonts w:ascii="Times New Roman" w:hAnsi="Times New Roman"/>
          <w:i/>
          <w:sz w:val="24"/>
          <w:szCs w:val="24"/>
        </w:rPr>
        <w:t xml:space="preserve"> influenza b</w:t>
      </w:r>
      <w:r w:rsidRPr="00521A19">
        <w:rPr>
          <w:rFonts w:ascii="Times New Roman" w:hAnsi="Times New Roman"/>
          <w:sz w:val="24"/>
          <w:szCs w:val="24"/>
        </w:rPr>
        <w:t xml:space="preserve"> vaccines) was introduced in 2011 in Kerala and Tamil Nadu. Six more states are using this vaccine in 2013. The second dose of Measles is n</w:t>
      </w:r>
      <w:r w:rsidR="00D024CD">
        <w:rPr>
          <w:rFonts w:ascii="Times New Roman" w:hAnsi="Times New Roman"/>
          <w:sz w:val="24"/>
          <w:szCs w:val="24"/>
        </w:rPr>
        <w:t>ow part of National Immunizatio</w:t>
      </w:r>
      <w:r w:rsidRPr="00521A19">
        <w:rPr>
          <w:rFonts w:ascii="Times New Roman" w:hAnsi="Times New Roman"/>
          <w:sz w:val="24"/>
          <w:szCs w:val="24"/>
        </w:rPr>
        <w:t>n Schedule since 201. Second dose of JE vaccine was introduced from 1</w:t>
      </w:r>
      <w:r w:rsidRPr="00521A19">
        <w:rPr>
          <w:rFonts w:ascii="Times New Roman" w:hAnsi="Times New Roman"/>
          <w:sz w:val="24"/>
          <w:szCs w:val="24"/>
          <w:vertAlign w:val="superscript"/>
        </w:rPr>
        <w:t>st</w:t>
      </w:r>
      <w:r w:rsidRPr="00521A19">
        <w:rPr>
          <w:rFonts w:ascii="Times New Roman" w:hAnsi="Times New Roman"/>
          <w:sz w:val="24"/>
          <w:szCs w:val="24"/>
        </w:rPr>
        <w:t xml:space="preserve"> April 2013 in endemic districts. </w:t>
      </w:r>
    </w:p>
    <w:p w:rsidR="00D7471A" w:rsidRPr="00521A19" w:rsidRDefault="00D7471A" w:rsidP="00D7471A">
      <w:pPr>
        <w:spacing w:line="360" w:lineRule="auto"/>
        <w:jc w:val="both"/>
        <w:rPr>
          <w:rFonts w:ascii="Times New Roman" w:hAnsi="Times New Roman"/>
          <w:sz w:val="24"/>
          <w:szCs w:val="24"/>
        </w:rPr>
      </w:pPr>
    </w:p>
    <w:p w:rsidR="00D7471A" w:rsidRPr="00521A19" w:rsidRDefault="00D7471A" w:rsidP="00D7471A">
      <w:pPr>
        <w:spacing w:line="360" w:lineRule="auto"/>
        <w:jc w:val="both"/>
        <w:rPr>
          <w:rFonts w:ascii="Times New Roman" w:hAnsi="Times New Roman"/>
          <w:b/>
          <w:sz w:val="24"/>
          <w:szCs w:val="24"/>
        </w:rPr>
      </w:pPr>
      <w:r w:rsidRPr="00521A19">
        <w:rPr>
          <w:rFonts w:ascii="Times New Roman" w:hAnsi="Times New Roman"/>
          <w:b/>
          <w:sz w:val="24"/>
          <w:szCs w:val="24"/>
        </w:rPr>
        <w:t>Milestones in Adverse Events Following Immunization (AEFI) Surveillance Program</w:t>
      </w:r>
    </w:p>
    <w:p w:rsidR="00D7471A" w:rsidRPr="00521A19" w:rsidRDefault="00D7471A" w:rsidP="00D7471A">
      <w:pPr>
        <w:spacing w:line="360" w:lineRule="auto"/>
        <w:jc w:val="both"/>
        <w:rPr>
          <w:rFonts w:ascii="Times New Roman" w:hAnsi="Times New Roman"/>
          <w:sz w:val="24"/>
          <w:szCs w:val="24"/>
        </w:rPr>
      </w:pPr>
      <w:r w:rsidRPr="00521A19">
        <w:rPr>
          <w:rFonts w:ascii="Times New Roman" w:hAnsi="Times New Roman"/>
          <w:sz w:val="24"/>
          <w:szCs w:val="24"/>
        </w:rPr>
        <w:t>AEFI surveillance in India started in 1986 as part of the Universal Immunization Program (UIP) to detect and report AEFIs. The National AEFI guidelines were developed in 2005 and revised further in 2010. To enable AEFI reporting and investigation at district and state level, state and district AEFI committees were mandated by the National AEFI Program in 2007. The National AEFI committee was set up in 2008. A National AEFI Secretariat was established in 2012 at the Immunization Technical Support Unit (ITSU) with WHO country office support.</w:t>
      </w:r>
    </w:p>
    <w:p w:rsidR="00D7471A" w:rsidRPr="00521A19" w:rsidRDefault="00D7471A" w:rsidP="00D7471A">
      <w:pPr>
        <w:spacing w:line="360" w:lineRule="auto"/>
        <w:jc w:val="both"/>
        <w:rPr>
          <w:rFonts w:ascii="Times New Roman" w:hAnsi="Times New Roman"/>
          <w:b/>
          <w:sz w:val="24"/>
          <w:szCs w:val="24"/>
        </w:rPr>
      </w:pPr>
    </w:p>
    <w:p w:rsidR="00D7471A" w:rsidRPr="00521A19" w:rsidRDefault="00D7471A" w:rsidP="00D7471A">
      <w:pPr>
        <w:spacing w:line="360" w:lineRule="auto"/>
        <w:jc w:val="both"/>
        <w:rPr>
          <w:rFonts w:ascii="Times New Roman" w:hAnsi="Times New Roman"/>
          <w:b/>
          <w:sz w:val="24"/>
          <w:szCs w:val="24"/>
        </w:rPr>
      </w:pPr>
      <w:r w:rsidRPr="00521A19">
        <w:rPr>
          <w:rFonts w:ascii="Times New Roman" w:hAnsi="Times New Roman"/>
          <w:b/>
          <w:sz w:val="24"/>
          <w:szCs w:val="24"/>
        </w:rPr>
        <w:t>Current status of the AEFI program in India</w:t>
      </w:r>
    </w:p>
    <w:p w:rsidR="00D7471A" w:rsidRPr="00521A19" w:rsidRDefault="00D7471A" w:rsidP="00D7471A">
      <w:pPr>
        <w:spacing w:line="360" w:lineRule="auto"/>
        <w:jc w:val="both"/>
        <w:rPr>
          <w:rFonts w:ascii="Times New Roman" w:hAnsi="Times New Roman"/>
          <w:sz w:val="24"/>
          <w:szCs w:val="24"/>
        </w:rPr>
      </w:pPr>
      <w:r w:rsidRPr="00521A19">
        <w:rPr>
          <w:rFonts w:ascii="Times New Roman" w:hAnsi="Times New Roman"/>
          <w:sz w:val="24"/>
          <w:szCs w:val="24"/>
        </w:rPr>
        <w:t xml:space="preserve">As per the National AEFI Guidelines of 2010, all serious and non-serious AEFIs need to be reported. Non- serious AEFIs need to be reported routinely through the monthly HMIS report. Serious AEFIs (death, hospitalization, prolongation of hospitalization, persistent or significant disability/incapacity, or is life threatening) are to be reported immediately through the First Information Report (FIR) within 24 hours of the case notification, followed by a Preliminary Information Report (PIR) within 7 days and Detailed Investigation Report (DIR) within 90 days of submission of the FIR. </w:t>
      </w:r>
    </w:p>
    <w:p w:rsidR="00D7471A" w:rsidRPr="00521A19" w:rsidRDefault="00D7471A" w:rsidP="00D7471A">
      <w:pPr>
        <w:spacing w:line="360" w:lineRule="auto"/>
        <w:jc w:val="both"/>
        <w:rPr>
          <w:rFonts w:ascii="Times New Roman" w:hAnsi="Times New Roman"/>
          <w:sz w:val="24"/>
          <w:szCs w:val="24"/>
        </w:rPr>
      </w:pPr>
    </w:p>
    <w:p w:rsidR="00D7471A" w:rsidRPr="00521A19" w:rsidRDefault="00D7471A" w:rsidP="00D7471A">
      <w:pPr>
        <w:spacing w:line="360" w:lineRule="auto"/>
        <w:jc w:val="both"/>
        <w:rPr>
          <w:rFonts w:ascii="Times New Roman" w:hAnsi="Times New Roman"/>
          <w:sz w:val="24"/>
          <w:szCs w:val="24"/>
        </w:rPr>
      </w:pPr>
      <w:r w:rsidRPr="00521A19">
        <w:rPr>
          <w:rFonts w:ascii="Times New Roman" w:hAnsi="Times New Roman"/>
          <w:sz w:val="24"/>
          <w:szCs w:val="24"/>
        </w:rPr>
        <w:lastRenderedPageBreak/>
        <w:t xml:space="preserve">AEFI Committees have been set up in each district and at the State level. The District Immunization Officer (DIO) and the State EPI Officer (SEPIO) are the member secretaries. The role of the AEFI Committees is to strengthen AEFI reporting at all levels, ensure maintenance of national policy and standards and ensure prompt and thorough investigation of serious AEFIs.  </w:t>
      </w:r>
    </w:p>
    <w:p w:rsidR="00D7471A" w:rsidRPr="00521A19" w:rsidRDefault="00D7471A" w:rsidP="00D7471A">
      <w:pPr>
        <w:spacing w:line="360" w:lineRule="auto"/>
        <w:jc w:val="both"/>
        <w:rPr>
          <w:rFonts w:ascii="Times New Roman" w:hAnsi="Times New Roman"/>
          <w:sz w:val="24"/>
          <w:szCs w:val="24"/>
        </w:rPr>
      </w:pPr>
    </w:p>
    <w:p w:rsidR="00D7471A" w:rsidRPr="00521A19" w:rsidRDefault="00D7471A" w:rsidP="00D7471A">
      <w:pPr>
        <w:spacing w:line="360" w:lineRule="auto"/>
        <w:jc w:val="both"/>
        <w:rPr>
          <w:rFonts w:ascii="Times New Roman" w:hAnsi="Times New Roman"/>
          <w:sz w:val="24"/>
          <w:szCs w:val="24"/>
        </w:rPr>
      </w:pPr>
      <w:r w:rsidRPr="00521A19">
        <w:rPr>
          <w:rFonts w:ascii="Times New Roman" w:hAnsi="Times New Roman"/>
          <w:sz w:val="24"/>
          <w:szCs w:val="24"/>
        </w:rPr>
        <w:t>Regular training programs are held for sensitization of State and district level officials. In the training modules on RI for Medical Officers and Health Workers, there are designed sessions on AEFI Program and this in service training imparts knowledge about every aspect of the program. Since 2006-07, a series of campaigns were conducted across the country to introduce JE vaccine and 2</w:t>
      </w:r>
      <w:r w:rsidRPr="00521A19">
        <w:rPr>
          <w:rFonts w:ascii="Times New Roman" w:hAnsi="Times New Roman"/>
          <w:sz w:val="24"/>
          <w:szCs w:val="24"/>
          <w:vertAlign w:val="superscript"/>
        </w:rPr>
        <w:t>nd</w:t>
      </w:r>
      <w:r w:rsidRPr="00521A19">
        <w:rPr>
          <w:rFonts w:ascii="Times New Roman" w:hAnsi="Times New Roman"/>
          <w:sz w:val="24"/>
          <w:szCs w:val="24"/>
        </w:rPr>
        <w:t xml:space="preserve"> dose of Measles vaccine in routine immunization. In the preparation for these campaigns, capacity building of health workers and medical officers ha</w:t>
      </w:r>
      <w:r>
        <w:rPr>
          <w:rFonts w:ascii="Times New Roman" w:hAnsi="Times New Roman"/>
          <w:sz w:val="24"/>
          <w:szCs w:val="24"/>
        </w:rPr>
        <w:t>s</w:t>
      </w:r>
      <w:r w:rsidRPr="00521A19">
        <w:rPr>
          <w:rFonts w:ascii="Times New Roman" w:hAnsi="Times New Roman"/>
          <w:sz w:val="24"/>
          <w:szCs w:val="24"/>
        </w:rPr>
        <w:t xml:space="preserve"> been </w:t>
      </w:r>
      <w:r>
        <w:rPr>
          <w:rFonts w:ascii="Times New Roman" w:hAnsi="Times New Roman"/>
          <w:sz w:val="24"/>
          <w:szCs w:val="24"/>
        </w:rPr>
        <w:t>done</w:t>
      </w:r>
      <w:r w:rsidRPr="00521A19">
        <w:rPr>
          <w:rFonts w:ascii="Times New Roman" w:hAnsi="Times New Roman"/>
          <w:sz w:val="24"/>
          <w:szCs w:val="24"/>
        </w:rPr>
        <w:t xml:space="preserve"> to sensitize them on reporting and managing AEFIs. Specific AEFI kits were developed and used during the campaigns to manage AEFIs. All health workers have been trained in managing life threatening situations. Special media sensitization workshops were also held to prepare for the pentavalent introduction in past in 8 states of the country so far.</w:t>
      </w:r>
    </w:p>
    <w:p w:rsidR="00D7471A" w:rsidRDefault="00D7471A" w:rsidP="00D7471A">
      <w:pPr>
        <w:spacing w:line="360" w:lineRule="auto"/>
        <w:jc w:val="center"/>
        <w:rPr>
          <w:rFonts w:ascii="Times New Roman" w:hAnsi="Times New Roman"/>
          <w:b/>
          <w:sz w:val="24"/>
          <w:szCs w:val="24"/>
          <w:u w:val="single"/>
        </w:rPr>
      </w:pPr>
      <w:r w:rsidRPr="002B7902">
        <w:rPr>
          <w:rFonts w:ascii="Times New Roman" w:hAnsi="Times New Roman"/>
          <w:b/>
          <w:sz w:val="24"/>
          <w:szCs w:val="24"/>
          <w:u w:val="single"/>
        </w:rPr>
        <w:t>Current Status of Serious AEFIs in India including Following Pentavalent Vaccination</w:t>
      </w:r>
    </w:p>
    <w:tbl>
      <w:tblPr>
        <w:tblW w:w="9781" w:type="dxa"/>
        <w:tblInd w:w="108" w:type="dxa"/>
        <w:tblLayout w:type="fixed"/>
        <w:tblLook w:val="04A0" w:firstRow="1" w:lastRow="0" w:firstColumn="1" w:lastColumn="0" w:noHBand="0" w:noVBand="1"/>
      </w:tblPr>
      <w:tblGrid>
        <w:gridCol w:w="735"/>
        <w:gridCol w:w="990"/>
        <w:gridCol w:w="1260"/>
        <w:gridCol w:w="900"/>
        <w:gridCol w:w="990"/>
        <w:gridCol w:w="1170"/>
        <w:gridCol w:w="900"/>
        <w:gridCol w:w="810"/>
        <w:gridCol w:w="1176"/>
        <w:gridCol w:w="850"/>
      </w:tblGrid>
      <w:tr w:rsidR="00D7471A" w:rsidTr="00D024CD">
        <w:trPr>
          <w:trHeight w:val="465"/>
        </w:trPr>
        <w:tc>
          <w:tcPr>
            <w:tcW w:w="9781" w:type="dxa"/>
            <w:gridSpan w:val="10"/>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Serious AEFIs Data  as on 21</w:t>
            </w:r>
            <w:r w:rsidRPr="007A77AE">
              <w:rPr>
                <w:rFonts w:ascii="Calibri" w:hAnsi="Calibri" w:cs="Calibri"/>
                <w:b/>
                <w:bCs/>
                <w:color w:val="000000"/>
                <w:vertAlign w:val="superscript"/>
              </w:rPr>
              <w:t>st</w:t>
            </w:r>
            <w:r>
              <w:rPr>
                <w:rFonts w:ascii="Calibri" w:hAnsi="Calibri" w:cs="Calibri"/>
                <w:b/>
                <w:bCs/>
                <w:color w:val="000000"/>
              </w:rPr>
              <w:t xml:space="preserve"> Jan 2014)</w:t>
            </w:r>
          </w:p>
        </w:tc>
      </w:tr>
      <w:tr w:rsidR="00D7471A" w:rsidTr="00D024CD">
        <w:trPr>
          <w:trHeight w:val="1068"/>
        </w:trPr>
        <w:tc>
          <w:tcPr>
            <w:tcW w:w="735" w:type="dxa"/>
            <w:vMerge w:val="restart"/>
            <w:tcBorders>
              <w:top w:val="nil"/>
              <w:left w:val="single" w:sz="4" w:space="0" w:color="auto"/>
              <w:bottom w:val="single" w:sz="4" w:space="0" w:color="auto"/>
              <w:right w:val="single" w:sz="4" w:space="0" w:color="auto"/>
            </w:tcBorders>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 xml:space="preserve">Year </w:t>
            </w:r>
          </w:p>
        </w:tc>
        <w:tc>
          <w:tcPr>
            <w:tcW w:w="3150" w:type="dxa"/>
            <w:gridSpan w:val="3"/>
            <w:tcBorders>
              <w:top w:val="single" w:sz="4" w:space="0" w:color="auto"/>
              <w:left w:val="single" w:sz="4" w:space="0" w:color="auto"/>
              <w:bottom w:val="single" w:sz="4" w:space="0" w:color="auto"/>
              <w:right w:val="single" w:sz="4" w:space="0" w:color="auto"/>
            </w:tcBorders>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 xml:space="preserve">Serious AEFIs Pentavalent </w:t>
            </w:r>
          </w:p>
        </w:tc>
        <w:tc>
          <w:tcPr>
            <w:tcW w:w="3060" w:type="dxa"/>
            <w:gridSpan w:val="3"/>
            <w:tcBorders>
              <w:top w:val="single" w:sz="4" w:space="0" w:color="auto"/>
              <w:left w:val="single" w:sz="4" w:space="0" w:color="auto"/>
              <w:bottom w:val="single" w:sz="4" w:space="0" w:color="auto"/>
              <w:right w:val="single" w:sz="4" w:space="0" w:color="auto"/>
            </w:tcBorders>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 xml:space="preserve">Serious AEFIs Other Vaccines </w:t>
            </w:r>
          </w:p>
        </w:tc>
        <w:tc>
          <w:tcPr>
            <w:tcW w:w="1986" w:type="dxa"/>
            <w:gridSpan w:val="2"/>
            <w:tcBorders>
              <w:top w:val="single" w:sz="4" w:space="0" w:color="auto"/>
              <w:left w:val="single" w:sz="4" w:space="0" w:color="auto"/>
              <w:bottom w:val="single" w:sz="4" w:space="0" w:color="auto"/>
              <w:right w:val="single" w:sz="4" w:space="0" w:color="auto"/>
            </w:tcBorders>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Total Serious AEFIs (Pentavalent and other  vaccines)</w:t>
            </w:r>
          </w:p>
        </w:tc>
        <w:tc>
          <w:tcPr>
            <w:tcW w:w="850" w:type="dxa"/>
            <w:vMerge w:val="restart"/>
            <w:tcBorders>
              <w:top w:val="nil"/>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 xml:space="preserve">Grand  Total </w:t>
            </w:r>
          </w:p>
        </w:tc>
      </w:tr>
      <w:tr w:rsidR="00D7471A" w:rsidTr="00D024CD">
        <w:trPr>
          <w:trHeight w:val="1268"/>
        </w:trPr>
        <w:tc>
          <w:tcPr>
            <w:tcW w:w="735" w:type="dxa"/>
            <w:vMerge/>
            <w:tcBorders>
              <w:top w:val="nil"/>
              <w:left w:val="single" w:sz="4" w:space="0" w:color="auto"/>
              <w:bottom w:val="single" w:sz="4" w:space="0" w:color="auto"/>
              <w:right w:val="single" w:sz="4" w:space="0" w:color="auto"/>
            </w:tcBorders>
            <w:vAlign w:val="center"/>
            <w:hideMark/>
          </w:tcPr>
          <w:p w:rsidR="00D7471A" w:rsidRDefault="00D7471A" w:rsidP="00D024CD">
            <w:pPr>
              <w:rPr>
                <w:rFonts w:ascii="Calibri" w:hAnsi="Calibri" w:cs="Calibri"/>
                <w:b/>
                <w:bCs/>
                <w:color w:val="000000"/>
              </w:rPr>
            </w:pPr>
          </w:p>
        </w:tc>
        <w:tc>
          <w:tcPr>
            <w:tcW w:w="990" w:type="dxa"/>
            <w:tcBorders>
              <w:top w:val="single" w:sz="4" w:space="0" w:color="auto"/>
              <w:left w:val="single" w:sz="4" w:space="0" w:color="auto"/>
              <w:bottom w:val="single" w:sz="4" w:space="0" w:color="auto"/>
              <w:right w:val="single" w:sz="4" w:space="0" w:color="auto"/>
            </w:tcBorders>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 xml:space="preserve">Death </w:t>
            </w:r>
          </w:p>
        </w:tc>
        <w:tc>
          <w:tcPr>
            <w:tcW w:w="1260" w:type="dxa"/>
            <w:tcBorders>
              <w:top w:val="single" w:sz="4" w:space="0" w:color="auto"/>
              <w:left w:val="single" w:sz="4" w:space="0" w:color="auto"/>
              <w:bottom w:val="single" w:sz="4" w:space="0" w:color="auto"/>
              <w:right w:val="single" w:sz="4" w:space="0" w:color="auto"/>
            </w:tcBorders>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 xml:space="preserve">Others including  Hospitalization  </w:t>
            </w:r>
          </w:p>
        </w:tc>
        <w:tc>
          <w:tcPr>
            <w:tcW w:w="900" w:type="dxa"/>
            <w:tcBorders>
              <w:top w:val="single" w:sz="4" w:space="0" w:color="auto"/>
              <w:left w:val="single" w:sz="4" w:space="0" w:color="auto"/>
              <w:bottom w:val="single" w:sz="4" w:space="0" w:color="auto"/>
              <w:right w:val="single" w:sz="4" w:space="0" w:color="auto"/>
            </w:tcBorders>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 xml:space="preserve">Total </w:t>
            </w:r>
          </w:p>
        </w:tc>
        <w:tc>
          <w:tcPr>
            <w:tcW w:w="990" w:type="dxa"/>
            <w:tcBorders>
              <w:top w:val="single" w:sz="4" w:space="0" w:color="auto"/>
              <w:left w:val="single" w:sz="4" w:space="0" w:color="auto"/>
              <w:bottom w:val="single" w:sz="4" w:space="0" w:color="auto"/>
              <w:right w:val="single" w:sz="4" w:space="0" w:color="auto"/>
            </w:tcBorders>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 xml:space="preserve">Death </w:t>
            </w:r>
          </w:p>
        </w:tc>
        <w:tc>
          <w:tcPr>
            <w:tcW w:w="1170" w:type="dxa"/>
            <w:tcBorders>
              <w:top w:val="single" w:sz="4" w:space="0" w:color="auto"/>
              <w:left w:val="single" w:sz="4" w:space="0" w:color="auto"/>
              <w:bottom w:val="single" w:sz="4" w:space="0" w:color="auto"/>
              <w:right w:val="single" w:sz="4" w:space="0" w:color="auto"/>
            </w:tcBorders>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 xml:space="preserve">Others including  Hospitalization  </w:t>
            </w:r>
          </w:p>
        </w:tc>
        <w:tc>
          <w:tcPr>
            <w:tcW w:w="900" w:type="dxa"/>
            <w:tcBorders>
              <w:top w:val="single" w:sz="4" w:space="0" w:color="auto"/>
              <w:left w:val="single" w:sz="4" w:space="0" w:color="auto"/>
              <w:bottom w:val="single" w:sz="4" w:space="0" w:color="auto"/>
              <w:right w:val="single" w:sz="4" w:space="0" w:color="auto"/>
            </w:tcBorders>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 xml:space="preserve">Total </w:t>
            </w:r>
          </w:p>
        </w:tc>
        <w:tc>
          <w:tcPr>
            <w:tcW w:w="810" w:type="dxa"/>
            <w:tcBorders>
              <w:top w:val="nil"/>
              <w:left w:val="single" w:sz="4" w:space="0" w:color="auto"/>
              <w:bottom w:val="single" w:sz="4" w:space="0" w:color="auto"/>
              <w:right w:val="single" w:sz="4" w:space="0" w:color="auto"/>
            </w:tcBorders>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 xml:space="preserve">Death </w:t>
            </w:r>
          </w:p>
        </w:tc>
        <w:tc>
          <w:tcPr>
            <w:tcW w:w="1176" w:type="dxa"/>
            <w:tcBorders>
              <w:top w:val="nil"/>
              <w:left w:val="nil"/>
              <w:bottom w:val="single" w:sz="4" w:space="0" w:color="auto"/>
              <w:right w:val="single" w:sz="4" w:space="0" w:color="auto"/>
            </w:tcBorders>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 xml:space="preserve">Others </w:t>
            </w:r>
          </w:p>
        </w:tc>
        <w:tc>
          <w:tcPr>
            <w:tcW w:w="850" w:type="dxa"/>
            <w:vMerge/>
            <w:tcBorders>
              <w:top w:val="nil"/>
              <w:left w:val="single" w:sz="4" w:space="0" w:color="auto"/>
              <w:bottom w:val="single" w:sz="4" w:space="0" w:color="auto"/>
              <w:right w:val="single" w:sz="4" w:space="0" w:color="auto"/>
            </w:tcBorders>
            <w:vAlign w:val="center"/>
            <w:hideMark/>
          </w:tcPr>
          <w:p w:rsidR="00D7471A" w:rsidRDefault="00D7471A" w:rsidP="00D024CD">
            <w:pPr>
              <w:rPr>
                <w:rFonts w:ascii="Calibri" w:hAnsi="Calibri" w:cs="Calibri"/>
                <w:b/>
                <w:bCs/>
                <w:color w:val="000000"/>
              </w:rPr>
            </w:pPr>
          </w:p>
        </w:tc>
      </w:tr>
      <w:tr w:rsidR="00D7471A" w:rsidTr="00D024CD">
        <w:trPr>
          <w:trHeight w:val="549"/>
        </w:trPr>
        <w:tc>
          <w:tcPr>
            <w:tcW w:w="735" w:type="dxa"/>
            <w:tcBorders>
              <w:top w:val="nil"/>
              <w:left w:val="single" w:sz="4" w:space="0" w:color="auto"/>
              <w:bottom w:val="single" w:sz="4" w:space="0" w:color="auto"/>
              <w:right w:val="single" w:sz="4" w:space="0" w:color="auto"/>
            </w:tcBorders>
            <w:noWrap/>
            <w:vAlign w:val="bottom"/>
            <w:hideMark/>
          </w:tcPr>
          <w:p w:rsidR="00D7471A" w:rsidRDefault="00D7471A" w:rsidP="00D024CD">
            <w:pPr>
              <w:jc w:val="right"/>
              <w:rPr>
                <w:rFonts w:ascii="Calibri" w:hAnsi="Calibri" w:cs="Calibri"/>
                <w:color w:val="000000"/>
              </w:rPr>
            </w:pPr>
            <w:r>
              <w:rPr>
                <w:rFonts w:ascii="Calibri" w:hAnsi="Calibri" w:cs="Calibri"/>
                <w:color w:val="000000"/>
              </w:rPr>
              <w:t>2011</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1</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ind w:left="-393" w:firstLine="393"/>
              <w:jc w:val="center"/>
              <w:rPr>
                <w:rFonts w:ascii="Calibri" w:hAnsi="Calibri" w:cs="Calibri"/>
                <w:color w:val="000000"/>
              </w:rPr>
            </w:pPr>
            <w:r>
              <w:rPr>
                <w:rFonts w:ascii="Calibri" w:hAnsi="Calibri" w:cs="Calibri"/>
                <w:color w:val="000000"/>
              </w:rPr>
              <w:t>3</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4</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135</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179</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314</w:t>
            </w:r>
          </w:p>
        </w:tc>
        <w:tc>
          <w:tcPr>
            <w:tcW w:w="810" w:type="dxa"/>
            <w:tcBorders>
              <w:top w:val="nil"/>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136</w:t>
            </w:r>
          </w:p>
        </w:tc>
        <w:tc>
          <w:tcPr>
            <w:tcW w:w="1176" w:type="dxa"/>
            <w:tcBorders>
              <w:top w:val="nil"/>
              <w:left w:val="nil"/>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182</w:t>
            </w:r>
          </w:p>
        </w:tc>
        <w:tc>
          <w:tcPr>
            <w:tcW w:w="850" w:type="dxa"/>
            <w:tcBorders>
              <w:top w:val="nil"/>
              <w:left w:val="nil"/>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318</w:t>
            </w:r>
          </w:p>
        </w:tc>
      </w:tr>
      <w:tr w:rsidR="00D7471A" w:rsidTr="00D024CD">
        <w:trPr>
          <w:trHeight w:val="557"/>
        </w:trPr>
        <w:tc>
          <w:tcPr>
            <w:tcW w:w="735" w:type="dxa"/>
            <w:tcBorders>
              <w:top w:val="nil"/>
              <w:left w:val="single" w:sz="4" w:space="0" w:color="auto"/>
              <w:bottom w:val="single" w:sz="4" w:space="0" w:color="auto"/>
              <w:right w:val="single" w:sz="4" w:space="0" w:color="auto"/>
            </w:tcBorders>
            <w:noWrap/>
            <w:vAlign w:val="bottom"/>
            <w:hideMark/>
          </w:tcPr>
          <w:p w:rsidR="00D7471A" w:rsidRDefault="00D7471A" w:rsidP="00D024CD">
            <w:pPr>
              <w:jc w:val="right"/>
              <w:rPr>
                <w:rFonts w:ascii="Calibri" w:hAnsi="Calibri" w:cs="Calibri"/>
                <w:color w:val="000000"/>
              </w:rPr>
            </w:pPr>
            <w:r>
              <w:rPr>
                <w:rFonts w:ascii="Calibri" w:hAnsi="Calibri" w:cs="Calibri"/>
                <w:color w:val="000000"/>
              </w:rPr>
              <w:t>2012</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14</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42</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56</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146</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184</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330</w:t>
            </w:r>
          </w:p>
        </w:tc>
        <w:tc>
          <w:tcPr>
            <w:tcW w:w="810" w:type="dxa"/>
            <w:tcBorders>
              <w:top w:val="nil"/>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160</w:t>
            </w:r>
          </w:p>
        </w:tc>
        <w:tc>
          <w:tcPr>
            <w:tcW w:w="1176" w:type="dxa"/>
            <w:tcBorders>
              <w:top w:val="nil"/>
              <w:left w:val="nil"/>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226</w:t>
            </w:r>
          </w:p>
        </w:tc>
        <w:tc>
          <w:tcPr>
            <w:tcW w:w="850" w:type="dxa"/>
            <w:tcBorders>
              <w:top w:val="nil"/>
              <w:left w:val="nil"/>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386</w:t>
            </w:r>
          </w:p>
        </w:tc>
      </w:tr>
      <w:tr w:rsidR="00D7471A" w:rsidTr="00D024CD">
        <w:trPr>
          <w:trHeight w:val="551"/>
        </w:trPr>
        <w:tc>
          <w:tcPr>
            <w:tcW w:w="735" w:type="dxa"/>
            <w:tcBorders>
              <w:top w:val="nil"/>
              <w:left w:val="single" w:sz="4" w:space="0" w:color="auto"/>
              <w:bottom w:val="single" w:sz="4" w:space="0" w:color="auto"/>
              <w:right w:val="single" w:sz="4" w:space="0" w:color="auto"/>
            </w:tcBorders>
            <w:noWrap/>
            <w:vAlign w:val="bottom"/>
            <w:hideMark/>
          </w:tcPr>
          <w:p w:rsidR="00D7471A" w:rsidRDefault="00D7471A" w:rsidP="00D024CD">
            <w:pPr>
              <w:jc w:val="right"/>
              <w:rPr>
                <w:rFonts w:ascii="Calibri" w:hAnsi="Calibri" w:cs="Calibri"/>
                <w:color w:val="000000"/>
              </w:rPr>
            </w:pPr>
            <w:r>
              <w:rPr>
                <w:rFonts w:ascii="Calibri" w:hAnsi="Calibri" w:cs="Calibri"/>
                <w:color w:val="000000"/>
              </w:rPr>
              <w:t>2013</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42</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96</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138</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124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288</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412</w:t>
            </w:r>
          </w:p>
        </w:tc>
        <w:tc>
          <w:tcPr>
            <w:tcW w:w="810" w:type="dxa"/>
            <w:tcBorders>
              <w:top w:val="nil"/>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166</w:t>
            </w:r>
          </w:p>
        </w:tc>
        <w:tc>
          <w:tcPr>
            <w:tcW w:w="1176" w:type="dxa"/>
            <w:tcBorders>
              <w:top w:val="nil"/>
              <w:left w:val="nil"/>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384</w:t>
            </w:r>
          </w:p>
        </w:tc>
        <w:tc>
          <w:tcPr>
            <w:tcW w:w="850" w:type="dxa"/>
            <w:tcBorders>
              <w:top w:val="nil"/>
              <w:left w:val="nil"/>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550</w:t>
            </w:r>
          </w:p>
        </w:tc>
      </w:tr>
      <w:tr w:rsidR="00D7471A" w:rsidTr="00D024CD">
        <w:trPr>
          <w:trHeight w:val="559"/>
        </w:trPr>
        <w:tc>
          <w:tcPr>
            <w:tcW w:w="735" w:type="dxa"/>
            <w:tcBorders>
              <w:top w:val="nil"/>
              <w:left w:val="single" w:sz="4" w:space="0" w:color="auto"/>
              <w:bottom w:val="single" w:sz="4" w:space="0" w:color="auto"/>
              <w:right w:val="single" w:sz="4" w:space="0" w:color="auto"/>
            </w:tcBorders>
            <w:noWrap/>
            <w:vAlign w:val="bottom"/>
            <w:hideMark/>
          </w:tcPr>
          <w:p w:rsidR="00D7471A" w:rsidRDefault="00D7471A" w:rsidP="00D024CD">
            <w:pPr>
              <w:jc w:val="right"/>
              <w:rPr>
                <w:rFonts w:ascii="Calibri" w:hAnsi="Calibri" w:cs="Calibri"/>
                <w:color w:val="000000"/>
              </w:rPr>
            </w:pPr>
            <w:r>
              <w:rPr>
                <w:rFonts w:ascii="Calibri" w:hAnsi="Calibri" w:cs="Calibri"/>
                <w:color w:val="000000"/>
              </w:rPr>
              <w:t>2014</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1</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4</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5</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5</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1</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6</w:t>
            </w:r>
          </w:p>
        </w:tc>
        <w:tc>
          <w:tcPr>
            <w:tcW w:w="810" w:type="dxa"/>
            <w:tcBorders>
              <w:top w:val="nil"/>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6</w:t>
            </w:r>
          </w:p>
        </w:tc>
        <w:tc>
          <w:tcPr>
            <w:tcW w:w="1176" w:type="dxa"/>
            <w:tcBorders>
              <w:top w:val="nil"/>
              <w:left w:val="nil"/>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5</w:t>
            </w:r>
          </w:p>
        </w:tc>
        <w:tc>
          <w:tcPr>
            <w:tcW w:w="850" w:type="dxa"/>
            <w:tcBorders>
              <w:top w:val="nil"/>
              <w:left w:val="nil"/>
              <w:bottom w:val="single" w:sz="4" w:space="0" w:color="auto"/>
              <w:right w:val="single" w:sz="4" w:space="0" w:color="auto"/>
            </w:tcBorders>
            <w:noWrap/>
            <w:vAlign w:val="bottom"/>
            <w:hideMark/>
          </w:tcPr>
          <w:p w:rsidR="00D7471A" w:rsidRDefault="00D7471A" w:rsidP="00D024CD">
            <w:pPr>
              <w:jc w:val="center"/>
              <w:rPr>
                <w:rFonts w:ascii="Calibri" w:hAnsi="Calibri" w:cs="Calibri"/>
                <w:color w:val="000000"/>
              </w:rPr>
            </w:pPr>
            <w:r>
              <w:rPr>
                <w:rFonts w:ascii="Calibri" w:hAnsi="Calibri" w:cs="Calibri"/>
                <w:color w:val="000000"/>
              </w:rPr>
              <w:t>11</w:t>
            </w:r>
          </w:p>
        </w:tc>
      </w:tr>
      <w:tr w:rsidR="00D7471A" w:rsidTr="00D024CD">
        <w:trPr>
          <w:trHeight w:val="553"/>
        </w:trPr>
        <w:tc>
          <w:tcPr>
            <w:tcW w:w="735" w:type="dxa"/>
            <w:tcBorders>
              <w:top w:val="nil"/>
              <w:left w:val="single" w:sz="4" w:space="0" w:color="auto"/>
              <w:bottom w:val="single" w:sz="4" w:space="0" w:color="auto"/>
              <w:right w:val="single" w:sz="4" w:space="0" w:color="auto"/>
            </w:tcBorders>
            <w:noWrap/>
            <w:vAlign w:val="bottom"/>
            <w:hideMark/>
          </w:tcPr>
          <w:p w:rsidR="00D7471A" w:rsidRDefault="00D7471A" w:rsidP="00D024CD">
            <w:pPr>
              <w:rPr>
                <w:rFonts w:ascii="Calibri" w:hAnsi="Calibri" w:cs="Calibri"/>
                <w:b/>
                <w:bCs/>
                <w:color w:val="000000"/>
              </w:rPr>
            </w:pPr>
            <w:r>
              <w:rPr>
                <w:rFonts w:ascii="Calibri" w:hAnsi="Calibri" w:cs="Calibri"/>
                <w:b/>
                <w:bCs/>
                <w:color w:val="000000"/>
              </w:rPr>
              <w:t xml:space="preserve">Total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58</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145</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203</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410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652</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1062</w:t>
            </w:r>
          </w:p>
        </w:tc>
        <w:tc>
          <w:tcPr>
            <w:tcW w:w="810" w:type="dxa"/>
            <w:tcBorders>
              <w:top w:val="nil"/>
              <w:left w:val="single" w:sz="4" w:space="0" w:color="auto"/>
              <w:bottom w:val="single" w:sz="4" w:space="0" w:color="auto"/>
              <w:right w:val="single" w:sz="4" w:space="0" w:color="auto"/>
            </w:tcBorders>
            <w:noWrap/>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468</w:t>
            </w:r>
          </w:p>
        </w:tc>
        <w:tc>
          <w:tcPr>
            <w:tcW w:w="1176" w:type="dxa"/>
            <w:tcBorders>
              <w:top w:val="nil"/>
              <w:left w:val="nil"/>
              <w:bottom w:val="single" w:sz="4" w:space="0" w:color="auto"/>
              <w:right w:val="single" w:sz="4" w:space="0" w:color="auto"/>
            </w:tcBorders>
            <w:noWrap/>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797</w:t>
            </w:r>
          </w:p>
        </w:tc>
        <w:tc>
          <w:tcPr>
            <w:tcW w:w="850" w:type="dxa"/>
            <w:tcBorders>
              <w:top w:val="nil"/>
              <w:left w:val="nil"/>
              <w:bottom w:val="single" w:sz="4" w:space="0" w:color="auto"/>
              <w:right w:val="single" w:sz="4" w:space="0" w:color="auto"/>
            </w:tcBorders>
            <w:noWrap/>
            <w:vAlign w:val="bottom"/>
            <w:hideMark/>
          </w:tcPr>
          <w:p w:rsidR="00D7471A" w:rsidRDefault="00D7471A" w:rsidP="00D024CD">
            <w:pPr>
              <w:jc w:val="center"/>
              <w:rPr>
                <w:rFonts w:ascii="Calibri" w:hAnsi="Calibri" w:cs="Calibri"/>
                <w:b/>
                <w:bCs/>
                <w:color w:val="000000"/>
              </w:rPr>
            </w:pPr>
            <w:r>
              <w:rPr>
                <w:rFonts w:ascii="Calibri" w:hAnsi="Calibri" w:cs="Calibri"/>
                <w:b/>
                <w:bCs/>
                <w:color w:val="000000"/>
              </w:rPr>
              <w:t>1265</w:t>
            </w:r>
          </w:p>
        </w:tc>
      </w:tr>
    </w:tbl>
    <w:p w:rsidR="00D7471A" w:rsidRPr="002B7902" w:rsidRDefault="00D7471A" w:rsidP="00D7471A">
      <w:pPr>
        <w:spacing w:line="360" w:lineRule="auto"/>
        <w:jc w:val="center"/>
        <w:rPr>
          <w:rFonts w:ascii="Times New Roman" w:hAnsi="Times New Roman"/>
          <w:b/>
          <w:sz w:val="24"/>
          <w:szCs w:val="24"/>
          <w:u w:val="single"/>
        </w:rPr>
      </w:pPr>
    </w:p>
    <w:p w:rsidR="00D7471A" w:rsidRDefault="00D7471A" w:rsidP="00D7471A">
      <w:pPr>
        <w:spacing w:line="360" w:lineRule="auto"/>
        <w:rPr>
          <w:rFonts w:ascii="Times New Roman" w:hAnsi="Times New Roman"/>
        </w:rPr>
      </w:pPr>
    </w:p>
    <w:p w:rsidR="00D7471A" w:rsidRPr="00521A19" w:rsidRDefault="00D7471A" w:rsidP="00D7471A">
      <w:pPr>
        <w:jc w:val="both"/>
        <w:rPr>
          <w:rFonts w:ascii="Times New Roman" w:hAnsi="Times New Roman"/>
          <w:b/>
          <w:sz w:val="24"/>
          <w:szCs w:val="24"/>
        </w:rPr>
      </w:pPr>
      <w:r w:rsidRPr="00521A19">
        <w:rPr>
          <w:rFonts w:ascii="Times New Roman" w:hAnsi="Times New Roman"/>
          <w:b/>
          <w:sz w:val="24"/>
          <w:szCs w:val="24"/>
        </w:rPr>
        <w:t>AEFI surveillance strengthening activities - 2013</w:t>
      </w:r>
    </w:p>
    <w:p w:rsidR="00D7471A" w:rsidRPr="00521A19" w:rsidRDefault="00D7471A" w:rsidP="00D7471A">
      <w:pPr>
        <w:spacing w:line="360" w:lineRule="auto"/>
        <w:jc w:val="both"/>
        <w:rPr>
          <w:rFonts w:ascii="Times New Roman" w:hAnsi="Times New Roman"/>
          <w:sz w:val="24"/>
          <w:szCs w:val="24"/>
        </w:rPr>
      </w:pPr>
      <w:r w:rsidRPr="00521A19">
        <w:rPr>
          <w:rFonts w:ascii="Times New Roman" w:hAnsi="Times New Roman"/>
          <w:sz w:val="24"/>
          <w:szCs w:val="24"/>
        </w:rPr>
        <w:t xml:space="preserve">With an annual birth cohort of ~27 million children, till 2012 India had reported ~400 serious AEFI cases (comparatively a small number given the birth cohort). Among the many factors contributing to the under-reporting of AEFI cases in the country are the fear of blame among </w:t>
      </w:r>
      <w:r w:rsidRPr="00521A19">
        <w:rPr>
          <w:rFonts w:ascii="Times New Roman" w:hAnsi="Times New Roman"/>
          <w:sz w:val="24"/>
          <w:szCs w:val="24"/>
        </w:rPr>
        <w:lastRenderedPageBreak/>
        <w:t>health workers, poor training and awareness amongst frontline workers, a lack of time bound AEFI investigation and the need for protocols to investigate serious AEFI deaths as and when they are reported. With the establishment of the National AEFI secretariat, in 2013 alone India has recorded 5</w:t>
      </w:r>
      <w:r>
        <w:rPr>
          <w:rFonts w:ascii="Times New Roman" w:hAnsi="Times New Roman"/>
          <w:sz w:val="24"/>
          <w:szCs w:val="24"/>
        </w:rPr>
        <w:t>50</w:t>
      </w:r>
      <w:r w:rsidRPr="00521A19">
        <w:rPr>
          <w:rFonts w:ascii="Times New Roman" w:hAnsi="Times New Roman"/>
          <w:sz w:val="24"/>
          <w:szCs w:val="24"/>
        </w:rPr>
        <w:t xml:space="preserve"> serious AEFI cases. </w:t>
      </w:r>
    </w:p>
    <w:p w:rsidR="00D7471A" w:rsidRPr="00521A19" w:rsidRDefault="00D7471A" w:rsidP="00D7471A">
      <w:pPr>
        <w:spacing w:line="360" w:lineRule="auto"/>
        <w:jc w:val="both"/>
        <w:rPr>
          <w:rFonts w:ascii="Times New Roman" w:hAnsi="Times New Roman"/>
          <w:sz w:val="24"/>
          <w:szCs w:val="24"/>
        </w:rPr>
      </w:pPr>
    </w:p>
    <w:p w:rsidR="00D7471A" w:rsidRPr="00521A19" w:rsidRDefault="00D7471A" w:rsidP="00D7471A">
      <w:pPr>
        <w:spacing w:line="360" w:lineRule="auto"/>
        <w:jc w:val="both"/>
        <w:rPr>
          <w:rFonts w:ascii="Times New Roman" w:hAnsi="Times New Roman"/>
          <w:sz w:val="24"/>
          <w:szCs w:val="24"/>
        </w:rPr>
      </w:pPr>
      <w:r w:rsidRPr="00521A19">
        <w:rPr>
          <w:rFonts w:ascii="Times New Roman" w:hAnsi="Times New Roman"/>
          <w:sz w:val="24"/>
          <w:szCs w:val="24"/>
        </w:rPr>
        <w:t xml:space="preserve">In order to improve AEFI reporting and correctly assessing the cause of AEFIs, workshops on Causality Assessment were conducted in 2013 for all pentavalent states, support was provided to states (especially Kerala, Haryana and Jammu &amp; Kashmir) for the investigation of AEFIs. </w:t>
      </w:r>
    </w:p>
    <w:p w:rsidR="00D7471A" w:rsidRPr="00521A19" w:rsidRDefault="00D7471A" w:rsidP="00D7471A">
      <w:pPr>
        <w:spacing w:line="360" w:lineRule="auto"/>
        <w:jc w:val="both"/>
        <w:rPr>
          <w:rFonts w:ascii="Times New Roman" w:hAnsi="Times New Roman"/>
          <w:sz w:val="24"/>
          <w:szCs w:val="24"/>
          <w:highlight w:val="yellow"/>
        </w:rPr>
      </w:pPr>
      <w:r w:rsidRPr="00521A19">
        <w:rPr>
          <w:rFonts w:ascii="Times New Roman" w:hAnsi="Times New Roman"/>
          <w:sz w:val="24"/>
          <w:szCs w:val="24"/>
        </w:rPr>
        <w:t xml:space="preserve">During the “Year of Intensification of Routine Immunization” (2012-13), the Government of India initiated an intensified and focused training of frontline workers (ANMs, LHVs, </w:t>
      </w:r>
      <w:proofErr w:type="spellStart"/>
      <w:r w:rsidRPr="00521A19">
        <w:rPr>
          <w:rFonts w:ascii="Times New Roman" w:hAnsi="Times New Roman"/>
          <w:sz w:val="24"/>
          <w:szCs w:val="24"/>
        </w:rPr>
        <w:t>Anganwadi</w:t>
      </w:r>
      <w:proofErr w:type="spellEnd"/>
      <w:r w:rsidRPr="00521A19">
        <w:rPr>
          <w:rFonts w:ascii="Times New Roman" w:hAnsi="Times New Roman"/>
          <w:sz w:val="24"/>
          <w:szCs w:val="24"/>
        </w:rPr>
        <w:t xml:space="preserve"> workers and ASHAs) with the objective of enhancing their operational and interpersonal (IPC) skills in the nine priority states of UP, MP, Rajasthan, Bihar, Chhattisgarh, Jharkhand, Haryana, Gujarat and West Bengal. Training tools used included Info-kits for health workers and facilitator guide for trainers developed by WHO-India (NPSP), and IPC skills-development film developed by UNICEF. </w:t>
      </w:r>
      <w:proofErr w:type="gramStart"/>
      <w:r w:rsidRPr="00521A19">
        <w:rPr>
          <w:rFonts w:ascii="Times New Roman" w:hAnsi="Times New Roman"/>
          <w:sz w:val="24"/>
          <w:szCs w:val="24"/>
        </w:rPr>
        <w:t>By end 2013, close to 50% of targeted 1.2 million frontline workers have been trained in these nine states.</w:t>
      </w:r>
      <w:proofErr w:type="gramEnd"/>
      <w:r w:rsidRPr="00521A19">
        <w:rPr>
          <w:rFonts w:ascii="Times New Roman" w:hAnsi="Times New Roman"/>
          <w:sz w:val="24"/>
          <w:szCs w:val="24"/>
        </w:rPr>
        <w:t xml:space="preserve"> During these trainings, in addition to AEFI reporting and management, the frontline workers were also trained on using IPC skills to improve communication with parents and the community. </w:t>
      </w:r>
    </w:p>
    <w:p w:rsidR="00D7471A" w:rsidRPr="00521A19" w:rsidRDefault="00D7471A" w:rsidP="00D7471A">
      <w:pPr>
        <w:spacing w:line="360" w:lineRule="auto"/>
        <w:jc w:val="both"/>
        <w:rPr>
          <w:rFonts w:ascii="Times New Roman" w:hAnsi="Times New Roman"/>
          <w:sz w:val="24"/>
          <w:szCs w:val="24"/>
          <w:highlight w:val="yellow"/>
        </w:rPr>
      </w:pPr>
    </w:p>
    <w:p w:rsidR="00D7471A" w:rsidRPr="00521A19" w:rsidRDefault="00D7471A" w:rsidP="00D7471A">
      <w:pPr>
        <w:spacing w:line="360" w:lineRule="auto"/>
        <w:jc w:val="both"/>
        <w:rPr>
          <w:rFonts w:ascii="Times New Roman" w:hAnsi="Times New Roman"/>
          <w:sz w:val="24"/>
          <w:szCs w:val="24"/>
        </w:rPr>
      </w:pPr>
      <w:r w:rsidRPr="00521A19">
        <w:rPr>
          <w:rFonts w:ascii="Times New Roman" w:hAnsi="Times New Roman"/>
          <w:sz w:val="24"/>
          <w:szCs w:val="24"/>
        </w:rPr>
        <w:t xml:space="preserve">In the past two years, specific steps have been taken for better coordination between various stakeholders in AEFI surveillance system. These are the National, state and district AEFI committees, Central Drugs Laboratory at </w:t>
      </w:r>
      <w:proofErr w:type="spellStart"/>
      <w:r w:rsidRPr="00521A19">
        <w:rPr>
          <w:rFonts w:ascii="Times New Roman" w:hAnsi="Times New Roman"/>
          <w:sz w:val="24"/>
          <w:szCs w:val="24"/>
        </w:rPr>
        <w:t>Kasauli</w:t>
      </w:r>
      <w:proofErr w:type="spellEnd"/>
      <w:r w:rsidRPr="00521A19">
        <w:rPr>
          <w:rFonts w:ascii="Times New Roman" w:hAnsi="Times New Roman"/>
          <w:sz w:val="24"/>
          <w:szCs w:val="24"/>
        </w:rPr>
        <w:t xml:space="preserve"> and Kolkata, national and sub national drug authorities, the state forensic laboratories and the Universal Immunization Programme (UIP) coordinate the implementation of the AEFI surveillance system.  </w:t>
      </w:r>
    </w:p>
    <w:p w:rsidR="00D7471A" w:rsidRPr="00521A19" w:rsidRDefault="00D7471A" w:rsidP="00D7471A">
      <w:pPr>
        <w:spacing w:line="360" w:lineRule="auto"/>
        <w:jc w:val="both"/>
        <w:rPr>
          <w:rFonts w:ascii="Times New Roman" w:hAnsi="Times New Roman"/>
          <w:sz w:val="24"/>
          <w:szCs w:val="24"/>
        </w:rPr>
      </w:pPr>
    </w:p>
    <w:p w:rsidR="00D7471A" w:rsidRPr="00521A19" w:rsidRDefault="00D7471A" w:rsidP="00D7471A">
      <w:pPr>
        <w:spacing w:line="360" w:lineRule="auto"/>
        <w:jc w:val="both"/>
        <w:rPr>
          <w:rFonts w:ascii="Times New Roman" w:hAnsi="Times New Roman"/>
          <w:b/>
          <w:sz w:val="24"/>
          <w:szCs w:val="24"/>
        </w:rPr>
      </w:pPr>
      <w:r w:rsidRPr="00521A19">
        <w:rPr>
          <w:rFonts w:ascii="Times New Roman" w:hAnsi="Times New Roman"/>
          <w:b/>
          <w:sz w:val="24"/>
          <w:szCs w:val="24"/>
        </w:rPr>
        <w:t xml:space="preserve">Some of the initiatives taken to improve surveillance of AEFIs in 2013 include: </w:t>
      </w:r>
    </w:p>
    <w:p w:rsidR="00D7471A" w:rsidRPr="00521A19" w:rsidRDefault="00D7471A" w:rsidP="00D7471A">
      <w:pPr>
        <w:pStyle w:val="ListParagraph"/>
        <w:numPr>
          <w:ilvl w:val="0"/>
          <w:numId w:val="26"/>
        </w:numPr>
        <w:spacing w:line="360" w:lineRule="auto"/>
        <w:jc w:val="both"/>
        <w:rPr>
          <w:rFonts w:ascii="Times New Roman" w:hAnsi="Times New Roman"/>
          <w:sz w:val="24"/>
          <w:szCs w:val="24"/>
        </w:rPr>
      </w:pPr>
      <w:r w:rsidRPr="00521A19">
        <w:rPr>
          <w:rFonts w:ascii="Times New Roman" w:hAnsi="Times New Roman"/>
          <w:sz w:val="24"/>
          <w:szCs w:val="24"/>
        </w:rPr>
        <w:t xml:space="preserve">Successful assessment of Indian National Regulatory Authority as functional including component of AEFI: </w:t>
      </w:r>
    </w:p>
    <w:p w:rsidR="00D7471A" w:rsidRPr="00521A19" w:rsidRDefault="00D7471A" w:rsidP="00D7471A">
      <w:pPr>
        <w:pStyle w:val="ListParagraph"/>
        <w:numPr>
          <w:ilvl w:val="0"/>
          <w:numId w:val="26"/>
        </w:numPr>
        <w:spacing w:line="360" w:lineRule="auto"/>
        <w:ind w:left="714" w:hanging="357"/>
        <w:jc w:val="both"/>
        <w:rPr>
          <w:rFonts w:ascii="Times New Roman" w:hAnsi="Times New Roman"/>
          <w:sz w:val="24"/>
          <w:szCs w:val="24"/>
        </w:rPr>
      </w:pPr>
      <w:r w:rsidRPr="00521A19">
        <w:rPr>
          <w:rFonts w:ascii="Times New Roman" w:hAnsi="Times New Roman"/>
          <w:sz w:val="24"/>
          <w:szCs w:val="24"/>
        </w:rPr>
        <w:t xml:space="preserve">Establishment of National AEFI Secretariat at ITSU </w:t>
      </w:r>
    </w:p>
    <w:p w:rsidR="00D7471A" w:rsidRPr="00521A19" w:rsidRDefault="00D024CD" w:rsidP="00D7471A">
      <w:pPr>
        <w:pStyle w:val="ListParagraph"/>
        <w:numPr>
          <w:ilvl w:val="0"/>
          <w:numId w:val="26"/>
        </w:numPr>
        <w:spacing w:line="360" w:lineRule="auto"/>
        <w:jc w:val="both"/>
        <w:rPr>
          <w:rFonts w:ascii="Times New Roman" w:hAnsi="Times New Roman"/>
          <w:sz w:val="24"/>
          <w:szCs w:val="24"/>
        </w:rPr>
      </w:pPr>
      <w:r>
        <w:rPr>
          <w:rFonts w:ascii="Times New Roman" w:hAnsi="Times New Roman"/>
          <w:sz w:val="24"/>
          <w:szCs w:val="24"/>
        </w:rPr>
        <w:t xml:space="preserve">Partnership with Lady </w:t>
      </w:r>
      <w:proofErr w:type="spellStart"/>
      <w:r>
        <w:rPr>
          <w:rFonts w:ascii="Times New Roman" w:hAnsi="Times New Roman"/>
          <w:sz w:val="24"/>
          <w:szCs w:val="24"/>
        </w:rPr>
        <w:t>Hardinge</w:t>
      </w:r>
      <w:proofErr w:type="spellEnd"/>
      <w:r>
        <w:rPr>
          <w:rFonts w:ascii="Times New Roman" w:hAnsi="Times New Roman"/>
          <w:sz w:val="24"/>
          <w:szCs w:val="24"/>
        </w:rPr>
        <w:t xml:space="preserve"> </w:t>
      </w:r>
      <w:r w:rsidR="00D7471A" w:rsidRPr="00521A19">
        <w:rPr>
          <w:rFonts w:ascii="Times New Roman" w:hAnsi="Times New Roman"/>
          <w:sz w:val="24"/>
          <w:szCs w:val="24"/>
        </w:rPr>
        <w:t xml:space="preserve">Medical College as National AEFI Technical Collaborating Centre for technical oversight and support </w:t>
      </w:r>
    </w:p>
    <w:p w:rsidR="00D7471A" w:rsidRPr="00521A19" w:rsidRDefault="00D7471A" w:rsidP="00D7471A">
      <w:pPr>
        <w:pStyle w:val="ListParagraph"/>
        <w:numPr>
          <w:ilvl w:val="0"/>
          <w:numId w:val="26"/>
        </w:numPr>
        <w:spacing w:line="360" w:lineRule="auto"/>
        <w:jc w:val="both"/>
        <w:rPr>
          <w:rFonts w:ascii="Times New Roman" w:hAnsi="Times New Roman"/>
          <w:sz w:val="24"/>
          <w:szCs w:val="24"/>
        </w:rPr>
      </w:pPr>
      <w:r w:rsidRPr="00521A19">
        <w:rPr>
          <w:rFonts w:ascii="Times New Roman" w:hAnsi="Times New Roman"/>
          <w:sz w:val="24"/>
          <w:szCs w:val="24"/>
        </w:rPr>
        <w:t>Reorganization of National AEFI committee which has held 2 annual meetings as per meeting calendar.</w:t>
      </w:r>
    </w:p>
    <w:p w:rsidR="00D7471A" w:rsidRPr="00521A19" w:rsidRDefault="00D7471A" w:rsidP="00D7471A">
      <w:pPr>
        <w:numPr>
          <w:ilvl w:val="0"/>
          <w:numId w:val="26"/>
        </w:numPr>
        <w:spacing w:after="200" w:line="360" w:lineRule="auto"/>
        <w:jc w:val="both"/>
        <w:rPr>
          <w:rFonts w:ascii="Times New Roman" w:hAnsi="Times New Roman"/>
          <w:sz w:val="24"/>
          <w:szCs w:val="24"/>
        </w:rPr>
      </w:pPr>
      <w:r w:rsidRPr="00521A19">
        <w:rPr>
          <w:rFonts w:ascii="Times New Roman" w:hAnsi="Times New Roman"/>
          <w:sz w:val="24"/>
          <w:szCs w:val="24"/>
        </w:rPr>
        <w:t xml:space="preserve">Capacity building for AEFI monitoring and Causality Assessment at national and state level, for 13 states through workshops in Goa and Bangalore (for 8 pentavalent states – </w:t>
      </w:r>
      <w:r w:rsidRPr="00521A19">
        <w:rPr>
          <w:rFonts w:ascii="Times New Roman" w:hAnsi="Times New Roman"/>
          <w:sz w:val="24"/>
          <w:szCs w:val="24"/>
        </w:rPr>
        <w:lastRenderedPageBreak/>
        <w:t xml:space="preserve">Kerala, Karnataka, Tamil Nadu, Goa, Gujarat, Jammu and Kashmir, </w:t>
      </w:r>
      <w:proofErr w:type="spellStart"/>
      <w:r w:rsidRPr="00521A19">
        <w:rPr>
          <w:rFonts w:ascii="Times New Roman" w:hAnsi="Times New Roman"/>
          <w:sz w:val="24"/>
          <w:szCs w:val="24"/>
        </w:rPr>
        <w:t>Puducherry</w:t>
      </w:r>
      <w:proofErr w:type="spellEnd"/>
      <w:r w:rsidRPr="00521A19">
        <w:rPr>
          <w:rFonts w:ascii="Times New Roman" w:hAnsi="Times New Roman"/>
          <w:sz w:val="24"/>
          <w:szCs w:val="24"/>
        </w:rPr>
        <w:t xml:space="preserve"> and Haryana), Bhubaneswar (Odisha, Andhra Pradesh, Bihar, Rajasthan and Jharkhand) and Srinagar (for State and Regional AEFI Committees, Medical Colleges, ADR Monitoring </w:t>
      </w:r>
      <w:proofErr w:type="spellStart"/>
      <w:r w:rsidRPr="00521A19">
        <w:rPr>
          <w:rFonts w:ascii="Times New Roman" w:hAnsi="Times New Roman"/>
          <w:sz w:val="24"/>
          <w:szCs w:val="24"/>
        </w:rPr>
        <w:t>Centres</w:t>
      </w:r>
      <w:proofErr w:type="spellEnd"/>
      <w:r w:rsidRPr="00521A19">
        <w:rPr>
          <w:rFonts w:ascii="Times New Roman" w:hAnsi="Times New Roman"/>
          <w:sz w:val="24"/>
          <w:szCs w:val="24"/>
        </w:rPr>
        <w:t xml:space="preserve">, </w:t>
      </w:r>
      <w:proofErr w:type="spellStart"/>
      <w:r w:rsidRPr="00521A19">
        <w:rPr>
          <w:rFonts w:ascii="Times New Roman" w:hAnsi="Times New Roman"/>
          <w:sz w:val="24"/>
          <w:szCs w:val="24"/>
        </w:rPr>
        <w:t>etc</w:t>
      </w:r>
      <w:proofErr w:type="spellEnd"/>
      <w:r w:rsidRPr="00521A19">
        <w:rPr>
          <w:rFonts w:ascii="Times New Roman" w:hAnsi="Times New Roman"/>
          <w:sz w:val="24"/>
          <w:szCs w:val="24"/>
        </w:rPr>
        <w:t xml:space="preserve">). </w:t>
      </w:r>
    </w:p>
    <w:p w:rsidR="00D7471A" w:rsidRPr="00521A19" w:rsidRDefault="00D7471A" w:rsidP="00D7471A">
      <w:pPr>
        <w:pStyle w:val="ListParagraph"/>
        <w:numPr>
          <w:ilvl w:val="0"/>
          <w:numId w:val="26"/>
        </w:numPr>
        <w:spacing w:line="360" w:lineRule="auto"/>
        <w:jc w:val="both"/>
        <w:rPr>
          <w:rFonts w:ascii="Times New Roman" w:hAnsi="Times New Roman"/>
          <w:sz w:val="24"/>
          <w:szCs w:val="24"/>
        </w:rPr>
      </w:pPr>
      <w:r w:rsidRPr="00521A19">
        <w:rPr>
          <w:rFonts w:ascii="Times New Roman" w:hAnsi="Times New Roman"/>
          <w:sz w:val="24"/>
          <w:szCs w:val="24"/>
        </w:rPr>
        <w:t xml:space="preserve">Training of national AEFI committee members and experts on new WHO Causality Assessment methodology in June 2013  </w:t>
      </w:r>
    </w:p>
    <w:p w:rsidR="00D7471A" w:rsidRPr="00521A19" w:rsidRDefault="00D7471A" w:rsidP="00D7471A">
      <w:pPr>
        <w:numPr>
          <w:ilvl w:val="0"/>
          <w:numId w:val="26"/>
        </w:numPr>
        <w:spacing w:after="200" w:line="360" w:lineRule="auto"/>
        <w:jc w:val="both"/>
        <w:rPr>
          <w:rFonts w:ascii="Times New Roman" w:hAnsi="Times New Roman"/>
          <w:sz w:val="24"/>
          <w:szCs w:val="24"/>
        </w:rPr>
      </w:pPr>
      <w:r w:rsidRPr="00521A19">
        <w:rPr>
          <w:rFonts w:ascii="Times New Roman" w:hAnsi="Times New Roman"/>
          <w:sz w:val="24"/>
          <w:szCs w:val="24"/>
        </w:rPr>
        <w:t>Regular Causality assessment sub-committee meeting as per the calendar</w:t>
      </w:r>
    </w:p>
    <w:p w:rsidR="00D7471A" w:rsidRPr="00521A19" w:rsidRDefault="00D024CD" w:rsidP="00D7471A">
      <w:pPr>
        <w:numPr>
          <w:ilvl w:val="0"/>
          <w:numId w:val="26"/>
        </w:numPr>
        <w:spacing w:after="200" w:line="360" w:lineRule="auto"/>
        <w:jc w:val="both"/>
        <w:rPr>
          <w:rFonts w:ascii="Times New Roman" w:hAnsi="Times New Roman"/>
          <w:sz w:val="24"/>
          <w:szCs w:val="24"/>
        </w:rPr>
      </w:pPr>
      <w:r>
        <w:rPr>
          <w:rFonts w:ascii="Times New Roman" w:hAnsi="Times New Roman"/>
          <w:sz w:val="24"/>
          <w:szCs w:val="24"/>
        </w:rPr>
        <w:t>Support to states for AEFI i</w:t>
      </w:r>
      <w:r w:rsidR="00D7471A" w:rsidRPr="00521A19">
        <w:rPr>
          <w:rFonts w:ascii="Times New Roman" w:hAnsi="Times New Roman"/>
          <w:sz w:val="24"/>
          <w:szCs w:val="24"/>
        </w:rPr>
        <w:t>nvestigation of serious AEFIs including those following pentavalent vaccine  in Kerala, Haryana , Delhi and Jammu and Kashmir</w:t>
      </w:r>
    </w:p>
    <w:p w:rsidR="00D7471A" w:rsidRPr="00521A19" w:rsidRDefault="00D7471A" w:rsidP="00D7471A">
      <w:pPr>
        <w:numPr>
          <w:ilvl w:val="0"/>
          <w:numId w:val="26"/>
        </w:numPr>
        <w:spacing w:after="200" w:line="360" w:lineRule="auto"/>
        <w:jc w:val="both"/>
        <w:rPr>
          <w:rFonts w:ascii="Times New Roman" w:hAnsi="Times New Roman"/>
          <w:sz w:val="24"/>
          <w:szCs w:val="24"/>
        </w:rPr>
      </w:pPr>
      <w:r w:rsidRPr="00521A19">
        <w:rPr>
          <w:rFonts w:ascii="Times New Roman" w:hAnsi="Times New Roman"/>
          <w:sz w:val="24"/>
          <w:szCs w:val="24"/>
        </w:rPr>
        <w:t>Development and dissemination of Communication guidelines for AEFI for health workers</w:t>
      </w:r>
    </w:p>
    <w:p w:rsidR="00D7471A" w:rsidRPr="00521A19" w:rsidRDefault="00D7471A" w:rsidP="00D7471A">
      <w:pPr>
        <w:numPr>
          <w:ilvl w:val="0"/>
          <w:numId w:val="26"/>
        </w:numPr>
        <w:spacing w:after="200" w:line="360" w:lineRule="auto"/>
        <w:jc w:val="both"/>
        <w:rPr>
          <w:rFonts w:ascii="Times New Roman" w:hAnsi="Times New Roman"/>
          <w:sz w:val="24"/>
          <w:szCs w:val="24"/>
        </w:rPr>
      </w:pPr>
      <w:r w:rsidRPr="00521A19">
        <w:rPr>
          <w:rFonts w:ascii="Times New Roman" w:hAnsi="Times New Roman"/>
          <w:sz w:val="24"/>
          <w:szCs w:val="24"/>
        </w:rPr>
        <w:t xml:space="preserve">Coordination with vaccine </w:t>
      </w:r>
      <w:proofErr w:type="spellStart"/>
      <w:r w:rsidRPr="00521A19">
        <w:rPr>
          <w:rFonts w:ascii="Times New Roman" w:hAnsi="Times New Roman"/>
          <w:sz w:val="24"/>
          <w:szCs w:val="24"/>
        </w:rPr>
        <w:t>pharmacovigilance</w:t>
      </w:r>
      <w:proofErr w:type="spellEnd"/>
      <w:r w:rsidRPr="00521A19">
        <w:rPr>
          <w:rFonts w:ascii="Times New Roman" w:hAnsi="Times New Roman"/>
          <w:sz w:val="24"/>
          <w:szCs w:val="24"/>
        </w:rPr>
        <w:t xml:space="preserve"> stakeholders with AEFI edition of IPC newsletter </w:t>
      </w:r>
    </w:p>
    <w:p w:rsidR="00D7471A" w:rsidRPr="00521A19" w:rsidRDefault="00D7471A" w:rsidP="00D7471A">
      <w:pPr>
        <w:pStyle w:val="ListParagraph"/>
        <w:numPr>
          <w:ilvl w:val="0"/>
          <w:numId w:val="26"/>
        </w:numPr>
        <w:spacing w:line="360" w:lineRule="auto"/>
        <w:jc w:val="both"/>
        <w:rPr>
          <w:rFonts w:ascii="Times New Roman" w:hAnsi="Times New Roman"/>
          <w:sz w:val="24"/>
          <w:szCs w:val="24"/>
        </w:rPr>
      </w:pPr>
      <w:r w:rsidRPr="00521A19">
        <w:rPr>
          <w:rFonts w:ascii="Times New Roman" w:hAnsi="Times New Roman"/>
          <w:sz w:val="24"/>
          <w:szCs w:val="24"/>
        </w:rPr>
        <w:t>Development of autopsy protocols and SOPs for investigation of AEFI deaths</w:t>
      </w:r>
    </w:p>
    <w:p w:rsidR="00D7471A" w:rsidRPr="00521A19" w:rsidRDefault="00D7471A" w:rsidP="00D7471A">
      <w:pPr>
        <w:spacing w:line="360" w:lineRule="auto"/>
        <w:jc w:val="both"/>
        <w:rPr>
          <w:rFonts w:ascii="Times New Roman" w:hAnsi="Times New Roman"/>
          <w:sz w:val="24"/>
          <w:szCs w:val="24"/>
        </w:rPr>
      </w:pPr>
    </w:p>
    <w:p w:rsidR="00D7471A" w:rsidRPr="00521A19" w:rsidRDefault="00D7471A" w:rsidP="00D7471A">
      <w:pPr>
        <w:pStyle w:val="ListParagraph"/>
        <w:numPr>
          <w:ilvl w:val="0"/>
          <w:numId w:val="26"/>
        </w:numPr>
        <w:spacing w:line="360" w:lineRule="auto"/>
        <w:jc w:val="both"/>
        <w:rPr>
          <w:rFonts w:ascii="Times New Roman" w:hAnsi="Times New Roman"/>
          <w:sz w:val="24"/>
          <w:szCs w:val="24"/>
        </w:rPr>
      </w:pPr>
      <w:r w:rsidRPr="00521A19">
        <w:rPr>
          <w:rFonts w:ascii="Times New Roman" w:hAnsi="Times New Roman"/>
          <w:sz w:val="24"/>
          <w:szCs w:val="24"/>
        </w:rPr>
        <w:t xml:space="preserve">Research study to risk of hospitalization and death following administration of UIP vaccines in 2 states </w:t>
      </w:r>
    </w:p>
    <w:p w:rsidR="00D7471A" w:rsidRPr="00521A19" w:rsidRDefault="00D7471A" w:rsidP="00D7471A">
      <w:pPr>
        <w:pStyle w:val="ListParagraph"/>
        <w:jc w:val="both"/>
        <w:rPr>
          <w:rFonts w:ascii="Times New Roman" w:hAnsi="Times New Roman"/>
          <w:sz w:val="24"/>
          <w:szCs w:val="24"/>
        </w:rPr>
      </w:pPr>
    </w:p>
    <w:p w:rsidR="00D7471A" w:rsidRPr="00521A19" w:rsidRDefault="00D7471A" w:rsidP="00D7471A">
      <w:pPr>
        <w:pStyle w:val="ListParagraph"/>
        <w:numPr>
          <w:ilvl w:val="0"/>
          <w:numId w:val="26"/>
        </w:numPr>
        <w:spacing w:line="360" w:lineRule="auto"/>
        <w:jc w:val="both"/>
        <w:rPr>
          <w:rFonts w:ascii="Times New Roman" w:hAnsi="Times New Roman"/>
          <w:sz w:val="24"/>
          <w:szCs w:val="24"/>
        </w:rPr>
      </w:pPr>
      <w:r w:rsidRPr="00521A19">
        <w:rPr>
          <w:rFonts w:ascii="Times New Roman" w:hAnsi="Times New Roman"/>
          <w:sz w:val="24"/>
          <w:szCs w:val="24"/>
        </w:rPr>
        <w:t>Sanction of 4 Zonal AEFI Consultants from NRHM funds to strengthen AEFI investigation, monitoring and feedback &amp; support states in AEFI reporting, investigation and follow up. These consultants would be based at zonal DCGI offices at Ghaziabad, Kolkata, Mumbai and Chennai.</w:t>
      </w:r>
    </w:p>
    <w:p w:rsidR="00D7471A" w:rsidRPr="00521A19" w:rsidRDefault="00D7471A" w:rsidP="00D7471A">
      <w:pPr>
        <w:numPr>
          <w:ilvl w:val="0"/>
          <w:numId w:val="26"/>
        </w:numPr>
        <w:spacing w:after="200" w:line="360" w:lineRule="auto"/>
        <w:jc w:val="both"/>
        <w:rPr>
          <w:rFonts w:ascii="Times New Roman" w:hAnsi="Times New Roman"/>
          <w:sz w:val="24"/>
          <w:szCs w:val="24"/>
        </w:rPr>
      </w:pPr>
      <w:r w:rsidRPr="00521A19">
        <w:rPr>
          <w:rFonts w:ascii="Times New Roman" w:hAnsi="Times New Roman"/>
          <w:sz w:val="24"/>
          <w:szCs w:val="24"/>
        </w:rPr>
        <w:t>ANM and ASHA training on a special immunization curriculum including a module on detecting, reporting and managing AEFIs in the field.</w:t>
      </w:r>
    </w:p>
    <w:p w:rsidR="00D7471A" w:rsidRPr="00521A19" w:rsidRDefault="00D7471A" w:rsidP="00D7471A">
      <w:pPr>
        <w:numPr>
          <w:ilvl w:val="0"/>
          <w:numId w:val="26"/>
        </w:numPr>
        <w:spacing w:after="200" w:line="360" w:lineRule="auto"/>
        <w:jc w:val="both"/>
        <w:rPr>
          <w:rFonts w:ascii="Times New Roman" w:hAnsi="Times New Roman"/>
          <w:sz w:val="24"/>
          <w:szCs w:val="24"/>
        </w:rPr>
      </w:pPr>
      <w:r w:rsidRPr="00521A19">
        <w:rPr>
          <w:rFonts w:ascii="Times New Roman" w:hAnsi="Times New Roman"/>
          <w:sz w:val="24"/>
          <w:szCs w:val="24"/>
        </w:rPr>
        <w:t xml:space="preserve">AEFI Secretariat collaborates with Indian Pharmacopoeia Commission (IPC) the </w:t>
      </w:r>
      <w:proofErr w:type="spellStart"/>
      <w:r w:rsidRPr="00521A19">
        <w:rPr>
          <w:rFonts w:ascii="Times New Roman" w:hAnsi="Times New Roman"/>
          <w:sz w:val="24"/>
          <w:szCs w:val="24"/>
        </w:rPr>
        <w:t>pharmaco</w:t>
      </w:r>
      <w:proofErr w:type="spellEnd"/>
      <w:r w:rsidRPr="00521A19">
        <w:rPr>
          <w:rFonts w:ascii="Times New Roman" w:hAnsi="Times New Roman"/>
          <w:sz w:val="24"/>
          <w:szCs w:val="24"/>
        </w:rPr>
        <w:t xml:space="preserve">-vigilance </w:t>
      </w:r>
      <w:proofErr w:type="spellStart"/>
      <w:r w:rsidRPr="00521A19">
        <w:rPr>
          <w:rFonts w:ascii="Times New Roman" w:hAnsi="Times New Roman"/>
          <w:sz w:val="24"/>
          <w:szCs w:val="24"/>
        </w:rPr>
        <w:t>centre</w:t>
      </w:r>
      <w:proofErr w:type="spellEnd"/>
      <w:r w:rsidRPr="00521A19">
        <w:rPr>
          <w:rFonts w:ascii="Times New Roman" w:hAnsi="Times New Roman"/>
          <w:sz w:val="24"/>
          <w:szCs w:val="24"/>
        </w:rPr>
        <w:t xml:space="preserve"> of CDSCO, which has network of more than 90 regional </w:t>
      </w:r>
      <w:proofErr w:type="spellStart"/>
      <w:r w:rsidRPr="00521A19">
        <w:rPr>
          <w:rFonts w:ascii="Times New Roman" w:hAnsi="Times New Roman"/>
          <w:sz w:val="24"/>
          <w:szCs w:val="24"/>
        </w:rPr>
        <w:t>centres</w:t>
      </w:r>
      <w:proofErr w:type="spellEnd"/>
      <w:r w:rsidRPr="00521A19">
        <w:rPr>
          <w:rFonts w:ascii="Times New Roman" w:hAnsi="Times New Roman"/>
          <w:sz w:val="24"/>
          <w:szCs w:val="24"/>
        </w:rPr>
        <w:t xml:space="preserve"> for reporting of adverse drug reactions including AEFIs. Many of these </w:t>
      </w:r>
      <w:proofErr w:type="spellStart"/>
      <w:r w:rsidRPr="00521A19">
        <w:rPr>
          <w:rFonts w:ascii="Times New Roman" w:hAnsi="Times New Roman"/>
          <w:sz w:val="24"/>
          <w:szCs w:val="24"/>
        </w:rPr>
        <w:t>centres</w:t>
      </w:r>
      <w:proofErr w:type="spellEnd"/>
      <w:r w:rsidRPr="00521A19">
        <w:rPr>
          <w:rFonts w:ascii="Times New Roman" w:hAnsi="Times New Roman"/>
          <w:sz w:val="24"/>
          <w:szCs w:val="24"/>
        </w:rPr>
        <w:t xml:space="preserve"> are located in private hospitals and private medical colleges. </w:t>
      </w:r>
    </w:p>
    <w:p w:rsidR="00D7471A" w:rsidRPr="00521A19" w:rsidRDefault="00D7471A" w:rsidP="00D7471A">
      <w:pPr>
        <w:numPr>
          <w:ilvl w:val="0"/>
          <w:numId w:val="26"/>
        </w:numPr>
        <w:spacing w:after="200" w:line="360" w:lineRule="auto"/>
        <w:jc w:val="both"/>
        <w:rPr>
          <w:rFonts w:ascii="Times New Roman" w:hAnsi="Times New Roman"/>
          <w:sz w:val="24"/>
          <w:szCs w:val="24"/>
        </w:rPr>
      </w:pPr>
      <w:r w:rsidRPr="00521A19">
        <w:rPr>
          <w:rFonts w:ascii="Times New Roman" w:hAnsi="Times New Roman"/>
          <w:sz w:val="24"/>
          <w:szCs w:val="24"/>
        </w:rPr>
        <w:t xml:space="preserve">AEFI data from one of the states in the country is uploaded on </w:t>
      </w:r>
      <w:proofErr w:type="spellStart"/>
      <w:r w:rsidRPr="00521A19">
        <w:rPr>
          <w:rFonts w:ascii="Times New Roman" w:hAnsi="Times New Roman"/>
          <w:sz w:val="24"/>
          <w:szCs w:val="24"/>
        </w:rPr>
        <w:t>Vigiflow</w:t>
      </w:r>
      <w:proofErr w:type="spellEnd"/>
      <w:r w:rsidRPr="00521A19">
        <w:rPr>
          <w:rFonts w:ascii="Times New Roman" w:hAnsi="Times New Roman"/>
          <w:sz w:val="24"/>
          <w:szCs w:val="24"/>
        </w:rPr>
        <w:t xml:space="preserve">, a global databases of ADRs including AEFIs at Uppsala, Sweden. This is a web-based AEFI database and at present the state of Maharashtra is contributing cases from India to it. </w:t>
      </w:r>
    </w:p>
    <w:p w:rsidR="00D7471A" w:rsidRPr="00521A19" w:rsidRDefault="00D7471A" w:rsidP="00D7471A">
      <w:pPr>
        <w:numPr>
          <w:ilvl w:val="0"/>
          <w:numId w:val="26"/>
        </w:numPr>
        <w:spacing w:after="200" w:line="360" w:lineRule="auto"/>
        <w:jc w:val="both"/>
        <w:rPr>
          <w:rFonts w:ascii="Times New Roman" w:hAnsi="Times New Roman"/>
          <w:sz w:val="24"/>
          <w:szCs w:val="24"/>
        </w:rPr>
      </w:pPr>
      <w:r w:rsidRPr="00521A19">
        <w:rPr>
          <w:rFonts w:ascii="Times New Roman" w:hAnsi="Times New Roman"/>
          <w:sz w:val="24"/>
          <w:szCs w:val="24"/>
        </w:rPr>
        <w:lastRenderedPageBreak/>
        <w:t>Private sector involvement to improve AEFI reporting has been strengthened by establishment of a web link for reporting AEFIs from private sector-</w:t>
      </w:r>
      <w:proofErr w:type="spellStart"/>
      <w:r w:rsidRPr="00521A19">
        <w:rPr>
          <w:rFonts w:ascii="Times New Roman" w:hAnsi="Times New Roman"/>
          <w:sz w:val="24"/>
          <w:szCs w:val="24"/>
        </w:rPr>
        <w:t>IdServ</w:t>
      </w:r>
      <w:proofErr w:type="spellEnd"/>
      <w:r w:rsidRPr="00521A19">
        <w:rPr>
          <w:rFonts w:ascii="Times New Roman" w:hAnsi="Times New Roman"/>
          <w:sz w:val="24"/>
          <w:szCs w:val="24"/>
        </w:rPr>
        <w:t xml:space="preserve"> and inclusion of AEFI in the Basic </w:t>
      </w:r>
      <w:proofErr w:type="spellStart"/>
      <w:r w:rsidRPr="00521A19">
        <w:rPr>
          <w:rFonts w:ascii="Times New Roman" w:hAnsi="Times New Roman"/>
          <w:sz w:val="24"/>
          <w:szCs w:val="24"/>
        </w:rPr>
        <w:t>Vaccinology</w:t>
      </w:r>
      <w:proofErr w:type="spellEnd"/>
      <w:r w:rsidRPr="00521A19">
        <w:rPr>
          <w:rFonts w:ascii="Times New Roman" w:hAnsi="Times New Roman"/>
          <w:sz w:val="24"/>
          <w:szCs w:val="24"/>
        </w:rPr>
        <w:t xml:space="preserve"> Course of IAP</w:t>
      </w:r>
    </w:p>
    <w:p w:rsidR="00D7471A" w:rsidRPr="00521A19" w:rsidRDefault="00D7471A" w:rsidP="00D7471A">
      <w:pPr>
        <w:pStyle w:val="ListParagraph"/>
        <w:numPr>
          <w:ilvl w:val="0"/>
          <w:numId w:val="26"/>
        </w:numPr>
        <w:spacing w:line="360" w:lineRule="auto"/>
        <w:jc w:val="both"/>
        <w:rPr>
          <w:rFonts w:ascii="Times New Roman" w:hAnsi="Times New Roman"/>
          <w:sz w:val="24"/>
          <w:szCs w:val="24"/>
        </w:rPr>
      </w:pPr>
      <w:r w:rsidRPr="00521A19">
        <w:rPr>
          <w:rFonts w:ascii="Times New Roman" w:hAnsi="Times New Roman"/>
          <w:sz w:val="24"/>
          <w:szCs w:val="24"/>
        </w:rPr>
        <w:t>National AEFI Guidelines are currently being updated to incorporate the needs for causality assessment and timely investigation.</w:t>
      </w:r>
    </w:p>
    <w:p w:rsidR="00D7471A" w:rsidRDefault="00D7471A" w:rsidP="00D7471A">
      <w:pPr>
        <w:pStyle w:val="ListParagraph"/>
        <w:spacing w:line="360" w:lineRule="auto"/>
        <w:ind w:left="360"/>
        <w:jc w:val="both"/>
        <w:rPr>
          <w:rFonts w:ascii="Times New Roman" w:hAnsi="Times New Roman"/>
          <w:sz w:val="24"/>
          <w:szCs w:val="24"/>
        </w:rPr>
      </w:pPr>
    </w:p>
    <w:p w:rsidR="00D7471A" w:rsidRPr="00521A19" w:rsidRDefault="00D7471A" w:rsidP="00D7471A">
      <w:pPr>
        <w:pStyle w:val="ListParagraph"/>
        <w:spacing w:line="360" w:lineRule="auto"/>
        <w:ind w:left="360"/>
        <w:jc w:val="both"/>
        <w:rPr>
          <w:rFonts w:ascii="Times New Roman" w:hAnsi="Times New Roman"/>
          <w:sz w:val="24"/>
          <w:szCs w:val="24"/>
        </w:rPr>
      </w:pPr>
      <w:r w:rsidRPr="00521A19">
        <w:rPr>
          <w:rFonts w:ascii="Times New Roman" w:hAnsi="Times New Roman"/>
          <w:sz w:val="24"/>
          <w:szCs w:val="24"/>
        </w:rPr>
        <w:t>As the NTAGI has approved the countrywide expansion of pentavalent vaccine to additional states, efforts are on to enable a smooth introduction with better surveillance for AEFIs before and after pentavalent expansion.</w:t>
      </w:r>
    </w:p>
    <w:p w:rsidR="00D7471A" w:rsidRPr="00521A19" w:rsidRDefault="00D7471A" w:rsidP="00D7471A">
      <w:pPr>
        <w:pStyle w:val="ListParagraph"/>
        <w:spacing w:line="360" w:lineRule="auto"/>
        <w:jc w:val="both"/>
        <w:rPr>
          <w:rFonts w:ascii="Times New Roman" w:hAnsi="Times New Roman"/>
          <w:sz w:val="24"/>
          <w:szCs w:val="24"/>
        </w:rPr>
      </w:pPr>
    </w:p>
    <w:p w:rsidR="00D7471A" w:rsidRPr="00A41BB6" w:rsidRDefault="00D7471A" w:rsidP="00D7471A">
      <w:pPr>
        <w:spacing w:line="360" w:lineRule="auto"/>
        <w:jc w:val="both"/>
        <w:rPr>
          <w:rFonts w:ascii="Times New Roman" w:hAnsi="Times New Roman"/>
          <w:b/>
          <w:sz w:val="24"/>
          <w:szCs w:val="24"/>
        </w:rPr>
      </w:pPr>
      <w:r w:rsidRPr="00A41BB6">
        <w:rPr>
          <w:rFonts w:ascii="Times New Roman" w:hAnsi="Times New Roman"/>
          <w:b/>
          <w:sz w:val="24"/>
          <w:szCs w:val="24"/>
        </w:rPr>
        <w:t>Future activities - AEFIs</w:t>
      </w:r>
    </w:p>
    <w:p w:rsidR="00D7471A" w:rsidRPr="00521A19" w:rsidRDefault="00D7471A" w:rsidP="00D7471A">
      <w:pPr>
        <w:pStyle w:val="ListParagraph"/>
        <w:spacing w:line="360" w:lineRule="auto"/>
        <w:jc w:val="both"/>
        <w:rPr>
          <w:rFonts w:ascii="Times New Roman" w:hAnsi="Times New Roman"/>
          <w:sz w:val="24"/>
          <w:szCs w:val="24"/>
        </w:rPr>
      </w:pPr>
      <w:r w:rsidRPr="00521A19">
        <w:rPr>
          <w:rFonts w:ascii="Times New Roman" w:hAnsi="Times New Roman"/>
          <w:sz w:val="24"/>
          <w:szCs w:val="24"/>
        </w:rPr>
        <w:t>A detailed annual AEFI work plan has been developed for strengthening AEFI program. Greater support to the 11 target states for pentavalent expansion by Oct 2014 is planned through orientation workshops for District Immunization Officers on reporting and recording, investigation and analysis of AEFIs. In addition, the state AEFI committees are being revitalized to conduct technical assessment of reported AEFIs. Each state AEFI committee has been requested to partner with a reputable govt. medical college in the state for leveraging the multi-</w:t>
      </w:r>
      <w:r w:rsidR="00D024CD" w:rsidRPr="00521A19">
        <w:rPr>
          <w:rFonts w:ascii="Times New Roman" w:hAnsi="Times New Roman"/>
          <w:sz w:val="24"/>
          <w:szCs w:val="24"/>
        </w:rPr>
        <w:t>specialty</w:t>
      </w:r>
      <w:r w:rsidRPr="00521A19">
        <w:rPr>
          <w:rFonts w:ascii="Times New Roman" w:hAnsi="Times New Roman"/>
          <w:sz w:val="24"/>
          <w:szCs w:val="24"/>
        </w:rPr>
        <w:t xml:space="preserve"> medical technical expertise in the medical colleges.</w:t>
      </w:r>
    </w:p>
    <w:p w:rsidR="00D7471A" w:rsidRPr="00521A19" w:rsidRDefault="00D7471A" w:rsidP="00D7471A">
      <w:pPr>
        <w:pStyle w:val="ListParagraph"/>
        <w:spacing w:line="360" w:lineRule="auto"/>
        <w:jc w:val="both"/>
        <w:rPr>
          <w:rFonts w:ascii="Times New Roman" w:hAnsi="Times New Roman"/>
          <w:sz w:val="24"/>
          <w:szCs w:val="24"/>
        </w:rPr>
      </w:pPr>
      <w:r w:rsidRPr="00521A19">
        <w:rPr>
          <w:rFonts w:ascii="Times New Roman" w:hAnsi="Times New Roman"/>
          <w:sz w:val="24"/>
          <w:szCs w:val="24"/>
        </w:rPr>
        <w:t>With the establishment of the National AEFI Secretariat and zonal AEFI consultants, better follow up of reported cases is planned for ensuring case investigation and causality assessment review.</w:t>
      </w:r>
    </w:p>
    <w:p w:rsidR="00D7471A" w:rsidRPr="00A41BB6" w:rsidRDefault="00D7471A" w:rsidP="00D7471A">
      <w:pPr>
        <w:spacing w:line="360" w:lineRule="auto"/>
        <w:jc w:val="both"/>
        <w:rPr>
          <w:rFonts w:ascii="Times New Roman" w:hAnsi="Times New Roman"/>
          <w:b/>
          <w:sz w:val="24"/>
          <w:szCs w:val="24"/>
        </w:rPr>
      </w:pPr>
      <w:r w:rsidRPr="00A41BB6">
        <w:rPr>
          <w:rFonts w:ascii="Times New Roman" w:hAnsi="Times New Roman"/>
          <w:b/>
          <w:sz w:val="24"/>
          <w:szCs w:val="24"/>
        </w:rPr>
        <w:t>Some of the activities which are being planned to improve AEFI surveillance are:</w:t>
      </w:r>
    </w:p>
    <w:p w:rsidR="00D7471A" w:rsidRPr="00521A19" w:rsidRDefault="00D7471A" w:rsidP="00D7471A">
      <w:pPr>
        <w:pStyle w:val="ListParagraph"/>
        <w:numPr>
          <w:ilvl w:val="0"/>
          <w:numId w:val="27"/>
        </w:numPr>
        <w:spacing w:line="360" w:lineRule="auto"/>
        <w:jc w:val="both"/>
        <w:rPr>
          <w:rFonts w:ascii="Times New Roman" w:hAnsi="Times New Roman"/>
          <w:sz w:val="24"/>
          <w:szCs w:val="24"/>
        </w:rPr>
      </w:pPr>
      <w:r w:rsidRPr="00521A19">
        <w:rPr>
          <w:rFonts w:ascii="Times New Roman" w:hAnsi="Times New Roman"/>
          <w:sz w:val="24"/>
          <w:szCs w:val="24"/>
        </w:rPr>
        <w:t>Piloting AEFI surveillance system for reporting of all serious and non-serious AEFIs in two districts.</w:t>
      </w:r>
    </w:p>
    <w:p w:rsidR="00D7471A" w:rsidRPr="00521A19" w:rsidRDefault="00D7471A" w:rsidP="00D7471A">
      <w:pPr>
        <w:pStyle w:val="ListParagraph"/>
        <w:numPr>
          <w:ilvl w:val="0"/>
          <w:numId w:val="27"/>
        </w:numPr>
        <w:spacing w:line="360" w:lineRule="auto"/>
        <w:jc w:val="both"/>
        <w:rPr>
          <w:rFonts w:ascii="Times New Roman" w:hAnsi="Times New Roman"/>
          <w:sz w:val="24"/>
          <w:szCs w:val="24"/>
        </w:rPr>
      </w:pPr>
      <w:r w:rsidRPr="00521A19">
        <w:rPr>
          <w:rFonts w:ascii="Times New Roman" w:hAnsi="Times New Roman"/>
          <w:sz w:val="24"/>
          <w:szCs w:val="24"/>
        </w:rPr>
        <w:t>Piloting an electronic database and reporting system for AEFIs in two states for further scale up to all states.</w:t>
      </w:r>
    </w:p>
    <w:p w:rsidR="00D7471A" w:rsidRPr="00521A19" w:rsidRDefault="00D7471A" w:rsidP="00D7471A">
      <w:pPr>
        <w:pStyle w:val="ListParagraph"/>
        <w:numPr>
          <w:ilvl w:val="0"/>
          <w:numId w:val="27"/>
        </w:numPr>
        <w:spacing w:line="360" w:lineRule="auto"/>
        <w:jc w:val="both"/>
        <w:rPr>
          <w:rFonts w:ascii="Times New Roman" w:hAnsi="Times New Roman"/>
          <w:sz w:val="24"/>
          <w:szCs w:val="24"/>
        </w:rPr>
      </w:pPr>
      <w:r w:rsidRPr="00521A19">
        <w:rPr>
          <w:rFonts w:ascii="Times New Roman" w:hAnsi="Times New Roman"/>
          <w:sz w:val="24"/>
          <w:szCs w:val="24"/>
        </w:rPr>
        <w:t xml:space="preserve">Improved coordination with </w:t>
      </w:r>
      <w:proofErr w:type="spellStart"/>
      <w:r w:rsidRPr="00521A19">
        <w:rPr>
          <w:rFonts w:ascii="Times New Roman" w:hAnsi="Times New Roman"/>
          <w:sz w:val="24"/>
          <w:szCs w:val="24"/>
        </w:rPr>
        <w:t>pharmacovigilance</w:t>
      </w:r>
      <w:proofErr w:type="spellEnd"/>
      <w:r w:rsidRPr="00521A19">
        <w:rPr>
          <w:rFonts w:ascii="Times New Roman" w:hAnsi="Times New Roman"/>
          <w:sz w:val="24"/>
          <w:szCs w:val="24"/>
        </w:rPr>
        <w:t xml:space="preserve"> partners (NRA, CDSCO, IPC, etc.) for sharing of information on AEFIs reported by manufacturers and Adverse Drug Reactions monitoring </w:t>
      </w:r>
      <w:proofErr w:type="spellStart"/>
      <w:r w:rsidRPr="00521A19">
        <w:rPr>
          <w:rFonts w:ascii="Times New Roman" w:hAnsi="Times New Roman"/>
          <w:sz w:val="24"/>
          <w:szCs w:val="24"/>
        </w:rPr>
        <w:t>centres</w:t>
      </w:r>
      <w:proofErr w:type="spellEnd"/>
      <w:r w:rsidRPr="00521A19">
        <w:rPr>
          <w:rFonts w:ascii="Times New Roman" w:hAnsi="Times New Roman"/>
          <w:sz w:val="24"/>
          <w:szCs w:val="24"/>
        </w:rPr>
        <w:t xml:space="preserve">.   </w:t>
      </w:r>
    </w:p>
    <w:p w:rsidR="00D7471A" w:rsidRDefault="00D7471A" w:rsidP="00D7471A">
      <w:pPr>
        <w:pStyle w:val="ListParagraph"/>
        <w:numPr>
          <w:ilvl w:val="0"/>
          <w:numId w:val="27"/>
        </w:numPr>
        <w:spacing w:line="360" w:lineRule="auto"/>
        <w:jc w:val="both"/>
        <w:rPr>
          <w:rFonts w:ascii="Times New Roman" w:hAnsi="Times New Roman"/>
          <w:sz w:val="24"/>
          <w:szCs w:val="24"/>
        </w:rPr>
      </w:pPr>
      <w:r w:rsidRPr="00521A19">
        <w:rPr>
          <w:rFonts w:ascii="Times New Roman" w:hAnsi="Times New Roman"/>
          <w:sz w:val="24"/>
          <w:szCs w:val="24"/>
        </w:rPr>
        <w:t>Increased participation of private sector in AEFI reporting and surveillance.</w:t>
      </w:r>
    </w:p>
    <w:p w:rsidR="00D7471A" w:rsidRPr="00521A19" w:rsidRDefault="00D7471A" w:rsidP="00D7471A">
      <w:pPr>
        <w:pStyle w:val="ListParagraph"/>
        <w:spacing w:line="360" w:lineRule="auto"/>
        <w:ind w:left="0"/>
        <w:jc w:val="both"/>
        <w:rPr>
          <w:rFonts w:ascii="Times New Roman" w:hAnsi="Times New Roman"/>
          <w:sz w:val="24"/>
          <w:szCs w:val="24"/>
        </w:rPr>
      </w:pPr>
      <w:r>
        <w:rPr>
          <w:rFonts w:ascii="Times New Roman" w:hAnsi="Times New Roman"/>
          <w:sz w:val="24"/>
          <w:szCs w:val="24"/>
        </w:rPr>
        <w:br w:type="page"/>
      </w:r>
    </w:p>
    <w:p w:rsidR="00D7471A" w:rsidRPr="00CF107C" w:rsidRDefault="00D7471A" w:rsidP="00D7471A">
      <w:pPr>
        <w:jc w:val="both"/>
        <w:outlineLvl w:val="1"/>
        <w:rPr>
          <w:rFonts w:ascii="Times New Roman" w:hAnsi="Times New Roman" w:cs="Arial"/>
          <w:sz w:val="24"/>
          <w:szCs w:val="24"/>
          <w:u w:val="single"/>
        </w:rPr>
      </w:pPr>
      <w:r w:rsidRPr="00CF107C">
        <w:rPr>
          <w:rFonts w:ascii="Times New Roman" w:hAnsi="Times New Roman" w:cs="Arial"/>
          <w:sz w:val="24"/>
          <w:szCs w:val="24"/>
          <w:u w:val="single"/>
        </w:rPr>
        <w:t xml:space="preserve">Annex </w:t>
      </w:r>
      <w:r>
        <w:rPr>
          <w:rFonts w:ascii="Times New Roman" w:hAnsi="Times New Roman" w:cs="Arial"/>
          <w:sz w:val="24"/>
          <w:szCs w:val="24"/>
          <w:u w:val="single"/>
        </w:rPr>
        <w:t>3</w:t>
      </w:r>
      <w:r w:rsidRPr="00CF107C">
        <w:rPr>
          <w:rFonts w:ascii="Times New Roman" w:hAnsi="Times New Roman" w:cs="Arial"/>
          <w:sz w:val="24"/>
          <w:szCs w:val="24"/>
          <w:u w:val="single"/>
        </w:rPr>
        <w:t>: Costing and Financing</w:t>
      </w:r>
      <w:bookmarkEnd w:id="26"/>
      <w:r>
        <w:rPr>
          <w:rFonts w:ascii="Times New Roman" w:hAnsi="Times New Roman" w:cs="Arial"/>
          <w:sz w:val="24"/>
          <w:szCs w:val="24"/>
          <w:u w:val="single"/>
        </w:rPr>
        <w:t xml:space="preserve"> of Immunization Program in India</w:t>
      </w:r>
    </w:p>
    <w:p w:rsidR="00D7471A" w:rsidRPr="00896E2A" w:rsidRDefault="00D7471A" w:rsidP="00D7471A">
      <w:pPr>
        <w:tabs>
          <w:tab w:val="left" w:pos="5508"/>
        </w:tabs>
        <w:ind w:left="-318"/>
        <w:jc w:val="both"/>
        <w:rPr>
          <w:rFonts w:ascii="Calibri" w:hAnsi="Calibri" w:cs="Arial"/>
          <w:b/>
          <w:sz w:val="24"/>
          <w:szCs w:val="24"/>
        </w:rPr>
      </w:pPr>
    </w:p>
    <w:p w:rsidR="00D7471A" w:rsidRPr="00571591" w:rsidRDefault="00D7471A" w:rsidP="00D7471A">
      <w:pPr>
        <w:rPr>
          <w:rFonts w:ascii="Times New Roman" w:hAnsi="Times New Roman"/>
          <w:b/>
        </w:rPr>
      </w:pPr>
      <w:r w:rsidRPr="00571591">
        <w:rPr>
          <w:rFonts w:ascii="Times New Roman" w:hAnsi="Times New Roman"/>
          <w:b/>
        </w:rPr>
        <w:t>Report on Costing and Financial Sustainability of the India Immunization Programme</w:t>
      </w:r>
    </w:p>
    <w:p w:rsidR="00D7471A" w:rsidRPr="00571591" w:rsidRDefault="00D7471A" w:rsidP="00D7471A">
      <w:pPr>
        <w:rPr>
          <w:rFonts w:ascii="Times New Roman" w:hAnsi="Times New Roman"/>
        </w:rPr>
      </w:pPr>
    </w:p>
    <w:p w:rsidR="00D7471A" w:rsidRPr="00571591" w:rsidRDefault="00D7471A" w:rsidP="005F0A52">
      <w:pPr>
        <w:spacing w:line="360" w:lineRule="auto"/>
        <w:jc w:val="both"/>
        <w:rPr>
          <w:rFonts w:ascii="Times New Roman" w:hAnsi="Times New Roman"/>
          <w:b/>
          <w:sz w:val="24"/>
          <w:szCs w:val="24"/>
        </w:rPr>
      </w:pPr>
      <w:r w:rsidRPr="00571591">
        <w:rPr>
          <w:rFonts w:ascii="Times New Roman" w:hAnsi="Times New Roman"/>
          <w:b/>
          <w:sz w:val="24"/>
          <w:szCs w:val="24"/>
        </w:rPr>
        <w:t>I. Introduction</w:t>
      </w:r>
    </w:p>
    <w:p w:rsidR="00D7471A" w:rsidRPr="00571591" w:rsidRDefault="00D7471A" w:rsidP="005F0A52">
      <w:pPr>
        <w:spacing w:line="360" w:lineRule="auto"/>
        <w:jc w:val="both"/>
        <w:rPr>
          <w:rFonts w:ascii="Times New Roman" w:hAnsi="Times New Roman"/>
          <w:sz w:val="24"/>
          <w:szCs w:val="24"/>
        </w:rPr>
      </w:pPr>
      <w:r w:rsidRPr="00571591">
        <w:rPr>
          <w:rFonts w:ascii="Times New Roman" w:hAnsi="Times New Roman"/>
          <w:sz w:val="24"/>
          <w:szCs w:val="24"/>
        </w:rPr>
        <w:t>India is at an important time in the development of its Universal Immunization Programme (UIP).  It is planning several improvements such as the addition of many new and underutilized vaccines as well as adding new staff at different administrative levels. It will probably also be graduating from GAVI support since its Gross National Income (GNI) per capita</w:t>
      </w:r>
      <w:r w:rsidRPr="00571591">
        <w:rPr>
          <w:rStyle w:val="FootnoteReference"/>
          <w:rFonts w:ascii="Times New Roman" w:hAnsi="Times New Roman"/>
          <w:sz w:val="24"/>
          <w:szCs w:val="24"/>
        </w:rPr>
        <w:footnoteReference w:id="1"/>
      </w:r>
      <w:r w:rsidRPr="00571591">
        <w:rPr>
          <w:rFonts w:ascii="Times New Roman" w:hAnsi="Times New Roman"/>
          <w:sz w:val="24"/>
          <w:szCs w:val="24"/>
        </w:rPr>
        <w:t xml:space="preserve"> will be too high to be eligible and will need to secure other sources of financing.  As a result, information on the costs and sources of financing for the UIP will be particularly important for policy-makers to make informed decisions on phasing-in strategies and timing of these programme improvements. </w:t>
      </w:r>
    </w:p>
    <w:p w:rsidR="00D7471A" w:rsidRPr="00571591" w:rsidRDefault="00D7471A" w:rsidP="005F0A52">
      <w:pPr>
        <w:spacing w:line="360" w:lineRule="auto"/>
        <w:jc w:val="both"/>
        <w:rPr>
          <w:rFonts w:ascii="Times New Roman" w:hAnsi="Times New Roman"/>
          <w:sz w:val="24"/>
          <w:szCs w:val="24"/>
        </w:rPr>
      </w:pPr>
      <w:r w:rsidRPr="00571591">
        <w:rPr>
          <w:rFonts w:ascii="Times New Roman" w:hAnsi="Times New Roman"/>
          <w:sz w:val="24"/>
          <w:szCs w:val="24"/>
        </w:rPr>
        <w:t>The report on costing and financial sustainability of the India Immunization Programme was developed during June to December 2013, under the auspices of the Immunization Technical Support Unit (ITSU) in India and assisted by the immunization partners WHO and UNICEF. The team that collected and analyzed the data was led by a research scientist from the Public Health Foundation of India and consisted of Government of India Ministry officials, and experts from the Immunization Technical Support Unit (ITSU-</w:t>
      </w:r>
      <w:proofErr w:type="spellStart"/>
      <w:r w:rsidRPr="00571591">
        <w:rPr>
          <w:rFonts w:ascii="Times New Roman" w:hAnsi="Times New Roman"/>
          <w:sz w:val="24"/>
          <w:szCs w:val="24"/>
        </w:rPr>
        <w:t>MoHFW</w:t>
      </w:r>
      <w:proofErr w:type="spellEnd"/>
      <w:r w:rsidRPr="00571591">
        <w:rPr>
          <w:rFonts w:ascii="Times New Roman" w:hAnsi="Times New Roman"/>
          <w:sz w:val="24"/>
          <w:szCs w:val="24"/>
        </w:rPr>
        <w:t>) and the immunization partners. Data were collected during June to September 2013.  Then meetings were held with the Ministry officials to go over the preliminary findings and assumptions to be made in the analysis. Finally, the data were analyzed and put into a report during September to December 2013.</w:t>
      </w:r>
    </w:p>
    <w:p w:rsidR="00D7471A" w:rsidRPr="00571591" w:rsidRDefault="00D7471A" w:rsidP="005F0A52">
      <w:pPr>
        <w:spacing w:line="360" w:lineRule="auto"/>
        <w:jc w:val="both"/>
        <w:rPr>
          <w:rFonts w:ascii="Times New Roman" w:hAnsi="Times New Roman"/>
          <w:b/>
          <w:sz w:val="24"/>
          <w:szCs w:val="24"/>
        </w:rPr>
      </w:pPr>
      <w:r w:rsidRPr="00571591">
        <w:rPr>
          <w:rFonts w:ascii="Times New Roman" w:hAnsi="Times New Roman"/>
          <w:b/>
          <w:sz w:val="24"/>
          <w:szCs w:val="24"/>
        </w:rPr>
        <w:t>2. Summary of Findings on Baseline Expenditures</w:t>
      </w:r>
    </w:p>
    <w:p w:rsidR="00D7471A" w:rsidRPr="00571591" w:rsidRDefault="00D7471A" w:rsidP="005F0A52">
      <w:pPr>
        <w:spacing w:line="360" w:lineRule="auto"/>
        <w:jc w:val="both"/>
        <w:rPr>
          <w:rFonts w:ascii="Times New Roman" w:hAnsi="Times New Roman"/>
          <w:sz w:val="24"/>
          <w:szCs w:val="24"/>
        </w:rPr>
      </w:pPr>
      <w:r w:rsidRPr="00571591">
        <w:rPr>
          <w:rFonts w:ascii="Times New Roman" w:hAnsi="Times New Roman"/>
          <w:sz w:val="24"/>
          <w:szCs w:val="24"/>
        </w:rPr>
        <w:t>The main findings of the cost analysis are the following:</w:t>
      </w:r>
    </w:p>
    <w:p w:rsidR="00D7471A" w:rsidRPr="00571591" w:rsidRDefault="00D7471A" w:rsidP="005F0A52">
      <w:pPr>
        <w:pStyle w:val="ListParagraph"/>
        <w:numPr>
          <w:ilvl w:val="0"/>
          <w:numId w:val="28"/>
        </w:numPr>
        <w:spacing w:after="200" w:line="360" w:lineRule="auto"/>
        <w:jc w:val="both"/>
        <w:rPr>
          <w:rFonts w:ascii="Times New Roman" w:hAnsi="Times New Roman"/>
          <w:sz w:val="24"/>
          <w:szCs w:val="24"/>
        </w:rPr>
      </w:pPr>
      <w:r w:rsidRPr="00571591">
        <w:rPr>
          <w:rFonts w:ascii="Times New Roman" w:hAnsi="Times New Roman"/>
          <w:sz w:val="24"/>
          <w:szCs w:val="24"/>
        </w:rPr>
        <w:t xml:space="preserve">Total baseline expenditure was INR 3,446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($718 million), including shared personnel costs,</w:t>
      </w:r>
      <w:r w:rsidRPr="00571591">
        <w:rPr>
          <w:rStyle w:val="FootnoteReference"/>
          <w:rFonts w:ascii="Times New Roman" w:hAnsi="Times New Roman"/>
          <w:sz w:val="24"/>
          <w:szCs w:val="24"/>
        </w:rPr>
        <w:footnoteReference w:id="2"/>
      </w:r>
      <w:r w:rsidRPr="00571591">
        <w:rPr>
          <w:rFonts w:ascii="Times New Roman" w:hAnsi="Times New Roman"/>
          <w:sz w:val="24"/>
          <w:szCs w:val="24"/>
        </w:rPr>
        <w:t xml:space="preserve"> and INR 2,131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($444 million) without shared costs.  </w:t>
      </w:r>
    </w:p>
    <w:p w:rsidR="00D7471A" w:rsidRPr="00571591" w:rsidRDefault="00D7471A" w:rsidP="005F0A52">
      <w:pPr>
        <w:pStyle w:val="ListParagraph"/>
        <w:numPr>
          <w:ilvl w:val="1"/>
          <w:numId w:val="28"/>
        </w:numPr>
        <w:spacing w:after="200" w:line="360" w:lineRule="auto"/>
        <w:jc w:val="both"/>
        <w:rPr>
          <w:rFonts w:ascii="Times New Roman" w:hAnsi="Times New Roman"/>
          <w:sz w:val="24"/>
          <w:szCs w:val="24"/>
        </w:rPr>
      </w:pPr>
      <w:r w:rsidRPr="00571591">
        <w:rPr>
          <w:rFonts w:ascii="Times New Roman" w:hAnsi="Times New Roman"/>
          <w:sz w:val="24"/>
          <w:szCs w:val="24"/>
        </w:rPr>
        <w:t xml:space="preserve">Expenditures on the routine programme were INR 1,253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($261 million) and, on the supplemental immunization activities (SIAs), were INR 878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($182 million).  </w:t>
      </w:r>
    </w:p>
    <w:p w:rsidR="00D7471A" w:rsidRPr="00571591" w:rsidRDefault="00D7471A" w:rsidP="005F0A52">
      <w:pPr>
        <w:pStyle w:val="ListParagraph"/>
        <w:numPr>
          <w:ilvl w:val="0"/>
          <w:numId w:val="28"/>
        </w:numPr>
        <w:spacing w:after="200" w:line="360" w:lineRule="auto"/>
        <w:jc w:val="both"/>
        <w:rPr>
          <w:rFonts w:ascii="Times New Roman" w:hAnsi="Times New Roman"/>
          <w:sz w:val="24"/>
          <w:szCs w:val="24"/>
        </w:rPr>
      </w:pPr>
      <w:r w:rsidRPr="00571591">
        <w:rPr>
          <w:rFonts w:ascii="Times New Roman" w:hAnsi="Times New Roman"/>
          <w:sz w:val="24"/>
          <w:szCs w:val="24"/>
        </w:rPr>
        <w:t xml:space="preserve">Table 1 shows total baseline expenditures with shared costs and selected indicators on cost per output and programme financing.  </w:t>
      </w:r>
    </w:p>
    <w:p w:rsidR="00D7471A" w:rsidRPr="00571591" w:rsidRDefault="00D024CD" w:rsidP="00D7471A">
      <w:pPr>
        <w:ind w:left="360"/>
        <w:rPr>
          <w:rFonts w:ascii="Times New Roman" w:hAnsi="Times New Roman"/>
          <w:b/>
        </w:rPr>
      </w:pPr>
      <w:r>
        <w:rPr>
          <w:rFonts w:ascii="Times New Roman" w:hAnsi="Times New Roman"/>
          <w:b/>
        </w:rPr>
        <w:br w:type="page"/>
      </w:r>
    </w:p>
    <w:p w:rsidR="005F0A52" w:rsidRPr="00571591" w:rsidRDefault="005F0A52" w:rsidP="00D7471A">
      <w:pPr>
        <w:rPr>
          <w:rFonts w:ascii="Times New Roman" w:hAnsi="Times New Roman"/>
          <w:b/>
        </w:rPr>
      </w:pPr>
    </w:p>
    <w:p w:rsidR="00D7471A" w:rsidRPr="00571591" w:rsidRDefault="00D7471A" w:rsidP="00D024CD">
      <w:pPr>
        <w:ind w:firstLine="720"/>
        <w:rPr>
          <w:rFonts w:ascii="Times New Roman" w:hAnsi="Times New Roman"/>
          <w:b/>
        </w:rPr>
      </w:pPr>
      <w:proofErr w:type="gramStart"/>
      <w:r w:rsidRPr="00571591">
        <w:rPr>
          <w:rFonts w:ascii="Times New Roman" w:hAnsi="Times New Roman"/>
          <w:b/>
        </w:rPr>
        <w:t>Table 1.</w:t>
      </w:r>
      <w:proofErr w:type="gramEnd"/>
      <w:r w:rsidRPr="00571591">
        <w:rPr>
          <w:rFonts w:ascii="Times New Roman" w:hAnsi="Times New Roman"/>
          <w:b/>
        </w:rPr>
        <w:t xml:space="preserve">  </w:t>
      </w:r>
      <w:proofErr w:type="gramStart"/>
      <w:r w:rsidRPr="00571591">
        <w:rPr>
          <w:rFonts w:ascii="Times New Roman" w:hAnsi="Times New Roman"/>
          <w:b/>
        </w:rPr>
        <w:t>Baseline Expenditures and Selected Indicators, 2012.</w:t>
      </w:r>
      <w:proofErr w:type="gramEnd"/>
    </w:p>
    <w:tbl>
      <w:tblPr>
        <w:tblW w:w="0" w:type="auto"/>
        <w:tblInd w:w="1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3192"/>
        <w:gridCol w:w="2496"/>
        <w:gridCol w:w="2496"/>
      </w:tblGrid>
      <w:tr w:rsidR="00571591" w:rsidRPr="00571591" w:rsidTr="00571591">
        <w:tc>
          <w:tcPr>
            <w:tcW w:w="3192"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Baseline Indicators</w:t>
            </w:r>
          </w:p>
        </w:tc>
        <w:tc>
          <w:tcPr>
            <w:tcW w:w="24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Total Expenditures USD</w:t>
            </w:r>
          </w:p>
        </w:tc>
        <w:tc>
          <w:tcPr>
            <w:tcW w:w="24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Total Expenditures INR</w:t>
            </w:r>
          </w:p>
        </w:tc>
      </w:tr>
      <w:tr w:rsidR="00571591" w:rsidRPr="00571591" w:rsidTr="00571591">
        <w:tc>
          <w:tcPr>
            <w:tcW w:w="3192"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Routine Immunization only</w:t>
            </w:r>
          </w:p>
          <w:p w:rsidR="00D7471A" w:rsidRPr="00571591" w:rsidRDefault="00D7471A" w:rsidP="00D024CD">
            <w:pPr>
              <w:rPr>
                <w:rFonts w:ascii="Times New Roman" w:hAnsi="Times New Roman"/>
              </w:rPr>
            </w:pPr>
          </w:p>
        </w:tc>
        <w:tc>
          <w:tcPr>
            <w:tcW w:w="249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261,089,884</w:t>
            </w:r>
          </w:p>
        </w:tc>
        <w:tc>
          <w:tcPr>
            <w:tcW w:w="249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12,532,314,431</w:t>
            </w:r>
          </w:p>
        </w:tc>
      </w:tr>
      <w:tr w:rsidR="00571591" w:rsidRPr="00571591" w:rsidTr="00571591">
        <w:tc>
          <w:tcPr>
            <w:tcW w:w="3192"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Campaigns</w:t>
            </w:r>
          </w:p>
          <w:p w:rsidR="00D7471A" w:rsidRPr="00571591" w:rsidRDefault="00D7471A" w:rsidP="00D024CD">
            <w:pPr>
              <w:rPr>
                <w:rFonts w:ascii="Times New Roman" w:hAnsi="Times New Roman"/>
              </w:rPr>
            </w:pPr>
          </w:p>
        </w:tc>
        <w:tc>
          <w:tcPr>
            <w:tcW w:w="249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182,995,523</w:t>
            </w:r>
          </w:p>
          <w:p w:rsidR="00D7471A" w:rsidRPr="00571591" w:rsidRDefault="00D7471A" w:rsidP="00571591">
            <w:pPr>
              <w:jc w:val="center"/>
              <w:rPr>
                <w:rFonts w:ascii="Times New Roman" w:hAnsi="Times New Roman"/>
              </w:rPr>
            </w:pPr>
          </w:p>
        </w:tc>
        <w:tc>
          <w:tcPr>
            <w:tcW w:w="249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8,783,785,120</w:t>
            </w:r>
          </w:p>
        </w:tc>
      </w:tr>
      <w:tr w:rsidR="00571591" w:rsidRPr="00571591" w:rsidTr="00571591">
        <w:tc>
          <w:tcPr>
            <w:tcW w:w="3192"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Total immunization specific expenditure (A)</w:t>
            </w:r>
          </w:p>
          <w:p w:rsidR="00D7471A" w:rsidRPr="00571591" w:rsidRDefault="00D7471A" w:rsidP="00D024CD">
            <w:pPr>
              <w:rPr>
                <w:rFonts w:ascii="Times New Roman" w:hAnsi="Times New Roman"/>
              </w:rPr>
            </w:pPr>
          </w:p>
        </w:tc>
        <w:tc>
          <w:tcPr>
            <w:tcW w:w="249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444,085,407</w:t>
            </w:r>
          </w:p>
          <w:p w:rsidR="00D7471A" w:rsidRPr="00571591" w:rsidRDefault="00D7471A" w:rsidP="00571591">
            <w:pPr>
              <w:jc w:val="center"/>
              <w:rPr>
                <w:rFonts w:ascii="Times New Roman" w:hAnsi="Times New Roman"/>
              </w:rPr>
            </w:pPr>
          </w:p>
          <w:p w:rsidR="00D7471A" w:rsidRPr="00571591" w:rsidRDefault="00D7471A" w:rsidP="00571591">
            <w:pPr>
              <w:jc w:val="center"/>
              <w:rPr>
                <w:rFonts w:ascii="Times New Roman" w:hAnsi="Times New Roman"/>
              </w:rPr>
            </w:pPr>
          </w:p>
        </w:tc>
        <w:tc>
          <w:tcPr>
            <w:tcW w:w="249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21,316,099,550</w:t>
            </w:r>
          </w:p>
          <w:p w:rsidR="00D7471A" w:rsidRPr="00571591" w:rsidRDefault="00D7471A" w:rsidP="00571591">
            <w:pPr>
              <w:jc w:val="center"/>
              <w:rPr>
                <w:rFonts w:ascii="Times New Roman" w:hAnsi="Times New Roman"/>
              </w:rPr>
            </w:pPr>
          </w:p>
          <w:p w:rsidR="00D7471A" w:rsidRPr="00571591" w:rsidRDefault="00D7471A" w:rsidP="00571591">
            <w:pPr>
              <w:jc w:val="center"/>
              <w:rPr>
                <w:rFonts w:ascii="Times New Roman" w:hAnsi="Times New Roman"/>
              </w:rPr>
            </w:pPr>
          </w:p>
        </w:tc>
      </w:tr>
      <w:tr w:rsidR="00571591" w:rsidRPr="00571591" w:rsidTr="00571591">
        <w:tc>
          <w:tcPr>
            <w:tcW w:w="3192"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Total shared cost (B)</w:t>
            </w:r>
          </w:p>
          <w:p w:rsidR="00D7471A" w:rsidRPr="00571591" w:rsidRDefault="00D7471A" w:rsidP="00D024CD">
            <w:pPr>
              <w:rPr>
                <w:rFonts w:ascii="Times New Roman" w:hAnsi="Times New Roman"/>
              </w:rPr>
            </w:pPr>
          </w:p>
        </w:tc>
        <w:tc>
          <w:tcPr>
            <w:tcW w:w="249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273,942,919</w:t>
            </w:r>
          </w:p>
        </w:tc>
        <w:tc>
          <w:tcPr>
            <w:tcW w:w="249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13,149,260,100</w:t>
            </w:r>
          </w:p>
        </w:tc>
      </w:tr>
      <w:tr w:rsidR="00571591" w:rsidRPr="00571591" w:rsidTr="00571591">
        <w:tc>
          <w:tcPr>
            <w:tcW w:w="3192"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Grand Total ( A + B)</w:t>
            </w:r>
          </w:p>
          <w:p w:rsidR="00D7471A" w:rsidRPr="00571591" w:rsidRDefault="00D7471A" w:rsidP="00D024CD">
            <w:pPr>
              <w:rPr>
                <w:rFonts w:ascii="Times New Roman" w:hAnsi="Times New Roman"/>
              </w:rPr>
            </w:pPr>
          </w:p>
        </w:tc>
        <w:tc>
          <w:tcPr>
            <w:tcW w:w="249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718,028,326</w:t>
            </w:r>
          </w:p>
          <w:p w:rsidR="00D7471A" w:rsidRPr="00571591" w:rsidRDefault="00D7471A" w:rsidP="00571591">
            <w:pPr>
              <w:jc w:val="center"/>
              <w:rPr>
                <w:rFonts w:ascii="Times New Roman" w:hAnsi="Times New Roman"/>
              </w:rPr>
            </w:pPr>
          </w:p>
          <w:p w:rsidR="00D7471A" w:rsidRPr="00571591" w:rsidRDefault="00D7471A" w:rsidP="00571591">
            <w:pPr>
              <w:jc w:val="center"/>
              <w:rPr>
                <w:rFonts w:ascii="Times New Roman" w:hAnsi="Times New Roman"/>
              </w:rPr>
            </w:pPr>
          </w:p>
        </w:tc>
        <w:tc>
          <w:tcPr>
            <w:tcW w:w="249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34,465,359,650</w:t>
            </w:r>
          </w:p>
          <w:p w:rsidR="00D7471A" w:rsidRPr="00571591" w:rsidRDefault="00D7471A" w:rsidP="00571591">
            <w:pPr>
              <w:jc w:val="center"/>
              <w:rPr>
                <w:rFonts w:ascii="Times New Roman" w:hAnsi="Times New Roman"/>
              </w:rPr>
            </w:pPr>
          </w:p>
        </w:tc>
      </w:tr>
      <w:tr w:rsidR="00571591" w:rsidRPr="00571591" w:rsidTr="00571591">
        <w:tc>
          <w:tcPr>
            <w:tcW w:w="3192"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Per capita</w:t>
            </w:r>
          </w:p>
        </w:tc>
        <w:tc>
          <w:tcPr>
            <w:tcW w:w="24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0.2</w:t>
            </w:r>
          </w:p>
        </w:tc>
        <w:tc>
          <w:tcPr>
            <w:tcW w:w="24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9.6</w:t>
            </w:r>
          </w:p>
        </w:tc>
      </w:tr>
      <w:tr w:rsidR="00571591" w:rsidRPr="00571591" w:rsidTr="00571591">
        <w:tc>
          <w:tcPr>
            <w:tcW w:w="3192"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Per DTP3 child</w:t>
            </w:r>
          </w:p>
        </w:tc>
        <w:tc>
          <w:tcPr>
            <w:tcW w:w="24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14</w:t>
            </w:r>
          </w:p>
        </w:tc>
        <w:tc>
          <w:tcPr>
            <w:tcW w:w="24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672</w:t>
            </w:r>
          </w:p>
        </w:tc>
      </w:tr>
      <w:tr w:rsidR="00571591" w:rsidRPr="00571591" w:rsidTr="00571591">
        <w:tc>
          <w:tcPr>
            <w:tcW w:w="3192"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 National funding</w:t>
            </w:r>
          </w:p>
        </w:tc>
        <w:tc>
          <w:tcPr>
            <w:tcW w:w="24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90%</w:t>
            </w:r>
          </w:p>
        </w:tc>
        <w:tc>
          <w:tcPr>
            <w:tcW w:w="24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90%</w:t>
            </w:r>
          </w:p>
        </w:tc>
      </w:tr>
      <w:tr w:rsidR="00571591" w:rsidRPr="00571591" w:rsidTr="00571591">
        <w:tc>
          <w:tcPr>
            <w:tcW w:w="3192"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 Total health expenditures</w:t>
            </w:r>
          </w:p>
        </w:tc>
        <w:tc>
          <w:tcPr>
            <w:tcW w:w="24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1%</w:t>
            </w:r>
          </w:p>
        </w:tc>
        <w:tc>
          <w:tcPr>
            <w:tcW w:w="24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1%</w:t>
            </w:r>
          </w:p>
        </w:tc>
      </w:tr>
      <w:tr w:rsidR="00571591" w:rsidRPr="00571591" w:rsidTr="00571591">
        <w:tc>
          <w:tcPr>
            <w:tcW w:w="3192"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 Govt. health expenditures</w:t>
            </w:r>
          </w:p>
        </w:tc>
        <w:tc>
          <w:tcPr>
            <w:tcW w:w="24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2%</w:t>
            </w:r>
          </w:p>
        </w:tc>
        <w:tc>
          <w:tcPr>
            <w:tcW w:w="24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2%</w:t>
            </w:r>
          </w:p>
        </w:tc>
      </w:tr>
      <w:tr w:rsidR="00571591" w:rsidRPr="00571591" w:rsidTr="00571591">
        <w:tc>
          <w:tcPr>
            <w:tcW w:w="3192"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 GDP</w:t>
            </w:r>
          </w:p>
        </w:tc>
        <w:tc>
          <w:tcPr>
            <w:tcW w:w="24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0.03%</w:t>
            </w:r>
          </w:p>
        </w:tc>
        <w:tc>
          <w:tcPr>
            <w:tcW w:w="24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0.03%</w:t>
            </w:r>
          </w:p>
        </w:tc>
      </w:tr>
    </w:tbl>
    <w:p w:rsidR="00D7471A" w:rsidRPr="00571591" w:rsidRDefault="00D7471A" w:rsidP="005F0A52">
      <w:pPr>
        <w:ind w:left="1080"/>
        <w:jc w:val="both"/>
        <w:rPr>
          <w:rFonts w:ascii="Times New Roman" w:hAnsi="Times New Roman"/>
          <w:sz w:val="24"/>
          <w:szCs w:val="24"/>
        </w:rPr>
      </w:pPr>
    </w:p>
    <w:p w:rsidR="00D7471A" w:rsidRPr="00571591" w:rsidRDefault="00D7471A" w:rsidP="005F0A52">
      <w:pPr>
        <w:spacing w:line="360" w:lineRule="auto"/>
        <w:jc w:val="both"/>
        <w:rPr>
          <w:rFonts w:ascii="Times New Roman" w:hAnsi="Times New Roman"/>
          <w:b/>
          <w:sz w:val="24"/>
          <w:szCs w:val="24"/>
        </w:rPr>
      </w:pPr>
      <w:r w:rsidRPr="00571591">
        <w:rPr>
          <w:rFonts w:ascii="Times New Roman" w:hAnsi="Times New Roman"/>
          <w:b/>
          <w:sz w:val="24"/>
          <w:szCs w:val="24"/>
        </w:rPr>
        <w:t>3.   Details of Baseline Programme Cost and Financing</w:t>
      </w:r>
    </w:p>
    <w:p w:rsidR="00D7471A" w:rsidRPr="00571591" w:rsidRDefault="00D7471A" w:rsidP="005F0A52">
      <w:pPr>
        <w:spacing w:line="360" w:lineRule="auto"/>
        <w:jc w:val="both"/>
        <w:rPr>
          <w:rFonts w:ascii="Times New Roman" w:hAnsi="Times New Roman"/>
          <w:sz w:val="24"/>
          <w:szCs w:val="24"/>
        </w:rPr>
      </w:pPr>
      <w:r w:rsidRPr="00571591">
        <w:rPr>
          <w:rFonts w:ascii="Times New Roman" w:hAnsi="Times New Roman"/>
          <w:sz w:val="24"/>
          <w:szCs w:val="24"/>
        </w:rPr>
        <w:t>The year 2012 is the baseline for the cost and financing projections since it has the most recent complete information.  The actual expenses of the government and the immunization partners were taken into account for the baseline cost calculation.</w:t>
      </w:r>
    </w:p>
    <w:p w:rsidR="00D7471A" w:rsidRPr="00571591" w:rsidRDefault="00D7471A" w:rsidP="005F0A52">
      <w:pPr>
        <w:spacing w:before="240" w:line="360" w:lineRule="auto"/>
        <w:jc w:val="both"/>
        <w:rPr>
          <w:rFonts w:ascii="Times New Roman" w:hAnsi="Times New Roman"/>
          <w:sz w:val="24"/>
          <w:szCs w:val="24"/>
        </w:rPr>
      </w:pPr>
      <w:r w:rsidRPr="00571591">
        <w:rPr>
          <w:rFonts w:ascii="Times New Roman" w:hAnsi="Times New Roman"/>
          <w:sz w:val="24"/>
          <w:szCs w:val="24"/>
        </w:rPr>
        <w:t xml:space="preserve">Table 2 shows the baseline cost profile. In 2012, the total estimated cost of the UIP was INR 3,446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($718 million), including shared cost. Shared personnel cost (those who spent less than 100% of their time for immunization) contributed the maximum in total expenditure (38%) while all routine recurrent cost contributed 36%. The contribution of SIAs was 25% in total cost. The detailed expenditure on shared personnel cost is provided in Table 3. Vaccines and injection supplies under routine recurrent cost are those used for routine immunization only. The amount spent on vaccines and injection supplies for supplementary immunization has been provided under SIAs. Personnel cost includes salaries and benefits for all who spent 100% of their time for immunization starting from the national level. Transport cost included the operational cost of </w:t>
      </w:r>
      <w:proofErr w:type="spellStart"/>
      <w:r w:rsidRPr="00571591">
        <w:rPr>
          <w:rFonts w:ascii="Times New Roman" w:hAnsi="Times New Roman"/>
          <w:sz w:val="24"/>
          <w:szCs w:val="24"/>
        </w:rPr>
        <w:t>Teeka</w:t>
      </w:r>
      <w:proofErr w:type="spellEnd"/>
      <w:r w:rsidRPr="00571591">
        <w:rPr>
          <w:rFonts w:ascii="Times New Roman" w:hAnsi="Times New Roman"/>
          <w:sz w:val="24"/>
          <w:szCs w:val="24"/>
        </w:rPr>
        <w:t xml:space="preserve"> express, vaccine handling cost at GMSD and the petrol, oil, lubricant for vaccine transport. It was assumed that there were a total of 700 vaccine vans (250 4WD, 450 2WD) and 120 </w:t>
      </w:r>
      <w:proofErr w:type="spellStart"/>
      <w:r w:rsidRPr="00571591">
        <w:rPr>
          <w:rFonts w:ascii="Times New Roman" w:hAnsi="Times New Roman"/>
          <w:sz w:val="24"/>
          <w:szCs w:val="24"/>
        </w:rPr>
        <w:t>Teeka</w:t>
      </w:r>
      <w:proofErr w:type="spellEnd"/>
      <w:r w:rsidRPr="00571591">
        <w:rPr>
          <w:rFonts w:ascii="Times New Roman" w:hAnsi="Times New Roman"/>
          <w:sz w:val="24"/>
          <w:szCs w:val="24"/>
        </w:rPr>
        <w:t xml:space="preserve"> express in 2012. Training cost included the actual expenditure of the government on training as well as the training expenses by immunization partners. The components and detailed </w:t>
      </w:r>
      <w:r w:rsidRPr="00571591">
        <w:rPr>
          <w:rFonts w:ascii="Times New Roman" w:hAnsi="Times New Roman"/>
          <w:sz w:val="24"/>
          <w:szCs w:val="24"/>
        </w:rPr>
        <w:lastRenderedPageBreak/>
        <w:t>expenditures under social mobilization, programme management and other routine recurrent cost are shown in Tables 4, 5 and 6 respectively.</w:t>
      </w:r>
    </w:p>
    <w:p w:rsidR="00D7471A" w:rsidRDefault="00D7471A" w:rsidP="00D7471A">
      <w:pPr>
        <w:rPr>
          <w:rFonts w:ascii="Times New Roman" w:hAnsi="Times New Roman"/>
          <w:b/>
        </w:rPr>
      </w:pPr>
      <w:r w:rsidRPr="00571591">
        <w:rPr>
          <w:rFonts w:ascii="Times New Roman" w:hAnsi="Times New Roman"/>
          <w:b/>
        </w:rPr>
        <w:t>Table 2.  Baseline Universal Immunization Program Costs, 2012</w:t>
      </w:r>
    </w:p>
    <w:p w:rsidR="00D024CD" w:rsidRPr="00571591" w:rsidRDefault="00D024CD" w:rsidP="00D7471A">
      <w:pPr>
        <w:rPr>
          <w:rFonts w:ascii="Times New Roman" w:hAnsi="Times New Roman"/>
          <w:b/>
        </w:rPr>
      </w:pPr>
    </w:p>
    <w:tbl>
      <w:tblPr>
        <w:tblW w:w="0" w:type="auto"/>
        <w:tblInd w:w="1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881"/>
        <w:gridCol w:w="2265"/>
        <w:gridCol w:w="1680"/>
        <w:gridCol w:w="1715"/>
      </w:tblGrid>
      <w:tr w:rsidR="00571591" w:rsidRPr="00571591" w:rsidTr="00571591">
        <w:tc>
          <w:tcPr>
            <w:tcW w:w="3237" w:type="dxa"/>
            <w:shd w:val="clear" w:color="auto" w:fill="auto"/>
          </w:tcPr>
          <w:p w:rsidR="00D7471A" w:rsidRPr="00571591" w:rsidRDefault="00D7471A" w:rsidP="00D024CD">
            <w:pPr>
              <w:rPr>
                <w:rFonts w:ascii="Times New Roman" w:hAnsi="Times New Roman"/>
                <w:b/>
              </w:rPr>
            </w:pPr>
            <w:r w:rsidRPr="00571591">
              <w:rPr>
                <w:rFonts w:ascii="Times New Roman" w:hAnsi="Times New Roman"/>
                <w:b/>
              </w:rPr>
              <w:t>Routine Recurrent Costs</w:t>
            </w:r>
          </w:p>
        </w:tc>
        <w:tc>
          <w:tcPr>
            <w:tcW w:w="2592" w:type="dxa"/>
            <w:shd w:val="clear" w:color="auto" w:fill="auto"/>
          </w:tcPr>
          <w:p w:rsidR="00D7471A" w:rsidRPr="00571591" w:rsidRDefault="00D7471A" w:rsidP="00571591">
            <w:pPr>
              <w:jc w:val="center"/>
              <w:rPr>
                <w:rFonts w:ascii="Times New Roman" w:hAnsi="Times New Roman"/>
                <w:b/>
              </w:rPr>
            </w:pPr>
            <w:r w:rsidRPr="00571591">
              <w:rPr>
                <w:rFonts w:ascii="Times New Roman" w:hAnsi="Times New Roman"/>
                <w:b/>
              </w:rPr>
              <w:t>2012 ($USD millions)</w:t>
            </w:r>
          </w:p>
        </w:tc>
        <w:tc>
          <w:tcPr>
            <w:tcW w:w="1871" w:type="dxa"/>
            <w:shd w:val="clear" w:color="auto" w:fill="auto"/>
          </w:tcPr>
          <w:p w:rsidR="00D7471A" w:rsidRPr="00571591" w:rsidRDefault="00D7471A" w:rsidP="00571591">
            <w:pPr>
              <w:jc w:val="center"/>
              <w:rPr>
                <w:rFonts w:ascii="Times New Roman" w:hAnsi="Times New Roman"/>
                <w:b/>
              </w:rPr>
            </w:pPr>
            <w:r w:rsidRPr="00571591">
              <w:rPr>
                <w:rFonts w:ascii="Times New Roman" w:hAnsi="Times New Roman"/>
                <w:b/>
              </w:rPr>
              <w:t xml:space="preserve">2012 (INR </w:t>
            </w:r>
            <w:proofErr w:type="spellStart"/>
            <w:r w:rsidRPr="00571591">
              <w:rPr>
                <w:rFonts w:ascii="Times New Roman" w:hAnsi="Times New Roman"/>
                <w:b/>
              </w:rPr>
              <w:t>crore</w:t>
            </w:r>
            <w:proofErr w:type="spellEnd"/>
            <w:r w:rsidRPr="00571591">
              <w:rPr>
                <w:rFonts w:ascii="Times New Roman" w:hAnsi="Times New Roman"/>
                <w:b/>
              </w:rPr>
              <w:t xml:space="preserve">) </w:t>
            </w:r>
          </w:p>
        </w:tc>
        <w:tc>
          <w:tcPr>
            <w:tcW w:w="1876" w:type="dxa"/>
            <w:shd w:val="clear" w:color="auto" w:fill="auto"/>
          </w:tcPr>
          <w:p w:rsidR="00D7471A" w:rsidRPr="00571591" w:rsidRDefault="00D7471A" w:rsidP="00571591">
            <w:pPr>
              <w:jc w:val="center"/>
              <w:rPr>
                <w:rFonts w:ascii="Times New Roman" w:hAnsi="Times New Roman"/>
                <w:b/>
              </w:rPr>
            </w:pPr>
            <w:r w:rsidRPr="00571591">
              <w:rPr>
                <w:rFonts w:ascii="Times New Roman" w:hAnsi="Times New Roman"/>
                <w:b/>
              </w:rPr>
              <w:t>%</w:t>
            </w:r>
          </w:p>
        </w:tc>
      </w:tr>
      <w:tr w:rsidR="00571591" w:rsidRPr="00571591" w:rsidTr="00571591">
        <w:tc>
          <w:tcPr>
            <w:tcW w:w="3237"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Vaccines</w:t>
            </w:r>
          </w:p>
        </w:tc>
        <w:tc>
          <w:tcPr>
            <w:tcW w:w="2592"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59.92</w:t>
            </w:r>
          </w:p>
        </w:tc>
        <w:tc>
          <w:tcPr>
            <w:tcW w:w="1871"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287.60</w:t>
            </w:r>
          </w:p>
        </w:tc>
        <w:tc>
          <w:tcPr>
            <w:tcW w:w="187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8.3</w:t>
            </w:r>
          </w:p>
        </w:tc>
      </w:tr>
      <w:tr w:rsidR="00571591" w:rsidRPr="00571591" w:rsidTr="00571591">
        <w:tc>
          <w:tcPr>
            <w:tcW w:w="3237"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Injection Supplies</w:t>
            </w:r>
          </w:p>
        </w:tc>
        <w:tc>
          <w:tcPr>
            <w:tcW w:w="2592"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16.46</w:t>
            </w:r>
          </w:p>
        </w:tc>
        <w:tc>
          <w:tcPr>
            <w:tcW w:w="1871"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79.00</w:t>
            </w:r>
          </w:p>
        </w:tc>
        <w:tc>
          <w:tcPr>
            <w:tcW w:w="187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2.3</w:t>
            </w:r>
          </w:p>
        </w:tc>
      </w:tr>
      <w:tr w:rsidR="00571591" w:rsidRPr="00571591" w:rsidTr="00571591">
        <w:tc>
          <w:tcPr>
            <w:tcW w:w="3237"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Personnel</w:t>
            </w:r>
          </w:p>
        </w:tc>
        <w:tc>
          <w:tcPr>
            <w:tcW w:w="2592"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11.40</w:t>
            </w:r>
          </w:p>
        </w:tc>
        <w:tc>
          <w:tcPr>
            <w:tcW w:w="1871"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54.72</w:t>
            </w:r>
          </w:p>
        </w:tc>
        <w:tc>
          <w:tcPr>
            <w:tcW w:w="187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1.6</w:t>
            </w:r>
          </w:p>
        </w:tc>
      </w:tr>
      <w:tr w:rsidR="00571591" w:rsidRPr="00571591" w:rsidTr="00571591">
        <w:tc>
          <w:tcPr>
            <w:tcW w:w="3237"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 xml:space="preserve">Transport </w:t>
            </w:r>
          </w:p>
        </w:tc>
        <w:tc>
          <w:tcPr>
            <w:tcW w:w="2592"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27.09</w:t>
            </w:r>
          </w:p>
        </w:tc>
        <w:tc>
          <w:tcPr>
            <w:tcW w:w="1871"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130.02</w:t>
            </w:r>
          </w:p>
        </w:tc>
        <w:tc>
          <w:tcPr>
            <w:tcW w:w="187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3.8</w:t>
            </w:r>
          </w:p>
        </w:tc>
      </w:tr>
      <w:tr w:rsidR="00571591" w:rsidRPr="00571591" w:rsidTr="00571591">
        <w:tc>
          <w:tcPr>
            <w:tcW w:w="3237"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Cold chain maintenance</w:t>
            </w:r>
          </w:p>
        </w:tc>
        <w:tc>
          <w:tcPr>
            <w:tcW w:w="2592"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9.24</w:t>
            </w:r>
          </w:p>
        </w:tc>
        <w:tc>
          <w:tcPr>
            <w:tcW w:w="1871"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44.34</w:t>
            </w:r>
          </w:p>
        </w:tc>
        <w:tc>
          <w:tcPr>
            <w:tcW w:w="187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1.3</w:t>
            </w:r>
          </w:p>
        </w:tc>
      </w:tr>
      <w:tr w:rsidR="00571591" w:rsidRPr="00571591" w:rsidTr="00571591">
        <w:tc>
          <w:tcPr>
            <w:tcW w:w="3237"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Training</w:t>
            </w:r>
          </w:p>
        </w:tc>
        <w:tc>
          <w:tcPr>
            <w:tcW w:w="2592"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5.94</w:t>
            </w:r>
          </w:p>
        </w:tc>
        <w:tc>
          <w:tcPr>
            <w:tcW w:w="1871"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28.53</w:t>
            </w:r>
          </w:p>
        </w:tc>
        <w:tc>
          <w:tcPr>
            <w:tcW w:w="187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0.8</w:t>
            </w:r>
          </w:p>
        </w:tc>
      </w:tr>
      <w:tr w:rsidR="00571591" w:rsidRPr="00571591" w:rsidTr="00571591">
        <w:tc>
          <w:tcPr>
            <w:tcW w:w="3237"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Social mobilization, advocacy, communication activities</w:t>
            </w:r>
          </w:p>
        </w:tc>
        <w:tc>
          <w:tcPr>
            <w:tcW w:w="2592"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50.23</w:t>
            </w:r>
          </w:p>
        </w:tc>
        <w:tc>
          <w:tcPr>
            <w:tcW w:w="1871"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241.10</w:t>
            </w:r>
          </w:p>
        </w:tc>
        <w:tc>
          <w:tcPr>
            <w:tcW w:w="187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7.0</w:t>
            </w:r>
          </w:p>
        </w:tc>
      </w:tr>
      <w:tr w:rsidR="00571591" w:rsidRPr="00571591" w:rsidTr="00571591">
        <w:tc>
          <w:tcPr>
            <w:tcW w:w="3237"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Disease surveillance</w:t>
            </w:r>
          </w:p>
        </w:tc>
        <w:tc>
          <w:tcPr>
            <w:tcW w:w="2592"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18.97</w:t>
            </w:r>
          </w:p>
        </w:tc>
        <w:tc>
          <w:tcPr>
            <w:tcW w:w="1871"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91.04</w:t>
            </w:r>
          </w:p>
        </w:tc>
        <w:tc>
          <w:tcPr>
            <w:tcW w:w="187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2.6</w:t>
            </w:r>
          </w:p>
        </w:tc>
      </w:tr>
      <w:tr w:rsidR="00571591" w:rsidRPr="00571591" w:rsidTr="00571591">
        <w:tc>
          <w:tcPr>
            <w:tcW w:w="3237"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Programme management</w:t>
            </w:r>
          </w:p>
        </w:tc>
        <w:tc>
          <w:tcPr>
            <w:tcW w:w="2592"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9.67</w:t>
            </w:r>
          </w:p>
        </w:tc>
        <w:tc>
          <w:tcPr>
            <w:tcW w:w="1871"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46.40</w:t>
            </w:r>
          </w:p>
        </w:tc>
        <w:tc>
          <w:tcPr>
            <w:tcW w:w="187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1.3</w:t>
            </w:r>
          </w:p>
        </w:tc>
      </w:tr>
      <w:tr w:rsidR="00571591" w:rsidRPr="00571591" w:rsidTr="00571591">
        <w:tc>
          <w:tcPr>
            <w:tcW w:w="3237"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Other routine recurrent costs</w:t>
            </w:r>
          </w:p>
        </w:tc>
        <w:tc>
          <w:tcPr>
            <w:tcW w:w="2592"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37.91</w:t>
            </w:r>
          </w:p>
        </w:tc>
        <w:tc>
          <w:tcPr>
            <w:tcW w:w="1871"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181.96</w:t>
            </w:r>
          </w:p>
        </w:tc>
        <w:tc>
          <w:tcPr>
            <w:tcW w:w="187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5.3</w:t>
            </w:r>
          </w:p>
        </w:tc>
      </w:tr>
      <w:tr w:rsidR="00571591" w:rsidRPr="00571591" w:rsidTr="00571591">
        <w:tc>
          <w:tcPr>
            <w:tcW w:w="3237" w:type="dxa"/>
            <w:shd w:val="clear" w:color="auto" w:fill="auto"/>
          </w:tcPr>
          <w:p w:rsidR="00D7471A" w:rsidRPr="00571591" w:rsidRDefault="00D7471A" w:rsidP="00D024CD">
            <w:pPr>
              <w:rPr>
                <w:rFonts w:ascii="Times New Roman" w:hAnsi="Times New Roman"/>
                <w:b/>
              </w:rPr>
            </w:pPr>
            <w:r w:rsidRPr="00571591">
              <w:rPr>
                <w:rFonts w:ascii="Times New Roman" w:hAnsi="Times New Roman"/>
                <w:b/>
              </w:rPr>
              <w:t>Subtotal</w:t>
            </w:r>
          </w:p>
        </w:tc>
        <w:tc>
          <w:tcPr>
            <w:tcW w:w="2592" w:type="dxa"/>
            <w:shd w:val="clear" w:color="auto" w:fill="auto"/>
          </w:tcPr>
          <w:p w:rsidR="00D7471A" w:rsidRPr="00571591" w:rsidRDefault="00D7471A" w:rsidP="00571591">
            <w:pPr>
              <w:jc w:val="center"/>
              <w:rPr>
                <w:rFonts w:ascii="Times New Roman" w:hAnsi="Times New Roman"/>
                <w:b/>
              </w:rPr>
            </w:pPr>
            <w:r w:rsidRPr="00571591">
              <w:rPr>
                <w:rFonts w:ascii="Times New Roman" w:hAnsi="Times New Roman"/>
                <w:b/>
              </w:rPr>
              <w:t>246.81</w:t>
            </w:r>
          </w:p>
        </w:tc>
        <w:tc>
          <w:tcPr>
            <w:tcW w:w="1871" w:type="dxa"/>
            <w:shd w:val="clear" w:color="auto" w:fill="auto"/>
          </w:tcPr>
          <w:p w:rsidR="00D7471A" w:rsidRPr="00571591" w:rsidRDefault="00D7471A" w:rsidP="00571591">
            <w:pPr>
              <w:jc w:val="center"/>
              <w:rPr>
                <w:rFonts w:ascii="Times New Roman" w:hAnsi="Times New Roman"/>
                <w:b/>
              </w:rPr>
            </w:pPr>
            <w:r w:rsidRPr="00571591">
              <w:rPr>
                <w:rFonts w:ascii="Times New Roman" w:hAnsi="Times New Roman"/>
                <w:b/>
              </w:rPr>
              <w:t>1,184.71</w:t>
            </w:r>
          </w:p>
        </w:tc>
        <w:tc>
          <w:tcPr>
            <w:tcW w:w="1876" w:type="dxa"/>
            <w:shd w:val="clear" w:color="auto" w:fill="auto"/>
          </w:tcPr>
          <w:p w:rsidR="00D7471A" w:rsidRPr="00571591" w:rsidRDefault="00D7471A" w:rsidP="00571591">
            <w:pPr>
              <w:jc w:val="center"/>
              <w:rPr>
                <w:rFonts w:ascii="Times New Roman" w:hAnsi="Times New Roman"/>
                <w:b/>
              </w:rPr>
            </w:pPr>
            <w:r w:rsidRPr="00571591">
              <w:rPr>
                <w:rFonts w:ascii="Times New Roman" w:hAnsi="Times New Roman"/>
                <w:b/>
              </w:rPr>
              <w:t>34.4</w:t>
            </w:r>
          </w:p>
        </w:tc>
      </w:tr>
      <w:tr w:rsidR="00571591" w:rsidRPr="00571591" w:rsidTr="00571591">
        <w:tc>
          <w:tcPr>
            <w:tcW w:w="3237" w:type="dxa"/>
            <w:shd w:val="clear" w:color="auto" w:fill="auto"/>
          </w:tcPr>
          <w:p w:rsidR="00D7471A" w:rsidRPr="00571591" w:rsidRDefault="00D7471A" w:rsidP="00D024CD">
            <w:pPr>
              <w:rPr>
                <w:rFonts w:ascii="Times New Roman" w:hAnsi="Times New Roman"/>
                <w:b/>
              </w:rPr>
            </w:pPr>
            <w:r w:rsidRPr="00571591">
              <w:rPr>
                <w:rFonts w:ascii="Times New Roman" w:hAnsi="Times New Roman"/>
                <w:b/>
              </w:rPr>
              <w:t>Capital Costs</w:t>
            </w:r>
          </w:p>
          <w:p w:rsidR="00D7471A" w:rsidRPr="00571591" w:rsidRDefault="00D7471A" w:rsidP="00D024CD">
            <w:pPr>
              <w:rPr>
                <w:rFonts w:ascii="Times New Roman" w:hAnsi="Times New Roman"/>
              </w:rPr>
            </w:pPr>
            <w:r w:rsidRPr="00571591">
              <w:rPr>
                <w:rFonts w:ascii="Times New Roman" w:hAnsi="Times New Roman"/>
              </w:rPr>
              <w:t>Cold chain equipment</w:t>
            </w:r>
          </w:p>
          <w:p w:rsidR="00D7471A" w:rsidRPr="00571591" w:rsidRDefault="00D7471A" w:rsidP="00D024CD">
            <w:pPr>
              <w:rPr>
                <w:rFonts w:ascii="Times New Roman" w:hAnsi="Times New Roman"/>
                <w:b/>
              </w:rPr>
            </w:pPr>
          </w:p>
        </w:tc>
        <w:tc>
          <w:tcPr>
            <w:tcW w:w="2592" w:type="dxa"/>
            <w:shd w:val="clear" w:color="auto" w:fill="auto"/>
          </w:tcPr>
          <w:p w:rsidR="00D7471A" w:rsidRPr="00571591" w:rsidRDefault="00D7471A" w:rsidP="00571591">
            <w:pPr>
              <w:jc w:val="center"/>
              <w:rPr>
                <w:rFonts w:ascii="Times New Roman" w:hAnsi="Times New Roman"/>
              </w:rPr>
            </w:pPr>
          </w:p>
          <w:p w:rsidR="00D7471A" w:rsidRPr="00571591" w:rsidRDefault="00D7471A" w:rsidP="00571591">
            <w:pPr>
              <w:jc w:val="center"/>
              <w:rPr>
                <w:rFonts w:ascii="Times New Roman" w:hAnsi="Times New Roman"/>
                <w:b/>
              </w:rPr>
            </w:pPr>
            <w:r w:rsidRPr="00571591">
              <w:rPr>
                <w:rFonts w:ascii="Times New Roman" w:hAnsi="Times New Roman"/>
              </w:rPr>
              <w:t>14.28</w:t>
            </w:r>
          </w:p>
        </w:tc>
        <w:tc>
          <w:tcPr>
            <w:tcW w:w="1871" w:type="dxa"/>
            <w:shd w:val="clear" w:color="auto" w:fill="auto"/>
          </w:tcPr>
          <w:p w:rsidR="00D7471A" w:rsidRPr="00571591" w:rsidRDefault="00D7471A" w:rsidP="00571591">
            <w:pPr>
              <w:jc w:val="center"/>
              <w:rPr>
                <w:rFonts w:ascii="Times New Roman" w:hAnsi="Times New Roman"/>
              </w:rPr>
            </w:pPr>
          </w:p>
          <w:p w:rsidR="00D7471A" w:rsidRPr="00571591" w:rsidRDefault="00D7471A" w:rsidP="00571591">
            <w:pPr>
              <w:jc w:val="center"/>
              <w:rPr>
                <w:rFonts w:ascii="Times New Roman" w:hAnsi="Times New Roman"/>
              </w:rPr>
            </w:pPr>
            <w:r w:rsidRPr="00571591">
              <w:rPr>
                <w:rFonts w:ascii="Times New Roman" w:hAnsi="Times New Roman"/>
              </w:rPr>
              <w:t>68.52</w:t>
            </w:r>
          </w:p>
        </w:tc>
        <w:tc>
          <w:tcPr>
            <w:tcW w:w="1876" w:type="dxa"/>
            <w:shd w:val="clear" w:color="auto" w:fill="auto"/>
          </w:tcPr>
          <w:p w:rsidR="00D7471A" w:rsidRPr="00571591" w:rsidRDefault="00D7471A" w:rsidP="00571591">
            <w:pPr>
              <w:jc w:val="center"/>
              <w:rPr>
                <w:rFonts w:ascii="Times New Roman" w:hAnsi="Times New Roman"/>
              </w:rPr>
            </w:pPr>
          </w:p>
          <w:p w:rsidR="00D7471A" w:rsidRPr="00571591" w:rsidRDefault="00D7471A" w:rsidP="00571591">
            <w:pPr>
              <w:jc w:val="center"/>
              <w:rPr>
                <w:rFonts w:ascii="Times New Roman" w:hAnsi="Times New Roman"/>
                <w:b/>
              </w:rPr>
            </w:pPr>
            <w:r w:rsidRPr="00571591">
              <w:rPr>
                <w:rFonts w:ascii="Times New Roman" w:hAnsi="Times New Roman"/>
              </w:rPr>
              <w:t>2.0</w:t>
            </w:r>
          </w:p>
        </w:tc>
      </w:tr>
      <w:tr w:rsidR="00571591" w:rsidRPr="00571591" w:rsidTr="00571591">
        <w:tc>
          <w:tcPr>
            <w:tcW w:w="3237" w:type="dxa"/>
            <w:shd w:val="clear" w:color="auto" w:fill="auto"/>
          </w:tcPr>
          <w:p w:rsidR="00D7471A" w:rsidRPr="00571591" w:rsidRDefault="00D7471A" w:rsidP="00D024CD">
            <w:pPr>
              <w:rPr>
                <w:rFonts w:ascii="Times New Roman" w:hAnsi="Times New Roman"/>
                <w:b/>
              </w:rPr>
            </w:pPr>
            <w:r w:rsidRPr="00571591">
              <w:rPr>
                <w:rFonts w:ascii="Times New Roman" w:hAnsi="Times New Roman"/>
                <w:b/>
              </w:rPr>
              <w:t>Subtotal</w:t>
            </w:r>
          </w:p>
        </w:tc>
        <w:tc>
          <w:tcPr>
            <w:tcW w:w="2592" w:type="dxa"/>
            <w:shd w:val="clear" w:color="auto" w:fill="auto"/>
          </w:tcPr>
          <w:p w:rsidR="00D7471A" w:rsidRPr="00571591" w:rsidDel="006445F6" w:rsidRDefault="00D7471A" w:rsidP="00571591">
            <w:pPr>
              <w:jc w:val="center"/>
              <w:rPr>
                <w:rFonts w:ascii="Times New Roman" w:hAnsi="Times New Roman"/>
              </w:rPr>
            </w:pPr>
            <w:r w:rsidRPr="00571591">
              <w:rPr>
                <w:rFonts w:ascii="Times New Roman" w:hAnsi="Times New Roman"/>
              </w:rPr>
              <w:t>14.28</w:t>
            </w:r>
          </w:p>
        </w:tc>
        <w:tc>
          <w:tcPr>
            <w:tcW w:w="1871" w:type="dxa"/>
            <w:shd w:val="clear" w:color="auto" w:fill="auto"/>
          </w:tcPr>
          <w:p w:rsidR="00D7471A" w:rsidRPr="00571591" w:rsidDel="006445F6" w:rsidRDefault="00D7471A" w:rsidP="00571591">
            <w:pPr>
              <w:jc w:val="center"/>
              <w:rPr>
                <w:rFonts w:ascii="Times New Roman" w:hAnsi="Times New Roman"/>
              </w:rPr>
            </w:pPr>
            <w:r w:rsidRPr="00571591">
              <w:rPr>
                <w:rFonts w:ascii="Times New Roman" w:hAnsi="Times New Roman"/>
              </w:rPr>
              <w:t>68.52</w:t>
            </w:r>
          </w:p>
        </w:tc>
        <w:tc>
          <w:tcPr>
            <w:tcW w:w="187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2.0</w:t>
            </w:r>
          </w:p>
        </w:tc>
      </w:tr>
      <w:tr w:rsidR="00571591" w:rsidRPr="00571591" w:rsidTr="00571591">
        <w:tc>
          <w:tcPr>
            <w:tcW w:w="3237" w:type="dxa"/>
            <w:shd w:val="clear" w:color="auto" w:fill="auto"/>
          </w:tcPr>
          <w:p w:rsidR="00D7471A" w:rsidRPr="00571591" w:rsidRDefault="00D7471A" w:rsidP="00D024CD">
            <w:pPr>
              <w:rPr>
                <w:rFonts w:ascii="Times New Roman" w:hAnsi="Times New Roman"/>
                <w:b/>
              </w:rPr>
            </w:pPr>
            <w:r w:rsidRPr="00571591">
              <w:rPr>
                <w:rFonts w:ascii="Times New Roman" w:hAnsi="Times New Roman"/>
                <w:b/>
              </w:rPr>
              <w:t>Total Routine Costs (without shared costs)</w:t>
            </w:r>
          </w:p>
        </w:tc>
        <w:tc>
          <w:tcPr>
            <w:tcW w:w="2592" w:type="dxa"/>
            <w:shd w:val="clear" w:color="auto" w:fill="auto"/>
          </w:tcPr>
          <w:p w:rsidR="00D7471A" w:rsidRPr="00571591" w:rsidRDefault="00D7471A" w:rsidP="00571591">
            <w:pPr>
              <w:jc w:val="center"/>
              <w:rPr>
                <w:rFonts w:ascii="Times New Roman" w:hAnsi="Times New Roman"/>
                <w:b/>
              </w:rPr>
            </w:pPr>
            <w:r w:rsidRPr="00571591">
              <w:rPr>
                <w:rFonts w:ascii="Times New Roman" w:hAnsi="Times New Roman"/>
                <w:b/>
              </w:rPr>
              <w:t>261.09</w:t>
            </w:r>
          </w:p>
        </w:tc>
        <w:tc>
          <w:tcPr>
            <w:tcW w:w="1871" w:type="dxa"/>
            <w:shd w:val="clear" w:color="auto" w:fill="auto"/>
          </w:tcPr>
          <w:p w:rsidR="00D7471A" w:rsidRPr="00571591" w:rsidRDefault="00D7471A" w:rsidP="00571591">
            <w:pPr>
              <w:jc w:val="center"/>
              <w:rPr>
                <w:rFonts w:ascii="Times New Roman" w:hAnsi="Times New Roman"/>
                <w:b/>
              </w:rPr>
            </w:pPr>
            <w:r w:rsidRPr="00571591">
              <w:rPr>
                <w:rFonts w:ascii="Times New Roman" w:hAnsi="Times New Roman"/>
                <w:b/>
              </w:rPr>
              <w:t>1,253.23</w:t>
            </w:r>
          </w:p>
        </w:tc>
        <w:tc>
          <w:tcPr>
            <w:tcW w:w="1876" w:type="dxa"/>
            <w:shd w:val="clear" w:color="auto" w:fill="auto"/>
          </w:tcPr>
          <w:p w:rsidR="00D7471A" w:rsidRPr="00571591" w:rsidRDefault="00D7471A" w:rsidP="00571591">
            <w:pPr>
              <w:jc w:val="center"/>
              <w:rPr>
                <w:rFonts w:ascii="Times New Roman" w:hAnsi="Times New Roman"/>
                <w:b/>
              </w:rPr>
            </w:pPr>
            <w:r w:rsidRPr="00571591">
              <w:rPr>
                <w:rFonts w:ascii="Times New Roman" w:hAnsi="Times New Roman"/>
                <w:b/>
              </w:rPr>
              <w:t>36.4</w:t>
            </w:r>
          </w:p>
        </w:tc>
      </w:tr>
      <w:tr w:rsidR="00571591" w:rsidRPr="00571591" w:rsidTr="00571591">
        <w:tc>
          <w:tcPr>
            <w:tcW w:w="9576" w:type="dxa"/>
            <w:gridSpan w:val="4"/>
            <w:shd w:val="clear" w:color="auto" w:fill="auto"/>
          </w:tcPr>
          <w:p w:rsidR="00D7471A" w:rsidRPr="00571591" w:rsidRDefault="00D7471A" w:rsidP="00D024CD">
            <w:pPr>
              <w:rPr>
                <w:rFonts w:ascii="Times New Roman" w:hAnsi="Times New Roman"/>
              </w:rPr>
            </w:pPr>
            <w:r w:rsidRPr="00571591">
              <w:rPr>
                <w:rFonts w:ascii="Times New Roman" w:hAnsi="Times New Roman"/>
                <w:b/>
              </w:rPr>
              <w:t>Supplemental Immunization Activities (SIAs)</w:t>
            </w:r>
          </w:p>
        </w:tc>
      </w:tr>
      <w:tr w:rsidR="00571591" w:rsidRPr="00571591" w:rsidTr="00571591">
        <w:tc>
          <w:tcPr>
            <w:tcW w:w="3237"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 xml:space="preserve">Polio </w:t>
            </w:r>
          </w:p>
          <w:p w:rsidR="00D7471A" w:rsidRPr="00571591" w:rsidRDefault="00D7471A" w:rsidP="00D024CD">
            <w:pPr>
              <w:rPr>
                <w:rFonts w:ascii="Times New Roman" w:hAnsi="Times New Roman"/>
              </w:rPr>
            </w:pPr>
            <w:r w:rsidRPr="00571591">
              <w:rPr>
                <w:rFonts w:ascii="Times New Roman" w:hAnsi="Times New Roman"/>
              </w:rPr>
              <w:t>Vaccines and Injection supplies</w:t>
            </w:r>
          </w:p>
          <w:p w:rsidR="00D7471A" w:rsidRPr="00571591" w:rsidRDefault="00D7471A" w:rsidP="00D024CD">
            <w:pPr>
              <w:rPr>
                <w:rFonts w:ascii="Times New Roman" w:hAnsi="Times New Roman"/>
              </w:rPr>
            </w:pPr>
            <w:r w:rsidRPr="00571591">
              <w:rPr>
                <w:rFonts w:ascii="Times New Roman" w:hAnsi="Times New Roman"/>
              </w:rPr>
              <w:t>Operational costs</w:t>
            </w:r>
          </w:p>
          <w:p w:rsidR="00D7471A" w:rsidRPr="00571591" w:rsidRDefault="00D7471A" w:rsidP="00D024CD">
            <w:pPr>
              <w:rPr>
                <w:rFonts w:ascii="Times New Roman" w:hAnsi="Times New Roman"/>
              </w:rPr>
            </w:pPr>
            <w:r w:rsidRPr="00571591">
              <w:rPr>
                <w:rFonts w:ascii="Times New Roman" w:hAnsi="Times New Roman"/>
              </w:rPr>
              <w:t>Total</w:t>
            </w:r>
          </w:p>
        </w:tc>
        <w:tc>
          <w:tcPr>
            <w:tcW w:w="2592" w:type="dxa"/>
            <w:shd w:val="clear" w:color="auto" w:fill="auto"/>
          </w:tcPr>
          <w:p w:rsidR="00D7471A" w:rsidRPr="00571591" w:rsidRDefault="00D7471A" w:rsidP="00571591">
            <w:pPr>
              <w:jc w:val="center"/>
              <w:rPr>
                <w:rFonts w:ascii="Times New Roman" w:hAnsi="Times New Roman"/>
              </w:rPr>
            </w:pPr>
          </w:p>
          <w:p w:rsidR="00D7471A" w:rsidRPr="00571591" w:rsidRDefault="00D7471A" w:rsidP="00571591">
            <w:pPr>
              <w:jc w:val="center"/>
              <w:rPr>
                <w:rFonts w:ascii="Times New Roman" w:hAnsi="Times New Roman"/>
              </w:rPr>
            </w:pPr>
            <w:r w:rsidRPr="00571591">
              <w:rPr>
                <w:rFonts w:ascii="Times New Roman" w:hAnsi="Times New Roman"/>
              </w:rPr>
              <w:t>95.22</w:t>
            </w:r>
          </w:p>
          <w:p w:rsidR="00D7471A" w:rsidRPr="00571591" w:rsidRDefault="00D7471A" w:rsidP="00571591">
            <w:pPr>
              <w:jc w:val="center"/>
              <w:rPr>
                <w:rFonts w:ascii="Times New Roman" w:hAnsi="Times New Roman"/>
              </w:rPr>
            </w:pPr>
            <w:r w:rsidRPr="00571591">
              <w:rPr>
                <w:rFonts w:ascii="Times New Roman" w:hAnsi="Times New Roman"/>
              </w:rPr>
              <w:t>53.00</w:t>
            </w:r>
          </w:p>
          <w:p w:rsidR="00D7471A" w:rsidRPr="00571591" w:rsidRDefault="00D7471A" w:rsidP="00571591">
            <w:pPr>
              <w:jc w:val="center"/>
              <w:rPr>
                <w:rFonts w:ascii="Times New Roman" w:hAnsi="Times New Roman"/>
                <w:b/>
              </w:rPr>
            </w:pPr>
            <w:r w:rsidRPr="00571591">
              <w:rPr>
                <w:rFonts w:ascii="Times New Roman" w:hAnsi="Times New Roman"/>
                <w:b/>
              </w:rPr>
              <w:t>148.21</w:t>
            </w:r>
          </w:p>
        </w:tc>
        <w:tc>
          <w:tcPr>
            <w:tcW w:w="1871" w:type="dxa"/>
            <w:shd w:val="clear" w:color="auto" w:fill="auto"/>
          </w:tcPr>
          <w:p w:rsidR="00D7471A" w:rsidRPr="00571591" w:rsidRDefault="00D7471A" w:rsidP="00571591">
            <w:pPr>
              <w:jc w:val="center"/>
              <w:rPr>
                <w:rFonts w:ascii="Times New Roman" w:hAnsi="Times New Roman"/>
              </w:rPr>
            </w:pPr>
          </w:p>
          <w:p w:rsidR="00D7471A" w:rsidRPr="00571591" w:rsidRDefault="00D7471A" w:rsidP="00571591">
            <w:pPr>
              <w:jc w:val="center"/>
              <w:rPr>
                <w:rFonts w:ascii="Times New Roman" w:hAnsi="Times New Roman"/>
              </w:rPr>
            </w:pPr>
            <w:r w:rsidRPr="00571591">
              <w:rPr>
                <w:rFonts w:ascii="Times New Roman" w:hAnsi="Times New Roman"/>
              </w:rPr>
              <w:t>457.04</w:t>
            </w:r>
          </w:p>
          <w:p w:rsidR="00D7471A" w:rsidRPr="00571591" w:rsidRDefault="00D7471A" w:rsidP="00571591">
            <w:pPr>
              <w:jc w:val="center"/>
              <w:rPr>
                <w:rFonts w:ascii="Times New Roman" w:hAnsi="Times New Roman"/>
              </w:rPr>
            </w:pPr>
            <w:r w:rsidRPr="00571591">
              <w:rPr>
                <w:rFonts w:ascii="Times New Roman" w:hAnsi="Times New Roman"/>
              </w:rPr>
              <w:t>254.37</w:t>
            </w:r>
          </w:p>
          <w:p w:rsidR="00D7471A" w:rsidRPr="00571591" w:rsidRDefault="00D7471A" w:rsidP="00571591">
            <w:pPr>
              <w:jc w:val="center"/>
              <w:rPr>
                <w:rFonts w:ascii="Times New Roman" w:hAnsi="Times New Roman"/>
                <w:b/>
              </w:rPr>
            </w:pPr>
            <w:r w:rsidRPr="00571591">
              <w:rPr>
                <w:rFonts w:ascii="Times New Roman" w:hAnsi="Times New Roman"/>
                <w:b/>
              </w:rPr>
              <w:t>711.41</w:t>
            </w:r>
          </w:p>
        </w:tc>
        <w:tc>
          <w:tcPr>
            <w:tcW w:w="1876" w:type="dxa"/>
            <w:shd w:val="clear" w:color="auto" w:fill="auto"/>
          </w:tcPr>
          <w:p w:rsidR="00D7471A" w:rsidRPr="00571591" w:rsidRDefault="00D7471A" w:rsidP="00571591">
            <w:pPr>
              <w:jc w:val="center"/>
              <w:rPr>
                <w:rFonts w:ascii="Times New Roman" w:hAnsi="Times New Roman"/>
              </w:rPr>
            </w:pPr>
          </w:p>
          <w:p w:rsidR="00D7471A" w:rsidRPr="00571591" w:rsidRDefault="00D7471A" w:rsidP="00571591">
            <w:pPr>
              <w:jc w:val="center"/>
              <w:rPr>
                <w:rFonts w:ascii="Times New Roman" w:hAnsi="Times New Roman"/>
              </w:rPr>
            </w:pPr>
            <w:r w:rsidRPr="00571591">
              <w:rPr>
                <w:rFonts w:ascii="Times New Roman" w:hAnsi="Times New Roman"/>
              </w:rPr>
              <w:t>13.2</w:t>
            </w:r>
          </w:p>
          <w:p w:rsidR="00D7471A" w:rsidRPr="00571591" w:rsidRDefault="00D7471A" w:rsidP="00571591">
            <w:pPr>
              <w:tabs>
                <w:tab w:val="center" w:pos="726"/>
              </w:tabs>
              <w:rPr>
                <w:rFonts w:ascii="Times New Roman" w:hAnsi="Times New Roman"/>
              </w:rPr>
            </w:pPr>
            <w:r w:rsidRPr="00571591">
              <w:rPr>
                <w:rFonts w:ascii="Times New Roman" w:hAnsi="Times New Roman"/>
              </w:rPr>
              <w:tab/>
              <w:t>7.4</w:t>
            </w:r>
          </w:p>
          <w:p w:rsidR="00D7471A" w:rsidRPr="00571591" w:rsidRDefault="00D7471A" w:rsidP="00571591">
            <w:pPr>
              <w:tabs>
                <w:tab w:val="center" w:pos="682"/>
              </w:tabs>
              <w:rPr>
                <w:rFonts w:ascii="Times New Roman" w:hAnsi="Times New Roman"/>
                <w:b/>
              </w:rPr>
            </w:pPr>
            <w:r w:rsidRPr="00571591">
              <w:rPr>
                <w:rFonts w:ascii="Times New Roman" w:hAnsi="Times New Roman"/>
                <w:b/>
              </w:rPr>
              <w:tab/>
              <w:t>20.6</w:t>
            </w:r>
          </w:p>
        </w:tc>
      </w:tr>
      <w:tr w:rsidR="00571591" w:rsidRPr="00571591" w:rsidTr="00571591">
        <w:tc>
          <w:tcPr>
            <w:tcW w:w="3237"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Measles</w:t>
            </w:r>
          </w:p>
          <w:p w:rsidR="00D7471A" w:rsidRPr="00571591" w:rsidRDefault="00D7471A" w:rsidP="00D024CD">
            <w:pPr>
              <w:rPr>
                <w:rFonts w:ascii="Times New Roman" w:hAnsi="Times New Roman"/>
              </w:rPr>
            </w:pPr>
            <w:r w:rsidRPr="00571591">
              <w:rPr>
                <w:rFonts w:ascii="Times New Roman" w:hAnsi="Times New Roman"/>
              </w:rPr>
              <w:t>Vaccines and Injection supplies</w:t>
            </w:r>
          </w:p>
          <w:p w:rsidR="00D7471A" w:rsidRPr="00571591" w:rsidRDefault="00D7471A" w:rsidP="00D024CD">
            <w:pPr>
              <w:rPr>
                <w:rFonts w:ascii="Times New Roman" w:hAnsi="Times New Roman"/>
              </w:rPr>
            </w:pPr>
            <w:r w:rsidRPr="00571591">
              <w:rPr>
                <w:rFonts w:ascii="Times New Roman" w:hAnsi="Times New Roman"/>
              </w:rPr>
              <w:t>Operational costs</w:t>
            </w:r>
          </w:p>
          <w:p w:rsidR="00D7471A" w:rsidRPr="00571591" w:rsidRDefault="00D7471A" w:rsidP="00D024CD">
            <w:pPr>
              <w:rPr>
                <w:rFonts w:ascii="Times New Roman" w:hAnsi="Times New Roman"/>
              </w:rPr>
            </w:pPr>
            <w:r w:rsidRPr="00571591">
              <w:rPr>
                <w:rFonts w:ascii="Times New Roman" w:hAnsi="Times New Roman"/>
              </w:rPr>
              <w:t>Total</w:t>
            </w:r>
          </w:p>
        </w:tc>
        <w:tc>
          <w:tcPr>
            <w:tcW w:w="2592" w:type="dxa"/>
            <w:shd w:val="clear" w:color="auto" w:fill="auto"/>
          </w:tcPr>
          <w:p w:rsidR="00D7471A" w:rsidRPr="00571591" w:rsidRDefault="00D7471A" w:rsidP="00571591">
            <w:pPr>
              <w:jc w:val="center"/>
              <w:rPr>
                <w:rFonts w:ascii="Times New Roman" w:hAnsi="Times New Roman"/>
              </w:rPr>
            </w:pPr>
          </w:p>
          <w:p w:rsidR="00D7471A" w:rsidRPr="00571591" w:rsidRDefault="00D7471A" w:rsidP="00571591">
            <w:pPr>
              <w:jc w:val="center"/>
              <w:rPr>
                <w:rFonts w:ascii="Times New Roman" w:hAnsi="Times New Roman"/>
              </w:rPr>
            </w:pPr>
            <w:r w:rsidRPr="00571591">
              <w:rPr>
                <w:rFonts w:ascii="Times New Roman" w:hAnsi="Times New Roman"/>
              </w:rPr>
              <w:t>15.14</w:t>
            </w:r>
          </w:p>
          <w:p w:rsidR="00D7471A" w:rsidRPr="00571591" w:rsidRDefault="00D7471A" w:rsidP="00571591">
            <w:pPr>
              <w:jc w:val="center"/>
              <w:rPr>
                <w:rFonts w:ascii="Times New Roman" w:hAnsi="Times New Roman"/>
              </w:rPr>
            </w:pPr>
            <w:r w:rsidRPr="00571591">
              <w:rPr>
                <w:rFonts w:ascii="Times New Roman" w:hAnsi="Times New Roman"/>
              </w:rPr>
              <w:t>13.11</w:t>
            </w:r>
          </w:p>
          <w:p w:rsidR="00D7471A" w:rsidRPr="00571591" w:rsidRDefault="00D7471A" w:rsidP="00571591">
            <w:pPr>
              <w:jc w:val="center"/>
              <w:rPr>
                <w:rFonts w:ascii="Times New Roman" w:hAnsi="Times New Roman"/>
                <w:b/>
              </w:rPr>
            </w:pPr>
            <w:r w:rsidRPr="00571591">
              <w:rPr>
                <w:rFonts w:ascii="Times New Roman" w:hAnsi="Times New Roman"/>
                <w:b/>
              </w:rPr>
              <w:t>28.25</w:t>
            </w:r>
          </w:p>
        </w:tc>
        <w:tc>
          <w:tcPr>
            <w:tcW w:w="1871" w:type="dxa"/>
            <w:shd w:val="clear" w:color="auto" w:fill="auto"/>
          </w:tcPr>
          <w:p w:rsidR="00D7471A" w:rsidRPr="00571591" w:rsidRDefault="00D7471A" w:rsidP="00571591">
            <w:pPr>
              <w:jc w:val="center"/>
              <w:rPr>
                <w:rFonts w:ascii="Times New Roman" w:hAnsi="Times New Roman"/>
              </w:rPr>
            </w:pPr>
          </w:p>
          <w:p w:rsidR="00D7471A" w:rsidRPr="00571591" w:rsidRDefault="00D7471A" w:rsidP="00571591">
            <w:pPr>
              <w:jc w:val="center"/>
              <w:rPr>
                <w:rFonts w:ascii="Times New Roman" w:hAnsi="Times New Roman"/>
              </w:rPr>
            </w:pPr>
            <w:r w:rsidRPr="00571591">
              <w:rPr>
                <w:rFonts w:ascii="Times New Roman" w:hAnsi="Times New Roman"/>
              </w:rPr>
              <w:t>72.69</w:t>
            </w:r>
          </w:p>
          <w:p w:rsidR="00D7471A" w:rsidRPr="00571591" w:rsidRDefault="00D7471A" w:rsidP="00571591">
            <w:pPr>
              <w:jc w:val="center"/>
              <w:rPr>
                <w:rFonts w:ascii="Times New Roman" w:hAnsi="Times New Roman"/>
              </w:rPr>
            </w:pPr>
            <w:r w:rsidRPr="00571591">
              <w:rPr>
                <w:rFonts w:ascii="Times New Roman" w:hAnsi="Times New Roman"/>
              </w:rPr>
              <w:t>62.91</w:t>
            </w:r>
          </w:p>
          <w:p w:rsidR="00D7471A" w:rsidRPr="00571591" w:rsidRDefault="00D7471A" w:rsidP="00571591">
            <w:pPr>
              <w:jc w:val="center"/>
              <w:rPr>
                <w:rFonts w:ascii="Times New Roman" w:hAnsi="Times New Roman"/>
                <w:b/>
              </w:rPr>
            </w:pPr>
            <w:r w:rsidRPr="00571591">
              <w:rPr>
                <w:rFonts w:ascii="Times New Roman" w:hAnsi="Times New Roman"/>
                <w:b/>
              </w:rPr>
              <w:t>135.59</w:t>
            </w:r>
          </w:p>
        </w:tc>
        <w:tc>
          <w:tcPr>
            <w:tcW w:w="1876" w:type="dxa"/>
            <w:shd w:val="clear" w:color="auto" w:fill="auto"/>
          </w:tcPr>
          <w:p w:rsidR="00D7471A" w:rsidRPr="00571591" w:rsidRDefault="00D7471A" w:rsidP="00571591">
            <w:pPr>
              <w:jc w:val="center"/>
              <w:rPr>
                <w:rFonts w:ascii="Times New Roman" w:hAnsi="Times New Roman"/>
              </w:rPr>
            </w:pPr>
          </w:p>
          <w:p w:rsidR="00D7471A" w:rsidRPr="00571591" w:rsidRDefault="00D7471A" w:rsidP="00571591">
            <w:pPr>
              <w:jc w:val="center"/>
              <w:rPr>
                <w:rFonts w:ascii="Times New Roman" w:hAnsi="Times New Roman"/>
              </w:rPr>
            </w:pPr>
            <w:r w:rsidRPr="00571591">
              <w:rPr>
                <w:rFonts w:ascii="Times New Roman" w:hAnsi="Times New Roman"/>
              </w:rPr>
              <w:t>2.1</w:t>
            </w:r>
          </w:p>
          <w:p w:rsidR="00D7471A" w:rsidRPr="00571591" w:rsidRDefault="00D7471A" w:rsidP="00571591">
            <w:pPr>
              <w:jc w:val="center"/>
              <w:rPr>
                <w:rFonts w:ascii="Times New Roman" w:hAnsi="Times New Roman"/>
              </w:rPr>
            </w:pPr>
            <w:r w:rsidRPr="00571591">
              <w:rPr>
                <w:rFonts w:ascii="Times New Roman" w:hAnsi="Times New Roman"/>
              </w:rPr>
              <w:t>1.8</w:t>
            </w:r>
          </w:p>
          <w:p w:rsidR="00D7471A" w:rsidRPr="00571591" w:rsidRDefault="00D7471A" w:rsidP="00571591">
            <w:pPr>
              <w:jc w:val="center"/>
              <w:rPr>
                <w:rFonts w:ascii="Times New Roman" w:hAnsi="Times New Roman"/>
                <w:b/>
              </w:rPr>
            </w:pPr>
            <w:r w:rsidRPr="00571591">
              <w:rPr>
                <w:rFonts w:ascii="Times New Roman" w:hAnsi="Times New Roman"/>
                <w:b/>
              </w:rPr>
              <w:t>3.9</w:t>
            </w:r>
          </w:p>
        </w:tc>
      </w:tr>
      <w:tr w:rsidR="00571591" w:rsidRPr="00571591" w:rsidTr="00571591">
        <w:tc>
          <w:tcPr>
            <w:tcW w:w="3237"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JE</w:t>
            </w:r>
          </w:p>
          <w:p w:rsidR="00D7471A" w:rsidRPr="00571591" w:rsidRDefault="00D7471A" w:rsidP="00D024CD">
            <w:pPr>
              <w:rPr>
                <w:rFonts w:ascii="Times New Roman" w:hAnsi="Times New Roman"/>
              </w:rPr>
            </w:pPr>
            <w:r w:rsidRPr="00571591">
              <w:rPr>
                <w:rFonts w:ascii="Times New Roman" w:hAnsi="Times New Roman"/>
              </w:rPr>
              <w:t>Vaccines and injection supplies</w:t>
            </w:r>
          </w:p>
          <w:p w:rsidR="00D7471A" w:rsidRPr="00571591" w:rsidRDefault="00D7471A" w:rsidP="00D024CD">
            <w:pPr>
              <w:rPr>
                <w:rFonts w:ascii="Times New Roman" w:hAnsi="Times New Roman"/>
              </w:rPr>
            </w:pPr>
            <w:r w:rsidRPr="00571591">
              <w:rPr>
                <w:rFonts w:ascii="Times New Roman" w:hAnsi="Times New Roman"/>
              </w:rPr>
              <w:t>Operational costs</w:t>
            </w:r>
          </w:p>
          <w:p w:rsidR="00D7471A" w:rsidRPr="00571591" w:rsidRDefault="00D7471A" w:rsidP="00D024CD">
            <w:pPr>
              <w:rPr>
                <w:rFonts w:ascii="Times New Roman" w:hAnsi="Times New Roman"/>
              </w:rPr>
            </w:pPr>
            <w:r w:rsidRPr="00571591">
              <w:rPr>
                <w:rFonts w:ascii="Times New Roman" w:hAnsi="Times New Roman"/>
              </w:rPr>
              <w:t>Total</w:t>
            </w:r>
          </w:p>
        </w:tc>
        <w:tc>
          <w:tcPr>
            <w:tcW w:w="2592" w:type="dxa"/>
            <w:shd w:val="clear" w:color="auto" w:fill="auto"/>
          </w:tcPr>
          <w:p w:rsidR="00D7471A" w:rsidRPr="00571591" w:rsidRDefault="00D7471A" w:rsidP="00571591">
            <w:pPr>
              <w:jc w:val="center"/>
              <w:rPr>
                <w:rFonts w:ascii="Times New Roman" w:hAnsi="Times New Roman"/>
              </w:rPr>
            </w:pPr>
          </w:p>
          <w:p w:rsidR="00D7471A" w:rsidRPr="00571591" w:rsidRDefault="00D7471A" w:rsidP="00571591">
            <w:pPr>
              <w:jc w:val="center"/>
              <w:rPr>
                <w:rFonts w:ascii="Times New Roman" w:hAnsi="Times New Roman"/>
              </w:rPr>
            </w:pPr>
            <w:r w:rsidRPr="00571591">
              <w:rPr>
                <w:rFonts w:ascii="Times New Roman" w:hAnsi="Times New Roman"/>
              </w:rPr>
              <w:t>4.85</w:t>
            </w:r>
          </w:p>
          <w:p w:rsidR="00D7471A" w:rsidRPr="00571591" w:rsidRDefault="00D7471A" w:rsidP="00571591">
            <w:pPr>
              <w:jc w:val="center"/>
              <w:rPr>
                <w:rFonts w:ascii="Times New Roman" w:hAnsi="Times New Roman"/>
              </w:rPr>
            </w:pPr>
            <w:r w:rsidRPr="00571591">
              <w:rPr>
                <w:rFonts w:ascii="Times New Roman" w:hAnsi="Times New Roman"/>
              </w:rPr>
              <w:t>1.68</w:t>
            </w:r>
          </w:p>
          <w:p w:rsidR="00D7471A" w:rsidRPr="00571591" w:rsidRDefault="00D7471A" w:rsidP="00571591">
            <w:pPr>
              <w:jc w:val="center"/>
              <w:rPr>
                <w:rFonts w:ascii="Times New Roman" w:hAnsi="Times New Roman"/>
                <w:b/>
              </w:rPr>
            </w:pPr>
            <w:r w:rsidRPr="00571591">
              <w:rPr>
                <w:rFonts w:ascii="Times New Roman" w:hAnsi="Times New Roman"/>
                <w:b/>
              </w:rPr>
              <w:t>6.54</w:t>
            </w:r>
          </w:p>
        </w:tc>
        <w:tc>
          <w:tcPr>
            <w:tcW w:w="1871" w:type="dxa"/>
            <w:shd w:val="clear" w:color="auto" w:fill="auto"/>
          </w:tcPr>
          <w:p w:rsidR="00D7471A" w:rsidRPr="00571591" w:rsidRDefault="00D7471A" w:rsidP="00571591">
            <w:pPr>
              <w:jc w:val="center"/>
              <w:rPr>
                <w:rFonts w:ascii="Times New Roman" w:hAnsi="Times New Roman"/>
              </w:rPr>
            </w:pPr>
          </w:p>
          <w:p w:rsidR="00D7471A" w:rsidRPr="00571591" w:rsidRDefault="00D7471A" w:rsidP="00571591">
            <w:pPr>
              <w:jc w:val="center"/>
              <w:rPr>
                <w:rFonts w:ascii="Times New Roman" w:hAnsi="Times New Roman"/>
              </w:rPr>
            </w:pPr>
            <w:r w:rsidRPr="00571591">
              <w:rPr>
                <w:rFonts w:ascii="Times New Roman" w:hAnsi="Times New Roman"/>
              </w:rPr>
              <w:t>23.30</w:t>
            </w:r>
          </w:p>
          <w:p w:rsidR="00D7471A" w:rsidRPr="00571591" w:rsidRDefault="00D7471A" w:rsidP="00571591">
            <w:pPr>
              <w:jc w:val="center"/>
              <w:rPr>
                <w:rFonts w:ascii="Times New Roman" w:hAnsi="Times New Roman"/>
              </w:rPr>
            </w:pPr>
            <w:r w:rsidRPr="00571591">
              <w:rPr>
                <w:rFonts w:ascii="Times New Roman" w:hAnsi="Times New Roman"/>
              </w:rPr>
              <w:t>8.08</w:t>
            </w:r>
          </w:p>
          <w:p w:rsidR="00D7471A" w:rsidRPr="00571591" w:rsidRDefault="00D7471A" w:rsidP="00571591">
            <w:pPr>
              <w:jc w:val="center"/>
              <w:rPr>
                <w:rFonts w:ascii="Times New Roman" w:hAnsi="Times New Roman"/>
                <w:b/>
              </w:rPr>
            </w:pPr>
            <w:r w:rsidRPr="00571591">
              <w:rPr>
                <w:rFonts w:ascii="Times New Roman" w:hAnsi="Times New Roman"/>
                <w:b/>
              </w:rPr>
              <w:t>31.38</w:t>
            </w:r>
          </w:p>
        </w:tc>
        <w:tc>
          <w:tcPr>
            <w:tcW w:w="1876" w:type="dxa"/>
            <w:shd w:val="clear" w:color="auto" w:fill="auto"/>
          </w:tcPr>
          <w:p w:rsidR="00D7471A" w:rsidRPr="00571591" w:rsidRDefault="00D7471A" w:rsidP="00571591">
            <w:pPr>
              <w:jc w:val="center"/>
              <w:rPr>
                <w:rFonts w:ascii="Times New Roman" w:hAnsi="Times New Roman"/>
              </w:rPr>
            </w:pPr>
          </w:p>
          <w:p w:rsidR="00D7471A" w:rsidRPr="00571591" w:rsidRDefault="00D7471A" w:rsidP="00571591">
            <w:pPr>
              <w:jc w:val="center"/>
              <w:rPr>
                <w:rFonts w:ascii="Times New Roman" w:hAnsi="Times New Roman"/>
              </w:rPr>
            </w:pPr>
            <w:r w:rsidRPr="00571591">
              <w:rPr>
                <w:rFonts w:ascii="Times New Roman" w:hAnsi="Times New Roman"/>
              </w:rPr>
              <w:t>0.7</w:t>
            </w:r>
            <w:r w:rsidRPr="00571591">
              <w:rPr>
                <w:rFonts w:ascii="Times New Roman" w:hAnsi="Times New Roman"/>
              </w:rPr>
              <w:br/>
              <w:t>0.2</w:t>
            </w:r>
          </w:p>
          <w:p w:rsidR="00D7471A" w:rsidRPr="00571591" w:rsidRDefault="00D7471A" w:rsidP="00571591">
            <w:pPr>
              <w:jc w:val="center"/>
              <w:rPr>
                <w:rFonts w:ascii="Times New Roman" w:hAnsi="Times New Roman"/>
                <w:b/>
              </w:rPr>
            </w:pPr>
            <w:r w:rsidRPr="00571591">
              <w:rPr>
                <w:rFonts w:ascii="Times New Roman" w:hAnsi="Times New Roman"/>
                <w:b/>
              </w:rPr>
              <w:t>0.9</w:t>
            </w:r>
          </w:p>
        </w:tc>
      </w:tr>
      <w:tr w:rsidR="00571591" w:rsidRPr="00571591" w:rsidTr="00571591">
        <w:tc>
          <w:tcPr>
            <w:tcW w:w="3237" w:type="dxa"/>
            <w:shd w:val="clear" w:color="auto" w:fill="auto"/>
          </w:tcPr>
          <w:p w:rsidR="00D7471A" w:rsidRPr="00571591" w:rsidRDefault="00D7471A" w:rsidP="00571591">
            <w:pPr>
              <w:jc w:val="both"/>
              <w:rPr>
                <w:rFonts w:ascii="Times New Roman" w:hAnsi="Times New Roman"/>
                <w:b/>
              </w:rPr>
            </w:pPr>
            <w:r w:rsidRPr="00571591">
              <w:rPr>
                <w:rFonts w:ascii="Times New Roman" w:hAnsi="Times New Roman"/>
                <w:b/>
              </w:rPr>
              <w:t>Subtotal SIAs</w:t>
            </w:r>
          </w:p>
        </w:tc>
        <w:tc>
          <w:tcPr>
            <w:tcW w:w="2592"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183.00</w:t>
            </w:r>
          </w:p>
        </w:tc>
        <w:tc>
          <w:tcPr>
            <w:tcW w:w="1871"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878.38</w:t>
            </w:r>
          </w:p>
        </w:tc>
        <w:tc>
          <w:tcPr>
            <w:tcW w:w="1876"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25.5</w:t>
            </w:r>
          </w:p>
        </w:tc>
      </w:tr>
      <w:tr w:rsidR="00571591" w:rsidRPr="00571591" w:rsidTr="00571591">
        <w:tc>
          <w:tcPr>
            <w:tcW w:w="3237" w:type="dxa"/>
            <w:shd w:val="clear" w:color="auto" w:fill="auto"/>
          </w:tcPr>
          <w:p w:rsidR="00D7471A" w:rsidRPr="00571591" w:rsidRDefault="00D7471A" w:rsidP="00571591">
            <w:pPr>
              <w:jc w:val="both"/>
              <w:rPr>
                <w:rFonts w:ascii="Times New Roman" w:hAnsi="Times New Roman"/>
                <w:b/>
              </w:rPr>
            </w:pPr>
            <w:r w:rsidRPr="00571591">
              <w:rPr>
                <w:rFonts w:ascii="Times New Roman" w:hAnsi="Times New Roman"/>
                <w:b/>
              </w:rPr>
              <w:t>Shared personnel costs</w:t>
            </w:r>
          </w:p>
          <w:p w:rsidR="00D7471A" w:rsidRPr="00571591" w:rsidRDefault="00D7471A" w:rsidP="00571591">
            <w:pPr>
              <w:jc w:val="both"/>
              <w:rPr>
                <w:rFonts w:ascii="Times New Roman" w:hAnsi="Times New Roman"/>
                <w:b/>
              </w:rPr>
            </w:pPr>
          </w:p>
        </w:tc>
        <w:tc>
          <w:tcPr>
            <w:tcW w:w="2592" w:type="dxa"/>
            <w:shd w:val="clear" w:color="auto" w:fill="auto"/>
          </w:tcPr>
          <w:p w:rsidR="00D7471A" w:rsidRPr="00571591" w:rsidRDefault="00D7471A" w:rsidP="00571591">
            <w:pPr>
              <w:jc w:val="center"/>
              <w:rPr>
                <w:rFonts w:ascii="Times New Roman" w:hAnsi="Times New Roman"/>
                <w:b/>
              </w:rPr>
            </w:pPr>
            <w:r w:rsidRPr="00571591">
              <w:rPr>
                <w:rFonts w:ascii="Times New Roman" w:hAnsi="Times New Roman"/>
                <w:b/>
              </w:rPr>
              <w:t>273.94</w:t>
            </w:r>
          </w:p>
        </w:tc>
        <w:tc>
          <w:tcPr>
            <w:tcW w:w="1871" w:type="dxa"/>
            <w:shd w:val="clear" w:color="auto" w:fill="auto"/>
          </w:tcPr>
          <w:p w:rsidR="00D7471A" w:rsidRPr="00571591" w:rsidRDefault="00D7471A" w:rsidP="00571591">
            <w:pPr>
              <w:jc w:val="center"/>
              <w:rPr>
                <w:rFonts w:ascii="Times New Roman" w:hAnsi="Times New Roman"/>
                <w:b/>
              </w:rPr>
            </w:pPr>
            <w:r w:rsidRPr="00571591">
              <w:rPr>
                <w:rFonts w:ascii="Times New Roman" w:hAnsi="Times New Roman"/>
                <w:b/>
              </w:rPr>
              <w:t>1,314.93</w:t>
            </w:r>
          </w:p>
        </w:tc>
        <w:tc>
          <w:tcPr>
            <w:tcW w:w="1876" w:type="dxa"/>
            <w:shd w:val="clear" w:color="auto" w:fill="auto"/>
          </w:tcPr>
          <w:p w:rsidR="00D7471A" w:rsidRPr="00571591" w:rsidRDefault="00D7471A" w:rsidP="00571591">
            <w:pPr>
              <w:jc w:val="center"/>
              <w:rPr>
                <w:rFonts w:ascii="Times New Roman" w:hAnsi="Times New Roman"/>
                <w:b/>
              </w:rPr>
            </w:pPr>
            <w:r w:rsidRPr="00571591">
              <w:rPr>
                <w:rFonts w:ascii="Times New Roman" w:hAnsi="Times New Roman"/>
                <w:b/>
              </w:rPr>
              <w:t>38.1</w:t>
            </w:r>
          </w:p>
        </w:tc>
      </w:tr>
      <w:tr w:rsidR="00571591" w:rsidRPr="00571591" w:rsidTr="00571591">
        <w:tc>
          <w:tcPr>
            <w:tcW w:w="3237" w:type="dxa"/>
            <w:shd w:val="clear" w:color="auto" w:fill="auto"/>
          </w:tcPr>
          <w:p w:rsidR="00D7471A" w:rsidRPr="00571591" w:rsidRDefault="00D7471A" w:rsidP="00571591">
            <w:pPr>
              <w:spacing w:after="200" w:line="276" w:lineRule="auto"/>
              <w:rPr>
                <w:rFonts w:ascii="Times New Roman" w:hAnsi="Times New Roman"/>
                <w:b/>
              </w:rPr>
            </w:pPr>
            <w:r w:rsidRPr="00571591">
              <w:rPr>
                <w:rFonts w:ascii="Times New Roman" w:hAnsi="Times New Roman"/>
                <w:b/>
              </w:rPr>
              <w:t>GRAND TOTAL</w:t>
            </w:r>
          </w:p>
        </w:tc>
        <w:tc>
          <w:tcPr>
            <w:tcW w:w="2592"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718.03</w:t>
            </w:r>
          </w:p>
        </w:tc>
        <w:tc>
          <w:tcPr>
            <w:tcW w:w="1871"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3,446.54</w:t>
            </w:r>
          </w:p>
        </w:tc>
        <w:tc>
          <w:tcPr>
            <w:tcW w:w="1876"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100.0</w:t>
            </w:r>
          </w:p>
        </w:tc>
      </w:tr>
    </w:tbl>
    <w:p w:rsidR="00D7471A" w:rsidRPr="00571591" w:rsidRDefault="00D7471A" w:rsidP="00D7471A">
      <w:pPr>
        <w:rPr>
          <w:rFonts w:ascii="Times New Roman" w:hAnsi="Times New Roman"/>
          <w:b/>
        </w:rPr>
      </w:pPr>
    </w:p>
    <w:p w:rsidR="00D7471A" w:rsidRPr="00571591" w:rsidRDefault="00D7471A" w:rsidP="00D7471A">
      <w:pPr>
        <w:rPr>
          <w:rFonts w:ascii="Times New Roman" w:hAnsi="Times New Roman"/>
          <w:b/>
        </w:rPr>
      </w:pPr>
    </w:p>
    <w:p w:rsidR="00D7471A" w:rsidRPr="00571591" w:rsidRDefault="00D7471A" w:rsidP="00D7471A">
      <w:pPr>
        <w:rPr>
          <w:rFonts w:ascii="Times New Roman" w:hAnsi="Times New Roman"/>
          <w:b/>
        </w:rPr>
      </w:pPr>
      <w:r w:rsidRPr="00571591">
        <w:rPr>
          <w:rFonts w:ascii="Times New Roman" w:hAnsi="Times New Roman"/>
          <w:b/>
        </w:rPr>
        <w:t>Table 3: Details of shared personnel cost in 2012</w:t>
      </w:r>
    </w:p>
    <w:tbl>
      <w:tblPr>
        <w:tblW w:w="9473" w:type="dxa"/>
        <w:tblInd w:w="103" w:type="dxa"/>
        <w:tblLook w:val="04A0" w:firstRow="1" w:lastRow="0" w:firstColumn="1" w:lastColumn="0" w:noHBand="0" w:noVBand="1"/>
      </w:tblPr>
      <w:tblGrid>
        <w:gridCol w:w="3280"/>
        <w:gridCol w:w="1021"/>
        <w:gridCol w:w="1080"/>
        <w:gridCol w:w="1640"/>
        <w:gridCol w:w="1340"/>
        <w:gridCol w:w="1112"/>
      </w:tblGrid>
      <w:tr w:rsidR="00D7471A" w:rsidRPr="00571591" w:rsidTr="00D024CD">
        <w:trPr>
          <w:trHeight w:val="90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Shared personnel</w:t>
            </w:r>
          </w:p>
        </w:tc>
        <w:tc>
          <w:tcPr>
            <w:tcW w:w="1021" w:type="dxa"/>
            <w:tcBorders>
              <w:top w:val="single" w:sz="4" w:space="0" w:color="auto"/>
              <w:left w:val="nil"/>
              <w:bottom w:val="single" w:sz="4" w:space="0" w:color="auto"/>
              <w:right w:val="single" w:sz="4" w:space="0" w:color="auto"/>
            </w:tcBorders>
            <w:shd w:val="clear" w:color="auto" w:fill="auto"/>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Numbers in 2012*</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Salary per month (INR)</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of time spent on immunization</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xml:space="preserve">INR </w:t>
            </w:r>
            <w:proofErr w:type="spellStart"/>
            <w:r w:rsidRPr="00571591">
              <w:rPr>
                <w:rFonts w:ascii="Times New Roman" w:hAnsi="Times New Roman"/>
                <w:lang w:val="en-IN" w:eastAsia="en-IN"/>
              </w:rPr>
              <w:t>Crore</w:t>
            </w:r>
            <w:proofErr w:type="spellEnd"/>
          </w:p>
        </w:tc>
        <w:tc>
          <w:tcPr>
            <w:tcW w:w="1112" w:type="dxa"/>
            <w:tcBorders>
              <w:top w:val="single" w:sz="4" w:space="0" w:color="auto"/>
              <w:left w:val="nil"/>
              <w:bottom w:val="single" w:sz="4" w:space="0" w:color="auto"/>
              <w:right w:val="single" w:sz="4" w:space="0" w:color="auto"/>
            </w:tcBorders>
          </w:tcPr>
          <w:p w:rsidR="00D7471A" w:rsidRPr="00571591" w:rsidRDefault="00D7471A" w:rsidP="00D024CD">
            <w:pPr>
              <w:rPr>
                <w:rFonts w:ascii="Times New Roman" w:hAnsi="Times New Roman"/>
                <w:lang w:val="en-IN" w:eastAsia="en-IN"/>
              </w:rPr>
            </w:pPr>
          </w:p>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USD million</w:t>
            </w:r>
          </w:p>
        </w:tc>
      </w:tr>
      <w:tr w:rsidR="00D7471A" w:rsidRPr="00571591" w:rsidTr="00D024CD">
        <w:trPr>
          <w:trHeight w:val="300"/>
        </w:trPr>
        <w:tc>
          <w:tcPr>
            <w:tcW w:w="3280" w:type="dxa"/>
            <w:tcBorders>
              <w:top w:val="nil"/>
              <w:left w:val="single" w:sz="4" w:space="0" w:color="auto"/>
              <w:bottom w:val="single" w:sz="4" w:space="0" w:color="auto"/>
              <w:right w:val="nil"/>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xml:space="preserve">MO (in charge) at block level  </w:t>
            </w:r>
          </w:p>
        </w:tc>
        <w:tc>
          <w:tcPr>
            <w:tcW w:w="1021"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4833</w:t>
            </w:r>
          </w:p>
        </w:tc>
        <w:tc>
          <w:tcPr>
            <w:tcW w:w="1080" w:type="dxa"/>
            <w:tcBorders>
              <w:top w:val="nil"/>
              <w:left w:val="nil"/>
              <w:bottom w:val="single" w:sz="4" w:space="0" w:color="auto"/>
              <w:right w:val="nil"/>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35,000</w:t>
            </w:r>
          </w:p>
        </w:tc>
        <w:tc>
          <w:tcPr>
            <w:tcW w:w="1640" w:type="dxa"/>
            <w:tcBorders>
              <w:top w:val="nil"/>
              <w:left w:val="single" w:sz="4" w:space="0" w:color="auto"/>
              <w:bottom w:val="single" w:sz="4" w:space="0" w:color="auto"/>
              <w:right w:val="nil"/>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10%</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20.30</w:t>
            </w:r>
          </w:p>
        </w:tc>
        <w:tc>
          <w:tcPr>
            <w:tcW w:w="1112" w:type="dxa"/>
            <w:tcBorders>
              <w:top w:val="nil"/>
              <w:left w:val="single" w:sz="4" w:space="0" w:color="auto"/>
              <w:bottom w:val="single" w:sz="4" w:space="0" w:color="auto"/>
              <w:right w:val="single" w:sz="4" w:space="0" w:color="auto"/>
            </w:tcBorders>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4.23</w:t>
            </w:r>
          </w:p>
        </w:tc>
      </w:tr>
      <w:tr w:rsidR="00D7471A" w:rsidRPr="00571591" w:rsidTr="00D024CD">
        <w:trPr>
          <w:trHeight w:val="300"/>
        </w:trPr>
        <w:tc>
          <w:tcPr>
            <w:tcW w:w="3280" w:type="dxa"/>
            <w:tcBorders>
              <w:top w:val="nil"/>
              <w:left w:val="single" w:sz="4" w:space="0" w:color="auto"/>
              <w:bottom w:val="single" w:sz="4" w:space="0" w:color="auto"/>
              <w:right w:val="nil"/>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xml:space="preserve">Data entry operators at block level  </w:t>
            </w:r>
          </w:p>
        </w:tc>
        <w:tc>
          <w:tcPr>
            <w:tcW w:w="1021"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4833</w:t>
            </w:r>
          </w:p>
        </w:tc>
        <w:tc>
          <w:tcPr>
            <w:tcW w:w="1080" w:type="dxa"/>
            <w:tcBorders>
              <w:top w:val="nil"/>
              <w:left w:val="nil"/>
              <w:bottom w:val="single" w:sz="4" w:space="0" w:color="auto"/>
              <w:right w:val="nil"/>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8,000</w:t>
            </w:r>
          </w:p>
        </w:tc>
        <w:tc>
          <w:tcPr>
            <w:tcW w:w="1640" w:type="dxa"/>
            <w:tcBorders>
              <w:top w:val="nil"/>
              <w:left w:val="single" w:sz="4" w:space="0" w:color="auto"/>
              <w:bottom w:val="single" w:sz="4" w:space="0" w:color="auto"/>
              <w:right w:val="nil"/>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5%</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2.32</w:t>
            </w:r>
          </w:p>
        </w:tc>
        <w:tc>
          <w:tcPr>
            <w:tcW w:w="1112" w:type="dxa"/>
            <w:tcBorders>
              <w:top w:val="nil"/>
              <w:left w:val="single" w:sz="4" w:space="0" w:color="auto"/>
              <w:bottom w:val="single" w:sz="4" w:space="0" w:color="auto"/>
              <w:right w:val="single" w:sz="4" w:space="0" w:color="auto"/>
            </w:tcBorders>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0.48</w:t>
            </w:r>
          </w:p>
        </w:tc>
      </w:tr>
      <w:tr w:rsidR="00D7471A" w:rsidRPr="00571591" w:rsidTr="00D024CD">
        <w:trPr>
          <w:trHeight w:val="300"/>
        </w:trPr>
        <w:tc>
          <w:tcPr>
            <w:tcW w:w="3280" w:type="dxa"/>
            <w:tcBorders>
              <w:top w:val="nil"/>
              <w:left w:val="single" w:sz="4" w:space="0" w:color="auto"/>
              <w:bottom w:val="single" w:sz="4" w:space="0" w:color="auto"/>
              <w:right w:val="nil"/>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xml:space="preserve">MO (in charge) at PHC level </w:t>
            </w:r>
          </w:p>
        </w:tc>
        <w:tc>
          <w:tcPr>
            <w:tcW w:w="1021"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24049</w:t>
            </w:r>
          </w:p>
        </w:tc>
        <w:tc>
          <w:tcPr>
            <w:tcW w:w="1080" w:type="dxa"/>
            <w:tcBorders>
              <w:top w:val="nil"/>
              <w:left w:val="nil"/>
              <w:bottom w:val="single" w:sz="4" w:space="0" w:color="auto"/>
              <w:right w:val="nil"/>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35,000</w:t>
            </w:r>
          </w:p>
        </w:tc>
        <w:tc>
          <w:tcPr>
            <w:tcW w:w="1640" w:type="dxa"/>
            <w:tcBorders>
              <w:top w:val="nil"/>
              <w:left w:val="single" w:sz="4" w:space="0" w:color="auto"/>
              <w:bottom w:val="single" w:sz="4" w:space="0" w:color="auto"/>
              <w:right w:val="nil"/>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10%</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101.01</w:t>
            </w:r>
          </w:p>
        </w:tc>
        <w:tc>
          <w:tcPr>
            <w:tcW w:w="1112" w:type="dxa"/>
            <w:tcBorders>
              <w:top w:val="nil"/>
              <w:left w:val="single" w:sz="4" w:space="0" w:color="auto"/>
              <w:bottom w:val="single" w:sz="4" w:space="0" w:color="auto"/>
              <w:right w:val="single" w:sz="4" w:space="0" w:color="auto"/>
            </w:tcBorders>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21.04</w:t>
            </w:r>
          </w:p>
        </w:tc>
      </w:tr>
      <w:tr w:rsidR="00D7471A" w:rsidRPr="00571591" w:rsidTr="00D024CD">
        <w:trPr>
          <w:trHeight w:val="300"/>
        </w:trPr>
        <w:tc>
          <w:tcPr>
            <w:tcW w:w="3280" w:type="dxa"/>
            <w:tcBorders>
              <w:top w:val="nil"/>
              <w:left w:val="single" w:sz="4" w:space="0" w:color="auto"/>
              <w:bottom w:val="single" w:sz="4" w:space="0" w:color="auto"/>
              <w:right w:val="nil"/>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xml:space="preserve">ANM </w:t>
            </w:r>
          </w:p>
        </w:tc>
        <w:tc>
          <w:tcPr>
            <w:tcW w:w="1021"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207578</w:t>
            </w:r>
          </w:p>
        </w:tc>
        <w:tc>
          <w:tcPr>
            <w:tcW w:w="1080" w:type="dxa"/>
            <w:tcBorders>
              <w:top w:val="nil"/>
              <w:left w:val="nil"/>
              <w:bottom w:val="single" w:sz="4" w:space="0" w:color="auto"/>
              <w:right w:val="nil"/>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12,500</w:t>
            </w:r>
          </w:p>
        </w:tc>
        <w:tc>
          <w:tcPr>
            <w:tcW w:w="1640" w:type="dxa"/>
            <w:tcBorders>
              <w:top w:val="nil"/>
              <w:left w:val="single" w:sz="4" w:space="0" w:color="auto"/>
              <w:bottom w:val="single" w:sz="4" w:space="0" w:color="auto"/>
              <w:right w:val="nil"/>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33%</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1027.51</w:t>
            </w:r>
          </w:p>
        </w:tc>
        <w:tc>
          <w:tcPr>
            <w:tcW w:w="1112" w:type="dxa"/>
            <w:tcBorders>
              <w:top w:val="nil"/>
              <w:left w:val="single" w:sz="4" w:space="0" w:color="auto"/>
              <w:bottom w:val="single" w:sz="4" w:space="0" w:color="auto"/>
              <w:right w:val="single" w:sz="4" w:space="0" w:color="auto"/>
            </w:tcBorders>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214.06</w:t>
            </w:r>
          </w:p>
        </w:tc>
      </w:tr>
      <w:tr w:rsidR="00D7471A" w:rsidRPr="00571591" w:rsidTr="00D024CD">
        <w:trPr>
          <w:trHeight w:val="300"/>
        </w:trPr>
        <w:tc>
          <w:tcPr>
            <w:tcW w:w="3280" w:type="dxa"/>
            <w:tcBorders>
              <w:top w:val="nil"/>
              <w:left w:val="single" w:sz="4" w:space="0" w:color="auto"/>
              <w:bottom w:val="single" w:sz="4" w:space="0" w:color="auto"/>
              <w:right w:val="nil"/>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xml:space="preserve">MPW </w:t>
            </w:r>
          </w:p>
        </w:tc>
        <w:tc>
          <w:tcPr>
            <w:tcW w:w="1021"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14648</w:t>
            </w:r>
          </w:p>
        </w:tc>
        <w:tc>
          <w:tcPr>
            <w:tcW w:w="1080" w:type="dxa"/>
            <w:tcBorders>
              <w:top w:val="nil"/>
              <w:left w:val="nil"/>
              <w:bottom w:val="single" w:sz="4" w:space="0" w:color="auto"/>
              <w:right w:val="nil"/>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12,500</w:t>
            </w:r>
          </w:p>
        </w:tc>
        <w:tc>
          <w:tcPr>
            <w:tcW w:w="1640" w:type="dxa"/>
            <w:tcBorders>
              <w:top w:val="nil"/>
              <w:left w:val="single" w:sz="4" w:space="0" w:color="auto"/>
              <w:bottom w:val="single" w:sz="4" w:space="0" w:color="auto"/>
              <w:right w:val="nil"/>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33%</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72.51</w:t>
            </w:r>
          </w:p>
        </w:tc>
        <w:tc>
          <w:tcPr>
            <w:tcW w:w="1112" w:type="dxa"/>
            <w:tcBorders>
              <w:top w:val="nil"/>
              <w:left w:val="single" w:sz="4" w:space="0" w:color="auto"/>
              <w:bottom w:val="single" w:sz="4" w:space="0" w:color="auto"/>
              <w:right w:val="single" w:sz="4" w:space="0" w:color="auto"/>
            </w:tcBorders>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15.11</w:t>
            </w:r>
          </w:p>
        </w:tc>
      </w:tr>
      <w:tr w:rsidR="00D7471A" w:rsidRPr="00571591" w:rsidTr="00D024CD">
        <w:trPr>
          <w:trHeight w:val="300"/>
        </w:trPr>
        <w:tc>
          <w:tcPr>
            <w:tcW w:w="3280" w:type="dxa"/>
            <w:tcBorders>
              <w:top w:val="nil"/>
              <w:left w:val="single" w:sz="4" w:space="0" w:color="auto"/>
              <w:bottom w:val="single" w:sz="4" w:space="0" w:color="auto"/>
              <w:right w:val="nil"/>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xml:space="preserve">LHV </w:t>
            </w:r>
          </w:p>
        </w:tc>
        <w:tc>
          <w:tcPr>
            <w:tcW w:w="1021"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16109</w:t>
            </w:r>
          </w:p>
        </w:tc>
        <w:tc>
          <w:tcPr>
            <w:tcW w:w="1080" w:type="dxa"/>
            <w:tcBorders>
              <w:top w:val="nil"/>
              <w:left w:val="nil"/>
              <w:bottom w:val="single" w:sz="4" w:space="0" w:color="auto"/>
              <w:right w:val="nil"/>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12,500</w:t>
            </w:r>
          </w:p>
        </w:tc>
        <w:tc>
          <w:tcPr>
            <w:tcW w:w="1640" w:type="dxa"/>
            <w:tcBorders>
              <w:top w:val="nil"/>
              <w:left w:val="single" w:sz="4" w:space="0" w:color="auto"/>
              <w:bottom w:val="single" w:sz="4" w:space="0" w:color="auto"/>
              <w:right w:val="nil"/>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33%</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79.74</w:t>
            </w:r>
          </w:p>
        </w:tc>
        <w:tc>
          <w:tcPr>
            <w:tcW w:w="1112" w:type="dxa"/>
            <w:tcBorders>
              <w:top w:val="nil"/>
              <w:left w:val="single" w:sz="4" w:space="0" w:color="auto"/>
              <w:bottom w:val="single" w:sz="4" w:space="0" w:color="auto"/>
              <w:right w:val="single" w:sz="4" w:space="0" w:color="auto"/>
            </w:tcBorders>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16.61</w:t>
            </w:r>
          </w:p>
        </w:tc>
      </w:tr>
      <w:tr w:rsidR="00D7471A" w:rsidRPr="00571591" w:rsidTr="00D024CD">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xml:space="preserve">Data entry operators at PHC level </w:t>
            </w:r>
          </w:p>
        </w:tc>
        <w:tc>
          <w:tcPr>
            <w:tcW w:w="102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24049</w:t>
            </w:r>
          </w:p>
        </w:tc>
        <w:tc>
          <w:tcPr>
            <w:tcW w:w="1080" w:type="dxa"/>
            <w:tcBorders>
              <w:top w:val="nil"/>
              <w:left w:val="nil"/>
              <w:bottom w:val="single" w:sz="4" w:space="0" w:color="auto"/>
              <w:right w:val="nil"/>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8,000</w:t>
            </w:r>
          </w:p>
        </w:tc>
        <w:tc>
          <w:tcPr>
            <w:tcW w:w="1640" w:type="dxa"/>
            <w:tcBorders>
              <w:top w:val="nil"/>
              <w:left w:val="single" w:sz="4" w:space="0" w:color="auto"/>
              <w:bottom w:val="single" w:sz="4" w:space="0" w:color="auto"/>
              <w:right w:val="nil"/>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5%</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11.54</w:t>
            </w:r>
          </w:p>
        </w:tc>
        <w:tc>
          <w:tcPr>
            <w:tcW w:w="1112" w:type="dxa"/>
            <w:tcBorders>
              <w:top w:val="nil"/>
              <w:left w:val="single" w:sz="4" w:space="0" w:color="auto"/>
              <w:bottom w:val="single" w:sz="4" w:space="0" w:color="auto"/>
              <w:right w:val="single" w:sz="4" w:space="0" w:color="auto"/>
            </w:tcBorders>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2.40</w:t>
            </w:r>
          </w:p>
        </w:tc>
      </w:tr>
      <w:tr w:rsidR="00D7471A" w:rsidRPr="00571591" w:rsidTr="00D024CD">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Total</w:t>
            </w:r>
          </w:p>
        </w:tc>
        <w:tc>
          <w:tcPr>
            <w:tcW w:w="102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296,099</w:t>
            </w:r>
          </w:p>
        </w:tc>
        <w:tc>
          <w:tcPr>
            <w:tcW w:w="1080"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w:t>
            </w:r>
          </w:p>
        </w:tc>
        <w:tc>
          <w:tcPr>
            <w:tcW w:w="1640"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w:t>
            </w:r>
          </w:p>
        </w:tc>
        <w:tc>
          <w:tcPr>
            <w:tcW w:w="1340"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b/>
                <w:bCs/>
                <w:lang w:val="en-IN" w:eastAsia="en-IN"/>
              </w:rPr>
            </w:pPr>
            <w:r w:rsidRPr="00571591">
              <w:rPr>
                <w:rFonts w:ascii="Times New Roman" w:hAnsi="Times New Roman"/>
                <w:b/>
                <w:bCs/>
                <w:lang w:val="en-IN" w:eastAsia="en-IN"/>
              </w:rPr>
              <w:t>1,314.93</w:t>
            </w:r>
          </w:p>
        </w:tc>
        <w:tc>
          <w:tcPr>
            <w:tcW w:w="1112" w:type="dxa"/>
            <w:tcBorders>
              <w:top w:val="nil"/>
              <w:left w:val="nil"/>
              <w:bottom w:val="single" w:sz="4" w:space="0" w:color="auto"/>
              <w:right w:val="single" w:sz="4" w:space="0" w:color="auto"/>
            </w:tcBorders>
          </w:tcPr>
          <w:p w:rsidR="00D7471A" w:rsidRPr="00571591" w:rsidRDefault="00D7471A" w:rsidP="00D024CD">
            <w:pPr>
              <w:jc w:val="right"/>
              <w:rPr>
                <w:rFonts w:ascii="Times New Roman" w:hAnsi="Times New Roman"/>
                <w:b/>
                <w:bCs/>
                <w:lang w:val="en-IN" w:eastAsia="en-IN"/>
              </w:rPr>
            </w:pPr>
            <w:r w:rsidRPr="00571591">
              <w:rPr>
                <w:rFonts w:ascii="Times New Roman" w:hAnsi="Times New Roman"/>
                <w:b/>
                <w:bCs/>
                <w:lang w:val="en-IN" w:eastAsia="en-IN"/>
              </w:rPr>
              <w:t>273.94</w:t>
            </w:r>
          </w:p>
        </w:tc>
      </w:tr>
    </w:tbl>
    <w:p w:rsidR="00D7471A" w:rsidRPr="00571591" w:rsidRDefault="00D7471A" w:rsidP="00D7471A">
      <w:pPr>
        <w:rPr>
          <w:rFonts w:ascii="Times New Roman" w:hAnsi="Times New Roman"/>
          <w:lang w:val="en-IN" w:eastAsia="en-IN"/>
        </w:rPr>
      </w:pPr>
      <w:r w:rsidRPr="00571591">
        <w:rPr>
          <w:rFonts w:ascii="Times New Roman" w:hAnsi="Times New Roman"/>
          <w:lang w:val="en-IN" w:eastAsia="en-IN"/>
        </w:rPr>
        <w:t xml:space="preserve">* Source: Rural Health Statistics in India, 2012. </w:t>
      </w:r>
    </w:p>
    <w:p w:rsidR="00D7471A" w:rsidRPr="00571591" w:rsidRDefault="00D7471A" w:rsidP="00D7471A">
      <w:pPr>
        <w:rPr>
          <w:rFonts w:ascii="Times New Roman" w:hAnsi="Times New Roman"/>
          <w:lang w:val="en-IN" w:eastAsia="en-IN"/>
        </w:rPr>
      </w:pPr>
    </w:p>
    <w:p w:rsidR="00D7471A" w:rsidRPr="00571591" w:rsidRDefault="00D7471A" w:rsidP="00D7471A">
      <w:pPr>
        <w:rPr>
          <w:rFonts w:ascii="Times New Roman" w:hAnsi="Times New Roman"/>
          <w:b/>
          <w:lang w:val="en-IN" w:eastAsia="en-IN"/>
        </w:rPr>
      </w:pPr>
      <w:r w:rsidRPr="00571591">
        <w:rPr>
          <w:rFonts w:ascii="Times New Roman" w:hAnsi="Times New Roman"/>
          <w:b/>
          <w:lang w:val="en-IN" w:eastAsia="en-IN"/>
        </w:rPr>
        <w:t>Table 4: Details of expenditure on social mobilization, advocacy and communication activities in 2012</w:t>
      </w:r>
    </w:p>
    <w:tbl>
      <w:tblPr>
        <w:tblW w:w="8652" w:type="dxa"/>
        <w:tblInd w:w="103" w:type="dxa"/>
        <w:tblLook w:val="04A0" w:firstRow="1" w:lastRow="0" w:firstColumn="1" w:lastColumn="0" w:noHBand="0" w:noVBand="1"/>
      </w:tblPr>
      <w:tblGrid>
        <w:gridCol w:w="5820"/>
        <w:gridCol w:w="1273"/>
        <w:gridCol w:w="1559"/>
      </w:tblGrid>
      <w:tr w:rsidR="00D7471A" w:rsidRPr="00571591" w:rsidTr="00D024CD">
        <w:trPr>
          <w:trHeight w:val="300"/>
        </w:trPr>
        <w:tc>
          <w:tcPr>
            <w:tcW w:w="5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b/>
                <w:lang w:val="en-IN" w:eastAsia="en-IN"/>
              </w:rPr>
            </w:pPr>
            <w:r w:rsidRPr="00571591">
              <w:rPr>
                <w:rFonts w:ascii="Times New Roman" w:hAnsi="Times New Roman"/>
                <w:b/>
                <w:lang w:val="en-IN" w:eastAsia="en-IN"/>
              </w:rPr>
              <w:t>Cost components</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xml:space="preserve">INR </w:t>
            </w:r>
            <w:proofErr w:type="spellStart"/>
            <w:r w:rsidRPr="00571591">
              <w:rPr>
                <w:rFonts w:ascii="Times New Roman" w:hAnsi="Times New Roman"/>
                <w:lang w:val="en-IN" w:eastAsia="en-IN"/>
              </w:rPr>
              <w:t>Crore</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xml:space="preserve"> USD million</w:t>
            </w:r>
          </w:p>
        </w:tc>
      </w:tr>
      <w:tr w:rsidR="00D7471A" w:rsidRPr="00571591" w:rsidTr="00D024CD">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ASHA incentives for social mobilizations</w:t>
            </w:r>
          </w:p>
        </w:tc>
        <w:tc>
          <w:tcPr>
            <w:tcW w:w="1273"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194.62</w:t>
            </w:r>
          </w:p>
        </w:tc>
        <w:tc>
          <w:tcPr>
            <w:tcW w:w="1559"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40.55</w:t>
            </w:r>
          </w:p>
        </w:tc>
      </w:tr>
      <w:tr w:rsidR="00D7471A" w:rsidRPr="00571591" w:rsidTr="00D024CD">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Printed materials (banners, posters, IEC materials) BCC tool</w:t>
            </w:r>
          </w:p>
        </w:tc>
        <w:tc>
          <w:tcPr>
            <w:tcW w:w="1273"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24.98</w:t>
            </w:r>
          </w:p>
        </w:tc>
        <w:tc>
          <w:tcPr>
            <w:tcW w:w="1559"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5.20</w:t>
            </w:r>
          </w:p>
        </w:tc>
      </w:tr>
      <w:tr w:rsidR="00D7471A" w:rsidRPr="00571591" w:rsidTr="00D024CD">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Advocacy and communication (UNICEF)</w:t>
            </w:r>
          </w:p>
        </w:tc>
        <w:tc>
          <w:tcPr>
            <w:tcW w:w="1273"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5.73</w:t>
            </w:r>
          </w:p>
        </w:tc>
        <w:tc>
          <w:tcPr>
            <w:tcW w:w="1559"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1.19</w:t>
            </w:r>
          </w:p>
        </w:tc>
      </w:tr>
      <w:tr w:rsidR="00D7471A" w:rsidRPr="00571591" w:rsidTr="00D024CD">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proofErr w:type="spellStart"/>
            <w:r w:rsidRPr="00571591">
              <w:rPr>
                <w:rFonts w:ascii="Times New Roman" w:hAnsi="Times New Roman"/>
                <w:lang w:val="en-IN" w:eastAsia="en-IN"/>
              </w:rPr>
              <w:t>SMNet</w:t>
            </w:r>
            <w:proofErr w:type="spellEnd"/>
            <w:r w:rsidRPr="00571591">
              <w:rPr>
                <w:rFonts w:ascii="Times New Roman" w:hAnsi="Times New Roman"/>
                <w:lang w:val="en-IN" w:eastAsia="en-IN"/>
              </w:rPr>
              <w:t xml:space="preserve"> (UNICEF)</w:t>
            </w:r>
          </w:p>
        </w:tc>
        <w:tc>
          <w:tcPr>
            <w:tcW w:w="1273"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15.77</w:t>
            </w:r>
          </w:p>
        </w:tc>
        <w:tc>
          <w:tcPr>
            <w:tcW w:w="1559"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3.29</w:t>
            </w:r>
          </w:p>
        </w:tc>
      </w:tr>
      <w:tr w:rsidR="00D7471A" w:rsidRPr="00571591" w:rsidTr="00D024CD">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b/>
                <w:lang w:val="en-IN" w:eastAsia="en-IN"/>
              </w:rPr>
            </w:pPr>
            <w:r w:rsidRPr="00571591">
              <w:rPr>
                <w:rFonts w:ascii="Times New Roman" w:hAnsi="Times New Roman"/>
                <w:b/>
                <w:lang w:val="en-IN" w:eastAsia="en-IN"/>
              </w:rPr>
              <w:t>Total</w:t>
            </w:r>
          </w:p>
        </w:tc>
        <w:tc>
          <w:tcPr>
            <w:tcW w:w="1273"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b/>
                <w:lang w:val="en-IN" w:eastAsia="en-IN"/>
              </w:rPr>
            </w:pPr>
            <w:r w:rsidRPr="00571591">
              <w:rPr>
                <w:rFonts w:ascii="Times New Roman" w:hAnsi="Times New Roman"/>
                <w:b/>
                <w:lang w:val="en-IN" w:eastAsia="en-IN"/>
              </w:rPr>
              <w:t>241.10</w:t>
            </w:r>
          </w:p>
        </w:tc>
        <w:tc>
          <w:tcPr>
            <w:tcW w:w="1559"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b/>
                <w:lang w:val="en-IN" w:eastAsia="en-IN"/>
              </w:rPr>
            </w:pPr>
            <w:r w:rsidRPr="00571591">
              <w:rPr>
                <w:rFonts w:ascii="Times New Roman" w:hAnsi="Times New Roman"/>
                <w:b/>
                <w:lang w:val="en-IN" w:eastAsia="en-IN"/>
              </w:rPr>
              <w:t>50.23</w:t>
            </w:r>
          </w:p>
        </w:tc>
      </w:tr>
    </w:tbl>
    <w:p w:rsidR="00D7471A" w:rsidRPr="00571591" w:rsidRDefault="00D7471A" w:rsidP="00D7471A">
      <w:pPr>
        <w:rPr>
          <w:rFonts w:ascii="Times New Roman" w:hAnsi="Times New Roman"/>
        </w:rPr>
      </w:pPr>
    </w:p>
    <w:p w:rsidR="00D7471A" w:rsidRPr="00571591" w:rsidRDefault="00D7471A" w:rsidP="00D7471A">
      <w:pPr>
        <w:rPr>
          <w:rFonts w:ascii="Times New Roman" w:hAnsi="Times New Roman"/>
          <w:b/>
        </w:rPr>
      </w:pPr>
      <w:r w:rsidRPr="00571591">
        <w:rPr>
          <w:rFonts w:ascii="Times New Roman" w:hAnsi="Times New Roman"/>
          <w:b/>
        </w:rPr>
        <w:t>Table 5: Details of programme management expenditure in 2012</w:t>
      </w:r>
    </w:p>
    <w:tbl>
      <w:tblPr>
        <w:tblW w:w="8510" w:type="dxa"/>
        <w:tblInd w:w="103" w:type="dxa"/>
        <w:tblLook w:val="04A0" w:firstRow="1" w:lastRow="0" w:firstColumn="1" w:lastColumn="0" w:noHBand="0" w:noVBand="1"/>
      </w:tblPr>
      <w:tblGrid>
        <w:gridCol w:w="5820"/>
        <w:gridCol w:w="1273"/>
        <w:gridCol w:w="1417"/>
      </w:tblGrid>
      <w:tr w:rsidR="00D7471A" w:rsidRPr="00571591" w:rsidTr="00D024CD">
        <w:trPr>
          <w:trHeight w:val="300"/>
        </w:trPr>
        <w:tc>
          <w:tcPr>
            <w:tcW w:w="5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b/>
                <w:lang w:val="en-IN" w:eastAsia="en-IN"/>
              </w:rPr>
            </w:pPr>
            <w:r w:rsidRPr="00571591">
              <w:rPr>
                <w:rFonts w:ascii="Times New Roman" w:hAnsi="Times New Roman"/>
                <w:b/>
                <w:lang w:val="en-IN" w:eastAsia="en-IN"/>
              </w:rPr>
              <w:t>Cost components</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xml:space="preserve">INR </w:t>
            </w:r>
            <w:proofErr w:type="spellStart"/>
            <w:r w:rsidRPr="00571591">
              <w:rPr>
                <w:rFonts w:ascii="Times New Roman" w:hAnsi="Times New Roman"/>
                <w:lang w:val="en-IN" w:eastAsia="en-IN"/>
              </w:rPr>
              <w:t>Crore</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xml:space="preserve"> USD million</w:t>
            </w:r>
          </w:p>
        </w:tc>
      </w:tr>
      <w:tr w:rsidR="00D7471A" w:rsidRPr="00571591" w:rsidTr="00D024CD">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Evaluations, program reviews and assessment meetings</w:t>
            </w:r>
          </w:p>
        </w:tc>
        <w:tc>
          <w:tcPr>
            <w:tcW w:w="1273"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10.97</w:t>
            </w:r>
          </w:p>
        </w:tc>
        <w:tc>
          <w:tcPr>
            <w:tcW w:w="14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2.29</w:t>
            </w:r>
          </w:p>
        </w:tc>
      </w:tr>
      <w:tr w:rsidR="00D7471A" w:rsidRPr="00571591" w:rsidTr="00D024CD">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Office supplies and consumables</w:t>
            </w:r>
          </w:p>
        </w:tc>
        <w:tc>
          <w:tcPr>
            <w:tcW w:w="1273"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0.31</w:t>
            </w:r>
          </w:p>
        </w:tc>
        <w:tc>
          <w:tcPr>
            <w:tcW w:w="14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0.06</w:t>
            </w:r>
          </w:p>
        </w:tc>
      </w:tr>
      <w:tr w:rsidR="00D7471A" w:rsidRPr="00571591" w:rsidTr="00D024CD">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Micro planning</w:t>
            </w:r>
          </w:p>
        </w:tc>
        <w:tc>
          <w:tcPr>
            <w:tcW w:w="1273"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2.17</w:t>
            </w:r>
          </w:p>
        </w:tc>
        <w:tc>
          <w:tcPr>
            <w:tcW w:w="14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0.45</w:t>
            </w:r>
          </w:p>
        </w:tc>
      </w:tr>
      <w:tr w:rsidR="00D7471A" w:rsidRPr="00571591" w:rsidTr="00D024CD">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Immunization Technical Support Unit (ITSU)</w:t>
            </w:r>
          </w:p>
        </w:tc>
        <w:tc>
          <w:tcPr>
            <w:tcW w:w="1273"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4.77</w:t>
            </w:r>
          </w:p>
        </w:tc>
        <w:tc>
          <w:tcPr>
            <w:tcW w:w="14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0.99</w:t>
            </w:r>
          </w:p>
        </w:tc>
      </w:tr>
      <w:tr w:rsidR="00D7471A" w:rsidRPr="00571591" w:rsidTr="00D024CD">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Operational cost of polio and other VPDs (UNICEF)</w:t>
            </w:r>
          </w:p>
        </w:tc>
        <w:tc>
          <w:tcPr>
            <w:tcW w:w="1273"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9.36</w:t>
            </w:r>
          </w:p>
        </w:tc>
        <w:tc>
          <w:tcPr>
            <w:tcW w:w="14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1.95</w:t>
            </w:r>
          </w:p>
        </w:tc>
      </w:tr>
      <w:tr w:rsidR="00D7471A" w:rsidRPr="00571591" w:rsidTr="00D024CD">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Operational cost of polio and other VPDs (WHO)</w:t>
            </w:r>
          </w:p>
        </w:tc>
        <w:tc>
          <w:tcPr>
            <w:tcW w:w="1273"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18.83</w:t>
            </w:r>
          </w:p>
        </w:tc>
        <w:tc>
          <w:tcPr>
            <w:tcW w:w="14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3.92</w:t>
            </w:r>
          </w:p>
        </w:tc>
      </w:tr>
      <w:tr w:rsidR="00D7471A" w:rsidRPr="00571591" w:rsidTr="00D024CD">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b/>
                <w:lang w:val="en-IN" w:eastAsia="en-IN"/>
              </w:rPr>
            </w:pPr>
            <w:r w:rsidRPr="00571591">
              <w:rPr>
                <w:rFonts w:ascii="Times New Roman" w:hAnsi="Times New Roman"/>
                <w:b/>
                <w:lang w:val="en-IN" w:eastAsia="en-IN"/>
              </w:rPr>
              <w:t>Total</w:t>
            </w:r>
          </w:p>
        </w:tc>
        <w:tc>
          <w:tcPr>
            <w:tcW w:w="1273"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b/>
                <w:lang w:val="en-IN" w:eastAsia="en-IN"/>
              </w:rPr>
            </w:pPr>
            <w:r w:rsidRPr="00571591">
              <w:rPr>
                <w:rFonts w:ascii="Times New Roman" w:hAnsi="Times New Roman"/>
                <w:b/>
                <w:lang w:val="en-IN" w:eastAsia="en-IN"/>
              </w:rPr>
              <w:t>46.40</w:t>
            </w:r>
          </w:p>
        </w:tc>
        <w:tc>
          <w:tcPr>
            <w:tcW w:w="14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b/>
                <w:lang w:val="en-IN" w:eastAsia="en-IN"/>
              </w:rPr>
            </w:pPr>
            <w:r w:rsidRPr="00571591">
              <w:rPr>
                <w:rFonts w:ascii="Times New Roman" w:hAnsi="Times New Roman"/>
                <w:b/>
                <w:lang w:val="en-IN" w:eastAsia="en-IN"/>
              </w:rPr>
              <w:t>9.67</w:t>
            </w:r>
          </w:p>
        </w:tc>
      </w:tr>
    </w:tbl>
    <w:p w:rsidR="00D7471A" w:rsidRPr="00571591" w:rsidRDefault="00D7471A" w:rsidP="00D7471A">
      <w:pPr>
        <w:rPr>
          <w:rFonts w:ascii="Times New Roman" w:hAnsi="Times New Roman"/>
        </w:rPr>
      </w:pPr>
    </w:p>
    <w:p w:rsidR="00D7471A" w:rsidRPr="00571591" w:rsidRDefault="00D7471A" w:rsidP="00D7471A">
      <w:pPr>
        <w:rPr>
          <w:rFonts w:ascii="Times New Roman" w:hAnsi="Times New Roman"/>
          <w:b/>
        </w:rPr>
      </w:pPr>
      <w:r w:rsidRPr="00571591">
        <w:rPr>
          <w:rFonts w:ascii="Times New Roman" w:hAnsi="Times New Roman"/>
          <w:b/>
        </w:rPr>
        <w:t>Table 6: Details of expenditure for other activities under routine immunization in 2012</w:t>
      </w:r>
    </w:p>
    <w:tbl>
      <w:tblPr>
        <w:tblW w:w="9219" w:type="dxa"/>
        <w:tblInd w:w="103" w:type="dxa"/>
        <w:tblLook w:val="04A0" w:firstRow="1" w:lastRow="0" w:firstColumn="1" w:lastColumn="0" w:noHBand="0" w:noVBand="1"/>
      </w:tblPr>
      <w:tblGrid>
        <w:gridCol w:w="6668"/>
        <w:gridCol w:w="1275"/>
        <w:gridCol w:w="1276"/>
      </w:tblGrid>
      <w:tr w:rsidR="00D7471A" w:rsidRPr="00571591" w:rsidTr="00D024CD">
        <w:trPr>
          <w:trHeight w:val="300"/>
        </w:trPr>
        <w:tc>
          <w:tcPr>
            <w:tcW w:w="6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b/>
                <w:bCs/>
                <w:lang w:val="en-IN" w:eastAsia="en-IN"/>
              </w:rPr>
            </w:pPr>
            <w:r w:rsidRPr="00571591">
              <w:rPr>
                <w:rFonts w:ascii="Times New Roman" w:hAnsi="Times New Roman"/>
                <w:b/>
                <w:bCs/>
                <w:lang w:val="en-IN" w:eastAsia="en-IN"/>
              </w:rPr>
              <w:t>Cost components</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xml:space="preserve">INR </w:t>
            </w:r>
            <w:proofErr w:type="spellStart"/>
            <w:r w:rsidRPr="00571591">
              <w:rPr>
                <w:rFonts w:ascii="Times New Roman" w:hAnsi="Times New Roman"/>
                <w:lang w:val="en-IN" w:eastAsia="en-IN"/>
              </w:rPr>
              <w:t>Crore</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xml:space="preserve"> USD million</w:t>
            </w:r>
          </w:p>
        </w:tc>
      </w:tr>
      <w:tr w:rsidR="00D7471A" w:rsidRPr="00571591" w:rsidTr="00D024CD">
        <w:trPr>
          <w:trHeight w:val="300"/>
        </w:trPr>
        <w:tc>
          <w:tcPr>
            <w:tcW w:w="6668"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Service provision in underserved and hard to reach areas (including slums)</w:t>
            </w:r>
          </w:p>
        </w:tc>
        <w:tc>
          <w:tcPr>
            <w:tcW w:w="1275" w:type="dxa"/>
            <w:tcBorders>
              <w:top w:val="nil"/>
              <w:left w:val="nil"/>
              <w:bottom w:val="single" w:sz="4" w:space="0" w:color="auto"/>
              <w:right w:val="single" w:sz="4" w:space="0" w:color="auto"/>
            </w:tcBorders>
            <w:shd w:val="clear" w:color="auto" w:fill="auto"/>
            <w:noWrap/>
            <w:vAlign w:val="bottom"/>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18.39</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3.83</w:t>
            </w:r>
          </w:p>
        </w:tc>
      </w:tr>
      <w:tr w:rsidR="00D7471A" w:rsidRPr="00571591" w:rsidTr="00D024CD">
        <w:trPr>
          <w:trHeight w:val="300"/>
        </w:trPr>
        <w:tc>
          <w:tcPr>
            <w:tcW w:w="6668"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ASHA Incentives</w:t>
            </w:r>
          </w:p>
        </w:tc>
        <w:tc>
          <w:tcPr>
            <w:tcW w:w="1275" w:type="dxa"/>
            <w:tcBorders>
              <w:top w:val="nil"/>
              <w:left w:val="nil"/>
              <w:bottom w:val="single" w:sz="4" w:space="0" w:color="auto"/>
              <w:right w:val="single" w:sz="4" w:space="0" w:color="auto"/>
            </w:tcBorders>
            <w:shd w:val="clear" w:color="auto" w:fill="auto"/>
            <w:noWrap/>
            <w:vAlign w:val="bottom"/>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132.29</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27.56</w:t>
            </w:r>
          </w:p>
        </w:tc>
      </w:tr>
      <w:tr w:rsidR="00D7471A" w:rsidRPr="00571591" w:rsidTr="00D024CD">
        <w:trPr>
          <w:trHeight w:val="267"/>
        </w:trPr>
        <w:tc>
          <w:tcPr>
            <w:tcW w:w="6668" w:type="dxa"/>
            <w:tcBorders>
              <w:top w:val="nil"/>
              <w:left w:val="single" w:sz="4" w:space="0" w:color="auto"/>
              <w:bottom w:val="single" w:sz="4" w:space="0" w:color="auto"/>
              <w:right w:val="single" w:sz="4" w:space="0" w:color="auto"/>
            </w:tcBorders>
            <w:shd w:val="clear" w:color="auto" w:fill="auto"/>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 xml:space="preserve">Planning, supportive supervision and monitoring </w:t>
            </w:r>
          </w:p>
        </w:tc>
        <w:tc>
          <w:tcPr>
            <w:tcW w:w="1275" w:type="dxa"/>
            <w:tcBorders>
              <w:top w:val="nil"/>
              <w:left w:val="nil"/>
              <w:bottom w:val="single" w:sz="4" w:space="0" w:color="auto"/>
              <w:right w:val="single" w:sz="4" w:space="0" w:color="auto"/>
            </w:tcBorders>
            <w:shd w:val="clear" w:color="auto" w:fill="auto"/>
            <w:noWrap/>
            <w:vAlign w:val="bottom"/>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6.56</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1.37</w:t>
            </w:r>
          </w:p>
        </w:tc>
      </w:tr>
      <w:tr w:rsidR="00D7471A" w:rsidRPr="00571591" w:rsidTr="00D024CD">
        <w:trPr>
          <w:trHeight w:val="300"/>
        </w:trPr>
        <w:tc>
          <w:tcPr>
            <w:tcW w:w="6668"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Intensification of Routine Immunization (WHO)</w:t>
            </w:r>
          </w:p>
        </w:tc>
        <w:tc>
          <w:tcPr>
            <w:tcW w:w="1275" w:type="dxa"/>
            <w:tcBorders>
              <w:top w:val="nil"/>
              <w:left w:val="nil"/>
              <w:bottom w:val="single" w:sz="4" w:space="0" w:color="auto"/>
              <w:right w:val="single" w:sz="4" w:space="0" w:color="auto"/>
            </w:tcBorders>
            <w:shd w:val="clear" w:color="auto" w:fill="auto"/>
            <w:noWrap/>
            <w:vAlign w:val="bottom"/>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0.41</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0.09</w:t>
            </w:r>
          </w:p>
        </w:tc>
      </w:tr>
      <w:tr w:rsidR="00D7471A" w:rsidRPr="00571591" w:rsidTr="00D024CD">
        <w:trPr>
          <w:trHeight w:val="300"/>
        </w:trPr>
        <w:tc>
          <w:tcPr>
            <w:tcW w:w="6668"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Research studies (</w:t>
            </w:r>
            <w:proofErr w:type="spellStart"/>
            <w:r w:rsidRPr="00571591">
              <w:rPr>
                <w:rFonts w:ascii="Times New Roman" w:hAnsi="Times New Roman"/>
                <w:lang w:val="en-IN" w:eastAsia="en-IN"/>
              </w:rPr>
              <w:t>Govt</w:t>
            </w:r>
            <w:proofErr w:type="spellEnd"/>
            <w:r w:rsidRPr="00571591">
              <w:rPr>
                <w:rFonts w:ascii="Times New Roman" w:hAnsi="Times New Roman"/>
                <w:lang w:val="en-IN" w:eastAsia="en-IN"/>
              </w:rPr>
              <w:t xml:space="preserve"> + WHO)</w:t>
            </w:r>
          </w:p>
        </w:tc>
        <w:tc>
          <w:tcPr>
            <w:tcW w:w="1275" w:type="dxa"/>
            <w:tcBorders>
              <w:top w:val="nil"/>
              <w:left w:val="nil"/>
              <w:bottom w:val="single" w:sz="4" w:space="0" w:color="auto"/>
              <w:right w:val="single" w:sz="4" w:space="0" w:color="auto"/>
            </w:tcBorders>
            <w:shd w:val="clear" w:color="auto" w:fill="auto"/>
            <w:noWrap/>
            <w:vAlign w:val="bottom"/>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4.05</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0.84</w:t>
            </w:r>
          </w:p>
        </w:tc>
      </w:tr>
      <w:tr w:rsidR="00D7471A" w:rsidRPr="00571591" w:rsidTr="00D024CD">
        <w:trPr>
          <w:trHeight w:val="273"/>
        </w:trPr>
        <w:tc>
          <w:tcPr>
            <w:tcW w:w="6668" w:type="dxa"/>
            <w:tcBorders>
              <w:top w:val="nil"/>
              <w:left w:val="single" w:sz="4" w:space="0" w:color="auto"/>
              <w:bottom w:val="single" w:sz="4" w:space="0" w:color="auto"/>
              <w:right w:val="single" w:sz="4" w:space="0" w:color="auto"/>
            </w:tcBorders>
            <w:shd w:val="clear" w:color="auto" w:fill="auto"/>
            <w:vAlign w:val="bottom"/>
          </w:tcPr>
          <w:p w:rsidR="00D7471A" w:rsidRPr="00571591" w:rsidRDefault="00D7471A" w:rsidP="00D024CD">
            <w:pPr>
              <w:rPr>
                <w:rFonts w:ascii="Times New Roman" w:hAnsi="Times New Roman"/>
                <w:lang w:val="fr-CH" w:eastAsia="en-IN"/>
              </w:rPr>
            </w:pPr>
            <w:proofErr w:type="spellStart"/>
            <w:r w:rsidRPr="00571591">
              <w:rPr>
                <w:rFonts w:ascii="Times New Roman" w:hAnsi="Times New Roman"/>
                <w:lang w:val="fr-CH" w:eastAsia="en-IN"/>
              </w:rPr>
              <w:t>Measles</w:t>
            </w:r>
            <w:proofErr w:type="spellEnd"/>
            <w:r w:rsidRPr="00571591">
              <w:rPr>
                <w:rFonts w:ascii="Times New Roman" w:hAnsi="Times New Roman"/>
                <w:lang w:val="fr-CH" w:eastAsia="en-IN"/>
              </w:rPr>
              <w:t>, JE control programme (UNICEF)</w:t>
            </w:r>
          </w:p>
        </w:tc>
        <w:tc>
          <w:tcPr>
            <w:tcW w:w="1275" w:type="dxa"/>
            <w:tcBorders>
              <w:top w:val="nil"/>
              <w:left w:val="nil"/>
              <w:bottom w:val="single" w:sz="4" w:space="0" w:color="auto"/>
              <w:right w:val="single" w:sz="4" w:space="0" w:color="auto"/>
            </w:tcBorders>
            <w:shd w:val="clear" w:color="auto" w:fill="auto"/>
            <w:noWrap/>
            <w:vAlign w:val="bottom"/>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1.92</w:t>
            </w:r>
          </w:p>
        </w:tc>
        <w:tc>
          <w:tcPr>
            <w:tcW w:w="1276" w:type="dxa"/>
            <w:tcBorders>
              <w:top w:val="nil"/>
              <w:left w:val="nil"/>
              <w:bottom w:val="single" w:sz="4" w:space="0" w:color="auto"/>
              <w:right w:val="single" w:sz="4" w:space="0" w:color="auto"/>
            </w:tcBorders>
            <w:shd w:val="clear" w:color="auto" w:fill="auto"/>
            <w:noWrap/>
            <w:vAlign w:val="bottom"/>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0.40</w:t>
            </w:r>
          </w:p>
        </w:tc>
      </w:tr>
      <w:tr w:rsidR="00D7471A" w:rsidRPr="00571591" w:rsidTr="00D024CD">
        <w:trPr>
          <w:trHeight w:val="300"/>
        </w:trPr>
        <w:tc>
          <w:tcPr>
            <w:tcW w:w="6668"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Other state specific activities</w:t>
            </w:r>
          </w:p>
        </w:tc>
        <w:tc>
          <w:tcPr>
            <w:tcW w:w="1275" w:type="dxa"/>
            <w:tcBorders>
              <w:top w:val="nil"/>
              <w:left w:val="nil"/>
              <w:bottom w:val="single" w:sz="4" w:space="0" w:color="auto"/>
              <w:right w:val="single" w:sz="4" w:space="0" w:color="auto"/>
            </w:tcBorders>
            <w:shd w:val="clear" w:color="auto" w:fill="auto"/>
            <w:noWrap/>
            <w:vAlign w:val="bottom"/>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18.35</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lang w:val="en-IN" w:eastAsia="en-IN"/>
              </w:rPr>
            </w:pPr>
            <w:r w:rsidRPr="00571591">
              <w:rPr>
                <w:rFonts w:ascii="Times New Roman" w:hAnsi="Times New Roman"/>
                <w:lang w:val="en-IN" w:eastAsia="en-IN"/>
              </w:rPr>
              <w:t>3.82</w:t>
            </w:r>
          </w:p>
        </w:tc>
      </w:tr>
      <w:tr w:rsidR="00D7471A" w:rsidRPr="00571591" w:rsidTr="00D024CD">
        <w:trPr>
          <w:trHeight w:val="300"/>
        </w:trPr>
        <w:tc>
          <w:tcPr>
            <w:tcW w:w="6668"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b/>
                <w:bCs/>
                <w:lang w:val="en-IN" w:eastAsia="en-IN"/>
              </w:rPr>
            </w:pPr>
            <w:r w:rsidRPr="00571591">
              <w:rPr>
                <w:rFonts w:ascii="Times New Roman" w:hAnsi="Times New Roman"/>
                <w:b/>
                <w:bCs/>
                <w:lang w:val="en-IN" w:eastAsia="en-IN"/>
              </w:rPr>
              <w:t>Total</w:t>
            </w:r>
          </w:p>
        </w:tc>
        <w:tc>
          <w:tcPr>
            <w:tcW w:w="1275" w:type="dxa"/>
            <w:tcBorders>
              <w:top w:val="nil"/>
              <w:left w:val="nil"/>
              <w:bottom w:val="single" w:sz="4" w:space="0" w:color="auto"/>
              <w:right w:val="single" w:sz="4" w:space="0" w:color="auto"/>
            </w:tcBorders>
            <w:shd w:val="clear" w:color="auto" w:fill="auto"/>
            <w:noWrap/>
            <w:vAlign w:val="bottom"/>
          </w:tcPr>
          <w:p w:rsidR="00D7471A" w:rsidRPr="00571591" w:rsidRDefault="00D7471A" w:rsidP="00D024CD">
            <w:pPr>
              <w:jc w:val="right"/>
              <w:rPr>
                <w:rFonts w:ascii="Times New Roman" w:hAnsi="Times New Roman"/>
                <w:b/>
                <w:lang w:val="en-IN" w:eastAsia="en-IN"/>
              </w:rPr>
            </w:pPr>
            <w:r w:rsidRPr="00571591">
              <w:rPr>
                <w:rFonts w:ascii="Times New Roman" w:hAnsi="Times New Roman"/>
                <w:b/>
                <w:lang w:val="en-IN" w:eastAsia="en-IN"/>
              </w:rPr>
              <w:t>181.96</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right"/>
              <w:rPr>
                <w:rFonts w:ascii="Times New Roman" w:hAnsi="Times New Roman"/>
                <w:b/>
                <w:lang w:val="en-IN" w:eastAsia="en-IN"/>
              </w:rPr>
            </w:pPr>
            <w:r w:rsidRPr="00571591">
              <w:rPr>
                <w:rFonts w:ascii="Times New Roman" w:hAnsi="Times New Roman"/>
                <w:b/>
                <w:lang w:val="en-IN" w:eastAsia="en-IN"/>
              </w:rPr>
              <w:t>37.91</w:t>
            </w:r>
          </w:p>
        </w:tc>
      </w:tr>
    </w:tbl>
    <w:p w:rsidR="00D7471A" w:rsidRPr="00571591" w:rsidRDefault="00D7471A" w:rsidP="00D7471A">
      <w:pPr>
        <w:spacing w:line="360" w:lineRule="auto"/>
        <w:rPr>
          <w:rFonts w:ascii="Times New Roman" w:hAnsi="Times New Roman"/>
        </w:rPr>
      </w:pPr>
      <w:r w:rsidRPr="00571591">
        <w:rPr>
          <w:rFonts w:ascii="Times New Roman" w:hAnsi="Times New Roman"/>
        </w:rPr>
        <w:t>Figure 1 shows the detail distribution of baseline routine immunization cost without shared cost. Among the routine recurrent cost, vaccine cost was the highest (23%) followed by social mobilization, advocacy and communication activities (19%), other recurrent cost (15%) and transport (10%).</w:t>
      </w:r>
    </w:p>
    <w:p w:rsidR="00D7471A" w:rsidRPr="00571591" w:rsidRDefault="00D7471A" w:rsidP="00D7471A">
      <w:pPr>
        <w:rPr>
          <w:rFonts w:ascii="Times New Roman" w:hAnsi="Times New Roman"/>
          <w:b/>
        </w:rPr>
      </w:pPr>
      <w:r w:rsidRPr="00571591">
        <w:rPr>
          <w:rFonts w:ascii="Times New Roman" w:hAnsi="Times New Roman"/>
          <w:b/>
        </w:rPr>
        <w:t>Figure 1.  Baseline Cost Profile (without shared costs), 2012</w:t>
      </w:r>
    </w:p>
    <w:p w:rsidR="00D7471A" w:rsidRPr="00571591" w:rsidRDefault="009D2239" w:rsidP="00D7471A">
      <w:pPr>
        <w:rPr>
          <w:rFonts w:ascii="Times New Roman" w:hAnsi="Times New Roman"/>
        </w:rPr>
      </w:pPr>
      <w:r>
        <w:rPr>
          <w:rFonts w:ascii="Times New Roman" w:hAnsi="Times New Roman"/>
          <w:noProof/>
          <w:lang w:eastAsia="zh-CN"/>
        </w:rPr>
        <w:lastRenderedPageBreak/>
        <w:pict>
          <v:shape id="Chart 9" o:spid="_x0000_i1025" type="#_x0000_t75" style="width:422.05pt;height:245.8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">
            <v:imagedata r:id="rId13" o:title=""/>
            <o:lock v:ext="edit" aspectratio="f"/>
          </v:shape>
        </w:pict>
      </w:r>
    </w:p>
    <w:p w:rsidR="00D7471A" w:rsidRPr="00571591" w:rsidRDefault="00D7471A" w:rsidP="00D7471A">
      <w:pPr>
        <w:spacing w:line="360" w:lineRule="auto"/>
        <w:rPr>
          <w:rFonts w:ascii="Times New Roman" w:hAnsi="Times New Roman"/>
          <w:b/>
        </w:rPr>
      </w:pPr>
      <w:r w:rsidRPr="00571591">
        <w:rPr>
          <w:rFonts w:ascii="Times New Roman" w:hAnsi="Times New Roman"/>
        </w:rPr>
        <w:t>Figure 2 shows the sources of financing in the baseline year for the UIP.  The Government of India paid for most of the programme expenditures (90%). Other sources of financing were WHO (4%), UNICEF (3%),</w:t>
      </w:r>
      <w:r w:rsidRPr="00571591">
        <w:rPr>
          <w:rStyle w:val="FootnoteReference"/>
          <w:rFonts w:ascii="Times New Roman" w:hAnsi="Times New Roman"/>
        </w:rPr>
        <w:footnoteReference w:id="3"/>
      </w:r>
      <w:r w:rsidRPr="00571591">
        <w:rPr>
          <w:rFonts w:ascii="Times New Roman" w:hAnsi="Times New Roman"/>
        </w:rPr>
        <w:t xml:space="preserve"> and GAVI (3)%. </w:t>
      </w:r>
    </w:p>
    <w:p w:rsidR="00D7471A" w:rsidRPr="00571591" w:rsidRDefault="00D7471A" w:rsidP="00D7471A">
      <w:pPr>
        <w:rPr>
          <w:rFonts w:ascii="Times New Roman" w:hAnsi="Times New Roman"/>
          <w:b/>
        </w:rPr>
      </w:pPr>
      <w:r w:rsidRPr="00571591">
        <w:rPr>
          <w:rFonts w:ascii="Times New Roman" w:hAnsi="Times New Roman"/>
          <w:b/>
        </w:rPr>
        <w:t>Figure 2. Baseline Financing, Indian Immunization Program, 2012</w:t>
      </w:r>
    </w:p>
    <w:p w:rsidR="00D7471A" w:rsidRPr="00571591" w:rsidRDefault="009D2239" w:rsidP="00D7471A">
      <w:pPr>
        <w:rPr>
          <w:rFonts w:ascii="Times New Roman" w:hAnsi="Times New Roman"/>
        </w:rPr>
      </w:pPr>
      <w:r>
        <w:rPr>
          <w:rFonts w:ascii="Times New Roman" w:hAnsi="Times New Roman"/>
          <w:noProof/>
          <w:lang w:eastAsia="zh-CN"/>
        </w:rPr>
        <w:pict>
          <v:shape id="Chart 12" o:spid="_x0000_i1026" type="#_x0000_t75" style="width:361.65pt;height:162.2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&#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">
            <v:imagedata r:id="rId14" o:title=""/>
            <o:lock v:ext="edit" aspectratio="f"/>
          </v:shape>
        </w:pict>
      </w:r>
    </w:p>
    <w:p w:rsidR="00D7471A" w:rsidRPr="00571591" w:rsidRDefault="00D7471A" w:rsidP="00D7471A">
      <w:pPr>
        <w:spacing w:line="360" w:lineRule="auto"/>
        <w:rPr>
          <w:rFonts w:ascii="Times New Roman" w:hAnsi="Times New Roman"/>
          <w:b/>
        </w:rPr>
      </w:pPr>
    </w:p>
    <w:p w:rsidR="00D7471A" w:rsidRPr="00571591" w:rsidRDefault="00D7471A" w:rsidP="00D7471A">
      <w:pPr>
        <w:spacing w:line="360" w:lineRule="auto"/>
        <w:rPr>
          <w:rFonts w:ascii="Times New Roman" w:hAnsi="Times New Roman"/>
          <w:b/>
        </w:rPr>
      </w:pPr>
    </w:p>
    <w:p w:rsidR="00D7471A" w:rsidRPr="00571591" w:rsidRDefault="00D7471A" w:rsidP="00D7471A">
      <w:pPr>
        <w:spacing w:line="360" w:lineRule="auto"/>
        <w:rPr>
          <w:rFonts w:ascii="Times New Roman" w:hAnsi="Times New Roman"/>
          <w:b/>
        </w:rPr>
      </w:pPr>
      <w:r w:rsidRPr="00571591">
        <w:rPr>
          <w:rFonts w:ascii="Times New Roman" w:hAnsi="Times New Roman"/>
          <w:b/>
        </w:rPr>
        <w:t>4. Recurrent Costs – Structure and analysis</w:t>
      </w:r>
    </w:p>
    <w:p w:rsidR="00D7471A" w:rsidRPr="00571591" w:rsidRDefault="00D7471A" w:rsidP="00D7471A">
      <w:pPr>
        <w:spacing w:line="360" w:lineRule="auto"/>
        <w:rPr>
          <w:rFonts w:ascii="Times New Roman" w:hAnsi="Times New Roman"/>
          <w:b/>
          <w:sz w:val="24"/>
          <w:szCs w:val="24"/>
        </w:rPr>
      </w:pPr>
      <w:r w:rsidRPr="00571591">
        <w:rPr>
          <w:rFonts w:ascii="Times New Roman" w:hAnsi="Times New Roman"/>
          <w:b/>
          <w:sz w:val="24"/>
          <w:szCs w:val="24"/>
        </w:rPr>
        <w:t>4.1 Demographic projections</w:t>
      </w:r>
    </w:p>
    <w:p w:rsidR="00D7471A" w:rsidRPr="00571591" w:rsidRDefault="00D7471A" w:rsidP="00D7471A">
      <w:pPr>
        <w:spacing w:line="360" w:lineRule="auto"/>
        <w:rPr>
          <w:rFonts w:ascii="Times New Roman" w:hAnsi="Times New Roman"/>
          <w:sz w:val="24"/>
          <w:szCs w:val="24"/>
        </w:rPr>
      </w:pPr>
      <w:r w:rsidRPr="00571591">
        <w:rPr>
          <w:rFonts w:ascii="Times New Roman" w:hAnsi="Times New Roman"/>
          <w:sz w:val="24"/>
          <w:szCs w:val="24"/>
        </w:rPr>
        <w:t xml:space="preserve">The calculation of the birth cohort and other target groups is based on Indian government estimates and on the latest census of India (Table 7). The population growth rate is 1% and the infant mortality rate is assumed to decrease from 44 per 1000 in 2012 to 25 per 1000 in 2017.    </w:t>
      </w:r>
    </w:p>
    <w:p w:rsidR="005F0A52" w:rsidRPr="00571591" w:rsidRDefault="005F0A52" w:rsidP="00D7471A">
      <w:pPr>
        <w:rPr>
          <w:rFonts w:ascii="Times New Roman" w:hAnsi="Times New Roman"/>
          <w:b/>
        </w:rPr>
      </w:pPr>
    </w:p>
    <w:p w:rsidR="005F0A52" w:rsidRPr="00571591" w:rsidRDefault="005F0A52" w:rsidP="00D7471A">
      <w:pPr>
        <w:rPr>
          <w:rFonts w:ascii="Times New Roman" w:hAnsi="Times New Roman"/>
          <w:b/>
        </w:rPr>
      </w:pPr>
    </w:p>
    <w:p w:rsidR="005F0A52" w:rsidRPr="00571591" w:rsidRDefault="005F0A52" w:rsidP="00D7471A">
      <w:pPr>
        <w:rPr>
          <w:rFonts w:ascii="Times New Roman" w:hAnsi="Times New Roman"/>
          <w:b/>
        </w:rPr>
      </w:pPr>
    </w:p>
    <w:p w:rsidR="005F0A52" w:rsidRPr="00571591" w:rsidRDefault="005F0A52" w:rsidP="00D7471A">
      <w:pPr>
        <w:rPr>
          <w:rFonts w:ascii="Times New Roman" w:hAnsi="Times New Roman"/>
          <w:b/>
        </w:rPr>
      </w:pPr>
    </w:p>
    <w:p w:rsidR="005F0A52" w:rsidRPr="00571591" w:rsidRDefault="00D024CD" w:rsidP="00D7471A">
      <w:pPr>
        <w:rPr>
          <w:rFonts w:ascii="Times New Roman" w:hAnsi="Times New Roman"/>
          <w:b/>
        </w:rPr>
      </w:pPr>
      <w:r>
        <w:rPr>
          <w:rFonts w:ascii="Times New Roman" w:hAnsi="Times New Roman"/>
          <w:b/>
        </w:rPr>
        <w:br w:type="page"/>
      </w:r>
    </w:p>
    <w:p w:rsidR="005F0A52" w:rsidRPr="00571591" w:rsidRDefault="005F0A52" w:rsidP="00D7471A">
      <w:pPr>
        <w:rPr>
          <w:rFonts w:ascii="Times New Roman" w:hAnsi="Times New Roman"/>
          <w:b/>
        </w:rPr>
      </w:pPr>
    </w:p>
    <w:p w:rsidR="00D024CD" w:rsidRPr="00571591" w:rsidRDefault="00D7471A" w:rsidP="00D7471A">
      <w:pPr>
        <w:rPr>
          <w:rFonts w:ascii="Times New Roman" w:hAnsi="Times New Roman"/>
          <w:b/>
        </w:rPr>
      </w:pPr>
      <w:r w:rsidRPr="00571591">
        <w:rPr>
          <w:rFonts w:ascii="Times New Roman" w:hAnsi="Times New Roman"/>
          <w:b/>
        </w:rPr>
        <w:t>Table 7.  Key Demographic Variables for India, 2012 and 2017</w:t>
      </w:r>
    </w:p>
    <w:tbl>
      <w:tblPr>
        <w:tblW w:w="0" w:type="auto"/>
        <w:tblInd w:w="1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3192"/>
        <w:gridCol w:w="1686"/>
        <w:gridCol w:w="1875"/>
      </w:tblGrid>
      <w:tr w:rsidR="00571591" w:rsidRPr="00571591" w:rsidTr="00571591">
        <w:tc>
          <w:tcPr>
            <w:tcW w:w="3192"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Demographic Variable</w:t>
            </w:r>
          </w:p>
        </w:tc>
        <w:tc>
          <w:tcPr>
            <w:tcW w:w="1686"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2012</w:t>
            </w:r>
          </w:p>
        </w:tc>
        <w:tc>
          <w:tcPr>
            <w:tcW w:w="1875"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2017</w:t>
            </w:r>
          </w:p>
        </w:tc>
      </w:tr>
      <w:tr w:rsidR="00571591" w:rsidRPr="00571591" w:rsidTr="00571591">
        <w:tc>
          <w:tcPr>
            <w:tcW w:w="3192"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Birth Cohort</w:t>
            </w:r>
          </w:p>
        </w:tc>
        <w:tc>
          <w:tcPr>
            <w:tcW w:w="1686"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24,676,883</w:t>
            </w:r>
          </w:p>
        </w:tc>
        <w:tc>
          <w:tcPr>
            <w:tcW w:w="1875"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26,323,130</w:t>
            </w:r>
          </w:p>
        </w:tc>
      </w:tr>
      <w:tr w:rsidR="00571591" w:rsidRPr="00571591" w:rsidTr="00571591">
        <w:tc>
          <w:tcPr>
            <w:tcW w:w="3192"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Population Growth Rate</w:t>
            </w:r>
          </w:p>
        </w:tc>
        <w:tc>
          <w:tcPr>
            <w:tcW w:w="1686"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1%</w:t>
            </w:r>
          </w:p>
        </w:tc>
        <w:tc>
          <w:tcPr>
            <w:tcW w:w="1875"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1%</w:t>
            </w:r>
          </w:p>
        </w:tc>
      </w:tr>
      <w:tr w:rsidR="00571591" w:rsidRPr="00571591" w:rsidTr="00571591">
        <w:tc>
          <w:tcPr>
            <w:tcW w:w="3192"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Infant Mortality Rate</w:t>
            </w:r>
          </w:p>
        </w:tc>
        <w:tc>
          <w:tcPr>
            <w:tcW w:w="1686"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44</w:t>
            </w:r>
          </w:p>
        </w:tc>
        <w:tc>
          <w:tcPr>
            <w:tcW w:w="1875"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25</w:t>
            </w:r>
          </w:p>
        </w:tc>
      </w:tr>
      <w:tr w:rsidR="00571591" w:rsidRPr="00571591" w:rsidTr="00571591">
        <w:tc>
          <w:tcPr>
            <w:tcW w:w="3192"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Childbearing age women</w:t>
            </w:r>
          </w:p>
        </w:tc>
        <w:tc>
          <w:tcPr>
            <w:tcW w:w="1686"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15%</w:t>
            </w:r>
          </w:p>
        </w:tc>
        <w:tc>
          <w:tcPr>
            <w:tcW w:w="1875"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15%</w:t>
            </w:r>
          </w:p>
        </w:tc>
      </w:tr>
    </w:tbl>
    <w:p w:rsidR="00D7471A" w:rsidRPr="00571591" w:rsidRDefault="00D7471A" w:rsidP="00D7471A">
      <w:pPr>
        <w:rPr>
          <w:rFonts w:ascii="Times New Roman" w:hAnsi="Times New Roman"/>
        </w:rPr>
      </w:pPr>
    </w:p>
    <w:p w:rsidR="00D7471A" w:rsidRPr="00571591" w:rsidRDefault="00D7471A" w:rsidP="005F0A52">
      <w:pPr>
        <w:tabs>
          <w:tab w:val="center" w:pos="4680"/>
        </w:tabs>
        <w:spacing w:line="360" w:lineRule="auto"/>
        <w:jc w:val="both"/>
        <w:rPr>
          <w:rFonts w:ascii="Times New Roman" w:hAnsi="Times New Roman"/>
          <w:b/>
          <w:sz w:val="24"/>
          <w:szCs w:val="24"/>
        </w:rPr>
      </w:pPr>
      <w:r w:rsidRPr="00571591">
        <w:rPr>
          <w:rFonts w:ascii="Times New Roman" w:hAnsi="Times New Roman"/>
          <w:b/>
          <w:sz w:val="24"/>
          <w:szCs w:val="24"/>
        </w:rPr>
        <w:t>4.2     Vaccine and injection supplies</w:t>
      </w:r>
      <w:r w:rsidRPr="00571591">
        <w:rPr>
          <w:rFonts w:ascii="Times New Roman" w:hAnsi="Times New Roman"/>
          <w:b/>
          <w:sz w:val="24"/>
          <w:szCs w:val="24"/>
        </w:rPr>
        <w:tab/>
      </w:r>
    </w:p>
    <w:p w:rsidR="00D7471A" w:rsidRPr="00571591" w:rsidRDefault="00D7471A" w:rsidP="005F0A52">
      <w:pPr>
        <w:spacing w:line="360" w:lineRule="auto"/>
        <w:jc w:val="both"/>
        <w:rPr>
          <w:rFonts w:ascii="Times New Roman" w:hAnsi="Times New Roman"/>
          <w:sz w:val="24"/>
          <w:szCs w:val="24"/>
        </w:rPr>
      </w:pPr>
      <w:r w:rsidRPr="00571591">
        <w:rPr>
          <w:rFonts w:ascii="Times New Roman" w:hAnsi="Times New Roman"/>
          <w:sz w:val="24"/>
          <w:szCs w:val="24"/>
        </w:rPr>
        <w:t xml:space="preserve">The vaccine prices used for the baseline and projections are shown in Table 8.  The costs are a mixture of GAVI prices as well as prices obtainable by the government of India. India is unique since it has many local manufacturers from which it can purchase vaccines for the national programme. </w:t>
      </w:r>
    </w:p>
    <w:p w:rsidR="00D024CD" w:rsidRPr="00571591" w:rsidRDefault="00D7471A" w:rsidP="00D7471A">
      <w:pPr>
        <w:rPr>
          <w:rFonts w:ascii="Times New Roman" w:hAnsi="Times New Roman"/>
          <w:b/>
        </w:rPr>
      </w:pPr>
      <w:r w:rsidRPr="00571591">
        <w:rPr>
          <w:rFonts w:ascii="Times New Roman" w:hAnsi="Times New Roman"/>
          <w:b/>
        </w:rPr>
        <w:t xml:space="preserve">Table 8. Prices per Dose and Expected start </w:t>
      </w:r>
      <w:proofErr w:type="gramStart"/>
      <w:r w:rsidRPr="00571591">
        <w:rPr>
          <w:rFonts w:ascii="Times New Roman" w:hAnsi="Times New Roman"/>
          <w:b/>
        </w:rPr>
        <w:t>year,</w:t>
      </w:r>
      <w:proofErr w:type="gramEnd"/>
      <w:r w:rsidRPr="00571591">
        <w:rPr>
          <w:rFonts w:ascii="Times New Roman" w:hAnsi="Times New Roman"/>
          <w:b/>
        </w:rPr>
        <w:t xml:space="preserve"> and Implementation Strategy for Vaccines</w:t>
      </w:r>
    </w:p>
    <w:tbl>
      <w:tblPr>
        <w:tblW w:w="0" w:type="auto"/>
        <w:tblInd w:w="1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599"/>
        <w:gridCol w:w="1248"/>
        <w:gridCol w:w="1367"/>
        <w:gridCol w:w="2428"/>
        <w:gridCol w:w="1899"/>
      </w:tblGrid>
      <w:tr w:rsidR="00571591" w:rsidRPr="00571591" w:rsidTr="00571591">
        <w:trPr>
          <w:trHeight w:val="530"/>
        </w:trPr>
        <w:tc>
          <w:tcPr>
            <w:tcW w:w="1631" w:type="dxa"/>
            <w:shd w:val="clear" w:color="auto" w:fill="auto"/>
          </w:tcPr>
          <w:p w:rsidR="00D7471A" w:rsidRPr="00571591" w:rsidRDefault="00D7471A" w:rsidP="00D024CD">
            <w:pPr>
              <w:pStyle w:val="NoSpacing"/>
              <w:rPr>
                <w:rFonts w:ascii="Times New Roman" w:hAnsi="Times New Roman" w:cs="Times New Roman"/>
                <w:b/>
              </w:rPr>
            </w:pPr>
            <w:r w:rsidRPr="00571591">
              <w:rPr>
                <w:rFonts w:ascii="Times New Roman" w:hAnsi="Times New Roman" w:cs="Times New Roman"/>
                <w:b/>
              </w:rPr>
              <w:t>Vaccines</w:t>
            </w:r>
          </w:p>
        </w:tc>
        <w:tc>
          <w:tcPr>
            <w:tcW w:w="1343" w:type="dxa"/>
            <w:shd w:val="clear" w:color="auto" w:fill="auto"/>
          </w:tcPr>
          <w:p w:rsidR="00D7471A" w:rsidRPr="00571591" w:rsidRDefault="00D7471A" w:rsidP="00D024CD">
            <w:pPr>
              <w:pStyle w:val="NoSpacing"/>
              <w:rPr>
                <w:rFonts w:ascii="Times New Roman" w:hAnsi="Times New Roman" w:cs="Times New Roman"/>
                <w:b/>
              </w:rPr>
            </w:pPr>
            <w:r w:rsidRPr="00571591">
              <w:rPr>
                <w:rFonts w:ascii="Times New Roman" w:hAnsi="Times New Roman" w:cs="Times New Roman"/>
                <w:b/>
              </w:rPr>
              <w:t>Price per dose</w:t>
            </w:r>
          </w:p>
        </w:tc>
        <w:tc>
          <w:tcPr>
            <w:tcW w:w="1458" w:type="dxa"/>
            <w:shd w:val="clear" w:color="auto" w:fill="auto"/>
          </w:tcPr>
          <w:p w:rsidR="00D7471A" w:rsidRPr="00571591" w:rsidRDefault="00D7471A" w:rsidP="00D024CD">
            <w:pPr>
              <w:pStyle w:val="NoSpacing"/>
              <w:rPr>
                <w:rFonts w:ascii="Times New Roman" w:hAnsi="Times New Roman" w:cs="Times New Roman"/>
                <w:b/>
              </w:rPr>
            </w:pPr>
            <w:r w:rsidRPr="00571591">
              <w:rPr>
                <w:rFonts w:ascii="Times New Roman" w:hAnsi="Times New Roman" w:cs="Times New Roman"/>
                <w:b/>
              </w:rPr>
              <w:t>Expected start year</w:t>
            </w:r>
          </w:p>
        </w:tc>
        <w:tc>
          <w:tcPr>
            <w:tcW w:w="2655" w:type="dxa"/>
            <w:shd w:val="clear" w:color="auto" w:fill="auto"/>
          </w:tcPr>
          <w:p w:rsidR="00D7471A" w:rsidRPr="00571591" w:rsidRDefault="00D7471A" w:rsidP="00D024CD">
            <w:pPr>
              <w:pStyle w:val="NoSpacing"/>
              <w:rPr>
                <w:rFonts w:ascii="Times New Roman" w:hAnsi="Times New Roman" w:cs="Times New Roman"/>
                <w:b/>
              </w:rPr>
            </w:pPr>
            <w:r w:rsidRPr="00571591">
              <w:rPr>
                <w:rFonts w:ascii="Times New Roman" w:hAnsi="Times New Roman" w:cs="Times New Roman"/>
                <w:b/>
              </w:rPr>
              <w:t>Implementation strategy</w:t>
            </w:r>
          </w:p>
        </w:tc>
        <w:tc>
          <w:tcPr>
            <w:tcW w:w="2155" w:type="dxa"/>
            <w:shd w:val="clear" w:color="auto" w:fill="auto"/>
          </w:tcPr>
          <w:p w:rsidR="00D7471A" w:rsidRPr="00571591" w:rsidRDefault="00D7471A" w:rsidP="00D024CD">
            <w:pPr>
              <w:pStyle w:val="NoSpacing"/>
              <w:rPr>
                <w:rFonts w:ascii="Times New Roman" w:hAnsi="Times New Roman" w:cs="Times New Roman"/>
                <w:b/>
              </w:rPr>
            </w:pPr>
            <w:r w:rsidRPr="00571591">
              <w:rPr>
                <w:rFonts w:ascii="Times New Roman" w:hAnsi="Times New Roman" w:cs="Times New Roman"/>
                <w:b/>
              </w:rPr>
              <w:t>Sources of financing</w:t>
            </w:r>
          </w:p>
        </w:tc>
      </w:tr>
      <w:tr w:rsidR="00571591" w:rsidRPr="00571591" w:rsidTr="00571591">
        <w:tc>
          <w:tcPr>
            <w:tcW w:w="1631"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BCG</w:t>
            </w:r>
          </w:p>
        </w:tc>
        <w:tc>
          <w:tcPr>
            <w:tcW w:w="1343"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USD 0.05</w:t>
            </w:r>
          </w:p>
        </w:tc>
        <w:tc>
          <w:tcPr>
            <w:tcW w:w="1458"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NA</w:t>
            </w:r>
          </w:p>
        </w:tc>
        <w:tc>
          <w:tcPr>
            <w:tcW w:w="2655"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Routine</w:t>
            </w:r>
          </w:p>
        </w:tc>
        <w:tc>
          <w:tcPr>
            <w:tcW w:w="2155" w:type="dxa"/>
            <w:shd w:val="clear" w:color="auto" w:fill="auto"/>
          </w:tcPr>
          <w:p w:rsidR="00D7471A" w:rsidRPr="00571591" w:rsidRDefault="00D7471A" w:rsidP="00D024CD">
            <w:pPr>
              <w:pStyle w:val="NoSpacing"/>
              <w:rPr>
                <w:rFonts w:ascii="Times New Roman" w:hAnsi="Times New Roman" w:cs="Times New Roman"/>
              </w:rPr>
            </w:pPr>
            <w:proofErr w:type="spellStart"/>
            <w:r w:rsidRPr="00571591">
              <w:rPr>
                <w:rFonts w:ascii="Times New Roman" w:hAnsi="Times New Roman" w:cs="Times New Roman"/>
              </w:rPr>
              <w:t>Govt</w:t>
            </w:r>
            <w:proofErr w:type="spellEnd"/>
          </w:p>
        </w:tc>
      </w:tr>
      <w:tr w:rsidR="00571591" w:rsidRPr="00571591" w:rsidTr="00571591">
        <w:tc>
          <w:tcPr>
            <w:tcW w:w="1631" w:type="dxa"/>
            <w:shd w:val="clear" w:color="auto" w:fill="auto"/>
          </w:tcPr>
          <w:p w:rsidR="00D7471A" w:rsidRPr="00571591" w:rsidRDefault="00D7471A" w:rsidP="00D024CD">
            <w:pPr>
              <w:pStyle w:val="NoSpacing"/>
              <w:rPr>
                <w:rFonts w:ascii="Times New Roman" w:hAnsi="Times New Roman" w:cs="Times New Roman"/>
              </w:rPr>
            </w:pPr>
            <w:proofErr w:type="spellStart"/>
            <w:r w:rsidRPr="00571591">
              <w:rPr>
                <w:rFonts w:ascii="Times New Roman" w:hAnsi="Times New Roman" w:cs="Times New Roman"/>
              </w:rPr>
              <w:t>Hep</w:t>
            </w:r>
            <w:proofErr w:type="spellEnd"/>
            <w:r w:rsidRPr="00571591">
              <w:rPr>
                <w:rFonts w:ascii="Times New Roman" w:hAnsi="Times New Roman" w:cs="Times New Roman"/>
              </w:rPr>
              <w:t xml:space="preserve"> B (birth dose)</w:t>
            </w:r>
          </w:p>
        </w:tc>
        <w:tc>
          <w:tcPr>
            <w:tcW w:w="1343"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USD 0.05</w:t>
            </w:r>
          </w:p>
        </w:tc>
        <w:tc>
          <w:tcPr>
            <w:tcW w:w="1458"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NA</w:t>
            </w:r>
          </w:p>
        </w:tc>
        <w:tc>
          <w:tcPr>
            <w:tcW w:w="2655"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Routine</w:t>
            </w:r>
          </w:p>
        </w:tc>
        <w:tc>
          <w:tcPr>
            <w:tcW w:w="2155" w:type="dxa"/>
            <w:shd w:val="clear" w:color="auto" w:fill="auto"/>
          </w:tcPr>
          <w:p w:rsidR="00D7471A" w:rsidRPr="00571591" w:rsidRDefault="00D7471A" w:rsidP="00D024CD">
            <w:pPr>
              <w:pStyle w:val="NoSpacing"/>
              <w:rPr>
                <w:rFonts w:ascii="Times New Roman" w:hAnsi="Times New Roman" w:cs="Times New Roman"/>
              </w:rPr>
            </w:pPr>
            <w:proofErr w:type="spellStart"/>
            <w:r w:rsidRPr="00571591">
              <w:rPr>
                <w:rFonts w:ascii="Times New Roman" w:hAnsi="Times New Roman" w:cs="Times New Roman"/>
              </w:rPr>
              <w:t>Govt</w:t>
            </w:r>
            <w:proofErr w:type="spellEnd"/>
          </w:p>
        </w:tc>
      </w:tr>
      <w:tr w:rsidR="00571591" w:rsidRPr="00571591" w:rsidTr="00571591">
        <w:tc>
          <w:tcPr>
            <w:tcW w:w="1631"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OPV</w:t>
            </w:r>
          </w:p>
        </w:tc>
        <w:tc>
          <w:tcPr>
            <w:tcW w:w="1343"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USD 0.06</w:t>
            </w:r>
          </w:p>
        </w:tc>
        <w:tc>
          <w:tcPr>
            <w:tcW w:w="1458"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NA</w:t>
            </w:r>
          </w:p>
        </w:tc>
        <w:tc>
          <w:tcPr>
            <w:tcW w:w="2655"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Routine</w:t>
            </w:r>
          </w:p>
        </w:tc>
        <w:tc>
          <w:tcPr>
            <w:tcW w:w="2155" w:type="dxa"/>
            <w:shd w:val="clear" w:color="auto" w:fill="auto"/>
          </w:tcPr>
          <w:p w:rsidR="00D7471A" w:rsidRPr="00571591" w:rsidRDefault="00D7471A" w:rsidP="00D024CD">
            <w:pPr>
              <w:pStyle w:val="NoSpacing"/>
              <w:rPr>
                <w:rFonts w:ascii="Times New Roman" w:hAnsi="Times New Roman" w:cs="Times New Roman"/>
              </w:rPr>
            </w:pPr>
            <w:proofErr w:type="spellStart"/>
            <w:r w:rsidRPr="00571591">
              <w:rPr>
                <w:rFonts w:ascii="Times New Roman" w:hAnsi="Times New Roman" w:cs="Times New Roman"/>
              </w:rPr>
              <w:t>Govt</w:t>
            </w:r>
            <w:proofErr w:type="spellEnd"/>
          </w:p>
        </w:tc>
      </w:tr>
      <w:tr w:rsidR="00571591" w:rsidRPr="00571591" w:rsidTr="00571591">
        <w:tc>
          <w:tcPr>
            <w:tcW w:w="1631"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Measles</w:t>
            </w:r>
          </w:p>
        </w:tc>
        <w:tc>
          <w:tcPr>
            <w:tcW w:w="1343"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USD 0.16</w:t>
            </w:r>
          </w:p>
        </w:tc>
        <w:tc>
          <w:tcPr>
            <w:tcW w:w="1458"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NA</w:t>
            </w:r>
          </w:p>
        </w:tc>
        <w:tc>
          <w:tcPr>
            <w:tcW w:w="2655"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Routine</w:t>
            </w:r>
          </w:p>
        </w:tc>
        <w:tc>
          <w:tcPr>
            <w:tcW w:w="2155" w:type="dxa"/>
            <w:shd w:val="clear" w:color="auto" w:fill="auto"/>
          </w:tcPr>
          <w:p w:rsidR="00D7471A" w:rsidRPr="00571591" w:rsidRDefault="00D7471A" w:rsidP="00D024CD">
            <w:pPr>
              <w:pStyle w:val="NoSpacing"/>
              <w:rPr>
                <w:rFonts w:ascii="Times New Roman" w:hAnsi="Times New Roman" w:cs="Times New Roman"/>
              </w:rPr>
            </w:pPr>
            <w:proofErr w:type="spellStart"/>
            <w:r w:rsidRPr="00571591">
              <w:rPr>
                <w:rFonts w:ascii="Times New Roman" w:hAnsi="Times New Roman" w:cs="Times New Roman"/>
              </w:rPr>
              <w:t>Govt</w:t>
            </w:r>
            <w:proofErr w:type="spellEnd"/>
          </w:p>
        </w:tc>
      </w:tr>
      <w:tr w:rsidR="00571591" w:rsidRPr="00571591" w:rsidTr="00571591">
        <w:tc>
          <w:tcPr>
            <w:tcW w:w="1631"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DTP</w:t>
            </w:r>
          </w:p>
        </w:tc>
        <w:tc>
          <w:tcPr>
            <w:tcW w:w="1343"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USD 0.04</w:t>
            </w:r>
          </w:p>
        </w:tc>
        <w:tc>
          <w:tcPr>
            <w:tcW w:w="1458"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NA</w:t>
            </w:r>
          </w:p>
        </w:tc>
        <w:tc>
          <w:tcPr>
            <w:tcW w:w="2655"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Routine</w:t>
            </w:r>
          </w:p>
        </w:tc>
        <w:tc>
          <w:tcPr>
            <w:tcW w:w="2155" w:type="dxa"/>
            <w:shd w:val="clear" w:color="auto" w:fill="auto"/>
          </w:tcPr>
          <w:p w:rsidR="00D7471A" w:rsidRPr="00571591" w:rsidRDefault="00D7471A" w:rsidP="00D024CD">
            <w:pPr>
              <w:pStyle w:val="NoSpacing"/>
              <w:rPr>
                <w:rFonts w:ascii="Times New Roman" w:hAnsi="Times New Roman" w:cs="Times New Roman"/>
              </w:rPr>
            </w:pPr>
            <w:proofErr w:type="spellStart"/>
            <w:r w:rsidRPr="00571591">
              <w:rPr>
                <w:rFonts w:ascii="Times New Roman" w:hAnsi="Times New Roman" w:cs="Times New Roman"/>
              </w:rPr>
              <w:t>Govt</w:t>
            </w:r>
            <w:proofErr w:type="spellEnd"/>
          </w:p>
        </w:tc>
      </w:tr>
      <w:tr w:rsidR="00571591" w:rsidRPr="00571591" w:rsidTr="00571591">
        <w:tc>
          <w:tcPr>
            <w:tcW w:w="1631"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TT</w:t>
            </w:r>
          </w:p>
        </w:tc>
        <w:tc>
          <w:tcPr>
            <w:tcW w:w="1343"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USD 0.02</w:t>
            </w:r>
          </w:p>
        </w:tc>
        <w:tc>
          <w:tcPr>
            <w:tcW w:w="1458"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NA</w:t>
            </w:r>
          </w:p>
        </w:tc>
        <w:tc>
          <w:tcPr>
            <w:tcW w:w="2655"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Routine</w:t>
            </w:r>
          </w:p>
        </w:tc>
        <w:tc>
          <w:tcPr>
            <w:tcW w:w="2155" w:type="dxa"/>
            <w:shd w:val="clear" w:color="auto" w:fill="auto"/>
          </w:tcPr>
          <w:p w:rsidR="00D7471A" w:rsidRPr="00571591" w:rsidRDefault="00D7471A" w:rsidP="00D024CD">
            <w:pPr>
              <w:pStyle w:val="NoSpacing"/>
              <w:rPr>
                <w:rFonts w:ascii="Times New Roman" w:hAnsi="Times New Roman" w:cs="Times New Roman"/>
              </w:rPr>
            </w:pPr>
            <w:proofErr w:type="spellStart"/>
            <w:r w:rsidRPr="00571591">
              <w:rPr>
                <w:rFonts w:ascii="Times New Roman" w:hAnsi="Times New Roman" w:cs="Times New Roman"/>
              </w:rPr>
              <w:t>Govt</w:t>
            </w:r>
            <w:proofErr w:type="spellEnd"/>
          </w:p>
        </w:tc>
      </w:tr>
      <w:tr w:rsidR="00571591" w:rsidRPr="00571591" w:rsidTr="00571591">
        <w:tc>
          <w:tcPr>
            <w:tcW w:w="1631"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JE</w:t>
            </w:r>
          </w:p>
        </w:tc>
        <w:tc>
          <w:tcPr>
            <w:tcW w:w="1343"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USD 0.18</w:t>
            </w:r>
          </w:p>
        </w:tc>
        <w:tc>
          <w:tcPr>
            <w:tcW w:w="1458"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NA</w:t>
            </w:r>
          </w:p>
        </w:tc>
        <w:tc>
          <w:tcPr>
            <w:tcW w:w="2655"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Campaign</w:t>
            </w:r>
          </w:p>
        </w:tc>
        <w:tc>
          <w:tcPr>
            <w:tcW w:w="2155" w:type="dxa"/>
            <w:shd w:val="clear" w:color="auto" w:fill="auto"/>
          </w:tcPr>
          <w:p w:rsidR="00D7471A" w:rsidRPr="00571591" w:rsidRDefault="00D7471A" w:rsidP="00D024CD">
            <w:pPr>
              <w:pStyle w:val="NoSpacing"/>
              <w:rPr>
                <w:rFonts w:ascii="Times New Roman" w:hAnsi="Times New Roman" w:cs="Times New Roman"/>
              </w:rPr>
            </w:pPr>
            <w:proofErr w:type="spellStart"/>
            <w:r w:rsidRPr="00571591">
              <w:rPr>
                <w:rFonts w:ascii="Times New Roman" w:hAnsi="Times New Roman" w:cs="Times New Roman"/>
              </w:rPr>
              <w:t>Govt</w:t>
            </w:r>
            <w:proofErr w:type="spellEnd"/>
          </w:p>
        </w:tc>
      </w:tr>
      <w:tr w:rsidR="00571591" w:rsidRPr="00571591" w:rsidTr="00571591">
        <w:tc>
          <w:tcPr>
            <w:tcW w:w="1631"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DTP-</w:t>
            </w:r>
            <w:proofErr w:type="spellStart"/>
            <w:r w:rsidRPr="00571591">
              <w:rPr>
                <w:rFonts w:ascii="Times New Roman" w:hAnsi="Times New Roman" w:cs="Times New Roman"/>
              </w:rPr>
              <w:t>Hib</w:t>
            </w:r>
            <w:proofErr w:type="spellEnd"/>
            <w:r w:rsidRPr="00571591">
              <w:rPr>
                <w:rFonts w:ascii="Times New Roman" w:hAnsi="Times New Roman" w:cs="Times New Roman"/>
              </w:rPr>
              <w:t>-</w:t>
            </w:r>
            <w:proofErr w:type="spellStart"/>
            <w:r w:rsidRPr="00571591">
              <w:rPr>
                <w:rFonts w:ascii="Times New Roman" w:hAnsi="Times New Roman" w:cs="Times New Roman"/>
              </w:rPr>
              <w:t>HepB</w:t>
            </w:r>
            <w:proofErr w:type="spellEnd"/>
            <w:r w:rsidRPr="00571591">
              <w:rPr>
                <w:rFonts w:ascii="Times New Roman" w:hAnsi="Times New Roman" w:cs="Times New Roman"/>
              </w:rPr>
              <w:t xml:space="preserve"> (</w:t>
            </w:r>
            <w:proofErr w:type="spellStart"/>
            <w:r w:rsidRPr="00571591">
              <w:rPr>
                <w:rFonts w:ascii="Times New Roman" w:hAnsi="Times New Roman" w:cs="Times New Roman"/>
              </w:rPr>
              <w:t>penta</w:t>
            </w:r>
            <w:proofErr w:type="spellEnd"/>
            <w:r w:rsidRPr="00571591">
              <w:rPr>
                <w:rFonts w:ascii="Times New Roman" w:hAnsi="Times New Roman" w:cs="Times New Roman"/>
              </w:rPr>
              <w:t>)</w:t>
            </w:r>
          </w:p>
        </w:tc>
        <w:tc>
          <w:tcPr>
            <w:tcW w:w="1343"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USD 2.11</w:t>
            </w:r>
          </w:p>
        </w:tc>
        <w:tc>
          <w:tcPr>
            <w:tcW w:w="1458"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2014-15</w:t>
            </w:r>
          </w:p>
        </w:tc>
        <w:tc>
          <w:tcPr>
            <w:tcW w:w="2655"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Roll out to all states</w:t>
            </w:r>
          </w:p>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2014- 11 states</w:t>
            </w:r>
          </w:p>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2015– 16 states</w:t>
            </w:r>
          </w:p>
        </w:tc>
        <w:tc>
          <w:tcPr>
            <w:tcW w:w="2155"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GAVI up to 2015</w:t>
            </w:r>
          </w:p>
        </w:tc>
      </w:tr>
      <w:tr w:rsidR="00571591" w:rsidRPr="00571591" w:rsidTr="00571591">
        <w:tc>
          <w:tcPr>
            <w:tcW w:w="1631"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IPV</w:t>
            </w:r>
          </w:p>
        </w:tc>
        <w:tc>
          <w:tcPr>
            <w:tcW w:w="1343"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USD 1.00</w:t>
            </w:r>
          </w:p>
        </w:tc>
        <w:tc>
          <w:tcPr>
            <w:tcW w:w="1458"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2015-16</w:t>
            </w:r>
          </w:p>
        </w:tc>
        <w:tc>
          <w:tcPr>
            <w:tcW w:w="2655"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Pan India</w:t>
            </w:r>
          </w:p>
        </w:tc>
        <w:tc>
          <w:tcPr>
            <w:tcW w:w="2155" w:type="dxa"/>
            <w:shd w:val="clear" w:color="auto" w:fill="auto"/>
          </w:tcPr>
          <w:p w:rsidR="00D7471A" w:rsidRPr="00571591" w:rsidRDefault="00D7471A" w:rsidP="00D024CD">
            <w:pPr>
              <w:pStyle w:val="NoSpacing"/>
              <w:rPr>
                <w:rFonts w:ascii="Times New Roman" w:hAnsi="Times New Roman" w:cs="Times New Roman"/>
              </w:rPr>
            </w:pPr>
            <w:proofErr w:type="spellStart"/>
            <w:r w:rsidRPr="00571591">
              <w:rPr>
                <w:rFonts w:ascii="Times New Roman" w:hAnsi="Times New Roman" w:cs="Times New Roman"/>
              </w:rPr>
              <w:t>Govt</w:t>
            </w:r>
            <w:proofErr w:type="spellEnd"/>
          </w:p>
        </w:tc>
      </w:tr>
      <w:tr w:rsidR="00571591" w:rsidRPr="00571591" w:rsidTr="00571591">
        <w:tc>
          <w:tcPr>
            <w:tcW w:w="1631"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MR</w:t>
            </w:r>
          </w:p>
        </w:tc>
        <w:tc>
          <w:tcPr>
            <w:tcW w:w="1343"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USD 0.50 *</w:t>
            </w:r>
          </w:p>
        </w:tc>
        <w:tc>
          <w:tcPr>
            <w:tcW w:w="1458"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2014-15</w:t>
            </w:r>
          </w:p>
        </w:tc>
        <w:tc>
          <w:tcPr>
            <w:tcW w:w="2655"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 xml:space="preserve">Pending NTAGI endorsement. </w:t>
            </w:r>
          </w:p>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 xml:space="preserve">Start with campaign (1-15 </w:t>
            </w:r>
            <w:proofErr w:type="spellStart"/>
            <w:r w:rsidRPr="00571591">
              <w:rPr>
                <w:rFonts w:ascii="Times New Roman" w:hAnsi="Times New Roman" w:cs="Times New Roman"/>
              </w:rPr>
              <w:t>yr</w:t>
            </w:r>
            <w:proofErr w:type="spellEnd"/>
            <w:r w:rsidRPr="00571591">
              <w:rPr>
                <w:rFonts w:ascii="Times New Roman" w:hAnsi="Times New Roman" w:cs="Times New Roman"/>
              </w:rPr>
              <w:t xml:space="preserve"> olds) in 2014.  2015 onwards under routine at 9 months or 1.5 years old.</w:t>
            </w:r>
          </w:p>
        </w:tc>
        <w:tc>
          <w:tcPr>
            <w:tcW w:w="2155" w:type="dxa"/>
            <w:shd w:val="clear" w:color="auto" w:fill="auto"/>
          </w:tcPr>
          <w:p w:rsidR="00D7471A" w:rsidRPr="00571591" w:rsidRDefault="00D7471A" w:rsidP="00D024CD">
            <w:pPr>
              <w:pStyle w:val="NoSpacing"/>
              <w:rPr>
                <w:rFonts w:ascii="Times New Roman" w:hAnsi="Times New Roman" w:cs="Times New Roman"/>
              </w:rPr>
            </w:pPr>
            <w:proofErr w:type="spellStart"/>
            <w:r w:rsidRPr="00571591">
              <w:rPr>
                <w:rFonts w:ascii="Times New Roman" w:hAnsi="Times New Roman" w:cs="Times New Roman"/>
              </w:rPr>
              <w:t>Govt</w:t>
            </w:r>
            <w:proofErr w:type="spellEnd"/>
          </w:p>
        </w:tc>
      </w:tr>
      <w:tr w:rsidR="00571591" w:rsidRPr="00571591" w:rsidTr="00571591">
        <w:tc>
          <w:tcPr>
            <w:tcW w:w="1631"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Rotavirus</w:t>
            </w:r>
          </w:p>
        </w:tc>
        <w:tc>
          <w:tcPr>
            <w:tcW w:w="1343"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USD 1.00</w:t>
            </w:r>
          </w:p>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(Bharat)</w:t>
            </w:r>
          </w:p>
        </w:tc>
        <w:tc>
          <w:tcPr>
            <w:tcW w:w="1458"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2016-17</w:t>
            </w:r>
          </w:p>
        </w:tc>
        <w:tc>
          <w:tcPr>
            <w:tcW w:w="2655"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Pending NTAGI</w:t>
            </w:r>
          </w:p>
        </w:tc>
        <w:tc>
          <w:tcPr>
            <w:tcW w:w="2155" w:type="dxa"/>
            <w:shd w:val="clear" w:color="auto" w:fill="auto"/>
          </w:tcPr>
          <w:p w:rsidR="00D7471A" w:rsidRPr="00571591" w:rsidRDefault="00D7471A" w:rsidP="00D024CD">
            <w:pPr>
              <w:pStyle w:val="NoSpacing"/>
              <w:rPr>
                <w:rFonts w:ascii="Times New Roman" w:hAnsi="Times New Roman" w:cs="Times New Roman"/>
              </w:rPr>
            </w:pPr>
            <w:proofErr w:type="spellStart"/>
            <w:r w:rsidRPr="00571591">
              <w:rPr>
                <w:rFonts w:ascii="Times New Roman" w:hAnsi="Times New Roman" w:cs="Times New Roman"/>
              </w:rPr>
              <w:t>Govt</w:t>
            </w:r>
            <w:proofErr w:type="spellEnd"/>
          </w:p>
        </w:tc>
      </w:tr>
      <w:tr w:rsidR="00571591" w:rsidRPr="00571591" w:rsidTr="00571591">
        <w:tc>
          <w:tcPr>
            <w:tcW w:w="1631"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Pneumococcal</w:t>
            </w:r>
          </w:p>
        </w:tc>
        <w:tc>
          <w:tcPr>
            <w:tcW w:w="1343"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USD 3.30**</w:t>
            </w:r>
          </w:p>
        </w:tc>
        <w:tc>
          <w:tcPr>
            <w:tcW w:w="1458"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2017</w:t>
            </w:r>
          </w:p>
        </w:tc>
        <w:tc>
          <w:tcPr>
            <w:tcW w:w="2655" w:type="dxa"/>
            <w:shd w:val="clear" w:color="auto" w:fill="auto"/>
          </w:tcPr>
          <w:p w:rsidR="00D7471A" w:rsidRPr="00571591" w:rsidRDefault="00D7471A" w:rsidP="00D024CD">
            <w:pPr>
              <w:pStyle w:val="NoSpacing"/>
              <w:rPr>
                <w:rFonts w:ascii="Times New Roman" w:hAnsi="Times New Roman" w:cs="Times New Roman"/>
              </w:rPr>
            </w:pPr>
            <w:r w:rsidRPr="00571591">
              <w:rPr>
                <w:rFonts w:ascii="Times New Roman" w:hAnsi="Times New Roman" w:cs="Times New Roman"/>
              </w:rPr>
              <w:t>Pending NTAGI</w:t>
            </w:r>
          </w:p>
        </w:tc>
        <w:tc>
          <w:tcPr>
            <w:tcW w:w="2155" w:type="dxa"/>
            <w:shd w:val="clear" w:color="auto" w:fill="auto"/>
          </w:tcPr>
          <w:p w:rsidR="00D7471A" w:rsidRPr="00571591" w:rsidRDefault="00D7471A" w:rsidP="00D024CD">
            <w:pPr>
              <w:pStyle w:val="NoSpacing"/>
              <w:rPr>
                <w:rFonts w:ascii="Times New Roman" w:hAnsi="Times New Roman" w:cs="Times New Roman"/>
              </w:rPr>
            </w:pPr>
            <w:proofErr w:type="spellStart"/>
            <w:r w:rsidRPr="00571591">
              <w:rPr>
                <w:rFonts w:ascii="Times New Roman" w:hAnsi="Times New Roman" w:cs="Times New Roman"/>
              </w:rPr>
              <w:t>Govt</w:t>
            </w:r>
            <w:proofErr w:type="spellEnd"/>
          </w:p>
        </w:tc>
      </w:tr>
    </w:tbl>
    <w:p w:rsidR="00D7471A" w:rsidRPr="00571591" w:rsidRDefault="00D7471A" w:rsidP="00D7471A">
      <w:pPr>
        <w:rPr>
          <w:rFonts w:ascii="Times New Roman" w:hAnsi="Times New Roman"/>
          <w:color w:val="000000"/>
        </w:rPr>
      </w:pPr>
      <w:r w:rsidRPr="00571591">
        <w:rPr>
          <w:rFonts w:ascii="Times New Roman" w:hAnsi="Times New Roman"/>
        </w:rPr>
        <w:t xml:space="preserve">Sources: </w:t>
      </w:r>
      <w:r w:rsidRPr="00571591">
        <w:rPr>
          <w:rFonts w:ascii="Times New Roman" w:hAnsi="Times New Roman"/>
          <w:vertAlign w:val="superscript"/>
        </w:rPr>
        <w:t>*</w:t>
      </w:r>
      <w:r w:rsidRPr="00571591">
        <w:rPr>
          <w:rFonts w:ascii="Times New Roman" w:hAnsi="Times New Roman"/>
        </w:rPr>
        <w:t xml:space="preserve">MR: </w:t>
      </w:r>
      <w:hyperlink r:id="rId15" w:history="1">
        <w:r w:rsidRPr="00571591">
          <w:rPr>
            <w:rStyle w:val="Hyperlink"/>
            <w:rFonts w:ascii="Times New Roman" w:hAnsi="Times New Roman"/>
          </w:rPr>
          <w:t>http://www.gavialliance.org/library/news/press-releases/2013/over-700-million-children-in-49-countries-to-be-protected-against-measles-and-rubella/</w:t>
        </w:r>
      </w:hyperlink>
    </w:p>
    <w:p w:rsidR="00D7471A" w:rsidRPr="00571591" w:rsidRDefault="00D7471A" w:rsidP="00D7471A">
      <w:pPr>
        <w:rPr>
          <w:rFonts w:ascii="Times New Roman" w:hAnsi="Times New Roman"/>
        </w:rPr>
      </w:pPr>
      <w:r w:rsidRPr="00571591">
        <w:rPr>
          <w:rFonts w:ascii="Times New Roman" w:hAnsi="Times New Roman"/>
          <w:vertAlign w:val="superscript"/>
        </w:rPr>
        <w:t>**</w:t>
      </w:r>
      <w:r w:rsidRPr="00571591">
        <w:rPr>
          <w:rFonts w:ascii="Times New Roman" w:hAnsi="Times New Roman"/>
          <w:color w:val="000000"/>
        </w:rPr>
        <w:t xml:space="preserve">Pneumococcal: </w:t>
      </w:r>
      <w:hyperlink r:id="rId16" w:history="1">
        <w:r w:rsidRPr="00571591">
          <w:rPr>
            <w:rStyle w:val="Hyperlink"/>
            <w:rFonts w:ascii="Times New Roman" w:hAnsi="Times New Roman"/>
          </w:rPr>
          <w:t>http://www.pfizer.com/news/press-release/press-release-detail/pfizer signs new_  agreement_with_unicef_to_supply_a_total_of_up_to_740_million_doses_of_prevenar_13_for_the_world’s_poorest_countries_through_2025</w:t>
        </w:r>
      </w:hyperlink>
    </w:p>
    <w:p w:rsidR="00D7471A" w:rsidRPr="00571591" w:rsidRDefault="00D7471A" w:rsidP="00D7471A">
      <w:pPr>
        <w:spacing w:line="360" w:lineRule="auto"/>
        <w:rPr>
          <w:rFonts w:ascii="Times New Roman" w:hAnsi="Times New Roman"/>
        </w:rPr>
      </w:pPr>
      <w:r w:rsidRPr="00571591">
        <w:rPr>
          <w:rFonts w:ascii="Times New Roman" w:hAnsi="Times New Roman"/>
        </w:rPr>
        <w:t xml:space="preserve">Figure 3 and Table 9 show projected resource requirements for vaccines from 2013 until 2017. The vaccine wastage rates are given in Annex Table A.1. During the first four years, the resource requirements are highest for pentavalent vaccine as it is scaled up in the country. However, by 2017, the larger share of resource requirements will shift to PCV vaccine if the vaccine is introduced nationwide in 2017.   </w:t>
      </w:r>
    </w:p>
    <w:p w:rsidR="00D024CD" w:rsidRDefault="00D024CD" w:rsidP="005F0A52">
      <w:pPr>
        <w:spacing w:line="360" w:lineRule="auto"/>
        <w:jc w:val="both"/>
        <w:rPr>
          <w:rFonts w:ascii="Times New Roman" w:hAnsi="Times New Roman"/>
          <w:sz w:val="24"/>
          <w:szCs w:val="24"/>
        </w:rPr>
      </w:pPr>
    </w:p>
    <w:p w:rsidR="00D7471A" w:rsidRPr="00571591" w:rsidRDefault="00D7471A" w:rsidP="005F0A52">
      <w:pPr>
        <w:spacing w:line="360" w:lineRule="auto"/>
        <w:jc w:val="both"/>
        <w:rPr>
          <w:rFonts w:ascii="Times New Roman" w:hAnsi="Times New Roman"/>
          <w:sz w:val="24"/>
          <w:szCs w:val="24"/>
        </w:rPr>
      </w:pPr>
      <w:r w:rsidRPr="00571591">
        <w:rPr>
          <w:rFonts w:ascii="Times New Roman" w:hAnsi="Times New Roman"/>
          <w:sz w:val="24"/>
          <w:szCs w:val="24"/>
        </w:rPr>
        <w:t xml:space="preserve">Introduction of IPV and MR in 2015 will increase vaccine resource requirements from INR 633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in 2014 to INR 1,455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in 2015 (Table 9). Adding rotavirus vaccine in 2016 will increase resource requirements for vaccines by INR 315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while introducing PCV vaccine in 2017 will double the requirements for vaccines. It should be noted, though, that the estimate of resource requirements in 2017 is probably an over-estimate since it assumes that PCV will be introduced nationwide although the vaccine will probably be phased-in over time.  </w:t>
      </w:r>
    </w:p>
    <w:p w:rsidR="00D7471A" w:rsidRPr="00571591" w:rsidRDefault="00D7471A" w:rsidP="005F0A52">
      <w:pPr>
        <w:spacing w:line="360" w:lineRule="auto"/>
        <w:jc w:val="both"/>
        <w:rPr>
          <w:rFonts w:ascii="Times New Roman" w:hAnsi="Times New Roman"/>
          <w:sz w:val="24"/>
          <w:szCs w:val="24"/>
        </w:rPr>
      </w:pPr>
      <w:r w:rsidRPr="00571591">
        <w:rPr>
          <w:rFonts w:ascii="Times New Roman" w:hAnsi="Times New Roman"/>
          <w:sz w:val="24"/>
          <w:szCs w:val="24"/>
        </w:rPr>
        <w:t xml:space="preserve">Another factor that will affect the impact of the total resource requirements for India is that it will likely be graduating from GAVI support during the period of the </w:t>
      </w:r>
      <w:proofErr w:type="spellStart"/>
      <w:r w:rsidRPr="00571591">
        <w:rPr>
          <w:rFonts w:ascii="Times New Roman" w:hAnsi="Times New Roman"/>
          <w:sz w:val="24"/>
          <w:szCs w:val="24"/>
        </w:rPr>
        <w:t>cMYP</w:t>
      </w:r>
      <w:proofErr w:type="spellEnd"/>
      <w:r w:rsidRPr="00571591">
        <w:rPr>
          <w:rFonts w:ascii="Times New Roman" w:hAnsi="Times New Roman"/>
          <w:sz w:val="24"/>
          <w:szCs w:val="24"/>
        </w:rPr>
        <w:t xml:space="preserve">. Thus, it will have to secure a larger proportion of funding for new vaccines as well as for pentavalent. </w:t>
      </w:r>
    </w:p>
    <w:p w:rsidR="005F0A52" w:rsidRPr="00571591" w:rsidRDefault="005F0A52" w:rsidP="00D7471A">
      <w:pPr>
        <w:rPr>
          <w:rFonts w:ascii="Times New Roman" w:hAnsi="Times New Roman"/>
          <w:b/>
        </w:rPr>
      </w:pPr>
    </w:p>
    <w:p w:rsidR="00D7471A" w:rsidRPr="00571591" w:rsidRDefault="00D7471A" w:rsidP="00D7471A">
      <w:pPr>
        <w:rPr>
          <w:rFonts w:ascii="Times New Roman" w:hAnsi="Times New Roman"/>
          <w:b/>
        </w:rPr>
      </w:pPr>
      <w:r w:rsidRPr="00571591">
        <w:rPr>
          <w:rFonts w:ascii="Times New Roman" w:hAnsi="Times New Roman"/>
          <w:b/>
        </w:rPr>
        <w:t>Figure 3.  Resource requirements for Vaccines, Routine Immunization, 2013-2017</w:t>
      </w:r>
    </w:p>
    <w:p w:rsidR="00D7471A" w:rsidRPr="00571591" w:rsidRDefault="00D7471A" w:rsidP="00D7471A">
      <w:pPr>
        <w:rPr>
          <w:rFonts w:ascii="Times New Roman" w:hAnsi="Times New Roman"/>
        </w:rPr>
      </w:pPr>
      <w:r w:rsidRPr="00571591">
        <w:rPr>
          <w:rFonts w:ascii="Times New Roman" w:hAnsi="Times New Roman"/>
        </w:rPr>
        <w:t xml:space="preserve"> </w:t>
      </w:r>
      <w:r w:rsidR="009D2239">
        <w:rPr>
          <w:rFonts w:ascii="Times New Roman" w:hAnsi="Times New Roman"/>
          <w:noProof/>
          <w:lang w:eastAsia="zh-CN"/>
        </w:rPr>
        <w:pict>
          <v:shape id="Chart 1" o:spid="_x0000_i1027" type="#_x0000_t75" alt="Title: INR Crore" style="width:454.35pt;height:206.9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">
            <v:imagedata r:id="rId17" o:title=""/>
            <o:lock v:ext="edit" aspectratio="f"/>
          </v:shape>
        </w:pict>
      </w:r>
    </w:p>
    <w:p w:rsidR="00D7471A" w:rsidRPr="00571591" w:rsidRDefault="00D7471A" w:rsidP="005F0A52">
      <w:pPr>
        <w:spacing w:line="360" w:lineRule="auto"/>
        <w:jc w:val="both"/>
        <w:rPr>
          <w:rFonts w:ascii="Times New Roman" w:hAnsi="Times New Roman"/>
          <w:sz w:val="24"/>
          <w:szCs w:val="24"/>
        </w:rPr>
      </w:pPr>
      <w:r w:rsidRPr="00571591">
        <w:rPr>
          <w:rFonts w:ascii="Times New Roman" w:hAnsi="Times New Roman"/>
          <w:sz w:val="24"/>
          <w:szCs w:val="24"/>
        </w:rPr>
        <w:t xml:space="preserve">Table 9 also shows pentavalent vaccine will be gradually scaled-up until it is provided nationwide in 2015. As pentavalent vaccine is scaled-up, DTP and Hepatitis B (primary schedule) vaccines will be phased out while the birth dose of Hepatitis B vaccine will continue. Resource requirements for pentavalent vaccine are projected to decrease in 2016 as the price per dose is assumed to decline from $2.11 to $1.54. Annex Table A.2 provides the resource requirements for vaccines in USD.   </w:t>
      </w:r>
    </w:p>
    <w:p w:rsidR="00D7471A" w:rsidRPr="00571591" w:rsidRDefault="00D7471A" w:rsidP="00D7471A">
      <w:pPr>
        <w:rPr>
          <w:rFonts w:ascii="Times New Roman" w:hAnsi="Times New Roman"/>
          <w:b/>
        </w:rPr>
      </w:pPr>
      <w:r w:rsidRPr="00571591">
        <w:rPr>
          <w:rFonts w:ascii="Times New Roman" w:hAnsi="Times New Roman"/>
          <w:b/>
        </w:rPr>
        <w:t xml:space="preserve">Table 9.  Vaccine Resource Requirements for Routine Immunization by Type and Year, INR </w:t>
      </w:r>
      <w:proofErr w:type="spellStart"/>
      <w:r w:rsidRPr="00571591">
        <w:rPr>
          <w:rFonts w:ascii="Times New Roman" w:hAnsi="Times New Roman"/>
          <w:b/>
        </w:rPr>
        <w:t>Crore</w:t>
      </w:r>
      <w:proofErr w:type="spellEnd"/>
      <w:r w:rsidRPr="00571591">
        <w:rPr>
          <w:rFonts w:ascii="Times New Roman" w:hAnsi="Times New Roman"/>
          <w:b/>
        </w:rPr>
        <w:t xml:space="preserve">, 2013-2017  </w:t>
      </w:r>
      <w:r w:rsidRPr="00571591">
        <w:rPr>
          <w:rFonts w:ascii="Times New Roman" w:hAnsi="Times New Roman"/>
          <w:b/>
        </w:rPr>
        <w:tab/>
      </w:r>
    </w:p>
    <w:tbl>
      <w:tblPr>
        <w:tblW w:w="0" w:type="auto"/>
        <w:tblInd w:w="1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692"/>
        <w:gridCol w:w="1212"/>
        <w:gridCol w:w="1383"/>
        <w:gridCol w:w="1418"/>
        <w:gridCol w:w="1418"/>
        <w:gridCol w:w="1418"/>
      </w:tblGrid>
      <w:tr w:rsidR="00571591" w:rsidRPr="00571591" w:rsidTr="00571591">
        <w:tc>
          <w:tcPr>
            <w:tcW w:w="1818" w:type="dxa"/>
            <w:shd w:val="clear" w:color="auto" w:fill="auto"/>
          </w:tcPr>
          <w:p w:rsidR="00D7471A" w:rsidRPr="00571591" w:rsidRDefault="00D7471A" w:rsidP="00D024CD">
            <w:pPr>
              <w:rPr>
                <w:rFonts w:ascii="Times New Roman" w:hAnsi="Times New Roman"/>
                <w:b/>
              </w:rPr>
            </w:pPr>
            <w:r w:rsidRPr="00571591">
              <w:rPr>
                <w:rFonts w:ascii="Times New Roman" w:hAnsi="Times New Roman"/>
                <w:b/>
              </w:rPr>
              <w:t>Vaccines</w:t>
            </w:r>
          </w:p>
        </w:tc>
        <w:tc>
          <w:tcPr>
            <w:tcW w:w="1374" w:type="dxa"/>
            <w:shd w:val="clear" w:color="auto" w:fill="auto"/>
          </w:tcPr>
          <w:p w:rsidR="00D7471A" w:rsidRPr="00571591" w:rsidRDefault="00D7471A" w:rsidP="00571591">
            <w:pPr>
              <w:jc w:val="center"/>
              <w:rPr>
                <w:rFonts w:ascii="Times New Roman" w:hAnsi="Times New Roman"/>
                <w:b/>
              </w:rPr>
            </w:pPr>
            <w:r w:rsidRPr="00571591">
              <w:rPr>
                <w:rFonts w:ascii="Times New Roman" w:hAnsi="Times New Roman"/>
                <w:b/>
              </w:rPr>
              <w:t>2013</w:t>
            </w:r>
          </w:p>
        </w:tc>
        <w:tc>
          <w:tcPr>
            <w:tcW w:w="1596" w:type="dxa"/>
            <w:shd w:val="clear" w:color="auto" w:fill="auto"/>
          </w:tcPr>
          <w:p w:rsidR="00D7471A" w:rsidRPr="00571591" w:rsidRDefault="00D7471A" w:rsidP="00571591">
            <w:pPr>
              <w:jc w:val="center"/>
              <w:rPr>
                <w:rFonts w:ascii="Times New Roman" w:hAnsi="Times New Roman"/>
                <w:b/>
              </w:rPr>
            </w:pPr>
            <w:r w:rsidRPr="00571591">
              <w:rPr>
                <w:rFonts w:ascii="Times New Roman" w:hAnsi="Times New Roman"/>
                <w:b/>
              </w:rPr>
              <w:t>2014</w:t>
            </w:r>
          </w:p>
        </w:tc>
        <w:tc>
          <w:tcPr>
            <w:tcW w:w="1596" w:type="dxa"/>
            <w:shd w:val="clear" w:color="auto" w:fill="auto"/>
          </w:tcPr>
          <w:p w:rsidR="00D7471A" w:rsidRPr="00571591" w:rsidRDefault="00D7471A" w:rsidP="00571591">
            <w:pPr>
              <w:jc w:val="center"/>
              <w:rPr>
                <w:rFonts w:ascii="Times New Roman" w:hAnsi="Times New Roman"/>
                <w:b/>
              </w:rPr>
            </w:pPr>
            <w:r w:rsidRPr="00571591">
              <w:rPr>
                <w:rFonts w:ascii="Times New Roman" w:hAnsi="Times New Roman"/>
                <w:b/>
              </w:rPr>
              <w:t>2015</w:t>
            </w:r>
          </w:p>
        </w:tc>
        <w:tc>
          <w:tcPr>
            <w:tcW w:w="1596" w:type="dxa"/>
            <w:shd w:val="clear" w:color="auto" w:fill="auto"/>
          </w:tcPr>
          <w:p w:rsidR="00D7471A" w:rsidRPr="00571591" w:rsidRDefault="00D7471A" w:rsidP="00571591">
            <w:pPr>
              <w:jc w:val="center"/>
              <w:rPr>
                <w:rFonts w:ascii="Times New Roman" w:hAnsi="Times New Roman"/>
                <w:b/>
              </w:rPr>
            </w:pPr>
            <w:r w:rsidRPr="00571591">
              <w:rPr>
                <w:rFonts w:ascii="Times New Roman" w:hAnsi="Times New Roman"/>
                <w:b/>
              </w:rPr>
              <w:t>2016</w:t>
            </w:r>
          </w:p>
        </w:tc>
        <w:tc>
          <w:tcPr>
            <w:tcW w:w="1596" w:type="dxa"/>
            <w:shd w:val="clear" w:color="auto" w:fill="auto"/>
          </w:tcPr>
          <w:p w:rsidR="00D7471A" w:rsidRPr="00571591" w:rsidRDefault="00D7471A" w:rsidP="00571591">
            <w:pPr>
              <w:jc w:val="center"/>
              <w:rPr>
                <w:rFonts w:ascii="Times New Roman" w:hAnsi="Times New Roman"/>
                <w:b/>
              </w:rPr>
            </w:pPr>
            <w:r w:rsidRPr="00571591">
              <w:rPr>
                <w:rFonts w:ascii="Times New Roman" w:hAnsi="Times New Roman"/>
                <w:b/>
              </w:rPr>
              <w:t>2017</w:t>
            </w:r>
          </w:p>
        </w:tc>
      </w:tr>
      <w:tr w:rsidR="00571591" w:rsidRPr="00571591" w:rsidTr="00571591">
        <w:tc>
          <w:tcPr>
            <w:tcW w:w="1818" w:type="dxa"/>
            <w:shd w:val="clear" w:color="auto" w:fill="auto"/>
          </w:tcPr>
          <w:p w:rsidR="00D7471A" w:rsidRPr="00571591" w:rsidRDefault="00D7471A" w:rsidP="00571591">
            <w:pPr>
              <w:tabs>
                <w:tab w:val="left" w:pos="804"/>
              </w:tabs>
              <w:spacing w:after="200" w:line="276" w:lineRule="auto"/>
              <w:rPr>
                <w:rFonts w:ascii="Times New Roman" w:hAnsi="Times New Roman"/>
              </w:rPr>
            </w:pPr>
            <w:r w:rsidRPr="00571591">
              <w:rPr>
                <w:rFonts w:ascii="Times New Roman" w:hAnsi="Times New Roman"/>
              </w:rPr>
              <w:t>BCG</w:t>
            </w:r>
            <w:r w:rsidRPr="00571591">
              <w:rPr>
                <w:rFonts w:ascii="Times New Roman" w:hAnsi="Times New Roman"/>
              </w:rPr>
              <w:tab/>
            </w:r>
          </w:p>
        </w:tc>
        <w:tc>
          <w:tcPr>
            <w:tcW w:w="1374"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14.9</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15.9</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15.9</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16.1</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16.3</w:t>
            </w:r>
          </w:p>
        </w:tc>
      </w:tr>
      <w:tr w:rsidR="00571591" w:rsidRPr="00571591" w:rsidTr="00571591">
        <w:tc>
          <w:tcPr>
            <w:tcW w:w="1818" w:type="dxa"/>
            <w:shd w:val="clear" w:color="auto" w:fill="auto"/>
          </w:tcPr>
          <w:p w:rsidR="00D7471A" w:rsidRPr="00571591" w:rsidRDefault="00D7471A" w:rsidP="00571591">
            <w:pPr>
              <w:spacing w:after="200" w:line="276" w:lineRule="auto"/>
              <w:rPr>
                <w:rFonts w:ascii="Times New Roman" w:hAnsi="Times New Roman"/>
              </w:rPr>
            </w:pPr>
            <w:proofErr w:type="spellStart"/>
            <w:r w:rsidRPr="00571591">
              <w:rPr>
                <w:rFonts w:ascii="Times New Roman" w:hAnsi="Times New Roman"/>
              </w:rPr>
              <w:t>Hep</w:t>
            </w:r>
            <w:proofErr w:type="spellEnd"/>
            <w:r w:rsidRPr="00571591">
              <w:rPr>
                <w:rFonts w:ascii="Times New Roman" w:hAnsi="Times New Roman"/>
              </w:rPr>
              <w:t xml:space="preserve"> B (Birth dose)</w:t>
            </w:r>
          </w:p>
        </w:tc>
        <w:tc>
          <w:tcPr>
            <w:tcW w:w="1374"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6.5</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6.1</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7.1</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8.2</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9.3</w:t>
            </w:r>
          </w:p>
        </w:tc>
      </w:tr>
      <w:tr w:rsidR="00571591" w:rsidRPr="00571591" w:rsidTr="00571591">
        <w:tc>
          <w:tcPr>
            <w:tcW w:w="1818"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OPV</w:t>
            </w:r>
          </w:p>
        </w:tc>
        <w:tc>
          <w:tcPr>
            <w:tcW w:w="1374"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37.4</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33.8</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35.6</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37.7</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40.7</w:t>
            </w:r>
          </w:p>
        </w:tc>
      </w:tr>
      <w:tr w:rsidR="00571591" w:rsidRPr="00571591" w:rsidTr="00571591">
        <w:tc>
          <w:tcPr>
            <w:tcW w:w="1818"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DTP-</w:t>
            </w:r>
            <w:proofErr w:type="spellStart"/>
            <w:r w:rsidRPr="00571591">
              <w:rPr>
                <w:rFonts w:ascii="Times New Roman" w:hAnsi="Times New Roman"/>
              </w:rPr>
              <w:t>HepB</w:t>
            </w:r>
            <w:proofErr w:type="spellEnd"/>
            <w:r w:rsidRPr="00571591">
              <w:rPr>
                <w:rFonts w:ascii="Times New Roman" w:hAnsi="Times New Roman"/>
              </w:rPr>
              <w:t>-</w:t>
            </w:r>
            <w:proofErr w:type="spellStart"/>
            <w:r w:rsidRPr="00571591">
              <w:rPr>
                <w:rFonts w:ascii="Times New Roman" w:hAnsi="Times New Roman"/>
              </w:rPr>
              <w:t>Hib</w:t>
            </w:r>
            <w:proofErr w:type="spellEnd"/>
            <w:r w:rsidRPr="00571591">
              <w:rPr>
                <w:rFonts w:ascii="Times New Roman" w:hAnsi="Times New Roman"/>
              </w:rPr>
              <w:t xml:space="preserve"> (</w:t>
            </w:r>
            <w:proofErr w:type="spellStart"/>
            <w:r w:rsidRPr="00571591">
              <w:rPr>
                <w:rFonts w:ascii="Times New Roman" w:hAnsi="Times New Roman"/>
              </w:rPr>
              <w:t>pentavalent</w:t>
            </w:r>
            <w:proofErr w:type="spellEnd"/>
            <w:r w:rsidRPr="00571591">
              <w:rPr>
                <w:rFonts w:ascii="Times New Roman" w:hAnsi="Times New Roman"/>
              </w:rPr>
              <w:t>)</w:t>
            </w:r>
          </w:p>
        </w:tc>
        <w:tc>
          <w:tcPr>
            <w:tcW w:w="1374" w:type="dxa"/>
            <w:shd w:val="clear" w:color="auto" w:fill="auto"/>
          </w:tcPr>
          <w:p w:rsidR="00D7471A" w:rsidRPr="00571591" w:rsidRDefault="00D7471A" w:rsidP="00571591">
            <w:pPr>
              <w:jc w:val="center"/>
              <w:rPr>
                <w:rFonts w:ascii="Times New Roman" w:hAnsi="Times New Roman"/>
                <w:color w:val="000000"/>
              </w:rPr>
            </w:pPr>
            <w:r w:rsidRPr="00571591">
              <w:rPr>
                <w:rFonts w:ascii="Times New Roman" w:hAnsi="Times New Roman"/>
                <w:color w:val="000000"/>
              </w:rPr>
              <w:t>312.7</w:t>
            </w:r>
          </w:p>
          <w:p w:rsidR="00D7471A" w:rsidRPr="00571591" w:rsidRDefault="00D7471A" w:rsidP="00571591">
            <w:pPr>
              <w:spacing w:after="200" w:line="276" w:lineRule="auto"/>
              <w:jc w:val="center"/>
              <w:rPr>
                <w:rFonts w:ascii="Times New Roman" w:hAnsi="Times New Roman"/>
              </w:rPr>
            </w:pPr>
          </w:p>
        </w:tc>
        <w:tc>
          <w:tcPr>
            <w:tcW w:w="1596" w:type="dxa"/>
            <w:shd w:val="clear" w:color="auto" w:fill="auto"/>
          </w:tcPr>
          <w:p w:rsidR="00D7471A" w:rsidRPr="00571591" w:rsidRDefault="00D7471A" w:rsidP="00571591">
            <w:pPr>
              <w:jc w:val="center"/>
              <w:rPr>
                <w:rFonts w:ascii="Times New Roman" w:hAnsi="Times New Roman"/>
                <w:color w:val="000000"/>
              </w:rPr>
            </w:pPr>
            <w:r w:rsidRPr="00571591">
              <w:rPr>
                <w:rFonts w:ascii="Times New Roman" w:hAnsi="Times New Roman"/>
                <w:color w:val="000000"/>
              </w:rPr>
              <w:t>459.9</w:t>
            </w:r>
          </w:p>
          <w:p w:rsidR="00D7471A" w:rsidRPr="00571591" w:rsidRDefault="00D7471A" w:rsidP="00571591">
            <w:pPr>
              <w:spacing w:after="200" w:line="276" w:lineRule="auto"/>
              <w:jc w:val="center"/>
              <w:rPr>
                <w:rFonts w:ascii="Times New Roman" w:hAnsi="Times New Roman"/>
              </w:rPr>
            </w:pPr>
          </w:p>
        </w:tc>
        <w:tc>
          <w:tcPr>
            <w:tcW w:w="1596" w:type="dxa"/>
            <w:shd w:val="clear" w:color="auto" w:fill="auto"/>
          </w:tcPr>
          <w:p w:rsidR="00D7471A" w:rsidRPr="00571591" w:rsidRDefault="00D7471A" w:rsidP="00571591">
            <w:pPr>
              <w:jc w:val="center"/>
              <w:rPr>
                <w:rFonts w:ascii="Times New Roman" w:hAnsi="Times New Roman"/>
                <w:color w:val="000000"/>
              </w:rPr>
            </w:pPr>
            <w:r w:rsidRPr="00571591">
              <w:rPr>
                <w:rFonts w:ascii="Times New Roman" w:hAnsi="Times New Roman"/>
                <w:color w:val="000000"/>
              </w:rPr>
              <w:t>858.1</w:t>
            </w:r>
          </w:p>
          <w:p w:rsidR="00D7471A" w:rsidRPr="00571591" w:rsidRDefault="00D7471A" w:rsidP="00571591">
            <w:pPr>
              <w:spacing w:after="200" w:line="276" w:lineRule="auto"/>
              <w:jc w:val="center"/>
              <w:rPr>
                <w:rFonts w:ascii="Times New Roman" w:hAnsi="Times New Roman"/>
              </w:rPr>
            </w:pPr>
          </w:p>
        </w:tc>
        <w:tc>
          <w:tcPr>
            <w:tcW w:w="1596" w:type="dxa"/>
            <w:shd w:val="clear" w:color="auto" w:fill="auto"/>
          </w:tcPr>
          <w:p w:rsidR="00D7471A" w:rsidRPr="00571591" w:rsidRDefault="00D7471A" w:rsidP="00571591">
            <w:pPr>
              <w:jc w:val="center"/>
              <w:rPr>
                <w:rFonts w:ascii="Times New Roman" w:hAnsi="Times New Roman"/>
                <w:color w:val="000000"/>
              </w:rPr>
            </w:pPr>
            <w:r w:rsidRPr="00571591">
              <w:rPr>
                <w:rFonts w:ascii="Times New Roman" w:hAnsi="Times New Roman"/>
                <w:color w:val="000000"/>
              </w:rPr>
              <w:t>807.4</w:t>
            </w:r>
          </w:p>
          <w:p w:rsidR="00D7471A" w:rsidRPr="00571591" w:rsidRDefault="00D7471A" w:rsidP="00571591">
            <w:pPr>
              <w:spacing w:after="200" w:line="276" w:lineRule="auto"/>
              <w:jc w:val="center"/>
              <w:rPr>
                <w:rFonts w:ascii="Times New Roman" w:hAnsi="Times New Roman"/>
              </w:rPr>
            </w:pP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773.8</w:t>
            </w:r>
          </w:p>
        </w:tc>
      </w:tr>
      <w:tr w:rsidR="00571591" w:rsidRPr="00571591" w:rsidTr="00571591">
        <w:tc>
          <w:tcPr>
            <w:tcW w:w="1818" w:type="dxa"/>
            <w:shd w:val="clear" w:color="auto" w:fill="auto"/>
          </w:tcPr>
          <w:p w:rsidR="00D7471A" w:rsidRPr="00571591" w:rsidRDefault="00D7471A" w:rsidP="00D024CD">
            <w:pPr>
              <w:rPr>
                <w:rFonts w:ascii="Times New Roman" w:hAnsi="Times New Roman"/>
              </w:rPr>
            </w:pPr>
            <w:r w:rsidRPr="00571591">
              <w:rPr>
                <w:rFonts w:ascii="Times New Roman" w:hAnsi="Times New Roman"/>
              </w:rPr>
              <w:lastRenderedPageBreak/>
              <w:t>DTP</w:t>
            </w:r>
          </w:p>
        </w:tc>
        <w:tc>
          <w:tcPr>
            <w:tcW w:w="1374"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21.0</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12.7</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8.0</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NA</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NA</w:t>
            </w:r>
          </w:p>
        </w:tc>
      </w:tr>
      <w:tr w:rsidR="00571591" w:rsidRPr="00571591" w:rsidTr="00571591">
        <w:trPr>
          <w:trHeight w:val="251"/>
        </w:trPr>
        <w:tc>
          <w:tcPr>
            <w:tcW w:w="1818"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Measles</w:t>
            </w:r>
          </w:p>
        </w:tc>
        <w:tc>
          <w:tcPr>
            <w:tcW w:w="1374"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53.4</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54.2</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59.6</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64.2</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68.8</w:t>
            </w:r>
          </w:p>
        </w:tc>
      </w:tr>
      <w:tr w:rsidR="00571591" w:rsidRPr="00571591" w:rsidTr="00571591">
        <w:tc>
          <w:tcPr>
            <w:tcW w:w="1818"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TT</w:t>
            </w:r>
          </w:p>
        </w:tc>
        <w:tc>
          <w:tcPr>
            <w:tcW w:w="1374"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7.6</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6.6</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6.7</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7.1</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7.1</w:t>
            </w:r>
          </w:p>
        </w:tc>
      </w:tr>
      <w:tr w:rsidR="00571591" w:rsidRPr="00571591" w:rsidTr="00571591">
        <w:tc>
          <w:tcPr>
            <w:tcW w:w="1818"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JE</w:t>
            </w:r>
          </w:p>
        </w:tc>
        <w:tc>
          <w:tcPr>
            <w:tcW w:w="1374"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37.4</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30.5</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31.1</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31.7</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32.2</w:t>
            </w:r>
          </w:p>
        </w:tc>
      </w:tr>
      <w:tr w:rsidR="00571591" w:rsidRPr="00571591" w:rsidTr="00571591">
        <w:tc>
          <w:tcPr>
            <w:tcW w:w="1818" w:type="dxa"/>
            <w:shd w:val="clear" w:color="auto" w:fill="auto"/>
          </w:tcPr>
          <w:p w:rsidR="00D7471A" w:rsidRPr="00571591" w:rsidRDefault="00D7471A" w:rsidP="00571591">
            <w:pPr>
              <w:spacing w:after="200" w:line="276" w:lineRule="auto"/>
              <w:rPr>
                <w:rFonts w:ascii="Times New Roman" w:hAnsi="Times New Roman"/>
              </w:rPr>
            </w:pPr>
            <w:proofErr w:type="spellStart"/>
            <w:r w:rsidRPr="00571591">
              <w:rPr>
                <w:rFonts w:ascii="Times New Roman" w:hAnsi="Times New Roman"/>
              </w:rPr>
              <w:t>Hep</w:t>
            </w:r>
            <w:proofErr w:type="spellEnd"/>
            <w:r w:rsidRPr="00571591">
              <w:rPr>
                <w:rFonts w:ascii="Times New Roman" w:hAnsi="Times New Roman"/>
              </w:rPr>
              <w:t xml:space="preserve"> B (primary schedule)</w:t>
            </w:r>
          </w:p>
        </w:tc>
        <w:tc>
          <w:tcPr>
            <w:tcW w:w="1374"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19.7</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13.2</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7.5</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NA</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NA</w:t>
            </w:r>
          </w:p>
        </w:tc>
      </w:tr>
      <w:tr w:rsidR="00571591" w:rsidRPr="00571591" w:rsidTr="00571591">
        <w:tc>
          <w:tcPr>
            <w:tcW w:w="1818"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IPV</w:t>
            </w:r>
          </w:p>
        </w:tc>
        <w:tc>
          <w:tcPr>
            <w:tcW w:w="1374"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NA</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NA</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230.3</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203.1</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203.4</w:t>
            </w:r>
          </w:p>
        </w:tc>
      </w:tr>
      <w:tr w:rsidR="00571591" w:rsidRPr="00571591" w:rsidTr="00571591">
        <w:tc>
          <w:tcPr>
            <w:tcW w:w="1818"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MR</w:t>
            </w:r>
          </w:p>
        </w:tc>
        <w:tc>
          <w:tcPr>
            <w:tcW w:w="1374"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NA</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NA</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195.1</w:t>
            </w:r>
          </w:p>
        </w:tc>
        <w:tc>
          <w:tcPr>
            <w:tcW w:w="1596" w:type="dxa"/>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184.0</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223.0</w:t>
            </w:r>
          </w:p>
        </w:tc>
      </w:tr>
      <w:tr w:rsidR="00571591" w:rsidRPr="00571591" w:rsidTr="00571591">
        <w:tc>
          <w:tcPr>
            <w:tcW w:w="1818"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Rotavirus</w:t>
            </w:r>
          </w:p>
        </w:tc>
        <w:tc>
          <w:tcPr>
            <w:tcW w:w="1374"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NA</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NA</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NA</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410.4</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474.0</w:t>
            </w:r>
          </w:p>
        </w:tc>
      </w:tr>
      <w:tr w:rsidR="00571591" w:rsidRPr="00571591" w:rsidTr="00571591">
        <w:tc>
          <w:tcPr>
            <w:tcW w:w="1818"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PCV</w:t>
            </w:r>
          </w:p>
        </w:tc>
        <w:tc>
          <w:tcPr>
            <w:tcW w:w="1374"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NA</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NA</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NA</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NA</w:t>
            </w:r>
          </w:p>
        </w:tc>
        <w:tc>
          <w:tcPr>
            <w:tcW w:w="1596" w:type="dxa"/>
            <w:shd w:val="clear" w:color="auto" w:fill="auto"/>
          </w:tcPr>
          <w:p w:rsidR="00D7471A" w:rsidRPr="00571591" w:rsidRDefault="00D7471A" w:rsidP="00571591">
            <w:pPr>
              <w:spacing w:after="200" w:line="276" w:lineRule="auto"/>
              <w:jc w:val="center"/>
              <w:rPr>
                <w:rFonts w:ascii="Times New Roman" w:hAnsi="Times New Roman"/>
              </w:rPr>
            </w:pPr>
            <w:r w:rsidRPr="00571591">
              <w:rPr>
                <w:rFonts w:ascii="Times New Roman" w:hAnsi="Times New Roman"/>
              </w:rPr>
              <w:t>1738.8</w:t>
            </w:r>
          </w:p>
        </w:tc>
      </w:tr>
      <w:tr w:rsidR="00571591" w:rsidRPr="00571591" w:rsidTr="00571591">
        <w:tc>
          <w:tcPr>
            <w:tcW w:w="1818" w:type="dxa"/>
            <w:shd w:val="clear" w:color="auto" w:fill="auto"/>
          </w:tcPr>
          <w:p w:rsidR="00D7471A" w:rsidRPr="00571591" w:rsidRDefault="00D7471A" w:rsidP="00571591">
            <w:pPr>
              <w:spacing w:after="200" w:line="276" w:lineRule="auto"/>
              <w:rPr>
                <w:rFonts w:ascii="Times New Roman" w:hAnsi="Times New Roman"/>
                <w:b/>
              </w:rPr>
            </w:pPr>
            <w:r w:rsidRPr="00571591">
              <w:rPr>
                <w:rFonts w:ascii="Times New Roman" w:hAnsi="Times New Roman"/>
                <w:b/>
              </w:rPr>
              <w:t>Total</w:t>
            </w:r>
          </w:p>
        </w:tc>
        <w:tc>
          <w:tcPr>
            <w:tcW w:w="1374"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510.6</w:t>
            </w:r>
          </w:p>
        </w:tc>
        <w:tc>
          <w:tcPr>
            <w:tcW w:w="1596"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632.8</w:t>
            </w:r>
          </w:p>
        </w:tc>
        <w:tc>
          <w:tcPr>
            <w:tcW w:w="1596"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1,455.1</w:t>
            </w:r>
          </w:p>
        </w:tc>
        <w:tc>
          <w:tcPr>
            <w:tcW w:w="1596"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1,769.9</w:t>
            </w:r>
          </w:p>
        </w:tc>
        <w:tc>
          <w:tcPr>
            <w:tcW w:w="1596"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3,587.1</w:t>
            </w:r>
          </w:p>
        </w:tc>
      </w:tr>
    </w:tbl>
    <w:p w:rsidR="00D7471A" w:rsidRPr="00571591" w:rsidRDefault="00D7471A" w:rsidP="00D7471A">
      <w:pPr>
        <w:ind w:firstLine="720"/>
        <w:rPr>
          <w:rFonts w:ascii="Times New Roman" w:hAnsi="Times New Roman"/>
        </w:rPr>
      </w:pPr>
    </w:p>
    <w:p w:rsidR="00D7471A" w:rsidRPr="00571591" w:rsidRDefault="00D7471A" w:rsidP="005F0A52">
      <w:pPr>
        <w:spacing w:line="360" w:lineRule="auto"/>
        <w:jc w:val="both"/>
        <w:rPr>
          <w:rFonts w:ascii="Times New Roman" w:hAnsi="Times New Roman"/>
          <w:sz w:val="24"/>
          <w:szCs w:val="24"/>
        </w:rPr>
      </w:pPr>
      <w:r w:rsidRPr="00571591">
        <w:rPr>
          <w:rFonts w:ascii="Times New Roman" w:hAnsi="Times New Roman"/>
          <w:sz w:val="24"/>
          <w:szCs w:val="24"/>
        </w:rPr>
        <w:t xml:space="preserve">Table 10 shows the resource requirements for vaccines for SIAs by antigen and year in INR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(see Annex Table A.3 for US$).  Polio SIAs are assumed to take place every year while measles (monovalent) SIAs end in 2013.  Starting in 2015, as part of the commitments to reach the target of measles elimination in the region by 2020, UIP will introduce the measles-rubella vaccine through SIAs phased between 2015 and 2016. As JE campaign will depend on the epidemiological situation, we couldn’t project any cost for the same.  </w:t>
      </w:r>
    </w:p>
    <w:p w:rsidR="00D7471A" w:rsidRPr="00571591" w:rsidRDefault="00D7471A" w:rsidP="00D7471A">
      <w:pPr>
        <w:rPr>
          <w:rFonts w:ascii="Times New Roman" w:hAnsi="Times New Roman"/>
          <w:b/>
        </w:rPr>
      </w:pPr>
      <w:r w:rsidRPr="00571591">
        <w:rPr>
          <w:rFonts w:ascii="Times New Roman" w:hAnsi="Times New Roman"/>
          <w:b/>
        </w:rPr>
        <w:t xml:space="preserve">Table 10.  Vaccine Resource Requirements for Supplementary Immunization Activities by Type and Year, INR </w:t>
      </w:r>
      <w:proofErr w:type="spellStart"/>
      <w:r w:rsidRPr="00571591">
        <w:rPr>
          <w:rFonts w:ascii="Times New Roman" w:hAnsi="Times New Roman"/>
          <w:b/>
        </w:rPr>
        <w:t>crore</w:t>
      </w:r>
      <w:proofErr w:type="spellEnd"/>
      <w:r w:rsidRPr="00571591">
        <w:rPr>
          <w:rFonts w:ascii="Times New Roman" w:hAnsi="Times New Roman"/>
          <w:b/>
        </w:rPr>
        <w:t xml:space="preserve">, 2013-2017  </w:t>
      </w:r>
    </w:p>
    <w:tbl>
      <w:tblPr>
        <w:tblW w:w="0" w:type="auto"/>
        <w:tblInd w:w="1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612"/>
        <w:gridCol w:w="1219"/>
        <w:gridCol w:w="1539"/>
        <w:gridCol w:w="1391"/>
        <w:gridCol w:w="1391"/>
        <w:gridCol w:w="1389"/>
      </w:tblGrid>
      <w:tr w:rsidR="00571591" w:rsidRPr="00571591" w:rsidTr="00571591">
        <w:trPr>
          <w:trHeight w:val="359"/>
        </w:trPr>
        <w:tc>
          <w:tcPr>
            <w:tcW w:w="1784" w:type="dxa"/>
            <w:shd w:val="clear" w:color="auto" w:fill="auto"/>
          </w:tcPr>
          <w:p w:rsidR="00D7471A" w:rsidRPr="00571591" w:rsidRDefault="00D7471A" w:rsidP="00571591">
            <w:pPr>
              <w:spacing w:after="200" w:line="276" w:lineRule="auto"/>
              <w:rPr>
                <w:rFonts w:ascii="Times New Roman" w:hAnsi="Times New Roman"/>
                <w:b/>
              </w:rPr>
            </w:pPr>
            <w:r w:rsidRPr="00571591">
              <w:rPr>
                <w:rFonts w:ascii="Times New Roman" w:hAnsi="Times New Roman"/>
                <w:b/>
              </w:rPr>
              <w:t>Vaccine</w:t>
            </w:r>
          </w:p>
        </w:tc>
        <w:tc>
          <w:tcPr>
            <w:tcW w:w="1352"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2013</w:t>
            </w:r>
          </w:p>
        </w:tc>
        <w:tc>
          <w:tcPr>
            <w:tcW w:w="1748"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2014</w:t>
            </w:r>
          </w:p>
        </w:tc>
        <w:tc>
          <w:tcPr>
            <w:tcW w:w="1565"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2015</w:t>
            </w:r>
          </w:p>
        </w:tc>
        <w:tc>
          <w:tcPr>
            <w:tcW w:w="1565"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2016</w:t>
            </w:r>
          </w:p>
        </w:tc>
        <w:tc>
          <w:tcPr>
            <w:tcW w:w="1562"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2017</w:t>
            </w:r>
          </w:p>
        </w:tc>
      </w:tr>
      <w:tr w:rsidR="00571591" w:rsidRPr="00571591" w:rsidTr="00571591">
        <w:tc>
          <w:tcPr>
            <w:tcW w:w="1784"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OPV</w:t>
            </w:r>
          </w:p>
        </w:tc>
        <w:tc>
          <w:tcPr>
            <w:tcW w:w="1352" w:type="dxa"/>
            <w:shd w:val="clear" w:color="auto" w:fill="auto"/>
            <w:vAlign w:val="bottom"/>
          </w:tcPr>
          <w:p w:rsidR="00D7471A" w:rsidRPr="00571591" w:rsidRDefault="00D7471A" w:rsidP="00571591">
            <w:pPr>
              <w:spacing w:after="200" w:line="276" w:lineRule="auto"/>
              <w:jc w:val="center"/>
              <w:outlineLvl w:val="0"/>
              <w:rPr>
                <w:rFonts w:ascii="Times New Roman" w:hAnsi="Times New Roman"/>
              </w:rPr>
            </w:pPr>
            <w:r w:rsidRPr="00571591">
              <w:rPr>
                <w:rFonts w:ascii="Times New Roman" w:hAnsi="Times New Roman"/>
              </w:rPr>
              <w:t>315.4</w:t>
            </w:r>
          </w:p>
        </w:tc>
        <w:tc>
          <w:tcPr>
            <w:tcW w:w="1748" w:type="dxa"/>
            <w:shd w:val="clear" w:color="auto" w:fill="auto"/>
            <w:vAlign w:val="bottom"/>
          </w:tcPr>
          <w:p w:rsidR="00D7471A" w:rsidRPr="00571591" w:rsidRDefault="00D7471A" w:rsidP="00571591">
            <w:pPr>
              <w:spacing w:after="200" w:line="276" w:lineRule="auto"/>
              <w:jc w:val="center"/>
              <w:outlineLvl w:val="0"/>
              <w:rPr>
                <w:rFonts w:ascii="Times New Roman" w:hAnsi="Times New Roman"/>
              </w:rPr>
            </w:pPr>
            <w:r w:rsidRPr="00571591">
              <w:rPr>
                <w:rFonts w:ascii="Times New Roman" w:hAnsi="Times New Roman"/>
              </w:rPr>
              <w:t>279.2</w:t>
            </w:r>
          </w:p>
        </w:tc>
        <w:tc>
          <w:tcPr>
            <w:tcW w:w="1565" w:type="dxa"/>
            <w:shd w:val="clear" w:color="auto" w:fill="auto"/>
            <w:vAlign w:val="bottom"/>
          </w:tcPr>
          <w:p w:rsidR="00D7471A" w:rsidRPr="00571591" w:rsidRDefault="00D7471A" w:rsidP="00571591">
            <w:pPr>
              <w:spacing w:after="200" w:line="276" w:lineRule="auto"/>
              <w:jc w:val="center"/>
              <w:outlineLvl w:val="0"/>
              <w:rPr>
                <w:rFonts w:ascii="Times New Roman" w:hAnsi="Times New Roman"/>
              </w:rPr>
            </w:pPr>
            <w:r w:rsidRPr="00571591">
              <w:rPr>
                <w:rFonts w:ascii="Times New Roman" w:hAnsi="Times New Roman"/>
              </w:rPr>
              <w:t>279.2</w:t>
            </w:r>
          </w:p>
        </w:tc>
        <w:tc>
          <w:tcPr>
            <w:tcW w:w="1565" w:type="dxa"/>
            <w:shd w:val="clear" w:color="auto" w:fill="auto"/>
            <w:vAlign w:val="bottom"/>
          </w:tcPr>
          <w:p w:rsidR="00D7471A" w:rsidRPr="00571591" w:rsidRDefault="00D7471A" w:rsidP="00571591">
            <w:pPr>
              <w:spacing w:after="200" w:line="276" w:lineRule="auto"/>
              <w:jc w:val="center"/>
              <w:outlineLvl w:val="0"/>
              <w:rPr>
                <w:rFonts w:ascii="Times New Roman" w:hAnsi="Times New Roman"/>
              </w:rPr>
            </w:pPr>
            <w:r w:rsidRPr="00571591">
              <w:rPr>
                <w:rFonts w:ascii="Times New Roman" w:hAnsi="Times New Roman"/>
              </w:rPr>
              <w:t>242.4</w:t>
            </w:r>
          </w:p>
        </w:tc>
        <w:tc>
          <w:tcPr>
            <w:tcW w:w="1562" w:type="dxa"/>
            <w:shd w:val="clear" w:color="auto" w:fill="auto"/>
            <w:vAlign w:val="bottom"/>
          </w:tcPr>
          <w:p w:rsidR="00D7471A" w:rsidRPr="00571591" w:rsidRDefault="00D7471A" w:rsidP="00571591">
            <w:pPr>
              <w:spacing w:after="200" w:line="276" w:lineRule="auto"/>
              <w:jc w:val="center"/>
              <w:outlineLvl w:val="0"/>
              <w:rPr>
                <w:rFonts w:ascii="Times New Roman" w:hAnsi="Times New Roman"/>
              </w:rPr>
            </w:pPr>
            <w:r w:rsidRPr="00571591">
              <w:rPr>
                <w:rFonts w:ascii="Times New Roman" w:hAnsi="Times New Roman"/>
              </w:rPr>
              <w:t>242.4</w:t>
            </w:r>
          </w:p>
        </w:tc>
      </w:tr>
      <w:tr w:rsidR="00571591" w:rsidRPr="00571591" w:rsidTr="00571591">
        <w:trPr>
          <w:trHeight w:val="504"/>
        </w:trPr>
        <w:tc>
          <w:tcPr>
            <w:tcW w:w="1784"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Measles</w:t>
            </w:r>
          </w:p>
        </w:tc>
        <w:tc>
          <w:tcPr>
            <w:tcW w:w="1352" w:type="dxa"/>
            <w:tcBorders>
              <w:bottom w:val="single" w:sz="4" w:space="0" w:color="auto"/>
            </w:tcBorders>
            <w:shd w:val="clear" w:color="auto" w:fill="auto"/>
            <w:vAlign w:val="bottom"/>
          </w:tcPr>
          <w:p w:rsidR="00D7471A" w:rsidRPr="00571591" w:rsidRDefault="00D7471A" w:rsidP="00571591">
            <w:pPr>
              <w:jc w:val="center"/>
              <w:outlineLvl w:val="0"/>
              <w:rPr>
                <w:rFonts w:ascii="Times New Roman" w:hAnsi="Times New Roman"/>
              </w:rPr>
            </w:pPr>
            <w:r w:rsidRPr="00571591">
              <w:rPr>
                <w:rFonts w:ascii="Times New Roman" w:hAnsi="Times New Roman"/>
              </w:rPr>
              <w:t>39.7</w:t>
            </w:r>
          </w:p>
        </w:tc>
        <w:tc>
          <w:tcPr>
            <w:tcW w:w="1748" w:type="dxa"/>
            <w:shd w:val="clear" w:color="auto" w:fill="auto"/>
            <w:vAlign w:val="bottom"/>
          </w:tcPr>
          <w:p w:rsidR="00D7471A" w:rsidRPr="00571591" w:rsidRDefault="00D7471A" w:rsidP="00571591">
            <w:pPr>
              <w:jc w:val="center"/>
              <w:outlineLvl w:val="0"/>
              <w:rPr>
                <w:rFonts w:ascii="Times New Roman" w:hAnsi="Times New Roman"/>
                <w:color w:val="000000"/>
              </w:rPr>
            </w:pPr>
            <w:r w:rsidRPr="00571591">
              <w:rPr>
                <w:rFonts w:ascii="Times New Roman" w:hAnsi="Times New Roman"/>
                <w:color w:val="000000"/>
              </w:rPr>
              <w:t>NA</w:t>
            </w:r>
          </w:p>
        </w:tc>
        <w:tc>
          <w:tcPr>
            <w:tcW w:w="1565" w:type="dxa"/>
            <w:shd w:val="clear" w:color="auto" w:fill="auto"/>
            <w:vAlign w:val="bottom"/>
          </w:tcPr>
          <w:p w:rsidR="00D7471A" w:rsidRPr="00571591" w:rsidRDefault="00D7471A" w:rsidP="00571591">
            <w:pPr>
              <w:jc w:val="center"/>
              <w:outlineLvl w:val="0"/>
              <w:rPr>
                <w:rFonts w:ascii="Times New Roman" w:hAnsi="Times New Roman"/>
                <w:color w:val="000000"/>
              </w:rPr>
            </w:pPr>
            <w:r w:rsidRPr="00571591">
              <w:rPr>
                <w:rFonts w:ascii="Times New Roman" w:hAnsi="Times New Roman"/>
                <w:color w:val="000000"/>
              </w:rPr>
              <w:t>NA</w:t>
            </w:r>
          </w:p>
        </w:tc>
        <w:tc>
          <w:tcPr>
            <w:tcW w:w="1565" w:type="dxa"/>
            <w:shd w:val="clear" w:color="auto" w:fill="auto"/>
            <w:vAlign w:val="bottom"/>
          </w:tcPr>
          <w:p w:rsidR="00D7471A" w:rsidRPr="00571591" w:rsidRDefault="00D7471A" w:rsidP="00571591">
            <w:pPr>
              <w:jc w:val="center"/>
              <w:outlineLvl w:val="0"/>
              <w:rPr>
                <w:rFonts w:ascii="Times New Roman" w:hAnsi="Times New Roman"/>
                <w:color w:val="000000"/>
              </w:rPr>
            </w:pPr>
            <w:r w:rsidRPr="00571591">
              <w:rPr>
                <w:rFonts w:ascii="Times New Roman" w:hAnsi="Times New Roman"/>
                <w:color w:val="000000"/>
              </w:rPr>
              <w:t>NA</w:t>
            </w:r>
          </w:p>
        </w:tc>
        <w:tc>
          <w:tcPr>
            <w:tcW w:w="1562" w:type="dxa"/>
            <w:shd w:val="clear" w:color="auto" w:fill="auto"/>
            <w:vAlign w:val="bottom"/>
          </w:tcPr>
          <w:p w:rsidR="00D7471A" w:rsidRPr="00571591" w:rsidRDefault="00D7471A" w:rsidP="00571591">
            <w:pPr>
              <w:jc w:val="center"/>
              <w:outlineLvl w:val="0"/>
              <w:rPr>
                <w:rFonts w:ascii="Times New Roman" w:hAnsi="Times New Roman"/>
              </w:rPr>
            </w:pPr>
            <w:r w:rsidRPr="00571591">
              <w:rPr>
                <w:rFonts w:ascii="Times New Roman" w:hAnsi="Times New Roman"/>
              </w:rPr>
              <w:t>NA</w:t>
            </w:r>
          </w:p>
        </w:tc>
      </w:tr>
      <w:tr w:rsidR="00571591" w:rsidRPr="00571591" w:rsidTr="00571591">
        <w:tc>
          <w:tcPr>
            <w:tcW w:w="1784"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MR</w:t>
            </w:r>
          </w:p>
        </w:tc>
        <w:tc>
          <w:tcPr>
            <w:tcW w:w="1352" w:type="dxa"/>
            <w:tcBorders>
              <w:bottom w:val="single" w:sz="4" w:space="0" w:color="auto"/>
            </w:tcBorders>
            <w:shd w:val="clear" w:color="auto" w:fill="auto"/>
            <w:vAlign w:val="bottom"/>
          </w:tcPr>
          <w:p w:rsidR="00D7471A" w:rsidRPr="00571591" w:rsidRDefault="00D7471A" w:rsidP="00571591">
            <w:pPr>
              <w:spacing w:after="200" w:line="276" w:lineRule="auto"/>
              <w:jc w:val="center"/>
              <w:outlineLvl w:val="0"/>
              <w:rPr>
                <w:rFonts w:ascii="Times New Roman" w:hAnsi="Times New Roman"/>
              </w:rPr>
            </w:pPr>
            <w:r w:rsidRPr="00571591">
              <w:rPr>
                <w:rFonts w:ascii="Times New Roman" w:hAnsi="Times New Roman"/>
              </w:rPr>
              <w:t>NA</w:t>
            </w:r>
          </w:p>
        </w:tc>
        <w:tc>
          <w:tcPr>
            <w:tcW w:w="1748" w:type="dxa"/>
            <w:shd w:val="clear" w:color="auto" w:fill="auto"/>
            <w:vAlign w:val="bottom"/>
          </w:tcPr>
          <w:p w:rsidR="00D7471A" w:rsidRPr="00571591" w:rsidRDefault="00D7471A" w:rsidP="00571591">
            <w:pPr>
              <w:spacing w:after="200" w:line="276" w:lineRule="auto"/>
              <w:jc w:val="center"/>
              <w:outlineLvl w:val="0"/>
              <w:rPr>
                <w:rFonts w:ascii="Times New Roman" w:hAnsi="Times New Roman"/>
                <w:color w:val="000000"/>
              </w:rPr>
            </w:pPr>
            <w:r w:rsidRPr="00571591">
              <w:rPr>
                <w:rFonts w:ascii="Times New Roman" w:hAnsi="Times New Roman"/>
                <w:color w:val="000000"/>
              </w:rPr>
              <w:t>NA</w:t>
            </w:r>
          </w:p>
        </w:tc>
        <w:tc>
          <w:tcPr>
            <w:tcW w:w="1565" w:type="dxa"/>
            <w:shd w:val="clear" w:color="auto" w:fill="auto"/>
            <w:vAlign w:val="bottom"/>
          </w:tcPr>
          <w:p w:rsidR="00D7471A" w:rsidRPr="00571591" w:rsidRDefault="00D7471A" w:rsidP="00571591">
            <w:pPr>
              <w:spacing w:after="200" w:line="276" w:lineRule="auto"/>
              <w:jc w:val="center"/>
              <w:outlineLvl w:val="0"/>
              <w:rPr>
                <w:rFonts w:ascii="Times New Roman" w:hAnsi="Times New Roman"/>
                <w:color w:val="FFFFFF"/>
              </w:rPr>
            </w:pPr>
            <w:r w:rsidRPr="00571591">
              <w:rPr>
                <w:rFonts w:ascii="Times New Roman" w:hAnsi="Times New Roman"/>
                <w:color w:val="000000"/>
              </w:rPr>
              <w:t>704.1</w:t>
            </w:r>
          </w:p>
        </w:tc>
        <w:tc>
          <w:tcPr>
            <w:tcW w:w="1565" w:type="dxa"/>
            <w:shd w:val="clear" w:color="auto" w:fill="auto"/>
            <w:vAlign w:val="bottom"/>
          </w:tcPr>
          <w:p w:rsidR="00D7471A" w:rsidRPr="00571591" w:rsidRDefault="00D7471A" w:rsidP="00571591">
            <w:pPr>
              <w:spacing w:after="200" w:line="276" w:lineRule="auto"/>
              <w:jc w:val="center"/>
              <w:outlineLvl w:val="0"/>
              <w:rPr>
                <w:rFonts w:ascii="Times New Roman" w:hAnsi="Times New Roman"/>
                <w:b/>
                <w:color w:val="FFFFFF"/>
              </w:rPr>
            </w:pPr>
            <w:r w:rsidRPr="00571591">
              <w:rPr>
                <w:rFonts w:ascii="Times New Roman" w:hAnsi="Times New Roman"/>
                <w:color w:val="000000"/>
              </w:rPr>
              <w:t>704.1</w:t>
            </w:r>
          </w:p>
        </w:tc>
        <w:tc>
          <w:tcPr>
            <w:tcW w:w="1562" w:type="dxa"/>
            <w:shd w:val="clear" w:color="auto" w:fill="auto"/>
            <w:vAlign w:val="bottom"/>
          </w:tcPr>
          <w:p w:rsidR="00D7471A" w:rsidRPr="00571591" w:rsidRDefault="00D7471A" w:rsidP="00571591">
            <w:pPr>
              <w:spacing w:after="200" w:line="276" w:lineRule="auto"/>
              <w:jc w:val="center"/>
              <w:outlineLvl w:val="0"/>
              <w:rPr>
                <w:rFonts w:ascii="Times New Roman" w:hAnsi="Times New Roman"/>
                <w:color w:val="FFFFFF"/>
              </w:rPr>
            </w:pPr>
            <w:r w:rsidRPr="00571591">
              <w:rPr>
                <w:rFonts w:ascii="Times New Roman" w:hAnsi="Times New Roman"/>
              </w:rPr>
              <w:t xml:space="preserve"> NA</w:t>
            </w:r>
          </w:p>
        </w:tc>
      </w:tr>
      <w:tr w:rsidR="00571591" w:rsidRPr="00571591" w:rsidTr="00571591">
        <w:tc>
          <w:tcPr>
            <w:tcW w:w="1784" w:type="dxa"/>
            <w:shd w:val="clear" w:color="auto" w:fill="auto"/>
          </w:tcPr>
          <w:p w:rsidR="00D7471A" w:rsidRPr="00571591" w:rsidRDefault="00D7471A" w:rsidP="00571591">
            <w:pPr>
              <w:spacing w:after="200" w:line="276" w:lineRule="auto"/>
              <w:rPr>
                <w:rFonts w:ascii="Times New Roman" w:hAnsi="Times New Roman"/>
                <w:b/>
              </w:rPr>
            </w:pPr>
            <w:r w:rsidRPr="00571591">
              <w:rPr>
                <w:rFonts w:ascii="Times New Roman" w:hAnsi="Times New Roman"/>
                <w:b/>
              </w:rPr>
              <w:t>Total</w:t>
            </w:r>
          </w:p>
        </w:tc>
        <w:tc>
          <w:tcPr>
            <w:tcW w:w="1352"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355.2</w:t>
            </w:r>
          </w:p>
        </w:tc>
        <w:tc>
          <w:tcPr>
            <w:tcW w:w="1748"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279.2</w:t>
            </w:r>
          </w:p>
        </w:tc>
        <w:tc>
          <w:tcPr>
            <w:tcW w:w="1565"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983.2</w:t>
            </w:r>
          </w:p>
        </w:tc>
        <w:tc>
          <w:tcPr>
            <w:tcW w:w="1565"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946.5</w:t>
            </w:r>
          </w:p>
        </w:tc>
        <w:tc>
          <w:tcPr>
            <w:tcW w:w="1562"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242.4</w:t>
            </w:r>
          </w:p>
        </w:tc>
      </w:tr>
    </w:tbl>
    <w:p w:rsidR="00D7471A" w:rsidRPr="00571591" w:rsidRDefault="00D7471A" w:rsidP="00D7471A">
      <w:pPr>
        <w:rPr>
          <w:rFonts w:ascii="Times New Roman" w:hAnsi="Times New Roman"/>
        </w:rPr>
      </w:pPr>
    </w:p>
    <w:p w:rsidR="005F0A52" w:rsidRPr="00571591" w:rsidRDefault="005F0A52" w:rsidP="00D7471A">
      <w:pPr>
        <w:rPr>
          <w:rFonts w:ascii="Times New Roman" w:hAnsi="Times New Roman"/>
          <w:b/>
        </w:rPr>
      </w:pPr>
    </w:p>
    <w:p w:rsidR="00D7471A" w:rsidRPr="00571591" w:rsidRDefault="00D7471A" w:rsidP="005F0A52">
      <w:pPr>
        <w:jc w:val="both"/>
        <w:rPr>
          <w:rFonts w:ascii="Times New Roman" w:hAnsi="Times New Roman"/>
          <w:b/>
          <w:sz w:val="24"/>
          <w:szCs w:val="24"/>
        </w:rPr>
      </w:pPr>
      <w:r w:rsidRPr="00571591">
        <w:rPr>
          <w:rFonts w:ascii="Times New Roman" w:hAnsi="Times New Roman"/>
          <w:b/>
          <w:sz w:val="24"/>
          <w:szCs w:val="24"/>
        </w:rPr>
        <w:t>4.3 Personnel Costs</w:t>
      </w:r>
    </w:p>
    <w:p w:rsidR="00D7471A" w:rsidRPr="00571591" w:rsidRDefault="00D7471A" w:rsidP="005F0A52">
      <w:pPr>
        <w:spacing w:line="360" w:lineRule="auto"/>
        <w:jc w:val="both"/>
        <w:rPr>
          <w:rFonts w:ascii="Times New Roman" w:hAnsi="Times New Roman"/>
          <w:color w:val="1F497D"/>
          <w:sz w:val="24"/>
          <w:szCs w:val="24"/>
        </w:rPr>
      </w:pPr>
      <w:r w:rsidRPr="00571591">
        <w:rPr>
          <w:rFonts w:ascii="Times New Roman" w:hAnsi="Times New Roman"/>
          <w:sz w:val="24"/>
          <w:szCs w:val="24"/>
        </w:rPr>
        <w:t>Resource requirements for health care staff are projected based on assumptions about salary ranges, the percentage of time spent on immunization, increase in number of staff per year and annual increases in salary levels. The assumptions on staffing are shown in annex Tables A.4 to A.6.  The assumptions about the need for new staffing are based on the findings and recommendations of the 2011 HR Needs Assessment Study (</w:t>
      </w:r>
      <w:proofErr w:type="spellStart"/>
      <w:r w:rsidRPr="00571591">
        <w:rPr>
          <w:rFonts w:ascii="Times New Roman" w:hAnsi="Times New Roman"/>
          <w:sz w:val="24"/>
          <w:szCs w:val="24"/>
        </w:rPr>
        <w:t>GoI</w:t>
      </w:r>
      <w:proofErr w:type="spellEnd"/>
      <w:r w:rsidRPr="00571591">
        <w:rPr>
          <w:rFonts w:ascii="Times New Roman" w:hAnsi="Times New Roman"/>
          <w:sz w:val="24"/>
          <w:szCs w:val="24"/>
        </w:rPr>
        <w:t xml:space="preserve"> 2011).  The study found inadequacies in staffing for the UIP at the national and state levels. </w:t>
      </w:r>
      <w:r w:rsidRPr="00571591">
        <w:rPr>
          <w:rFonts w:ascii="Times New Roman" w:hAnsi="Times New Roman"/>
          <w:color w:val="000000"/>
          <w:sz w:val="24"/>
          <w:szCs w:val="24"/>
        </w:rPr>
        <w:t xml:space="preserve">Thus, the estimates include recommended additional staff at MOH level  (three deputy commissioners and 12 assistant commissioners) and at State level (two programme officers; one MIS officer; one administrative </w:t>
      </w:r>
      <w:r w:rsidRPr="00571591">
        <w:rPr>
          <w:rFonts w:ascii="Times New Roman" w:hAnsi="Times New Roman"/>
          <w:color w:val="000000"/>
          <w:sz w:val="24"/>
          <w:szCs w:val="24"/>
        </w:rPr>
        <w:lastRenderedPageBreak/>
        <w:t>and finance officers; one data analyst; two cold chain / vaccine handler and vaccine store technicians in each state</w:t>
      </w:r>
      <w:r w:rsidRPr="00571591">
        <w:rPr>
          <w:rFonts w:ascii="Times New Roman" w:hAnsi="Times New Roman"/>
          <w:color w:val="1F497D"/>
          <w:sz w:val="24"/>
          <w:szCs w:val="24"/>
        </w:rPr>
        <w:t xml:space="preserve">).  </w:t>
      </w:r>
      <w:r w:rsidRPr="00571591">
        <w:rPr>
          <w:rFonts w:ascii="Times New Roman" w:hAnsi="Times New Roman"/>
          <w:sz w:val="24"/>
          <w:szCs w:val="24"/>
        </w:rPr>
        <w:t>At the state levels, the estimates also include some new immunization staff such as cold chain / vaccine handler and vaccine store technicians.</w:t>
      </w:r>
    </w:p>
    <w:p w:rsidR="00D7471A" w:rsidRPr="00571591" w:rsidRDefault="00D7471A" w:rsidP="005F0A52">
      <w:pPr>
        <w:spacing w:line="360" w:lineRule="auto"/>
        <w:jc w:val="both"/>
        <w:rPr>
          <w:rFonts w:ascii="Times New Roman" w:hAnsi="Times New Roman"/>
          <w:b/>
          <w:sz w:val="24"/>
          <w:szCs w:val="24"/>
        </w:rPr>
      </w:pPr>
      <w:r w:rsidRPr="00571591">
        <w:rPr>
          <w:rFonts w:ascii="Times New Roman" w:hAnsi="Times New Roman"/>
          <w:sz w:val="24"/>
          <w:szCs w:val="24"/>
        </w:rPr>
        <w:t xml:space="preserve">Apart from full time staff, there are shared personnel who work for immunization. Figure 4 shows that resource requirements on shared personnel are much higher than those of full-time staff and are increasing due to annual salary increments and additions to the number of total staff. The amount spent on full time personnel will increase from INR 55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in 2012 to INR 101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in 2017 if all new staff are hired as per assumptions given in annex tables. On the other hand, the shared personnel cost will increase from INR 1,315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in 2012 to INR 2,509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in 2017 (Tables 2 and 11). </w:t>
      </w:r>
    </w:p>
    <w:p w:rsidR="00D7471A" w:rsidRPr="00571591" w:rsidRDefault="00D7471A" w:rsidP="00D7471A">
      <w:pPr>
        <w:rPr>
          <w:rFonts w:ascii="Times New Roman" w:hAnsi="Times New Roman"/>
          <w:b/>
        </w:rPr>
      </w:pPr>
    </w:p>
    <w:p w:rsidR="00D7471A" w:rsidRPr="00571591" w:rsidRDefault="00D7471A" w:rsidP="00D7471A">
      <w:pPr>
        <w:rPr>
          <w:rFonts w:ascii="Times New Roman" w:hAnsi="Times New Roman"/>
          <w:b/>
        </w:rPr>
      </w:pPr>
    </w:p>
    <w:p w:rsidR="00D7471A" w:rsidRPr="00571591" w:rsidRDefault="00D7471A" w:rsidP="00D7471A">
      <w:pPr>
        <w:rPr>
          <w:rFonts w:ascii="Times New Roman" w:hAnsi="Times New Roman"/>
          <w:b/>
        </w:rPr>
      </w:pPr>
      <w:r w:rsidRPr="00571591">
        <w:rPr>
          <w:rFonts w:ascii="Times New Roman" w:hAnsi="Times New Roman"/>
          <w:b/>
        </w:rPr>
        <w:t xml:space="preserve">Figure 4. Personnel Costs, 2012-2017, INR </w:t>
      </w:r>
      <w:proofErr w:type="spellStart"/>
      <w:r w:rsidRPr="00571591">
        <w:rPr>
          <w:rFonts w:ascii="Times New Roman" w:hAnsi="Times New Roman"/>
          <w:b/>
        </w:rPr>
        <w:t>Crore</w:t>
      </w:r>
      <w:proofErr w:type="spellEnd"/>
    </w:p>
    <w:p w:rsidR="00D7471A" w:rsidRPr="00571591" w:rsidRDefault="009D2239" w:rsidP="00D7471A">
      <w:pPr>
        <w:rPr>
          <w:rFonts w:ascii="Times New Roman" w:hAnsi="Times New Roman"/>
        </w:rPr>
      </w:pPr>
      <w:r>
        <w:rPr>
          <w:rFonts w:ascii="Times New Roman" w:hAnsi="Times New Roman"/>
          <w:noProof/>
          <w:lang w:eastAsia="zh-CN"/>
        </w:rPr>
        <w:pict>
          <v:shape id="Chart 3" o:spid="_x0000_i1028" type="#_x0000_t75" style="width:426.2pt;height:125.8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">
            <v:imagedata r:id="rId18" o:title=""/>
            <o:lock v:ext="edit" aspectratio="f"/>
          </v:shape>
        </w:pict>
      </w:r>
    </w:p>
    <w:p w:rsidR="00D7471A" w:rsidRPr="00571591" w:rsidRDefault="00D7471A" w:rsidP="00D7471A">
      <w:pPr>
        <w:rPr>
          <w:rFonts w:ascii="Times New Roman" w:hAnsi="Times New Roman"/>
          <w:b/>
        </w:rPr>
      </w:pPr>
      <w:r w:rsidRPr="00571591">
        <w:rPr>
          <w:rFonts w:ascii="Times New Roman" w:hAnsi="Times New Roman"/>
          <w:b/>
        </w:rPr>
        <w:t>4.4 Training, Programme Management, Disease Surveillance, Social Mobilization, Advocacy and Communication</w:t>
      </w:r>
    </w:p>
    <w:p w:rsidR="005F0A52" w:rsidRPr="00571591" w:rsidRDefault="005F0A52" w:rsidP="00D7471A">
      <w:pPr>
        <w:spacing w:line="360" w:lineRule="auto"/>
        <w:rPr>
          <w:rFonts w:ascii="Times New Roman" w:hAnsi="Times New Roman"/>
          <w:b/>
          <w:i/>
        </w:rPr>
      </w:pPr>
    </w:p>
    <w:p w:rsidR="00D7471A" w:rsidRPr="00571591" w:rsidRDefault="00D7471A" w:rsidP="005F0A52">
      <w:pPr>
        <w:spacing w:line="360" w:lineRule="auto"/>
        <w:jc w:val="both"/>
        <w:rPr>
          <w:rFonts w:ascii="Times New Roman" w:hAnsi="Times New Roman"/>
          <w:color w:val="FF0000"/>
          <w:sz w:val="24"/>
          <w:szCs w:val="24"/>
        </w:rPr>
      </w:pPr>
      <w:r w:rsidRPr="00571591">
        <w:rPr>
          <w:rFonts w:ascii="Times New Roman" w:hAnsi="Times New Roman"/>
          <w:b/>
          <w:i/>
          <w:sz w:val="24"/>
          <w:szCs w:val="24"/>
        </w:rPr>
        <w:t>Training:</w:t>
      </w:r>
      <w:r w:rsidRPr="00571591">
        <w:rPr>
          <w:rFonts w:ascii="Times New Roman" w:hAnsi="Times New Roman"/>
          <w:sz w:val="24"/>
          <w:szCs w:val="24"/>
        </w:rPr>
        <w:t xml:space="preserve"> The government is the main source of funding for trainings (Figure 5). However, the immunization partners such as WHO and UNICEF also implement some training </w:t>
      </w:r>
      <w:proofErr w:type="spellStart"/>
      <w:r w:rsidRPr="00571591">
        <w:rPr>
          <w:rFonts w:ascii="Times New Roman" w:hAnsi="Times New Roman"/>
          <w:sz w:val="24"/>
          <w:szCs w:val="24"/>
        </w:rPr>
        <w:t>programmes</w:t>
      </w:r>
      <w:proofErr w:type="spellEnd"/>
      <w:r w:rsidRPr="00571591">
        <w:rPr>
          <w:rFonts w:ascii="Times New Roman" w:hAnsi="Times New Roman"/>
          <w:sz w:val="24"/>
          <w:szCs w:val="24"/>
        </w:rPr>
        <w:t xml:space="preserve"> on immunization. The amount spent by the government on training will increase from INR 21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in 2012 to INR 42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in 2017. The resource requirements are projected to double by 2017 because of the increased need for trainings due to recruitment of health workers, new vaccine introduction and planned SIAs</w:t>
      </w:r>
      <w:r w:rsidRPr="00571591">
        <w:rPr>
          <w:rFonts w:ascii="Times New Roman" w:hAnsi="Times New Roman"/>
          <w:color w:val="FF0000"/>
          <w:sz w:val="24"/>
          <w:szCs w:val="24"/>
        </w:rPr>
        <w:t xml:space="preserve">. </w:t>
      </w:r>
    </w:p>
    <w:p w:rsidR="005F0A52" w:rsidRPr="00571591" w:rsidRDefault="005F0A52" w:rsidP="00D7471A">
      <w:pPr>
        <w:rPr>
          <w:rFonts w:ascii="Times New Roman" w:hAnsi="Times New Roman"/>
          <w:b/>
        </w:rPr>
      </w:pPr>
    </w:p>
    <w:p w:rsidR="00D7471A" w:rsidRPr="00571591" w:rsidRDefault="00D7471A" w:rsidP="00D7471A">
      <w:pPr>
        <w:rPr>
          <w:rFonts w:ascii="Times New Roman" w:hAnsi="Times New Roman"/>
          <w:b/>
        </w:rPr>
      </w:pPr>
      <w:r w:rsidRPr="00571591">
        <w:rPr>
          <w:rFonts w:ascii="Times New Roman" w:hAnsi="Times New Roman"/>
          <w:b/>
        </w:rPr>
        <w:t xml:space="preserve">Figure 5. Training Costs, 2012 -2017, INR </w:t>
      </w:r>
      <w:proofErr w:type="spellStart"/>
      <w:r w:rsidRPr="00571591">
        <w:rPr>
          <w:rFonts w:ascii="Times New Roman" w:hAnsi="Times New Roman"/>
          <w:b/>
        </w:rPr>
        <w:t>Crore</w:t>
      </w:r>
      <w:proofErr w:type="spellEnd"/>
    </w:p>
    <w:p w:rsidR="00D7471A" w:rsidRPr="00571591" w:rsidRDefault="009D2239" w:rsidP="00D7471A">
      <w:pPr>
        <w:rPr>
          <w:rFonts w:ascii="Times New Roman" w:hAnsi="Times New Roman"/>
        </w:rPr>
      </w:pPr>
      <w:r>
        <w:rPr>
          <w:rFonts w:ascii="Times New Roman" w:hAnsi="Times New Roman"/>
          <w:noProof/>
          <w:lang w:eastAsia="zh-CN"/>
        </w:rPr>
        <w:pict>
          <v:shape id="Chart 15" o:spid="_x0000_i1029" type="#_x0000_t75" style="width:418.75pt;height:146.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">
            <v:imagedata r:id="rId19" o:title=""/>
            <o:lock v:ext="edit" aspectratio="f"/>
          </v:shape>
        </w:pict>
      </w:r>
    </w:p>
    <w:p w:rsidR="005F0A52" w:rsidRPr="00571591" w:rsidRDefault="005F0A52" w:rsidP="00D7471A">
      <w:pPr>
        <w:pStyle w:val="Default"/>
        <w:spacing w:line="360" w:lineRule="auto"/>
        <w:rPr>
          <w:rFonts w:ascii="Times New Roman" w:hAnsi="Times New Roman" w:cs="Times New Roman"/>
          <w:b/>
          <w:i/>
          <w:sz w:val="22"/>
          <w:szCs w:val="22"/>
        </w:rPr>
      </w:pPr>
    </w:p>
    <w:p w:rsidR="00D7471A" w:rsidRPr="00571591" w:rsidRDefault="00D7471A" w:rsidP="005F0A52">
      <w:pPr>
        <w:pStyle w:val="Default"/>
        <w:spacing w:line="360" w:lineRule="auto"/>
        <w:jc w:val="both"/>
        <w:rPr>
          <w:rFonts w:ascii="Times New Roman" w:hAnsi="Times New Roman" w:cs="Times New Roman"/>
        </w:rPr>
      </w:pPr>
      <w:r w:rsidRPr="00571591">
        <w:rPr>
          <w:rFonts w:ascii="Times New Roman" w:hAnsi="Times New Roman" w:cs="Times New Roman"/>
          <w:b/>
          <w:i/>
        </w:rPr>
        <w:lastRenderedPageBreak/>
        <w:t xml:space="preserve">Programme management: </w:t>
      </w:r>
      <w:r w:rsidRPr="00571591">
        <w:rPr>
          <w:rFonts w:ascii="Times New Roman" w:hAnsi="Times New Roman" w:cs="Times New Roman"/>
        </w:rPr>
        <w:t>Expenditure under this category includes evaluations and meeting related expenses, micro planning, office supplies and consumables, operational cost of immunization technical support unit (ITSU) and operational cost of different vaccine preventable diseases. Much of the programme management is supported through the ITSU. The Ministry of Health and Family Welfare (</w:t>
      </w:r>
      <w:proofErr w:type="spellStart"/>
      <w:r w:rsidRPr="00571591">
        <w:rPr>
          <w:rFonts w:ascii="Times New Roman" w:hAnsi="Times New Roman" w:cs="Times New Roman"/>
        </w:rPr>
        <w:t>MoHFW</w:t>
      </w:r>
      <w:proofErr w:type="spellEnd"/>
      <w:r w:rsidRPr="00571591">
        <w:rPr>
          <w:rFonts w:ascii="Times New Roman" w:hAnsi="Times New Roman" w:cs="Times New Roman"/>
        </w:rPr>
        <w:t xml:space="preserve">) and the Public Health Foundation of India (PHFI) established ITSU in April 2012 with support from the Bill &amp; Melinda Gates Foundation (BMGF). The primary mandate of ITSU has been to strengthen human resource capacity for the UIP and to provide technical and managerial support to </w:t>
      </w:r>
      <w:proofErr w:type="spellStart"/>
      <w:r w:rsidRPr="00571591">
        <w:rPr>
          <w:rFonts w:ascii="Times New Roman" w:hAnsi="Times New Roman" w:cs="Times New Roman"/>
        </w:rPr>
        <w:t>MoHFW</w:t>
      </w:r>
      <w:proofErr w:type="spellEnd"/>
      <w:r w:rsidRPr="00571591">
        <w:rPr>
          <w:rFonts w:ascii="Times New Roman" w:hAnsi="Times New Roman" w:cs="Times New Roman"/>
        </w:rPr>
        <w:t xml:space="preserve"> for revitalizing, and successfully implementing India’s UIP. ITSU is currently focusing its efforts towards improving immunization coverage in four states of India:  Bihar, Madhya Pradesh, Rajasthan and Uttar Pradesh, which have been identified as high priority states with low immunization coverage. </w:t>
      </w:r>
    </w:p>
    <w:p w:rsidR="00D7471A" w:rsidRPr="00571591" w:rsidRDefault="00D7471A" w:rsidP="005F0A52">
      <w:pPr>
        <w:pStyle w:val="Default"/>
        <w:spacing w:line="360" w:lineRule="auto"/>
        <w:jc w:val="both"/>
        <w:rPr>
          <w:rFonts w:ascii="Times New Roman" w:hAnsi="Times New Roman" w:cs="Times New Roman"/>
        </w:rPr>
      </w:pPr>
      <w:r w:rsidRPr="00571591">
        <w:rPr>
          <w:rFonts w:ascii="Times New Roman" w:hAnsi="Times New Roman" w:cs="Times New Roman"/>
        </w:rPr>
        <w:t xml:space="preserve">Figure 6 shows the baseline costs for programme management in 2012 as well as the projected resource requirements for 2013-2017. The projected resource requirements for programme management increase rapidly from 2013-2016 due to increased funding under GAVI HSS. The GAVI HSS grant which has been channelled to UNDP from 2013-14 is projected to be taken over by the government in 2017. This will result an increase in government spending on programme management from INR 12 </w:t>
      </w:r>
      <w:proofErr w:type="spellStart"/>
      <w:r w:rsidRPr="00571591">
        <w:rPr>
          <w:rFonts w:ascii="Times New Roman" w:hAnsi="Times New Roman" w:cs="Times New Roman"/>
        </w:rPr>
        <w:t>crore</w:t>
      </w:r>
      <w:proofErr w:type="spellEnd"/>
      <w:r w:rsidRPr="00571591">
        <w:rPr>
          <w:rFonts w:ascii="Times New Roman" w:hAnsi="Times New Roman" w:cs="Times New Roman"/>
        </w:rPr>
        <w:t xml:space="preserve"> in 2012 to INR 183 </w:t>
      </w:r>
      <w:proofErr w:type="spellStart"/>
      <w:r w:rsidRPr="00571591">
        <w:rPr>
          <w:rFonts w:ascii="Times New Roman" w:hAnsi="Times New Roman" w:cs="Times New Roman"/>
        </w:rPr>
        <w:t>crore</w:t>
      </w:r>
      <w:proofErr w:type="spellEnd"/>
      <w:r w:rsidRPr="00571591">
        <w:rPr>
          <w:rFonts w:ascii="Times New Roman" w:hAnsi="Times New Roman" w:cs="Times New Roman"/>
        </w:rPr>
        <w:t xml:space="preserve"> in 2017.</w:t>
      </w:r>
    </w:p>
    <w:p w:rsidR="00D7471A" w:rsidRPr="00571591" w:rsidRDefault="00D7471A" w:rsidP="00D7471A">
      <w:pPr>
        <w:pStyle w:val="Default"/>
        <w:rPr>
          <w:rFonts w:ascii="Times New Roman" w:hAnsi="Times New Roman" w:cs="Times New Roman"/>
          <w:b/>
          <w:sz w:val="22"/>
          <w:szCs w:val="23"/>
        </w:rPr>
      </w:pPr>
    </w:p>
    <w:p w:rsidR="00D7471A" w:rsidRPr="00571591" w:rsidRDefault="00D7471A" w:rsidP="00D7471A">
      <w:pPr>
        <w:pStyle w:val="Default"/>
        <w:rPr>
          <w:rFonts w:ascii="Times New Roman" w:hAnsi="Times New Roman" w:cs="Times New Roman"/>
          <w:b/>
          <w:sz w:val="32"/>
        </w:rPr>
      </w:pPr>
      <w:r w:rsidRPr="00571591">
        <w:rPr>
          <w:rFonts w:ascii="Times New Roman" w:hAnsi="Times New Roman" w:cs="Times New Roman"/>
          <w:b/>
          <w:sz w:val="22"/>
          <w:szCs w:val="23"/>
        </w:rPr>
        <w:t xml:space="preserve">Figure 6. Programme Management Costs, 2012-2017, INR </w:t>
      </w:r>
      <w:proofErr w:type="spellStart"/>
      <w:r w:rsidRPr="00571591">
        <w:rPr>
          <w:rFonts w:ascii="Times New Roman" w:hAnsi="Times New Roman" w:cs="Times New Roman"/>
          <w:b/>
          <w:sz w:val="22"/>
          <w:szCs w:val="23"/>
        </w:rPr>
        <w:t>Crore</w:t>
      </w:r>
      <w:proofErr w:type="spellEnd"/>
      <w:r w:rsidRPr="00571591">
        <w:rPr>
          <w:rFonts w:ascii="Times New Roman" w:hAnsi="Times New Roman" w:cs="Times New Roman"/>
          <w:b/>
          <w:sz w:val="28"/>
          <w:szCs w:val="23"/>
        </w:rPr>
        <w:t xml:space="preserve"> </w:t>
      </w:r>
    </w:p>
    <w:p w:rsidR="00D7471A" w:rsidRPr="00571591" w:rsidRDefault="009D2239" w:rsidP="00D7471A">
      <w:pPr>
        <w:rPr>
          <w:rFonts w:ascii="Times New Roman" w:hAnsi="Times New Roman"/>
        </w:rPr>
      </w:pPr>
      <w:r>
        <w:rPr>
          <w:rFonts w:ascii="Times New Roman" w:hAnsi="Times New Roman"/>
          <w:noProof/>
          <w:lang w:eastAsia="zh-CN"/>
        </w:rPr>
        <w:pict>
          <v:shape id="Chart 4" o:spid="_x0000_i1030" type="#_x0000_t75" style="width:361.65pt;height:184.5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">
            <v:imagedata r:id="rId20" o:title=""/>
            <o:lock v:ext="edit" aspectratio="f"/>
          </v:shape>
        </w:pict>
      </w:r>
    </w:p>
    <w:p w:rsidR="00D7471A" w:rsidRPr="00571591" w:rsidRDefault="00D7471A" w:rsidP="005F0A52">
      <w:pPr>
        <w:spacing w:line="360" w:lineRule="auto"/>
        <w:jc w:val="both"/>
        <w:rPr>
          <w:rFonts w:ascii="Times New Roman" w:hAnsi="Times New Roman"/>
          <w:color w:val="1F497D"/>
        </w:rPr>
      </w:pPr>
      <w:r w:rsidRPr="00571591">
        <w:rPr>
          <w:rFonts w:ascii="Times New Roman" w:hAnsi="Times New Roman"/>
          <w:b/>
          <w:i/>
        </w:rPr>
        <w:t xml:space="preserve">Disease Surveillance: </w:t>
      </w:r>
      <w:r w:rsidRPr="00571591">
        <w:rPr>
          <w:rFonts w:ascii="Times New Roman" w:hAnsi="Times New Roman"/>
        </w:rPr>
        <w:t xml:space="preserve">WHO is the implementer of the disease surveillance activities.  Resource requirements for disease surveillance activities are expected to more than double by 2017, due to introduction of new vaccines. The requirements for </w:t>
      </w:r>
      <w:r w:rsidRPr="00571591">
        <w:rPr>
          <w:rFonts w:ascii="Times New Roman" w:hAnsi="Times New Roman"/>
          <w:color w:val="000000"/>
        </w:rPr>
        <w:t xml:space="preserve">surveillance will increase from INR 132 </w:t>
      </w:r>
      <w:proofErr w:type="spellStart"/>
      <w:r w:rsidRPr="00571591">
        <w:rPr>
          <w:rFonts w:ascii="Times New Roman" w:hAnsi="Times New Roman"/>
          <w:color w:val="000000"/>
        </w:rPr>
        <w:t>crore</w:t>
      </w:r>
      <w:proofErr w:type="spellEnd"/>
      <w:r w:rsidRPr="00571591">
        <w:rPr>
          <w:rFonts w:ascii="Times New Roman" w:hAnsi="Times New Roman"/>
          <w:color w:val="000000"/>
        </w:rPr>
        <w:t xml:space="preserve"> in 2013 to INR 259 </w:t>
      </w:r>
      <w:proofErr w:type="spellStart"/>
      <w:r w:rsidRPr="00571591">
        <w:rPr>
          <w:rFonts w:ascii="Times New Roman" w:hAnsi="Times New Roman"/>
          <w:color w:val="000000"/>
        </w:rPr>
        <w:t>crore</w:t>
      </w:r>
      <w:proofErr w:type="spellEnd"/>
      <w:r w:rsidRPr="00571591">
        <w:rPr>
          <w:rFonts w:ascii="Times New Roman" w:hAnsi="Times New Roman"/>
          <w:color w:val="000000"/>
        </w:rPr>
        <w:t xml:space="preserve"> in 2017 and will be fully financed by WHO (2013-2016 as “secure” funding; whereas 2017 is set as “probable” funding). Donor funding in this area will be phasing out and the government will need to increase its investment in disease surveillance</w:t>
      </w:r>
      <w:r w:rsidRPr="00571591">
        <w:rPr>
          <w:rFonts w:ascii="Times New Roman" w:hAnsi="Times New Roman"/>
          <w:color w:val="1F497D"/>
        </w:rPr>
        <w:t>.</w:t>
      </w:r>
    </w:p>
    <w:p w:rsidR="00D7471A" w:rsidRPr="00571591" w:rsidRDefault="00D7471A" w:rsidP="005F0A52">
      <w:pPr>
        <w:spacing w:line="360" w:lineRule="auto"/>
        <w:jc w:val="both"/>
        <w:rPr>
          <w:rFonts w:ascii="Times New Roman" w:hAnsi="Times New Roman"/>
        </w:rPr>
      </w:pPr>
      <w:r w:rsidRPr="00571591">
        <w:rPr>
          <w:rFonts w:ascii="Times New Roman" w:hAnsi="Times New Roman"/>
          <w:b/>
          <w:i/>
        </w:rPr>
        <w:t>Social Mobilization, Advocacy and Communication Activities:</w:t>
      </w:r>
      <w:r w:rsidRPr="00571591">
        <w:rPr>
          <w:rFonts w:ascii="Times New Roman" w:hAnsi="Times New Roman"/>
        </w:rPr>
        <w:t xml:space="preserve"> Under this category, we considered ASHA incentives for social mobilization, government expenditure for printing materials such as banners, posters etc., and advocacy, communication activities and </w:t>
      </w:r>
      <w:proofErr w:type="spellStart"/>
      <w:r w:rsidRPr="00571591">
        <w:rPr>
          <w:rFonts w:ascii="Times New Roman" w:hAnsi="Times New Roman"/>
        </w:rPr>
        <w:t>SMNet</w:t>
      </w:r>
      <w:proofErr w:type="spellEnd"/>
      <w:r w:rsidRPr="00571591">
        <w:rPr>
          <w:rFonts w:ascii="Times New Roman" w:hAnsi="Times New Roman"/>
        </w:rPr>
        <w:t xml:space="preserve"> cost for UNICEF. Government is the main source of financing for social mobilization activities and is projected to double its spending by 2017 (Figure 7).  In 2012, the actual expenditure of the government under this head was INR 220 </w:t>
      </w:r>
      <w:proofErr w:type="spellStart"/>
      <w:r w:rsidRPr="00571591">
        <w:rPr>
          <w:rFonts w:ascii="Times New Roman" w:hAnsi="Times New Roman"/>
        </w:rPr>
        <w:t>crore</w:t>
      </w:r>
      <w:proofErr w:type="spellEnd"/>
      <w:r w:rsidRPr="00571591">
        <w:rPr>
          <w:rFonts w:ascii="Times New Roman" w:hAnsi="Times New Roman"/>
        </w:rPr>
        <w:t xml:space="preserve"> which is projected to be INR 451 </w:t>
      </w:r>
      <w:proofErr w:type="spellStart"/>
      <w:r w:rsidRPr="00571591">
        <w:rPr>
          <w:rFonts w:ascii="Times New Roman" w:hAnsi="Times New Roman"/>
        </w:rPr>
        <w:t>crore</w:t>
      </w:r>
      <w:proofErr w:type="spellEnd"/>
      <w:r w:rsidRPr="00571591">
        <w:rPr>
          <w:rFonts w:ascii="Times New Roman" w:hAnsi="Times New Roman"/>
        </w:rPr>
        <w:t xml:space="preserve"> in 2017. </w:t>
      </w:r>
    </w:p>
    <w:p w:rsidR="00D7471A" w:rsidRPr="00571591" w:rsidRDefault="00D7471A" w:rsidP="00D7471A">
      <w:pPr>
        <w:rPr>
          <w:rFonts w:ascii="Times New Roman" w:hAnsi="Times New Roman"/>
          <w:b/>
        </w:rPr>
      </w:pPr>
    </w:p>
    <w:p w:rsidR="00D7471A" w:rsidRPr="00571591" w:rsidRDefault="00D7471A" w:rsidP="00D7471A">
      <w:pPr>
        <w:rPr>
          <w:rFonts w:ascii="Times New Roman" w:hAnsi="Times New Roman"/>
          <w:b/>
        </w:rPr>
      </w:pPr>
      <w:r w:rsidRPr="00571591">
        <w:rPr>
          <w:rFonts w:ascii="Times New Roman" w:hAnsi="Times New Roman"/>
          <w:b/>
        </w:rPr>
        <w:t xml:space="preserve">Figure 7. Social Mobilization, Advocacy and Communication Activities Costs, 2012-2017, INR </w:t>
      </w:r>
      <w:proofErr w:type="spellStart"/>
      <w:r w:rsidRPr="00571591">
        <w:rPr>
          <w:rFonts w:ascii="Times New Roman" w:hAnsi="Times New Roman"/>
          <w:b/>
        </w:rPr>
        <w:t>Crore</w:t>
      </w:r>
      <w:proofErr w:type="spellEnd"/>
      <w:r w:rsidR="009D2239">
        <w:rPr>
          <w:rFonts w:ascii="Times New Roman" w:hAnsi="Times New Roman"/>
          <w:noProof/>
          <w:lang w:eastAsia="zh-CN"/>
        </w:rPr>
        <w:pict>
          <v:shape id="Chart 7" o:spid="_x0000_i1031" type="#_x0000_t75" style="width:361.65pt;height:146.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">
            <v:imagedata r:id="rId21" o:title=""/>
            <o:lock v:ext="edit" aspectratio="f"/>
          </v:shape>
        </w:pict>
      </w:r>
    </w:p>
    <w:p w:rsidR="005F0A52" w:rsidRPr="00571591" w:rsidRDefault="005F0A52" w:rsidP="00D7471A">
      <w:pPr>
        <w:spacing w:line="360" w:lineRule="auto"/>
        <w:rPr>
          <w:rFonts w:ascii="Times New Roman" w:hAnsi="Times New Roman"/>
          <w:b/>
          <w:i/>
        </w:rPr>
      </w:pPr>
    </w:p>
    <w:p w:rsidR="00D7471A" w:rsidRPr="00571591" w:rsidRDefault="00D7471A" w:rsidP="005F0A52">
      <w:pPr>
        <w:spacing w:line="360" w:lineRule="auto"/>
        <w:jc w:val="both"/>
        <w:rPr>
          <w:rFonts w:ascii="Times New Roman" w:hAnsi="Times New Roman"/>
          <w:sz w:val="24"/>
          <w:szCs w:val="24"/>
        </w:rPr>
      </w:pPr>
      <w:r w:rsidRPr="00571591">
        <w:rPr>
          <w:rFonts w:ascii="Times New Roman" w:hAnsi="Times New Roman"/>
          <w:b/>
          <w:i/>
          <w:sz w:val="24"/>
          <w:szCs w:val="24"/>
        </w:rPr>
        <w:t xml:space="preserve">Other Routine Recurrent Cost: </w:t>
      </w:r>
      <w:r w:rsidRPr="00571591">
        <w:rPr>
          <w:rFonts w:ascii="Times New Roman" w:hAnsi="Times New Roman"/>
          <w:sz w:val="24"/>
          <w:szCs w:val="24"/>
        </w:rPr>
        <w:t xml:space="preserve">We considered service provision in underserved / hard to reach areas (including slums), ASHA incentives for complete immunization, planning, supportive supervision and monitoring activities, intensification of routine immunization, research related expenses and different state specific activities under this category. Government is the main source of funding for these activities while WHO and UNICEF also support some of these (Figure 8). Government expenditure under this category will increase from INR 173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in 2012 to INR 270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in 2017.</w:t>
      </w:r>
    </w:p>
    <w:p w:rsidR="00D7471A" w:rsidRPr="00571591" w:rsidRDefault="00D7471A" w:rsidP="00D7471A">
      <w:pPr>
        <w:spacing w:line="360" w:lineRule="auto"/>
        <w:rPr>
          <w:rFonts w:ascii="Times New Roman" w:hAnsi="Times New Roman"/>
        </w:rPr>
      </w:pPr>
      <w:r w:rsidRPr="00571591">
        <w:rPr>
          <w:rFonts w:ascii="Times New Roman" w:hAnsi="Times New Roman"/>
          <w:b/>
        </w:rPr>
        <w:t xml:space="preserve">Figure 8: Other Routine Recurrent Costs, 2012-2017, INR </w:t>
      </w:r>
      <w:proofErr w:type="spellStart"/>
      <w:r w:rsidRPr="00571591">
        <w:rPr>
          <w:rFonts w:ascii="Times New Roman" w:hAnsi="Times New Roman"/>
          <w:b/>
        </w:rPr>
        <w:t>Crore</w:t>
      </w:r>
      <w:proofErr w:type="spellEnd"/>
      <w:r w:rsidR="009D2239">
        <w:rPr>
          <w:rFonts w:ascii="Times New Roman" w:hAnsi="Times New Roman"/>
          <w:noProof/>
          <w:lang w:eastAsia="zh-CN"/>
        </w:rPr>
        <w:pict>
          <v:shape id="Chart 5" o:spid="_x0000_i1032" type="#_x0000_t75" style="width:361.65pt;height:158.9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">
            <v:imagedata r:id="rId22" o:title=""/>
            <o:lock v:ext="edit" aspectratio="f"/>
          </v:shape>
        </w:pict>
      </w:r>
    </w:p>
    <w:p w:rsidR="00D7471A" w:rsidRPr="00571591" w:rsidRDefault="00D7471A" w:rsidP="005F0A52">
      <w:pPr>
        <w:jc w:val="both"/>
        <w:rPr>
          <w:rFonts w:ascii="Times New Roman" w:hAnsi="Times New Roman"/>
          <w:b/>
          <w:sz w:val="24"/>
          <w:szCs w:val="24"/>
        </w:rPr>
      </w:pPr>
      <w:r w:rsidRPr="00571591">
        <w:rPr>
          <w:rFonts w:ascii="Times New Roman" w:hAnsi="Times New Roman"/>
          <w:b/>
          <w:sz w:val="24"/>
          <w:szCs w:val="24"/>
        </w:rPr>
        <w:t xml:space="preserve">4.5   Cold Chain </w:t>
      </w:r>
    </w:p>
    <w:p w:rsidR="00D7471A" w:rsidRPr="00571591" w:rsidRDefault="00D7471A" w:rsidP="005F0A52">
      <w:pPr>
        <w:spacing w:line="360" w:lineRule="auto"/>
        <w:jc w:val="both"/>
        <w:rPr>
          <w:rFonts w:ascii="Times New Roman" w:hAnsi="Times New Roman"/>
        </w:rPr>
      </w:pPr>
      <w:r w:rsidRPr="00571591">
        <w:rPr>
          <w:rFonts w:ascii="Times New Roman" w:hAnsi="Times New Roman"/>
          <w:sz w:val="24"/>
          <w:szCs w:val="24"/>
        </w:rPr>
        <w:t xml:space="preserve">The cold chain related projections are based on the current assessment of cold chain situation in India and future needs. The assumptions are shown in Annex Table A.7. It should be noted that the number of existing cold chain equipment includes both the government purchases as well as purchased through partner support (UNICEF). It should also be noted that KFW is providing 180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for cold chain equipment in 2014-15. We present the cold chain </w:t>
      </w:r>
      <w:r w:rsidRPr="00571591">
        <w:rPr>
          <w:rFonts w:ascii="Times New Roman" w:hAnsi="Times New Roman"/>
          <w:sz w:val="32"/>
          <w:szCs w:val="32"/>
        </w:rPr>
        <w:t xml:space="preserve">maintenance related expenditure in Figure 9. Government finances the most for cold </w:t>
      </w:r>
      <w:r w:rsidRPr="00571591">
        <w:rPr>
          <w:rFonts w:ascii="Times New Roman" w:hAnsi="Times New Roman"/>
          <w:sz w:val="24"/>
          <w:szCs w:val="24"/>
        </w:rPr>
        <w:t xml:space="preserve">chain maintenance and the requirement increases from INR 39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in 2012 to INR 218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if all assumptions related to cold chain requirement in India are fulfilled. </w:t>
      </w:r>
    </w:p>
    <w:p w:rsidR="00D7471A" w:rsidRPr="00571591" w:rsidRDefault="00D7471A" w:rsidP="00D7471A">
      <w:pPr>
        <w:spacing w:line="360" w:lineRule="auto"/>
        <w:rPr>
          <w:rFonts w:ascii="Times New Roman" w:hAnsi="Times New Roman"/>
        </w:rPr>
      </w:pPr>
      <w:r w:rsidRPr="00571591">
        <w:rPr>
          <w:rFonts w:ascii="Times New Roman" w:hAnsi="Times New Roman"/>
          <w:b/>
        </w:rPr>
        <w:lastRenderedPageBreak/>
        <w:t xml:space="preserve">Figure 9: Cold Chain Maintenance Costs, 2012-2017, INR </w:t>
      </w:r>
      <w:proofErr w:type="spellStart"/>
      <w:r w:rsidRPr="00571591">
        <w:rPr>
          <w:rFonts w:ascii="Times New Roman" w:hAnsi="Times New Roman"/>
          <w:b/>
        </w:rPr>
        <w:t>Crore</w:t>
      </w:r>
      <w:proofErr w:type="spellEnd"/>
      <w:r w:rsidR="009D2239">
        <w:rPr>
          <w:rFonts w:ascii="Times New Roman" w:hAnsi="Times New Roman"/>
          <w:noProof/>
          <w:lang w:eastAsia="zh-CN"/>
        </w:rPr>
        <w:pict>
          <v:shape id="Chart 8" o:spid="_x0000_i1033" type="#_x0000_t75" style="width:361.65pt;height:131.6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">
            <v:imagedata r:id="rId23" o:title=""/>
            <o:lock v:ext="edit" aspectratio="f"/>
          </v:shape>
        </w:pict>
      </w:r>
    </w:p>
    <w:p w:rsidR="00D7471A" w:rsidRPr="00571591" w:rsidRDefault="00D7471A" w:rsidP="00D7471A">
      <w:pPr>
        <w:rPr>
          <w:rFonts w:ascii="Times New Roman" w:hAnsi="Times New Roman"/>
          <w:b/>
        </w:rPr>
      </w:pPr>
      <w:r w:rsidRPr="00571591">
        <w:rPr>
          <w:rFonts w:ascii="Times New Roman" w:hAnsi="Times New Roman"/>
          <w:b/>
        </w:rPr>
        <w:t>5.0. Future Resource Requirements</w:t>
      </w:r>
    </w:p>
    <w:p w:rsidR="00D7471A" w:rsidRPr="00571591" w:rsidRDefault="00D7471A" w:rsidP="00D7471A">
      <w:pPr>
        <w:spacing w:line="360" w:lineRule="auto"/>
        <w:rPr>
          <w:rFonts w:ascii="Times New Roman" w:hAnsi="Times New Roman"/>
        </w:rPr>
      </w:pPr>
      <w:r w:rsidRPr="00571591">
        <w:rPr>
          <w:rFonts w:ascii="Times New Roman" w:hAnsi="Times New Roman"/>
        </w:rPr>
        <w:t xml:space="preserve">Table 11 and Figure 10 show the future resource requirements for the routine immunization programme by programme components. Total requirements for the five year period are INR 34,336 </w:t>
      </w:r>
      <w:proofErr w:type="spellStart"/>
      <w:r w:rsidRPr="00571591">
        <w:rPr>
          <w:rFonts w:ascii="Times New Roman" w:hAnsi="Times New Roman"/>
        </w:rPr>
        <w:t>crore</w:t>
      </w:r>
      <w:proofErr w:type="spellEnd"/>
      <w:r w:rsidRPr="00571591">
        <w:rPr>
          <w:rFonts w:ascii="Times New Roman" w:hAnsi="Times New Roman"/>
        </w:rPr>
        <w:t xml:space="preserve"> ($5,282 million).  Resource requirements for vaccines and logistics increase rapidly from INR 510 </w:t>
      </w:r>
      <w:proofErr w:type="spellStart"/>
      <w:r w:rsidRPr="00571591">
        <w:rPr>
          <w:rFonts w:ascii="Times New Roman" w:hAnsi="Times New Roman"/>
        </w:rPr>
        <w:t>crore</w:t>
      </w:r>
      <w:proofErr w:type="spellEnd"/>
      <w:r w:rsidRPr="00571591">
        <w:rPr>
          <w:rFonts w:ascii="Times New Roman" w:hAnsi="Times New Roman"/>
        </w:rPr>
        <w:t xml:space="preserve"> in 2013 to INR 3,587 </w:t>
      </w:r>
      <w:proofErr w:type="spellStart"/>
      <w:r w:rsidRPr="00571591">
        <w:rPr>
          <w:rFonts w:ascii="Times New Roman" w:hAnsi="Times New Roman"/>
        </w:rPr>
        <w:t>crore</w:t>
      </w:r>
      <w:proofErr w:type="spellEnd"/>
      <w:r w:rsidRPr="00571591">
        <w:rPr>
          <w:rFonts w:ascii="Times New Roman" w:hAnsi="Times New Roman"/>
        </w:rPr>
        <w:t xml:space="preserve"> in 2017 as new vaccines are assumed to be introduced in the programme.  The amount in USD is presented in Annex Table A.8.</w:t>
      </w:r>
    </w:p>
    <w:p w:rsidR="00D7471A" w:rsidRPr="00571591" w:rsidRDefault="00D7471A" w:rsidP="00D7471A">
      <w:pPr>
        <w:rPr>
          <w:rFonts w:ascii="Times New Roman" w:hAnsi="Times New Roman"/>
        </w:rPr>
      </w:pPr>
      <w:r w:rsidRPr="00571591">
        <w:rPr>
          <w:rFonts w:ascii="Times New Roman" w:hAnsi="Times New Roman"/>
          <w:b/>
        </w:rPr>
        <w:t xml:space="preserve">Table 11.  Resource Requirements for India National Immunization </w:t>
      </w:r>
      <w:proofErr w:type="spellStart"/>
      <w:r w:rsidRPr="00571591">
        <w:rPr>
          <w:rFonts w:ascii="Times New Roman" w:hAnsi="Times New Roman"/>
          <w:b/>
        </w:rPr>
        <w:t>Programme</w:t>
      </w:r>
      <w:proofErr w:type="spellEnd"/>
      <w:r w:rsidRPr="00571591">
        <w:rPr>
          <w:rFonts w:ascii="Times New Roman" w:hAnsi="Times New Roman"/>
          <w:b/>
        </w:rPr>
        <w:t xml:space="preserve">, INR </w:t>
      </w:r>
      <w:proofErr w:type="spellStart"/>
      <w:r w:rsidRPr="00571591">
        <w:rPr>
          <w:rFonts w:ascii="Times New Roman" w:hAnsi="Times New Roman"/>
          <w:b/>
        </w:rPr>
        <w:t>crore</w:t>
      </w:r>
      <w:proofErr w:type="spellEnd"/>
      <w:r w:rsidRPr="00571591">
        <w:rPr>
          <w:rFonts w:ascii="Times New Roman" w:hAnsi="Times New Roman"/>
          <w:b/>
        </w:rPr>
        <w:t>, 2013-2017</w:t>
      </w:r>
    </w:p>
    <w:tbl>
      <w:tblPr>
        <w:tblW w:w="9174" w:type="dxa"/>
        <w:tblInd w:w="103" w:type="dxa"/>
        <w:tblLook w:val="04A0" w:firstRow="1" w:lastRow="0" w:firstColumn="1" w:lastColumn="0" w:noHBand="0" w:noVBand="1"/>
      </w:tblPr>
      <w:tblGrid>
        <w:gridCol w:w="2532"/>
        <w:gridCol w:w="1017"/>
        <w:gridCol w:w="1134"/>
        <w:gridCol w:w="1134"/>
        <w:gridCol w:w="1134"/>
        <w:gridCol w:w="992"/>
        <w:gridCol w:w="1231"/>
      </w:tblGrid>
      <w:tr w:rsidR="00D7471A" w:rsidRPr="00571591" w:rsidTr="00D024CD">
        <w:trPr>
          <w:trHeight w:val="296"/>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b/>
                <w:bCs/>
                <w:color w:val="000000"/>
                <w:lang w:val="en-IN" w:eastAsia="en-IN"/>
              </w:rPr>
            </w:pPr>
            <w:r w:rsidRPr="00571591">
              <w:rPr>
                <w:rFonts w:ascii="Times New Roman" w:hAnsi="Times New Roman"/>
                <w:b/>
                <w:bCs/>
                <w:color w:val="000000"/>
                <w:lang w:val="en-IN" w:eastAsia="en-IN"/>
              </w:rPr>
              <w:t>Cost Category</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b/>
                <w:bCs/>
                <w:color w:val="000000"/>
                <w:lang w:val="en-IN" w:eastAsia="en-IN"/>
              </w:rPr>
            </w:pPr>
            <w:r w:rsidRPr="00571591">
              <w:rPr>
                <w:rFonts w:ascii="Times New Roman" w:hAnsi="Times New Roman"/>
                <w:b/>
                <w:bCs/>
                <w:color w:val="000000"/>
                <w:lang w:val="en-IN" w:eastAsia="en-IN"/>
              </w:rPr>
              <w:t>2013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b/>
                <w:bCs/>
                <w:color w:val="000000"/>
                <w:lang w:val="en-IN" w:eastAsia="en-IN"/>
              </w:rPr>
            </w:pPr>
            <w:r w:rsidRPr="00571591">
              <w:rPr>
                <w:rFonts w:ascii="Times New Roman" w:hAnsi="Times New Roman"/>
                <w:b/>
                <w:bCs/>
                <w:color w:val="000000"/>
                <w:lang w:val="en-IN" w:eastAsia="en-IN"/>
              </w:rPr>
              <w:t>2014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b/>
                <w:bCs/>
                <w:color w:val="000000"/>
                <w:lang w:val="en-IN" w:eastAsia="en-IN"/>
              </w:rPr>
            </w:pPr>
            <w:r w:rsidRPr="00571591">
              <w:rPr>
                <w:rFonts w:ascii="Times New Roman" w:hAnsi="Times New Roman"/>
                <w:b/>
                <w:bCs/>
                <w:color w:val="000000"/>
                <w:lang w:val="en-IN" w:eastAsia="en-IN"/>
              </w:rPr>
              <w:t>2015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b/>
                <w:bCs/>
                <w:color w:val="000000"/>
                <w:lang w:val="en-IN" w:eastAsia="en-IN"/>
              </w:rPr>
            </w:pPr>
            <w:r w:rsidRPr="00571591">
              <w:rPr>
                <w:rFonts w:ascii="Times New Roman" w:hAnsi="Times New Roman"/>
                <w:b/>
                <w:bCs/>
                <w:color w:val="000000"/>
                <w:lang w:val="en-IN" w:eastAsia="en-IN"/>
              </w:rPr>
              <w:t>2016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b/>
                <w:bCs/>
                <w:color w:val="000000"/>
                <w:lang w:val="en-IN" w:eastAsia="en-IN"/>
              </w:rPr>
            </w:pPr>
            <w:r w:rsidRPr="00571591">
              <w:rPr>
                <w:rFonts w:ascii="Times New Roman" w:hAnsi="Times New Roman"/>
                <w:b/>
                <w:bCs/>
                <w:color w:val="000000"/>
                <w:lang w:val="en-IN" w:eastAsia="en-IN"/>
              </w:rPr>
              <w:t>2017</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b/>
                <w:bCs/>
                <w:color w:val="000000"/>
                <w:lang w:val="en-IN" w:eastAsia="en-IN"/>
              </w:rPr>
            </w:pPr>
            <w:r w:rsidRPr="00571591">
              <w:rPr>
                <w:rFonts w:ascii="Times New Roman" w:hAnsi="Times New Roman"/>
                <w:b/>
                <w:bCs/>
                <w:color w:val="000000"/>
                <w:lang w:val="en-IN" w:eastAsia="en-IN"/>
              </w:rPr>
              <w:t>Total</w:t>
            </w:r>
          </w:p>
        </w:tc>
      </w:tr>
      <w:tr w:rsidR="00D7471A" w:rsidRPr="00571591" w:rsidTr="00D024CD">
        <w:trPr>
          <w:trHeight w:val="296"/>
        </w:trPr>
        <w:tc>
          <w:tcPr>
            <w:tcW w:w="2532"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Vaccines (routine vaccines only)</w:t>
            </w:r>
          </w:p>
        </w:tc>
        <w:tc>
          <w:tcPr>
            <w:tcW w:w="10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510.6</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632.8</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1,455.1</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1,769.9</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3,587.1</w:t>
            </w:r>
          </w:p>
        </w:tc>
        <w:tc>
          <w:tcPr>
            <w:tcW w:w="123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7,955.5</w:t>
            </w:r>
          </w:p>
        </w:tc>
      </w:tr>
      <w:tr w:rsidR="00D7471A" w:rsidRPr="00571591" w:rsidTr="00D024CD">
        <w:trPr>
          <w:trHeight w:val="296"/>
        </w:trPr>
        <w:tc>
          <w:tcPr>
            <w:tcW w:w="2532"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Injection supplies</w:t>
            </w:r>
          </w:p>
        </w:tc>
        <w:tc>
          <w:tcPr>
            <w:tcW w:w="10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71.8</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72.3</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89.7</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84.7</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102.9</w:t>
            </w:r>
          </w:p>
        </w:tc>
        <w:tc>
          <w:tcPr>
            <w:tcW w:w="123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421.4</w:t>
            </w:r>
          </w:p>
        </w:tc>
      </w:tr>
      <w:tr w:rsidR="00D7471A" w:rsidRPr="00571591" w:rsidTr="00D024CD">
        <w:trPr>
          <w:trHeight w:val="296"/>
        </w:trPr>
        <w:tc>
          <w:tcPr>
            <w:tcW w:w="2532"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Personnel</w:t>
            </w:r>
          </w:p>
        </w:tc>
        <w:tc>
          <w:tcPr>
            <w:tcW w:w="10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78.7</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84.7</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89.9</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95.5</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101.4</w:t>
            </w:r>
          </w:p>
        </w:tc>
        <w:tc>
          <w:tcPr>
            <w:tcW w:w="123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450.2</w:t>
            </w:r>
          </w:p>
        </w:tc>
      </w:tr>
      <w:tr w:rsidR="00D7471A" w:rsidRPr="00571591" w:rsidTr="00D024CD">
        <w:trPr>
          <w:trHeight w:val="296"/>
        </w:trPr>
        <w:tc>
          <w:tcPr>
            <w:tcW w:w="2532"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Transportation</w:t>
            </w:r>
          </w:p>
        </w:tc>
        <w:tc>
          <w:tcPr>
            <w:tcW w:w="10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203.4</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234.9</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271.3</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313.3</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361.9</w:t>
            </w:r>
          </w:p>
        </w:tc>
        <w:tc>
          <w:tcPr>
            <w:tcW w:w="123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1,384.8</w:t>
            </w:r>
          </w:p>
        </w:tc>
      </w:tr>
      <w:tr w:rsidR="00D7471A" w:rsidRPr="00571591" w:rsidTr="00D024CD">
        <w:trPr>
          <w:trHeight w:val="296"/>
        </w:trPr>
        <w:tc>
          <w:tcPr>
            <w:tcW w:w="2532"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Cold chain and other capital equipment maintenance</w:t>
            </w:r>
          </w:p>
        </w:tc>
        <w:tc>
          <w:tcPr>
            <w:tcW w:w="10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116.3</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149.4</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175.9</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207.0</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220.9</w:t>
            </w:r>
          </w:p>
        </w:tc>
        <w:tc>
          <w:tcPr>
            <w:tcW w:w="123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869.4</w:t>
            </w:r>
          </w:p>
        </w:tc>
      </w:tr>
      <w:tr w:rsidR="00D7471A" w:rsidRPr="00571591" w:rsidTr="00D024CD">
        <w:trPr>
          <w:trHeight w:val="296"/>
        </w:trPr>
        <w:tc>
          <w:tcPr>
            <w:tcW w:w="2532"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Training</w:t>
            </w:r>
          </w:p>
        </w:tc>
        <w:tc>
          <w:tcPr>
            <w:tcW w:w="10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30.8</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36.5</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41.5</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47.4</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54.1</w:t>
            </w:r>
          </w:p>
        </w:tc>
        <w:tc>
          <w:tcPr>
            <w:tcW w:w="123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210.3</w:t>
            </w:r>
          </w:p>
        </w:tc>
      </w:tr>
      <w:tr w:rsidR="00D7471A" w:rsidRPr="00571591" w:rsidTr="00D024CD">
        <w:trPr>
          <w:trHeight w:val="296"/>
        </w:trPr>
        <w:tc>
          <w:tcPr>
            <w:tcW w:w="2532"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Social mobilization / advocacy / communication activities</w:t>
            </w:r>
          </w:p>
        </w:tc>
        <w:tc>
          <w:tcPr>
            <w:tcW w:w="10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284.1</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373.8</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421.3</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467.9</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483.1</w:t>
            </w:r>
          </w:p>
        </w:tc>
        <w:tc>
          <w:tcPr>
            <w:tcW w:w="123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2,030.3</w:t>
            </w:r>
          </w:p>
        </w:tc>
      </w:tr>
      <w:tr w:rsidR="00D7471A" w:rsidRPr="00571591" w:rsidTr="00D024CD">
        <w:trPr>
          <w:trHeight w:val="296"/>
        </w:trPr>
        <w:tc>
          <w:tcPr>
            <w:tcW w:w="2532"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Disease surveillance</w:t>
            </w:r>
          </w:p>
        </w:tc>
        <w:tc>
          <w:tcPr>
            <w:tcW w:w="10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132.9</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161.4</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186.4</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215.3</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248.7</w:t>
            </w:r>
          </w:p>
        </w:tc>
        <w:tc>
          <w:tcPr>
            <w:tcW w:w="123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944.7</w:t>
            </w:r>
          </w:p>
        </w:tc>
      </w:tr>
      <w:tr w:rsidR="00D7471A" w:rsidRPr="00571591" w:rsidTr="00D024CD">
        <w:trPr>
          <w:trHeight w:val="296"/>
        </w:trPr>
        <w:tc>
          <w:tcPr>
            <w:tcW w:w="2532"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Programme management</w:t>
            </w:r>
          </w:p>
        </w:tc>
        <w:tc>
          <w:tcPr>
            <w:tcW w:w="10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94.1</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225.5</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215.4</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231.7</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248.5</w:t>
            </w:r>
          </w:p>
        </w:tc>
        <w:tc>
          <w:tcPr>
            <w:tcW w:w="123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1,015.2</w:t>
            </w:r>
          </w:p>
        </w:tc>
      </w:tr>
      <w:tr w:rsidR="00D7471A" w:rsidRPr="00571591" w:rsidTr="00D024CD">
        <w:trPr>
          <w:trHeight w:val="296"/>
        </w:trPr>
        <w:tc>
          <w:tcPr>
            <w:tcW w:w="2532"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Other routine recurrent costs</w:t>
            </w:r>
          </w:p>
        </w:tc>
        <w:tc>
          <w:tcPr>
            <w:tcW w:w="10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219.3</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248.4</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266.3</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282.0</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300.2</w:t>
            </w:r>
          </w:p>
        </w:tc>
        <w:tc>
          <w:tcPr>
            <w:tcW w:w="123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1,316.3</w:t>
            </w:r>
          </w:p>
        </w:tc>
      </w:tr>
      <w:tr w:rsidR="00D7471A" w:rsidRPr="00571591" w:rsidTr="00D024CD">
        <w:trPr>
          <w:trHeight w:val="296"/>
        </w:trPr>
        <w:tc>
          <w:tcPr>
            <w:tcW w:w="2532"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Cold chain equipment</w:t>
            </w:r>
          </w:p>
        </w:tc>
        <w:tc>
          <w:tcPr>
            <w:tcW w:w="10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131.4</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198.2</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269.2</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343.6</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419.7</w:t>
            </w:r>
          </w:p>
        </w:tc>
        <w:tc>
          <w:tcPr>
            <w:tcW w:w="123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1,362.1</w:t>
            </w:r>
          </w:p>
        </w:tc>
      </w:tr>
      <w:tr w:rsidR="00D7471A" w:rsidRPr="00571591" w:rsidTr="00D024CD">
        <w:trPr>
          <w:trHeight w:val="296"/>
        </w:trPr>
        <w:tc>
          <w:tcPr>
            <w:tcW w:w="2532"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Supplemental Immunization Activities</w:t>
            </w:r>
          </w:p>
        </w:tc>
        <w:tc>
          <w:tcPr>
            <w:tcW w:w="10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789.6</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740.6</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1,520.7</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1,522.6</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813.5</w:t>
            </w:r>
          </w:p>
        </w:tc>
        <w:tc>
          <w:tcPr>
            <w:tcW w:w="123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5,386.9</w:t>
            </w:r>
          </w:p>
        </w:tc>
      </w:tr>
      <w:tr w:rsidR="00D7471A" w:rsidRPr="00571591" w:rsidTr="00D024CD">
        <w:trPr>
          <w:trHeight w:val="296"/>
        </w:trPr>
        <w:tc>
          <w:tcPr>
            <w:tcW w:w="2532"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Shared personnel costs</w:t>
            </w:r>
          </w:p>
        </w:tc>
        <w:tc>
          <w:tcPr>
            <w:tcW w:w="10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1,907.1</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2,042.5</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2,187.5</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2,342.8</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2,509.1</w:t>
            </w:r>
          </w:p>
        </w:tc>
        <w:tc>
          <w:tcPr>
            <w:tcW w:w="123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10,989.0</w:t>
            </w:r>
          </w:p>
        </w:tc>
      </w:tr>
      <w:tr w:rsidR="00D7471A" w:rsidRPr="00571591" w:rsidTr="00D024CD">
        <w:trPr>
          <w:trHeight w:val="296"/>
        </w:trPr>
        <w:tc>
          <w:tcPr>
            <w:tcW w:w="2532"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Total</w:t>
            </w:r>
          </w:p>
        </w:tc>
        <w:tc>
          <w:tcPr>
            <w:tcW w:w="101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4,570.0</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5,201.0</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7,190.2</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7,923.9</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9,451.0</w:t>
            </w:r>
          </w:p>
        </w:tc>
        <w:tc>
          <w:tcPr>
            <w:tcW w:w="123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34,336.1</w:t>
            </w:r>
          </w:p>
        </w:tc>
      </w:tr>
    </w:tbl>
    <w:p w:rsidR="00D7471A" w:rsidRPr="00571591" w:rsidRDefault="00D7471A" w:rsidP="00D7471A">
      <w:pPr>
        <w:rPr>
          <w:rFonts w:ascii="Times New Roman" w:hAnsi="Times New Roman"/>
        </w:rPr>
      </w:pPr>
    </w:p>
    <w:p w:rsidR="00D7471A" w:rsidRPr="00571591" w:rsidRDefault="00D024CD" w:rsidP="00D7471A">
      <w:pPr>
        <w:rPr>
          <w:rFonts w:ascii="Times New Roman" w:hAnsi="Times New Roman"/>
          <w:b/>
        </w:rPr>
      </w:pPr>
      <w:r>
        <w:rPr>
          <w:rFonts w:ascii="Times New Roman" w:hAnsi="Times New Roman"/>
          <w:b/>
        </w:rPr>
        <w:br w:type="page"/>
      </w:r>
      <w:r w:rsidR="00D7471A" w:rsidRPr="00571591">
        <w:rPr>
          <w:rFonts w:ascii="Times New Roman" w:hAnsi="Times New Roman"/>
          <w:b/>
        </w:rPr>
        <w:lastRenderedPageBreak/>
        <w:t xml:space="preserve">Figure 10. Total Resource Requirements for UIP, 2013-2017, INR </w:t>
      </w:r>
      <w:proofErr w:type="spellStart"/>
      <w:r w:rsidR="00D7471A" w:rsidRPr="00571591">
        <w:rPr>
          <w:rFonts w:ascii="Times New Roman" w:hAnsi="Times New Roman"/>
          <w:b/>
        </w:rPr>
        <w:t>Crore</w:t>
      </w:r>
      <w:proofErr w:type="spellEnd"/>
    </w:p>
    <w:p w:rsidR="00D7471A" w:rsidRPr="00571591" w:rsidRDefault="009D2239" w:rsidP="00D7471A">
      <w:pPr>
        <w:rPr>
          <w:rFonts w:ascii="Times New Roman" w:hAnsi="Times New Roman"/>
        </w:rPr>
      </w:pPr>
      <w:r>
        <w:rPr>
          <w:rFonts w:ascii="Times New Roman" w:hAnsi="Times New Roman"/>
          <w:noProof/>
          <w:lang w:eastAsia="zh-CN"/>
        </w:rPr>
        <w:pict>
          <v:shape id="Chart 17" o:spid="_x0000_i1034" type="#_x0000_t75" style="width:441.1pt;height:230.9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">
            <v:imagedata r:id="rId24" o:title=""/>
            <o:lock v:ext="edit" aspectratio="f"/>
          </v:shape>
        </w:pict>
      </w:r>
    </w:p>
    <w:p w:rsidR="00D7471A" w:rsidRPr="00571591" w:rsidRDefault="00D7471A" w:rsidP="00D7471A">
      <w:pPr>
        <w:spacing w:line="360" w:lineRule="auto"/>
        <w:rPr>
          <w:rFonts w:ascii="Times New Roman" w:hAnsi="Times New Roman"/>
          <w:b/>
        </w:rPr>
      </w:pPr>
      <w:r w:rsidRPr="00571591">
        <w:rPr>
          <w:rFonts w:ascii="Times New Roman" w:hAnsi="Times New Roman"/>
          <w:b/>
        </w:rPr>
        <w:t>6.0. Future Financing and funding gap analysis</w:t>
      </w:r>
    </w:p>
    <w:p w:rsidR="00D7471A" w:rsidRPr="00571591" w:rsidRDefault="00D7471A" w:rsidP="00D7471A">
      <w:pPr>
        <w:spacing w:line="360" w:lineRule="auto"/>
        <w:rPr>
          <w:rFonts w:ascii="Times New Roman" w:hAnsi="Times New Roman"/>
        </w:rPr>
      </w:pPr>
      <w:r w:rsidRPr="00571591">
        <w:rPr>
          <w:rFonts w:ascii="Times New Roman" w:hAnsi="Times New Roman"/>
        </w:rPr>
        <w:t>Figure 11 shows the future secure financing and gaps in financing for 2013-2017. This figure does not include other financing that is probable</w:t>
      </w:r>
      <w:r w:rsidRPr="00571591">
        <w:rPr>
          <w:rStyle w:val="FootnoteReference"/>
          <w:rFonts w:ascii="Times New Roman" w:hAnsi="Times New Roman"/>
        </w:rPr>
        <w:footnoteReference w:id="4"/>
      </w:r>
      <w:r w:rsidRPr="00571591">
        <w:rPr>
          <w:rFonts w:ascii="Times New Roman" w:hAnsi="Times New Roman"/>
        </w:rPr>
        <w:t xml:space="preserve">. The largest source of financing for UIP is the government.  The financing gap increases from INR 56 </w:t>
      </w:r>
      <w:proofErr w:type="spellStart"/>
      <w:r w:rsidRPr="00571591">
        <w:rPr>
          <w:rFonts w:ascii="Times New Roman" w:hAnsi="Times New Roman"/>
        </w:rPr>
        <w:t>crore</w:t>
      </w:r>
      <w:proofErr w:type="spellEnd"/>
      <w:r w:rsidRPr="00571591">
        <w:rPr>
          <w:rFonts w:ascii="Times New Roman" w:hAnsi="Times New Roman"/>
        </w:rPr>
        <w:t xml:space="preserve"> in 2013 to 815 </w:t>
      </w:r>
      <w:proofErr w:type="spellStart"/>
      <w:r w:rsidRPr="00571591">
        <w:rPr>
          <w:rFonts w:ascii="Times New Roman" w:hAnsi="Times New Roman"/>
        </w:rPr>
        <w:t>crore</w:t>
      </w:r>
      <w:proofErr w:type="spellEnd"/>
      <w:r w:rsidRPr="00571591">
        <w:rPr>
          <w:rFonts w:ascii="Times New Roman" w:hAnsi="Times New Roman"/>
        </w:rPr>
        <w:t xml:space="preserve"> in 2015 and further to INR 3,537 </w:t>
      </w:r>
      <w:proofErr w:type="spellStart"/>
      <w:r w:rsidRPr="00571591">
        <w:rPr>
          <w:rFonts w:ascii="Times New Roman" w:hAnsi="Times New Roman"/>
        </w:rPr>
        <w:t>crore</w:t>
      </w:r>
      <w:proofErr w:type="spellEnd"/>
      <w:r w:rsidRPr="00571591">
        <w:rPr>
          <w:rFonts w:ascii="Times New Roman" w:hAnsi="Times New Roman"/>
        </w:rPr>
        <w:t xml:space="preserve"> in 2017 and reflects the fact that funding has not yet been secured for the new vaccines to be introduced during those years.  </w:t>
      </w:r>
    </w:p>
    <w:p w:rsidR="00D7471A" w:rsidRPr="00571591" w:rsidRDefault="00D7471A" w:rsidP="00D7471A">
      <w:pPr>
        <w:rPr>
          <w:rFonts w:ascii="Times New Roman" w:hAnsi="Times New Roman"/>
        </w:rPr>
      </w:pPr>
    </w:p>
    <w:p w:rsidR="00D7471A" w:rsidRPr="00571591" w:rsidRDefault="00D7471A" w:rsidP="00D7471A">
      <w:pPr>
        <w:rPr>
          <w:rFonts w:ascii="Times New Roman" w:hAnsi="Times New Roman"/>
          <w:b/>
          <w:noProof/>
        </w:rPr>
      </w:pPr>
      <w:r w:rsidRPr="00571591">
        <w:rPr>
          <w:rFonts w:ascii="Times New Roman" w:hAnsi="Times New Roman"/>
          <w:b/>
        </w:rPr>
        <w:t>Figure 11. Future Secure Financing and Funding Gaps</w:t>
      </w:r>
      <w:r w:rsidR="009D2239">
        <w:rPr>
          <w:rFonts w:ascii="Times New Roman" w:hAnsi="Times New Roman"/>
          <w:noProof/>
          <w:lang w:eastAsia="zh-CN"/>
        </w:rPr>
        <w:pict>
          <v:shape id="Chart 2" o:spid="_x0000_i1035" type="#_x0000_t75" style="width:361.65pt;height:165.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">
            <v:imagedata r:id="rId25" o:title=""/>
            <o:lock v:ext="edit" aspectratio="f"/>
          </v:shape>
        </w:pict>
      </w:r>
    </w:p>
    <w:p w:rsidR="00D7471A" w:rsidRPr="00571591" w:rsidRDefault="00D7471A" w:rsidP="00D7471A">
      <w:pPr>
        <w:rPr>
          <w:rFonts w:ascii="Times New Roman" w:hAnsi="Times New Roman"/>
        </w:rPr>
      </w:pPr>
    </w:p>
    <w:p w:rsidR="00D7471A" w:rsidRPr="00571591" w:rsidRDefault="00D7471A" w:rsidP="00D7471A">
      <w:pPr>
        <w:rPr>
          <w:rFonts w:ascii="Times New Roman" w:hAnsi="Times New Roman"/>
          <w:b/>
        </w:rPr>
      </w:pPr>
    </w:p>
    <w:p w:rsidR="00D7471A" w:rsidRPr="00571591" w:rsidRDefault="00D7471A" w:rsidP="00D7471A">
      <w:pPr>
        <w:spacing w:line="360" w:lineRule="auto"/>
        <w:rPr>
          <w:rFonts w:ascii="Times New Roman" w:hAnsi="Times New Roman"/>
        </w:rPr>
      </w:pPr>
      <w:r w:rsidRPr="00571591">
        <w:rPr>
          <w:rFonts w:ascii="Times New Roman" w:hAnsi="Times New Roman"/>
        </w:rPr>
        <w:t xml:space="preserve">Figure 12 shows the programme financing with probable as well as secure funding. In this scenario, the government and GAVI will provide financing for the new vaccines. As can be seen, if probable funding is included, funding gap is insignificant.   </w:t>
      </w:r>
    </w:p>
    <w:p w:rsidR="00D7471A" w:rsidRPr="00571591" w:rsidRDefault="005F0A52" w:rsidP="00D7471A">
      <w:pPr>
        <w:rPr>
          <w:rFonts w:ascii="Times New Roman" w:hAnsi="Times New Roman"/>
          <w:b/>
        </w:rPr>
      </w:pPr>
      <w:r w:rsidRPr="00571591">
        <w:rPr>
          <w:rFonts w:ascii="Times New Roman" w:hAnsi="Times New Roman"/>
          <w:b/>
        </w:rPr>
        <w:br w:type="page"/>
      </w:r>
      <w:r w:rsidR="00D7471A" w:rsidRPr="00571591">
        <w:rPr>
          <w:rFonts w:ascii="Times New Roman" w:hAnsi="Times New Roman"/>
          <w:b/>
        </w:rPr>
        <w:lastRenderedPageBreak/>
        <w:t>Figure 12. Future Secure and Probable Financing and Funding Gaps, 2013-2017</w:t>
      </w:r>
    </w:p>
    <w:p w:rsidR="00D7471A" w:rsidRPr="00571591" w:rsidRDefault="009D2239" w:rsidP="00D7471A">
      <w:pPr>
        <w:rPr>
          <w:rFonts w:ascii="Times New Roman" w:hAnsi="Times New Roman"/>
        </w:rPr>
      </w:pPr>
      <w:r>
        <w:rPr>
          <w:rFonts w:ascii="Times New Roman" w:hAnsi="Times New Roman"/>
          <w:noProof/>
          <w:lang w:eastAsia="zh-CN"/>
        </w:rPr>
        <w:pict>
          <v:shape id="Chart 6" o:spid="_x0000_i1036" type="#_x0000_t75" style="width:361.65pt;height:216.8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">
            <v:imagedata r:id="rId26" o:title=""/>
            <o:lock v:ext="edit" aspectratio="f"/>
          </v:shape>
        </w:pict>
      </w:r>
    </w:p>
    <w:p w:rsidR="005F0A52" w:rsidRPr="00571591" w:rsidRDefault="005F0A52" w:rsidP="00D7471A">
      <w:pPr>
        <w:spacing w:line="360" w:lineRule="auto"/>
        <w:rPr>
          <w:rFonts w:ascii="Times New Roman" w:hAnsi="Times New Roman"/>
          <w:b/>
        </w:rPr>
      </w:pPr>
    </w:p>
    <w:p w:rsidR="00D7471A" w:rsidRPr="00571591" w:rsidRDefault="00D7471A" w:rsidP="005F0A52">
      <w:pPr>
        <w:spacing w:line="360" w:lineRule="auto"/>
        <w:jc w:val="both"/>
        <w:rPr>
          <w:rFonts w:ascii="Times New Roman" w:hAnsi="Times New Roman"/>
          <w:sz w:val="24"/>
          <w:szCs w:val="24"/>
        </w:rPr>
      </w:pPr>
      <w:r w:rsidRPr="00571591">
        <w:rPr>
          <w:rFonts w:ascii="Times New Roman" w:hAnsi="Times New Roman"/>
          <w:b/>
          <w:sz w:val="24"/>
          <w:szCs w:val="24"/>
        </w:rPr>
        <w:t>Conclusion</w:t>
      </w:r>
    </w:p>
    <w:p w:rsidR="00D7471A" w:rsidRPr="00571591" w:rsidRDefault="00D7471A" w:rsidP="005F0A52">
      <w:pPr>
        <w:spacing w:line="360" w:lineRule="auto"/>
        <w:jc w:val="both"/>
        <w:rPr>
          <w:rFonts w:ascii="Times New Roman" w:hAnsi="Times New Roman"/>
          <w:sz w:val="24"/>
          <w:szCs w:val="24"/>
        </w:rPr>
      </w:pPr>
      <w:r w:rsidRPr="00571591">
        <w:rPr>
          <w:rFonts w:ascii="Times New Roman" w:hAnsi="Times New Roman"/>
          <w:sz w:val="24"/>
          <w:szCs w:val="24"/>
        </w:rPr>
        <w:t xml:space="preserve">Total UIP costs in 2012 were INR 3,446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($718 million), including shared health systems costs, and INR 2,131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($444 million) without shared costs. Expenditures on the routine program were INR</w:t>
      </w:r>
      <w:r w:rsidRPr="00571591" w:rsidDel="00641996">
        <w:rPr>
          <w:rFonts w:ascii="Times New Roman" w:hAnsi="Times New Roman"/>
          <w:sz w:val="24"/>
          <w:szCs w:val="24"/>
        </w:rPr>
        <w:t xml:space="preserve"> </w:t>
      </w:r>
      <w:r w:rsidRPr="00571591">
        <w:rPr>
          <w:rFonts w:ascii="Times New Roman" w:hAnsi="Times New Roman"/>
          <w:sz w:val="24"/>
          <w:szCs w:val="24"/>
        </w:rPr>
        <w:t xml:space="preserve">1,253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($261 million) and, on the supplemental immunization activities, were INR 878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($182 million). The cost per capita for the programme was INR 9.6 ($0.2) and cost per DTP3 child was INR 672 ($14).  </w:t>
      </w:r>
    </w:p>
    <w:p w:rsidR="00D7471A" w:rsidRPr="00571591" w:rsidRDefault="00D7471A" w:rsidP="005F0A52">
      <w:pPr>
        <w:spacing w:line="360" w:lineRule="auto"/>
        <w:jc w:val="both"/>
        <w:rPr>
          <w:rFonts w:ascii="Times New Roman" w:hAnsi="Times New Roman"/>
          <w:sz w:val="24"/>
        </w:rPr>
      </w:pPr>
      <w:r w:rsidRPr="00571591">
        <w:rPr>
          <w:rFonts w:ascii="Times New Roman" w:hAnsi="Times New Roman"/>
          <w:sz w:val="24"/>
          <w:szCs w:val="24"/>
        </w:rPr>
        <w:t xml:space="preserve">Total projected resource requirements for 2013-2017 are </w:t>
      </w:r>
      <w:r w:rsidRPr="00571591">
        <w:rPr>
          <w:rFonts w:ascii="Times New Roman" w:hAnsi="Times New Roman"/>
          <w:sz w:val="24"/>
        </w:rPr>
        <w:t xml:space="preserve">INR 34,336 </w:t>
      </w:r>
      <w:proofErr w:type="spellStart"/>
      <w:r w:rsidRPr="00571591">
        <w:rPr>
          <w:rFonts w:ascii="Times New Roman" w:hAnsi="Times New Roman"/>
          <w:sz w:val="24"/>
        </w:rPr>
        <w:t>crore</w:t>
      </w:r>
      <w:proofErr w:type="spellEnd"/>
      <w:r w:rsidRPr="00571591">
        <w:rPr>
          <w:rFonts w:ascii="Times New Roman" w:hAnsi="Times New Roman"/>
          <w:sz w:val="24"/>
        </w:rPr>
        <w:t xml:space="preserve"> ($5,282 million)</w:t>
      </w:r>
      <w:r w:rsidRPr="00571591">
        <w:rPr>
          <w:rFonts w:ascii="Times New Roman" w:hAnsi="Times New Roman"/>
          <w:sz w:val="24"/>
          <w:szCs w:val="24"/>
        </w:rPr>
        <w:t xml:space="preserve">. The resource requirement will increase from INR 4,570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in 2013 to INR 9,451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in 2017 due to the new vaccine introduction and other programme improvements.  Supplementary immunization activities are projected to cost INR 5,387 </w:t>
      </w:r>
      <w:proofErr w:type="spellStart"/>
      <w:r w:rsidRPr="00571591">
        <w:rPr>
          <w:rFonts w:ascii="Times New Roman" w:hAnsi="Times New Roman"/>
          <w:sz w:val="24"/>
          <w:szCs w:val="24"/>
        </w:rPr>
        <w:t>crore</w:t>
      </w:r>
      <w:proofErr w:type="spellEnd"/>
      <w:r w:rsidRPr="00571591">
        <w:rPr>
          <w:rFonts w:ascii="Times New Roman" w:hAnsi="Times New Roman"/>
          <w:sz w:val="24"/>
          <w:szCs w:val="24"/>
        </w:rPr>
        <w:t xml:space="preserve"> (</w:t>
      </w:r>
      <w:r w:rsidRPr="00571591">
        <w:rPr>
          <w:rFonts w:ascii="Times New Roman" w:hAnsi="Times New Roman"/>
          <w:sz w:val="24"/>
        </w:rPr>
        <w:t>$829 million) during the five year period. However, it should be noted that the vaccine requirement in 2017 is overestimated as we assumed PCV will be introduced throughout the country in 2017 while probably it will be introduced in a phased manner. Secondly, the total resource requirement is under estimated as we couldn’t project anything for JE campaign in coming years as the campaign will depend on the epidemiological situation.</w:t>
      </w:r>
    </w:p>
    <w:p w:rsidR="00D7471A" w:rsidRPr="00571591" w:rsidRDefault="00D7471A" w:rsidP="005F0A52">
      <w:pPr>
        <w:spacing w:line="360" w:lineRule="auto"/>
        <w:jc w:val="both"/>
        <w:rPr>
          <w:rFonts w:ascii="Times New Roman" w:hAnsi="Times New Roman"/>
          <w:sz w:val="24"/>
          <w:szCs w:val="24"/>
        </w:rPr>
      </w:pPr>
      <w:r w:rsidRPr="00571591">
        <w:rPr>
          <w:rFonts w:ascii="Times New Roman" w:hAnsi="Times New Roman"/>
          <w:sz w:val="24"/>
          <w:szCs w:val="24"/>
        </w:rPr>
        <w:t>The majority of the UIP resource requirements is financed by the Government of India.  External partners do, however, provide critical funding support to technical partners such as WHO and UNICEF for training, disease surveillance, IEC/social mobilization. As the total resource requirement increases steadily, the funding gap also increases and in order to fill this gap, the government health budget needs to increase in the coming years.</w:t>
      </w:r>
    </w:p>
    <w:p w:rsidR="00D7471A" w:rsidRPr="00571591" w:rsidRDefault="00D7471A" w:rsidP="005F0A52">
      <w:pPr>
        <w:spacing w:line="360" w:lineRule="auto"/>
        <w:jc w:val="both"/>
        <w:rPr>
          <w:rFonts w:ascii="Times New Roman" w:hAnsi="Times New Roman"/>
          <w:sz w:val="24"/>
          <w:szCs w:val="24"/>
        </w:rPr>
      </w:pPr>
      <w:r w:rsidRPr="00571591">
        <w:rPr>
          <w:rFonts w:ascii="Times New Roman" w:hAnsi="Times New Roman"/>
          <w:sz w:val="24"/>
          <w:szCs w:val="24"/>
        </w:rPr>
        <w:t xml:space="preserve">One way that the UIP could improve its financial sustainability is through improving programme efficiency – i.e. lower the costs of programme components, reduce wastage, or introduce less resource-intensive means of service delivery.  The programme should investigate some potential </w:t>
      </w:r>
      <w:r w:rsidRPr="00571591">
        <w:rPr>
          <w:rFonts w:ascii="Times New Roman" w:hAnsi="Times New Roman"/>
          <w:sz w:val="24"/>
          <w:szCs w:val="24"/>
        </w:rPr>
        <w:lastRenderedPageBreak/>
        <w:t>strategies to improve programme efficiency, particularly since India will be taking over more of the costs of the programme after the funding from GAVI and other donors ends.</w:t>
      </w:r>
    </w:p>
    <w:p w:rsidR="005F0A52" w:rsidRPr="00571591" w:rsidRDefault="005F0A52" w:rsidP="00D7471A">
      <w:pPr>
        <w:rPr>
          <w:rFonts w:ascii="Times New Roman" w:hAnsi="Times New Roman"/>
          <w:b/>
        </w:rPr>
      </w:pPr>
    </w:p>
    <w:p w:rsidR="00D7471A" w:rsidRPr="00571591" w:rsidRDefault="00D7471A" w:rsidP="00D7471A">
      <w:pPr>
        <w:rPr>
          <w:rFonts w:ascii="Times New Roman" w:hAnsi="Times New Roman"/>
          <w:b/>
        </w:rPr>
      </w:pPr>
      <w:r w:rsidRPr="00571591">
        <w:rPr>
          <w:rFonts w:ascii="Times New Roman" w:hAnsi="Times New Roman"/>
          <w:b/>
        </w:rPr>
        <w:t>Annex</w:t>
      </w:r>
    </w:p>
    <w:p w:rsidR="00D7471A" w:rsidRPr="00571591" w:rsidRDefault="00D7471A" w:rsidP="00D7471A">
      <w:pPr>
        <w:rPr>
          <w:rFonts w:ascii="Times New Roman" w:hAnsi="Times New Roman"/>
          <w:b/>
        </w:rPr>
      </w:pPr>
      <w:r w:rsidRPr="00571591">
        <w:rPr>
          <w:rFonts w:ascii="Times New Roman" w:hAnsi="Times New Roman"/>
          <w:b/>
        </w:rPr>
        <w:t>A.1 Wastage rates</w:t>
      </w:r>
    </w:p>
    <w:p w:rsidR="00D7471A" w:rsidRPr="00571591" w:rsidRDefault="00D7471A" w:rsidP="00D7471A">
      <w:pPr>
        <w:rPr>
          <w:rFonts w:ascii="Times New Roman" w:hAnsi="Times New Roman"/>
        </w:rPr>
      </w:pPr>
      <w:r w:rsidRPr="00571591">
        <w:rPr>
          <w:rFonts w:ascii="Times New Roman" w:hAnsi="Times New Roman"/>
        </w:rPr>
        <w:t>Proposed wastage rates for single and ten dose vials are in line with WHO/UNICEF recommendations and others are as per government wastage rate calculations.</w:t>
      </w:r>
    </w:p>
    <w:p w:rsidR="00D7471A" w:rsidRPr="00571591" w:rsidRDefault="00D7471A" w:rsidP="00D7471A">
      <w:pPr>
        <w:rPr>
          <w:rFonts w:ascii="Times New Roman" w:hAnsi="Times New Roman"/>
          <w:b/>
        </w:rPr>
      </w:pPr>
      <w:r w:rsidRPr="00571591">
        <w:rPr>
          <w:rFonts w:ascii="Times New Roman" w:hAnsi="Times New Roman"/>
          <w:b/>
        </w:rPr>
        <w:t>Table A.1. Assumptions on Wastage Rates by Antigen</w:t>
      </w:r>
    </w:p>
    <w:tbl>
      <w:tblPr>
        <w:tblW w:w="5000" w:type="pct"/>
        <w:jc w:val="center"/>
        <w:tblInd w:w="1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3183"/>
        <w:gridCol w:w="3184"/>
        <w:gridCol w:w="3182"/>
      </w:tblGrid>
      <w:tr w:rsidR="00571591" w:rsidRPr="00571591" w:rsidTr="00D024CD">
        <w:trPr>
          <w:jc w:val="center"/>
        </w:trPr>
        <w:tc>
          <w:tcPr>
            <w:tcW w:w="1667" w:type="pct"/>
            <w:shd w:val="clear" w:color="auto" w:fill="auto"/>
          </w:tcPr>
          <w:p w:rsidR="00D7471A" w:rsidRPr="00571591" w:rsidRDefault="00D7471A" w:rsidP="00571591">
            <w:pPr>
              <w:spacing w:after="200" w:line="276" w:lineRule="auto"/>
              <w:rPr>
                <w:rFonts w:ascii="Times New Roman" w:hAnsi="Times New Roman"/>
                <w:b/>
              </w:rPr>
            </w:pPr>
            <w:r w:rsidRPr="00571591">
              <w:rPr>
                <w:rFonts w:ascii="Times New Roman" w:hAnsi="Times New Roman"/>
                <w:b/>
              </w:rPr>
              <w:t>Vaccine</w:t>
            </w:r>
          </w:p>
        </w:tc>
        <w:tc>
          <w:tcPr>
            <w:tcW w:w="1667" w:type="pct"/>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2013</w:t>
            </w:r>
          </w:p>
        </w:tc>
        <w:tc>
          <w:tcPr>
            <w:tcW w:w="1666" w:type="pct"/>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2017</w:t>
            </w:r>
          </w:p>
        </w:tc>
      </w:tr>
      <w:tr w:rsidR="00571591" w:rsidRPr="00571591" w:rsidTr="00D024CD">
        <w:trPr>
          <w:jc w:val="center"/>
        </w:trPr>
        <w:tc>
          <w:tcPr>
            <w:tcW w:w="1667" w:type="pct"/>
            <w:shd w:val="clear" w:color="auto" w:fill="auto"/>
          </w:tcPr>
          <w:p w:rsidR="00D7471A" w:rsidRPr="00571591" w:rsidRDefault="00D7471A" w:rsidP="00D024CD">
            <w:pPr>
              <w:rPr>
                <w:rFonts w:ascii="Times New Roman" w:hAnsi="Times New Roman"/>
              </w:rPr>
            </w:pPr>
            <w:r w:rsidRPr="00571591">
              <w:rPr>
                <w:rFonts w:ascii="Times New Roman" w:hAnsi="Times New Roman"/>
              </w:rPr>
              <w:t>BCG</w:t>
            </w:r>
          </w:p>
        </w:tc>
        <w:tc>
          <w:tcPr>
            <w:tcW w:w="1667" w:type="pct"/>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50%</w:t>
            </w:r>
          </w:p>
        </w:tc>
        <w:tc>
          <w:tcPr>
            <w:tcW w:w="1666" w:type="pct"/>
            <w:shd w:val="clear" w:color="auto" w:fill="auto"/>
          </w:tcPr>
          <w:p w:rsidR="00D7471A" w:rsidRPr="00571591" w:rsidRDefault="00D7471A" w:rsidP="00571591">
            <w:pPr>
              <w:jc w:val="center"/>
              <w:rPr>
                <w:rFonts w:ascii="Times New Roman" w:hAnsi="Times New Roman"/>
              </w:rPr>
            </w:pPr>
          </w:p>
        </w:tc>
      </w:tr>
      <w:tr w:rsidR="00571591" w:rsidRPr="00571591" w:rsidTr="00D024CD">
        <w:trPr>
          <w:jc w:val="center"/>
        </w:trPr>
        <w:tc>
          <w:tcPr>
            <w:tcW w:w="1667" w:type="pct"/>
            <w:shd w:val="clear" w:color="auto" w:fill="auto"/>
          </w:tcPr>
          <w:p w:rsidR="00D7471A" w:rsidRPr="00571591" w:rsidRDefault="00D7471A" w:rsidP="00D024CD">
            <w:pPr>
              <w:rPr>
                <w:rFonts w:ascii="Times New Roman" w:hAnsi="Times New Roman"/>
              </w:rPr>
            </w:pPr>
            <w:proofErr w:type="spellStart"/>
            <w:r w:rsidRPr="00571591">
              <w:rPr>
                <w:rFonts w:ascii="Times New Roman" w:hAnsi="Times New Roman"/>
              </w:rPr>
              <w:t>Hep</w:t>
            </w:r>
            <w:proofErr w:type="spellEnd"/>
            <w:r w:rsidRPr="00571591">
              <w:rPr>
                <w:rFonts w:ascii="Times New Roman" w:hAnsi="Times New Roman"/>
              </w:rPr>
              <w:t xml:space="preserve"> B (birth dose)</w:t>
            </w:r>
          </w:p>
        </w:tc>
        <w:tc>
          <w:tcPr>
            <w:tcW w:w="1667" w:type="pct"/>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15%</w:t>
            </w:r>
          </w:p>
        </w:tc>
        <w:tc>
          <w:tcPr>
            <w:tcW w:w="1666" w:type="pct"/>
            <w:shd w:val="clear" w:color="auto" w:fill="auto"/>
          </w:tcPr>
          <w:p w:rsidR="00D7471A" w:rsidRPr="00571591" w:rsidRDefault="00D7471A" w:rsidP="00571591">
            <w:pPr>
              <w:jc w:val="center"/>
              <w:rPr>
                <w:rFonts w:ascii="Times New Roman" w:hAnsi="Times New Roman"/>
              </w:rPr>
            </w:pPr>
          </w:p>
        </w:tc>
      </w:tr>
      <w:tr w:rsidR="00571591" w:rsidRPr="00571591" w:rsidTr="00D024CD">
        <w:trPr>
          <w:jc w:val="center"/>
        </w:trPr>
        <w:tc>
          <w:tcPr>
            <w:tcW w:w="1667" w:type="pct"/>
            <w:shd w:val="clear" w:color="auto" w:fill="auto"/>
          </w:tcPr>
          <w:p w:rsidR="00D7471A" w:rsidRPr="00571591" w:rsidRDefault="00D7471A" w:rsidP="00D024CD">
            <w:pPr>
              <w:rPr>
                <w:rFonts w:ascii="Times New Roman" w:hAnsi="Times New Roman"/>
              </w:rPr>
            </w:pPr>
            <w:r w:rsidRPr="00571591">
              <w:rPr>
                <w:rFonts w:ascii="Times New Roman" w:hAnsi="Times New Roman"/>
              </w:rPr>
              <w:t>OPV</w:t>
            </w:r>
          </w:p>
        </w:tc>
        <w:tc>
          <w:tcPr>
            <w:tcW w:w="1667" w:type="pct"/>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25%</w:t>
            </w:r>
          </w:p>
        </w:tc>
        <w:tc>
          <w:tcPr>
            <w:tcW w:w="1666" w:type="pct"/>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10%</w:t>
            </w:r>
          </w:p>
        </w:tc>
      </w:tr>
      <w:tr w:rsidR="00571591" w:rsidRPr="00571591" w:rsidTr="00D024CD">
        <w:trPr>
          <w:jc w:val="center"/>
        </w:trPr>
        <w:tc>
          <w:tcPr>
            <w:tcW w:w="1667" w:type="pct"/>
            <w:shd w:val="clear" w:color="auto" w:fill="auto"/>
          </w:tcPr>
          <w:p w:rsidR="00D7471A" w:rsidRPr="00571591" w:rsidRDefault="00D7471A" w:rsidP="00D024CD">
            <w:pPr>
              <w:rPr>
                <w:rFonts w:ascii="Times New Roman" w:hAnsi="Times New Roman"/>
              </w:rPr>
            </w:pPr>
            <w:r w:rsidRPr="00571591">
              <w:rPr>
                <w:rFonts w:ascii="Times New Roman" w:hAnsi="Times New Roman"/>
              </w:rPr>
              <w:t>DTP-</w:t>
            </w:r>
            <w:proofErr w:type="spellStart"/>
            <w:r w:rsidRPr="00571591">
              <w:rPr>
                <w:rFonts w:ascii="Times New Roman" w:hAnsi="Times New Roman"/>
              </w:rPr>
              <w:t>Hep</w:t>
            </w:r>
            <w:proofErr w:type="spellEnd"/>
            <w:r w:rsidRPr="00571591">
              <w:rPr>
                <w:rFonts w:ascii="Times New Roman" w:hAnsi="Times New Roman"/>
              </w:rPr>
              <w:t xml:space="preserve"> B- </w:t>
            </w:r>
            <w:proofErr w:type="spellStart"/>
            <w:r w:rsidRPr="00571591">
              <w:rPr>
                <w:rFonts w:ascii="Times New Roman" w:hAnsi="Times New Roman"/>
              </w:rPr>
              <w:t>Hib</w:t>
            </w:r>
            <w:proofErr w:type="spellEnd"/>
            <w:r w:rsidRPr="00571591">
              <w:rPr>
                <w:rFonts w:ascii="Times New Roman" w:hAnsi="Times New Roman"/>
              </w:rPr>
              <w:t xml:space="preserve"> (</w:t>
            </w:r>
            <w:proofErr w:type="spellStart"/>
            <w:r w:rsidRPr="00571591">
              <w:rPr>
                <w:rFonts w:ascii="Times New Roman" w:hAnsi="Times New Roman"/>
              </w:rPr>
              <w:t>Penta</w:t>
            </w:r>
            <w:proofErr w:type="spellEnd"/>
            <w:r w:rsidRPr="00571591">
              <w:rPr>
                <w:rFonts w:ascii="Times New Roman" w:hAnsi="Times New Roman"/>
              </w:rPr>
              <w:t>)</w:t>
            </w:r>
          </w:p>
        </w:tc>
        <w:tc>
          <w:tcPr>
            <w:tcW w:w="1667" w:type="pct"/>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25%</w:t>
            </w:r>
          </w:p>
        </w:tc>
        <w:tc>
          <w:tcPr>
            <w:tcW w:w="1666" w:type="pct"/>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10%</w:t>
            </w:r>
          </w:p>
        </w:tc>
      </w:tr>
      <w:tr w:rsidR="00571591" w:rsidRPr="00571591" w:rsidTr="00D024CD">
        <w:trPr>
          <w:jc w:val="center"/>
        </w:trPr>
        <w:tc>
          <w:tcPr>
            <w:tcW w:w="1667" w:type="pct"/>
            <w:shd w:val="clear" w:color="auto" w:fill="auto"/>
          </w:tcPr>
          <w:p w:rsidR="00D7471A" w:rsidRPr="00571591" w:rsidRDefault="00D7471A" w:rsidP="00D024CD">
            <w:pPr>
              <w:rPr>
                <w:rFonts w:ascii="Times New Roman" w:hAnsi="Times New Roman"/>
              </w:rPr>
            </w:pPr>
            <w:r w:rsidRPr="00571591">
              <w:rPr>
                <w:rFonts w:ascii="Times New Roman" w:hAnsi="Times New Roman"/>
              </w:rPr>
              <w:t>DTP3</w:t>
            </w:r>
          </w:p>
        </w:tc>
        <w:tc>
          <w:tcPr>
            <w:tcW w:w="1667" w:type="pct"/>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25%</w:t>
            </w:r>
          </w:p>
        </w:tc>
        <w:tc>
          <w:tcPr>
            <w:tcW w:w="1666" w:type="pct"/>
            <w:shd w:val="clear" w:color="auto" w:fill="auto"/>
          </w:tcPr>
          <w:p w:rsidR="00D7471A" w:rsidRPr="00571591" w:rsidRDefault="00D7471A" w:rsidP="00571591">
            <w:pPr>
              <w:jc w:val="center"/>
              <w:rPr>
                <w:rFonts w:ascii="Times New Roman" w:hAnsi="Times New Roman"/>
              </w:rPr>
            </w:pPr>
          </w:p>
        </w:tc>
      </w:tr>
      <w:tr w:rsidR="00571591" w:rsidRPr="00571591" w:rsidTr="00D024CD">
        <w:trPr>
          <w:jc w:val="center"/>
        </w:trPr>
        <w:tc>
          <w:tcPr>
            <w:tcW w:w="1667" w:type="pct"/>
            <w:shd w:val="clear" w:color="auto" w:fill="auto"/>
          </w:tcPr>
          <w:p w:rsidR="00D7471A" w:rsidRPr="00571591" w:rsidRDefault="00D7471A" w:rsidP="00D024CD">
            <w:pPr>
              <w:rPr>
                <w:rFonts w:ascii="Times New Roman" w:hAnsi="Times New Roman"/>
              </w:rPr>
            </w:pPr>
            <w:r w:rsidRPr="00571591">
              <w:rPr>
                <w:rFonts w:ascii="Times New Roman" w:hAnsi="Times New Roman"/>
              </w:rPr>
              <w:t>Measles</w:t>
            </w:r>
          </w:p>
        </w:tc>
        <w:tc>
          <w:tcPr>
            <w:tcW w:w="1667" w:type="pct"/>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25%</w:t>
            </w:r>
          </w:p>
        </w:tc>
        <w:tc>
          <w:tcPr>
            <w:tcW w:w="1666" w:type="pct"/>
            <w:shd w:val="clear" w:color="auto" w:fill="auto"/>
          </w:tcPr>
          <w:p w:rsidR="00D7471A" w:rsidRPr="00571591" w:rsidRDefault="00D7471A" w:rsidP="00571591">
            <w:pPr>
              <w:jc w:val="center"/>
              <w:rPr>
                <w:rFonts w:ascii="Times New Roman" w:hAnsi="Times New Roman"/>
              </w:rPr>
            </w:pPr>
          </w:p>
        </w:tc>
      </w:tr>
      <w:tr w:rsidR="00571591" w:rsidRPr="00571591" w:rsidTr="00D024CD">
        <w:trPr>
          <w:jc w:val="center"/>
        </w:trPr>
        <w:tc>
          <w:tcPr>
            <w:tcW w:w="1667" w:type="pct"/>
            <w:shd w:val="clear" w:color="auto" w:fill="auto"/>
          </w:tcPr>
          <w:p w:rsidR="00D7471A" w:rsidRPr="00571591" w:rsidRDefault="00D7471A" w:rsidP="00D024CD">
            <w:pPr>
              <w:rPr>
                <w:rFonts w:ascii="Times New Roman" w:hAnsi="Times New Roman"/>
              </w:rPr>
            </w:pPr>
            <w:r w:rsidRPr="00571591">
              <w:rPr>
                <w:rFonts w:ascii="Times New Roman" w:hAnsi="Times New Roman"/>
              </w:rPr>
              <w:t>MR</w:t>
            </w:r>
          </w:p>
        </w:tc>
        <w:tc>
          <w:tcPr>
            <w:tcW w:w="1667" w:type="pct"/>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25%</w:t>
            </w:r>
          </w:p>
        </w:tc>
        <w:tc>
          <w:tcPr>
            <w:tcW w:w="1666" w:type="pct"/>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25%</w:t>
            </w:r>
          </w:p>
        </w:tc>
      </w:tr>
      <w:tr w:rsidR="00571591" w:rsidRPr="00571591" w:rsidTr="00D024CD">
        <w:trPr>
          <w:jc w:val="center"/>
        </w:trPr>
        <w:tc>
          <w:tcPr>
            <w:tcW w:w="1667" w:type="pct"/>
            <w:shd w:val="clear" w:color="auto" w:fill="auto"/>
          </w:tcPr>
          <w:p w:rsidR="00D7471A" w:rsidRPr="00571591" w:rsidRDefault="00D7471A" w:rsidP="00D024CD">
            <w:pPr>
              <w:rPr>
                <w:rFonts w:ascii="Times New Roman" w:hAnsi="Times New Roman"/>
              </w:rPr>
            </w:pPr>
            <w:r w:rsidRPr="00571591">
              <w:rPr>
                <w:rFonts w:ascii="Times New Roman" w:hAnsi="Times New Roman"/>
              </w:rPr>
              <w:t>Hepatitis B</w:t>
            </w:r>
          </w:p>
        </w:tc>
        <w:tc>
          <w:tcPr>
            <w:tcW w:w="1667" w:type="pct"/>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25%</w:t>
            </w:r>
          </w:p>
        </w:tc>
        <w:tc>
          <w:tcPr>
            <w:tcW w:w="1666" w:type="pct"/>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10%</w:t>
            </w:r>
          </w:p>
        </w:tc>
      </w:tr>
      <w:tr w:rsidR="00571591" w:rsidRPr="00571591" w:rsidTr="00D024CD">
        <w:trPr>
          <w:jc w:val="center"/>
        </w:trPr>
        <w:tc>
          <w:tcPr>
            <w:tcW w:w="1667" w:type="pct"/>
            <w:shd w:val="clear" w:color="auto" w:fill="auto"/>
          </w:tcPr>
          <w:p w:rsidR="00D7471A" w:rsidRPr="00571591" w:rsidRDefault="00D7471A" w:rsidP="00571591">
            <w:pPr>
              <w:tabs>
                <w:tab w:val="left" w:pos="912"/>
              </w:tabs>
              <w:rPr>
                <w:rFonts w:ascii="Times New Roman" w:hAnsi="Times New Roman"/>
              </w:rPr>
            </w:pPr>
            <w:r w:rsidRPr="00571591">
              <w:rPr>
                <w:rFonts w:ascii="Times New Roman" w:hAnsi="Times New Roman"/>
              </w:rPr>
              <w:t>IPV</w:t>
            </w:r>
          </w:p>
        </w:tc>
        <w:tc>
          <w:tcPr>
            <w:tcW w:w="1667" w:type="pct"/>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30%</w:t>
            </w:r>
          </w:p>
        </w:tc>
        <w:tc>
          <w:tcPr>
            <w:tcW w:w="1666" w:type="pct"/>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30%</w:t>
            </w:r>
          </w:p>
        </w:tc>
      </w:tr>
      <w:tr w:rsidR="00571591" w:rsidRPr="00571591" w:rsidTr="00D024CD">
        <w:trPr>
          <w:jc w:val="center"/>
        </w:trPr>
        <w:tc>
          <w:tcPr>
            <w:tcW w:w="1667" w:type="pct"/>
            <w:shd w:val="clear" w:color="auto" w:fill="auto"/>
          </w:tcPr>
          <w:p w:rsidR="00D7471A" w:rsidRPr="00571591" w:rsidRDefault="00D7471A" w:rsidP="00571591">
            <w:pPr>
              <w:tabs>
                <w:tab w:val="left" w:pos="912"/>
              </w:tabs>
              <w:rPr>
                <w:rFonts w:ascii="Times New Roman" w:hAnsi="Times New Roman"/>
              </w:rPr>
            </w:pPr>
            <w:r w:rsidRPr="00571591">
              <w:rPr>
                <w:rFonts w:ascii="Times New Roman" w:hAnsi="Times New Roman"/>
              </w:rPr>
              <w:t>JE</w:t>
            </w:r>
          </w:p>
        </w:tc>
        <w:tc>
          <w:tcPr>
            <w:tcW w:w="1667" w:type="pct"/>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25%</w:t>
            </w:r>
          </w:p>
        </w:tc>
        <w:tc>
          <w:tcPr>
            <w:tcW w:w="1666" w:type="pct"/>
            <w:shd w:val="clear" w:color="auto" w:fill="auto"/>
          </w:tcPr>
          <w:p w:rsidR="00D7471A" w:rsidRPr="00571591" w:rsidRDefault="00D7471A" w:rsidP="00571591">
            <w:pPr>
              <w:jc w:val="center"/>
              <w:rPr>
                <w:rFonts w:ascii="Times New Roman" w:hAnsi="Times New Roman"/>
              </w:rPr>
            </w:pPr>
          </w:p>
        </w:tc>
      </w:tr>
      <w:tr w:rsidR="00571591" w:rsidRPr="00571591" w:rsidTr="00D024CD">
        <w:trPr>
          <w:jc w:val="center"/>
        </w:trPr>
        <w:tc>
          <w:tcPr>
            <w:tcW w:w="1667" w:type="pct"/>
            <w:shd w:val="clear" w:color="auto" w:fill="auto"/>
          </w:tcPr>
          <w:p w:rsidR="00D7471A" w:rsidRPr="00571591" w:rsidRDefault="00D7471A" w:rsidP="00571591">
            <w:pPr>
              <w:tabs>
                <w:tab w:val="left" w:pos="912"/>
              </w:tabs>
              <w:rPr>
                <w:rFonts w:ascii="Times New Roman" w:hAnsi="Times New Roman"/>
              </w:rPr>
            </w:pPr>
            <w:r w:rsidRPr="00571591">
              <w:rPr>
                <w:rFonts w:ascii="Times New Roman" w:hAnsi="Times New Roman"/>
              </w:rPr>
              <w:t>TT</w:t>
            </w:r>
          </w:p>
        </w:tc>
        <w:tc>
          <w:tcPr>
            <w:tcW w:w="1667" w:type="pct"/>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25%</w:t>
            </w:r>
          </w:p>
        </w:tc>
        <w:tc>
          <w:tcPr>
            <w:tcW w:w="1666" w:type="pct"/>
            <w:shd w:val="clear" w:color="auto" w:fill="auto"/>
          </w:tcPr>
          <w:p w:rsidR="00D7471A" w:rsidRPr="00571591" w:rsidRDefault="00D7471A" w:rsidP="00571591">
            <w:pPr>
              <w:jc w:val="center"/>
              <w:rPr>
                <w:rFonts w:ascii="Times New Roman" w:hAnsi="Times New Roman"/>
              </w:rPr>
            </w:pPr>
            <w:r w:rsidRPr="00571591">
              <w:rPr>
                <w:rFonts w:ascii="Times New Roman" w:hAnsi="Times New Roman"/>
              </w:rPr>
              <w:t>10%</w:t>
            </w:r>
          </w:p>
        </w:tc>
      </w:tr>
    </w:tbl>
    <w:p w:rsidR="00D7471A" w:rsidRPr="00571591" w:rsidRDefault="00D7471A" w:rsidP="00D7471A">
      <w:pPr>
        <w:rPr>
          <w:rFonts w:ascii="Times New Roman" w:hAnsi="Times New Roman"/>
        </w:rPr>
      </w:pPr>
    </w:p>
    <w:p w:rsidR="00D7471A" w:rsidRPr="00571591" w:rsidRDefault="00D7471A" w:rsidP="00D7471A">
      <w:pPr>
        <w:tabs>
          <w:tab w:val="right" w:pos="9360"/>
        </w:tabs>
        <w:rPr>
          <w:rFonts w:ascii="Times New Roman" w:hAnsi="Times New Roman"/>
          <w:b/>
        </w:rPr>
      </w:pPr>
      <w:r w:rsidRPr="00571591">
        <w:rPr>
          <w:rFonts w:ascii="Times New Roman" w:hAnsi="Times New Roman"/>
          <w:b/>
        </w:rPr>
        <w:t xml:space="preserve">Table A.2.  Vaccine Resource Requirements for Routine Immunization by Type and Year, US$ millions, 2013-2017  </w:t>
      </w:r>
      <w:r w:rsidRPr="00571591">
        <w:rPr>
          <w:rFonts w:ascii="Times New Roman" w:hAnsi="Times New Roman"/>
          <w:b/>
        </w:rPr>
        <w:tab/>
      </w:r>
    </w:p>
    <w:tbl>
      <w:tblPr>
        <w:tblW w:w="8856" w:type="dxa"/>
        <w:tblInd w:w="103" w:type="dxa"/>
        <w:tblLook w:val="04A0" w:firstRow="1" w:lastRow="0" w:firstColumn="1" w:lastColumn="0" w:noHBand="0" w:noVBand="1"/>
      </w:tblPr>
      <w:tblGrid>
        <w:gridCol w:w="2840"/>
        <w:gridCol w:w="1276"/>
        <w:gridCol w:w="1276"/>
        <w:gridCol w:w="1276"/>
        <w:gridCol w:w="1007"/>
        <w:gridCol w:w="1181"/>
      </w:tblGrid>
      <w:tr w:rsidR="00D7471A" w:rsidRPr="00571591" w:rsidTr="00D024CD">
        <w:trPr>
          <w:trHeight w:val="298"/>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Vaccines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2015</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2016</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2017</w:t>
            </w:r>
          </w:p>
        </w:tc>
      </w:tr>
      <w:tr w:rsidR="00D7471A" w:rsidRPr="00571591" w:rsidTr="00D024CD">
        <w:trPr>
          <w:trHeight w:val="29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BCG</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2.3</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2.4</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2.4</w:t>
            </w:r>
          </w:p>
        </w:tc>
        <w:tc>
          <w:tcPr>
            <w:tcW w:w="100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2.5</w:t>
            </w:r>
          </w:p>
        </w:tc>
        <w:tc>
          <w:tcPr>
            <w:tcW w:w="118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2.5</w:t>
            </w:r>
          </w:p>
        </w:tc>
      </w:tr>
      <w:tr w:rsidR="00D7471A" w:rsidRPr="00571591" w:rsidTr="00D024CD">
        <w:trPr>
          <w:trHeight w:val="29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Hep B (Birth dose)</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1.0</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0.9</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1.1</w:t>
            </w:r>
          </w:p>
        </w:tc>
        <w:tc>
          <w:tcPr>
            <w:tcW w:w="100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1.3</w:t>
            </w:r>
          </w:p>
        </w:tc>
        <w:tc>
          <w:tcPr>
            <w:tcW w:w="118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1.4</w:t>
            </w:r>
          </w:p>
        </w:tc>
      </w:tr>
      <w:tr w:rsidR="00D7471A" w:rsidRPr="00571591" w:rsidTr="00D024CD">
        <w:trPr>
          <w:trHeight w:val="29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OPV3</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5.8</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5.2</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5.5</w:t>
            </w:r>
          </w:p>
        </w:tc>
        <w:tc>
          <w:tcPr>
            <w:tcW w:w="100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5.8</w:t>
            </w:r>
          </w:p>
        </w:tc>
        <w:tc>
          <w:tcPr>
            <w:tcW w:w="118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6.3</w:t>
            </w:r>
          </w:p>
        </w:tc>
      </w:tr>
      <w:tr w:rsidR="00D7471A" w:rsidRPr="00571591" w:rsidTr="00D024CD">
        <w:trPr>
          <w:trHeight w:val="29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DTP-Hep B-</w:t>
            </w:r>
            <w:proofErr w:type="spellStart"/>
            <w:r w:rsidRPr="00571591">
              <w:rPr>
                <w:rFonts w:ascii="Times New Roman" w:hAnsi="Times New Roman"/>
                <w:lang w:val="en-IN" w:eastAsia="en-IN"/>
              </w:rPr>
              <w:t>Hib</w:t>
            </w:r>
            <w:proofErr w:type="spellEnd"/>
            <w:r w:rsidRPr="00571591">
              <w:rPr>
                <w:rFonts w:ascii="Times New Roman" w:hAnsi="Times New Roman"/>
                <w:lang w:val="en-IN" w:eastAsia="en-IN"/>
              </w:rPr>
              <w:t xml:space="preserve"> (</w:t>
            </w:r>
            <w:proofErr w:type="spellStart"/>
            <w:r w:rsidRPr="00571591">
              <w:rPr>
                <w:rFonts w:ascii="Times New Roman" w:hAnsi="Times New Roman"/>
                <w:lang w:val="en-IN" w:eastAsia="en-IN"/>
              </w:rPr>
              <w:t>Pentavalent</w:t>
            </w:r>
            <w:proofErr w:type="spellEnd"/>
            <w:r w:rsidRPr="00571591">
              <w:rPr>
                <w:rFonts w:ascii="Times New Roman" w:hAnsi="Times New Roman"/>
                <w:lang w:val="en-IN" w:eastAsia="en-IN"/>
              </w:rPr>
              <w:t>)</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48.1</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70.8</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132.0</w:t>
            </w:r>
          </w:p>
        </w:tc>
        <w:tc>
          <w:tcPr>
            <w:tcW w:w="100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124.2</w:t>
            </w:r>
          </w:p>
        </w:tc>
        <w:tc>
          <w:tcPr>
            <w:tcW w:w="118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119.0</w:t>
            </w:r>
          </w:p>
        </w:tc>
      </w:tr>
      <w:tr w:rsidR="00D7471A" w:rsidRPr="00571591" w:rsidTr="00D024CD">
        <w:trPr>
          <w:trHeight w:val="29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DTP</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3.2</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1.9</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1.2</w:t>
            </w:r>
          </w:p>
        </w:tc>
        <w:tc>
          <w:tcPr>
            <w:tcW w:w="100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0.0</w:t>
            </w:r>
          </w:p>
        </w:tc>
        <w:tc>
          <w:tcPr>
            <w:tcW w:w="118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0.0</w:t>
            </w:r>
          </w:p>
        </w:tc>
      </w:tr>
      <w:tr w:rsidR="00D7471A" w:rsidRPr="00571591" w:rsidTr="00D024CD">
        <w:trPr>
          <w:trHeight w:val="29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Measles</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8.2</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8.3</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9.2</w:t>
            </w:r>
          </w:p>
        </w:tc>
        <w:tc>
          <w:tcPr>
            <w:tcW w:w="100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9.9</w:t>
            </w:r>
          </w:p>
        </w:tc>
        <w:tc>
          <w:tcPr>
            <w:tcW w:w="118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10.6</w:t>
            </w:r>
          </w:p>
        </w:tc>
      </w:tr>
      <w:tr w:rsidR="00D7471A" w:rsidRPr="00571591" w:rsidTr="00D024CD">
        <w:trPr>
          <w:trHeight w:val="29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TT</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1.2</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1.0</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1.0</w:t>
            </w:r>
          </w:p>
        </w:tc>
        <w:tc>
          <w:tcPr>
            <w:tcW w:w="100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1.1</w:t>
            </w:r>
          </w:p>
        </w:tc>
        <w:tc>
          <w:tcPr>
            <w:tcW w:w="118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1.1</w:t>
            </w:r>
          </w:p>
        </w:tc>
      </w:tr>
      <w:tr w:rsidR="00D7471A" w:rsidRPr="00571591" w:rsidTr="00D024CD">
        <w:trPr>
          <w:trHeight w:val="29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JE</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5.8</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4.7</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4.8</w:t>
            </w:r>
          </w:p>
        </w:tc>
        <w:tc>
          <w:tcPr>
            <w:tcW w:w="100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4.9</w:t>
            </w:r>
          </w:p>
        </w:tc>
        <w:tc>
          <w:tcPr>
            <w:tcW w:w="118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4.9</w:t>
            </w:r>
          </w:p>
        </w:tc>
      </w:tr>
      <w:tr w:rsidR="00D7471A" w:rsidRPr="00571591" w:rsidTr="00D024CD">
        <w:trPr>
          <w:trHeight w:val="29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Hep B (primary schedule)</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3.0</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1.2</w:t>
            </w:r>
          </w:p>
        </w:tc>
        <w:tc>
          <w:tcPr>
            <w:tcW w:w="100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NA</w:t>
            </w:r>
          </w:p>
        </w:tc>
        <w:tc>
          <w:tcPr>
            <w:tcW w:w="118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NA</w:t>
            </w:r>
          </w:p>
        </w:tc>
      </w:tr>
      <w:tr w:rsidR="00D7471A" w:rsidRPr="00571591" w:rsidTr="00D024CD">
        <w:trPr>
          <w:trHeight w:val="29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IPV</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NA</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NA</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35.4</w:t>
            </w:r>
          </w:p>
        </w:tc>
        <w:tc>
          <w:tcPr>
            <w:tcW w:w="100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31.3</w:t>
            </w:r>
          </w:p>
        </w:tc>
        <w:tc>
          <w:tcPr>
            <w:tcW w:w="118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31.3</w:t>
            </w:r>
          </w:p>
        </w:tc>
      </w:tr>
      <w:tr w:rsidR="00D7471A" w:rsidRPr="00571591" w:rsidTr="00D024CD">
        <w:trPr>
          <w:trHeight w:val="29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MR</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NA</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NA</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30.0</w:t>
            </w:r>
          </w:p>
        </w:tc>
        <w:tc>
          <w:tcPr>
            <w:tcW w:w="100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28.3</w:t>
            </w:r>
          </w:p>
        </w:tc>
        <w:tc>
          <w:tcPr>
            <w:tcW w:w="118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34.3</w:t>
            </w:r>
          </w:p>
        </w:tc>
      </w:tr>
      <w:tr w:rsidR="00D7471A" w:rsidRPr="00571591" w:rsidTr="00D024CD">
        <w:trPr>
          <w:trHeight w:val="29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Rotavirus</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NA</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NA</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N</w:t>
            </w:r>
          </w:p>
        </w:tc>
        <w:tc>
          <w:tcPr>
            <w:tcW w:w="100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63.1</w:t>
            </w:r>
          </w:p>
        </w:tc>
        <w:tc>
          <w:tcPr>
            <w:tcW w:w="118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72.9</w:t>
            </w:r>
          </w:p>
        </w:tc>
      </w:tr>
      <w:tr w:rsidR="00D7471A" w:rsidRPr="00571591" w:rsidTr="00D024CD">
        <w:trPr>
          <w:trHeight w:val="29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PCV</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NA</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NA</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N</w:t>
            </w:r>
          </w:p>
        </w:tc>
        <w:tc>
          <w:tcPr>
            <w:tcW w:w="100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NA</w:t>
            </w:r>
          </w:p>
        </w:tc>
        <w:tc>
          <w:tcPr>
            <w:tcW w:w="118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267.5</w:t>
            </w:r>
          </w:p>
        </w:tc>
      </w:tr>
      <w:tr w:rsidR="00D7471A" w:rsidRPr="00571591" w:rsidTr="00D024CD">
        <w:trPr>
          <w:trHeight w:val="29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val="en-IN" w:eastAsia="en-IN"/>
              </w:rPr>
            </w:pPr>
            <w:r w:rsidRPr="00571591">
              <w:rPr>
                <w:rFonts w:ascii="Times New Roman" w:hAnsi="Times New Roman"/>
                <w:lang w:val="en-IN" w:eastAsia="en-IN"/>
              </w:rPr>
              <w:t>Total</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78.5</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97.4</w:t>
            </w:r>
          </w:p>
        </w:tc>
        <w:tc>
          <w:tcPr>
            <w:tcW w:w="1276"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223.9</w:t>
            </w:r>
          </w:p>
        </w:tc>
        <w:tc>
          <w:tcPr>
            <w:tcW w:w="1007"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272.3</w:t>
            </w:r>
          </w:p>
        </w:tc>
        <w:tc>
          <w:tcPr>
            <w:tcW w:w="1181"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551.9</w:t>
            </w:r>
          </w:p>
        </w:tc>
      </w:tr>
    </w:tbl>
    <w:p w:rsidR="00D7471A" w:rsidRPr="00571591" w:rsidRDefault="00D7471A" w:rsidP="00D7471A">
      <w:pPr>
        <w:rPr>
          <w:rFonts w:ascii="Times New Roman" w:hAnsi="Times New Roman"/>
        </w:rPr>
      </w:pPr>
    </w:p>
    <w:p w:rsidR="00D7471A" w:rsidRPr="00571591" w:rsidRDefault="00D7471A" w:rsidP="00D7471A">
      <w:pPr>
        <w:rPr>
          <w:rFonts w:ascii="Times New Roman" w:hAnsi="Times New Roman"/>
          <w:b/>
        </w:rPr>
      </w:pPr>
    </w:p>
    <w:p w:rsidR="00D7471A" w:rsidRPr="00571591" w:rsidRDefault="00D7471A" w:rsidP="00D7471A">
      <w:pPr>
        <w:rPr>
          <w:rFonts w:ascii="Times New Roman" w:hAnsi="Times New Roman"/>
          <w:b/>
        </w:rPr>
      </w:pPr>
      <w:r w:rsidRPr="00571591">
        <w:rPr>
          <w:rFonts w:ascii="Times New Roman" w:hAnsi="Times New Roman"/>
          <w:b/>
        </w:rPr>
        <w:t xml:space="preserve">Table A.3.  Vaccine Resource Requirements for Supplementary Immunization Activities by Type and Year, US$ millions, 2013-2017  </w:t>
      </w:r>
    </w:p>
    <w:tbl>
      <w:tblPr>
        <w:tblW w:w="0" w:type="auto"/>
        <w:tblInd w:w="1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616"/>
        <w:gridCol w:w="1214"/>
        <w:gridCol w:w="1535"/>
        <w:gridCol w:w="1396"/>
        <w:gridCol w:w="1396"/>
        <w:gridCol w:w="1384"/>
      </w:tblGrid>
      <w:tr w:rsidR="00571591" w:rsidRPr="00571591" w:rsidTr="00571591">
        <w:trPr>
          <w:trHeight w:val="359"/>
        </w:trPr>
        <w:tc>
          <w:tcPr>
            <w:tcW w:w="1784" w:type="dxa"/>
            <w:shd w:val="clear" w:color="auto" w:fill="auto"/>
          </w:tcPr>
          <w:p w:rsidR="00D7471A" w:rsidRPr="00571591" w:rsidRDefault="00D7471A" w:rsidP="00571591">
            <w:pPr>
              <w:spacing w:after="200" w:line="276" w:lineRule="auto"/>
              <w:rPr>
                <w:rFonts w:ascii="Times New Roman" w:hAnsi="Times New Roman"/>
                <w:b/>
              </w:rPr>
            </w:pPr>
            <w:r w:rsidRPr="00571591">
              <w:rPr>
                <w:rFonts w:ascii="Times New Roman" w:hAnsi="Times New Roman"/>
                <w:b/>
              </w:rPr>
              <w:t>Vaccine</w:t>
            </w:r>
          </w:p>
        </w:tc>
        <w:tc>
          <w:tcPr>
            <w:tcW w:w="1352"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2013</w:t>
            </w:r>
          </w:p>
        </w:tc>
        <w:tc>
          <w:tcPr>
            <w:tcW w:w="1748"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2014</w:t>
            </w:r>
          </w:p>
        </w:tc>
        <w:tc>
          <w:tcPr>
            <w:tcW w:w="1565"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2015</w:t>
            </w:r>
          </w:p>
        </w:tc>
        <w:tc>
          <w:tcPr>
            <w:tcW w:w="1565"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2016</w:t>
            </w:r>
          </w:p>
        </w:tc>
        <w:tc>
          <w:tcPr>
            <w:tcW w:w="1562"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2017</w:t>
            </w:r>
          </w:p>
        </w:tc>
      </w:tr>
      <w:tr w:rsidR="00571591" w:rsidRPr="00571591" w:rsidTr="00571591">
        <w:tc>
          <w:tcPr>
            <w:tcW w:w="1784"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OPV</w:t>
            </w:r>
          </w:p>
        </w:tc>
        <w:tc>
          <w:tcPr>
            <w:tcW w:w="1352" w:type="dxa"/>
            <w:shd w:val="clear" w:color="auto" w:fill="auto"/>
            <w:vAlign w:val="bottom"/>
          </w:tcPr>
          <w:p w:rsidR="00D7471A" w:rsidRPr="00571591" w:rsidRDefault="00D7471A" w:rsidP="00571591">
            <w:pPr>
              <w:spacing w:after="200" w:line="276" w:lineRule="auto"/>
              <w:jc w:val="center"/>
              <w:outlineLvl w:val="0"/>
              <w:rPr>
                <w:rFonts w:ascii="Times New Roman" w:hAnsi="Times New Roman"/>
                <w:szCs w:val="18"/>
              </w:rPr>
            </w:pPr>
            <w:r w:rsidRPr="00571591">
              <w:rPr>
                <w:rFonts w:ascii="Times New Roman" w:hAnsi="Times New Roman"/>
                <w:szCs w:val="18"/>
              </w:rPr>
              <w:t>48.5</w:t>
            </w:r>
          </w:p>
        </w:tc>
        <w:tc>
          <w:tcPr>
            <w:tcW w:w="1748" w:type="dxa"/>
            <w:shd w:val="clear" w:color="auto" w:fill="auto"/>
            <w:vAlign w:val="bottom"/>
          </w:tcPr>
          <w:p w:rsidR="00D7471A" w:rsidRPr="00571591" w:rsidRDefault="00D7471A" w:rsidP="00571591">
            <w:pPr>
              <w:spacing w:after="200" w:line="276" w:lineRule="auto"/>
              <w:jc w:val="center"/>
              <w:outlineLvl w:val="0"/>
              <w:rPr>
                <w:rFonts w:ascii="Times New Roman" w:hAnsi="Times New Roman"/>
                <w:szCs w:val="18"/>
              </w:rPr>
            </w:pPr>
            <w:r w:rsidRPr="00571591">
              <w:rPr>
                <w:rFonts w:ascii="Times New Roman" w:hAnsi="Times New Roman"/>
                <w:szCs w:val="18"/>
              </w:rPr>
              <w:t>42.9</w:t>
            </w:r>
          </w:p>
        </w:tc>
        <w:tc>
          <w:tcPr>
            <w:tcW w:w="1565" w:type="dxa"/>
            <w:shd w:val="clear" w:color="auto" w:fill="auto"/>
            <w:vAlign w:val="bottom"/>
          </w:tcPr>
          <w:p w:rsidR="00D7471A" w:rsidRPr="00571591" w:rsidRDefault="00D7471A" w:rsidP="00571591">
            <w:pPr>
              <w:spacing w:after="200" w:line="276" w:lineRule="auto"/>
              <w:jc w:val="center"/>
              <w:outlineLvl w:val="0"/>
              <w:rPr>
                <w:rFonts w:ascii="Times New Roman" w:hAnsi="Times New Roman"/>
                <w:szCs w:val="18"/>
              </w:rPr>
            </w:pPr>
            <w:r w:rsidRPr="00571591">
              <w:rPr>
                <w:rFonts w:ascii="Times New Roman" w:hAnsi="Times New Roman"/>
                <w:szCs w:val="18"/>
              </w:rPr>
              <w:t>42.9</w:t>
            </w:r>
          </w:p>
        </w:tc>
        <w:tc>
          <w:tcPr>
            <w:tcW w:w="1565" w:type="dxa"/>
            <w:shd w:val="clear" w:color="auto" w:fill="auto"/>
            <w:vAlign w:val="bottom"/>
          </w:tcPr>
          <w:p w:rsidR="00D7471A" w:rsidRPr="00571591" w:rsidRDefault="00D7471A" w:rsidP="00571591">
            <w:pPr>
              <w:spacing w:after="200" w:line="276" w:lineRule="auto"/>
              <w:jc w:val="center"/>
              <w:outlineLvl w:val="0"/>
              <w:rPr>
                <w:rFonts w:ascii="Times New Roman" w:hAnsi="Times New Roman"/>
                <w:szCs w:val="18"/>
              </w:rPr>
            </w:pPr>
            <w:r w:rsidRPr="00571591">
              <w:rPr>
                <w:rFonts w:ascii="Times New Roman" w:hAnsi="Times New Roman"/>
                <w:szCs w:val="18"/>
              </w:rPr>
              <w:t>37.3</w:t>
            </w:r>
          </w:p>
        </w:tc>
        <w:tc>
          <w:tcPr>
            <w:tcW w:w="1562" w:type="dxa"/>
            <w:shd w:val="clear" w:color="auto" w:fill="auto"/>
            <w:vAlign w:val="bottom"/>
          </w:tcPr>
          <w:p w:rsidR="00D7471A" w:rsidRPr="00571591" w:rsidRDefault="00D7471A" w:rsidP="00571591">
            <w:pPr>
              <w:spacing w:after="200" w:line="276" w:lineRule="auto"/>
              <w:jc w:val="center"/>
              <w:outlineLvl w:val="0"/>
              <w:rPr>
                <w:rFonts w:ascii="Times New Roman" w:hAnsi="Times New Roman"/>
                <w:szCs w:val="18"/>
              </w:rPr>
            </w:pPr>
            <w:r w:rsidRPr="00571591">
              <w:rPr>
                <w:rFonts w:ascii="Times New Roman" w:hAnsi="Times New Roman"/>
                <w:szCs w:val="18"/>
              </w:rPr>
              <w:t>37.3</w:t>
            </w:r>
          </w:p>
        </w:tc>
      </w:tr>
      <w:tr w:rsidR="00571591" w:rsidRPr="00571591" w:rsidTr="00571591">
        <w:tc>
          <w:tcPr>
            <w:tcW w:w="1784"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Measles</w:t>
            </w:r>
          </w:p>
        </w:tc>
        <w:tc>
          <w:tcPr>
            <w:tcW w:w="1352" w:type="dxa"/>
            <w:shd w:val="clear" w:color="auto" w:fill="auto"/>
            <w:vAlign w:val="bottom"/>
          </w:tcPr>
          <w:p w:rsidR="00D7471A" w:rsidRPr="00571591" w:rsidRDefault="00D7471A" w:rsidP="00571591">
            <w:pPr>
              <w:jc w:val="center"/>
              <w:outlineLvl w:val="0"/>
              <w:rPr>
                <w:rFonts w:ascii="Times New Roman" w:hAnsi="Times New Roman"/>
                <w:szCs w:val="18"/>
              </w:rPr>
            </w:pPr>
            <w:r w:rsidRPr="00571591">
              <w:rPr>
                <w:rFonts w:ascii="Times New Roman" w:hAnsi="Times New Roman"/>
                <w:szCs w:val="18"/>
              </w:rPr>
              <w:t>6.1</w:t>
            </w:r>
          </w:p>
        </w:tc>
        <w:tc>
          <w:tcPr>
            <w:tcW w:w="1748" w:type="dxa"/>
            <w:shd w:val="clear" w:color="auto" w:fill="auto"/>
            <w:vAlign w:val="bottom"/>
          </w:tcPr>
          <w:p w:rsidR="00D7471A" w:rsidRPr="00571591" w:rsidRDefault="00D7471A" w:rsidP="00571591">
            <w:pPr>
              <w:jc w:val="center"/>
              <w:outlineLvl w:val="0"/>
              <w:rPr>
                <w:rFonts w:ascii="Times New Roman" w:hAnsi="Times New Roman"/>
                <w:szCs w:val="18"/>
              </w:rPr>
            </w:pPr>
            <w:r w:rsidRPr="00571591">
              <w:rPr>
                <w:rFonts w:ascii="Times New Roman" w:hAnsi="Times New Roman"/>
                <w:szCs w:val="18"/>
              </w:rPr>
              <w:t>NA</w:t>
            </w:r>
          </w:p>
        </w:tc>
        <w:tc>
          <w:tcPr>
            <w:tcW w:w="1565" w:type="dxa"/>
            <w:shd w:val="clear" w:color="auto" w:fill="auto"/>
            <w:vAlign w:val="bottom"/>
          </w:tcPr>
          <w:p w:rsidR="00D7471A" w:rsidRPr="00571591" w:rsidRDefault="00D7471A" w:rsidP="00571591">
            <w:pPr>
              <w:jc w:val="center"/>
              <w:outlineLvl w:val="0"/>
              <w:rPr>
                <w:rFonts w:ascii="Times New Roman" w:hAnsi="Times New Roman"/>
                <w:szCs w:val="18"/>
              </w:rPr>
            </w:pPr>
            <w:r w:rsidRPr="00571591">
              <w:rPr>
                <w:rFonts w:ascii="Times New Roman" w:hAnsi="Times New Roman"/>
                <w:szCs w:val="18"/>
              </w:rPr>
              <w:t>NA</w:t>
            </w:r>
          </w:p>
        </w:tc>
        <w:tc>
          <w:tcPr>
            <w:tcW w:w="1565" w:type="dxa"/>
            <w:shd w:val="clear" w:color="auto" w:fill="auto"/>
            <w:vAlign w:val="bottom"/>
          </w:tcPr>
          <w:p w:rsidR="00D7471A" w:rsidRPr="00571591" w:rsidRDefault="00D7471A" w:rsidP="00571591">
            <w:pPr>
              <w:jc w:val="center"/>
              <w:outlineLvl w:val="0"/>
              <w:rPr>
                <w:rFonts w:ascii="Times New Roman" w:hAnsi="Times New Roman"/>
                <w:szCs w:val="18"/>
              </w:rPr>
            </w:pPr>
            <w:r w:rsidRPr="00571591">
              <w:rPr>
                <w:rFonts w:ascii="Times New Roman" w:hAnsi="Times New Roman"/>
                <w:szCs w:val="18"/>
              </w:rPr>
              <w:t>NA</w:t>
            </w:r>
          </w:p>
        </w:tc>
        <w:tc>
          <w:tcPr>
            <w:tcW w:w="1562" w:type="dxa"/>
            <w:shd w:val="clear" w:color="auto" w:fill="auto"/>
            <w:vAlign w:val="bottom"/>
          </w:tcPr>
          <w:p w:rsidR="00D7471A" w:rsidRPr="00571591" w:rsidRDefault="00D7471A" w:rsidP="00571591">
            <w:pPr>
              <w:jc w:val="center"/>
              <w:outlineLvl w:val="0"/>
              <w:rPr>
                <w:rFonts w:ascii="Times New Roman" w:hAnsi="Times New Roman"/>
                <w:szCs w:val="18"/>
              </w:rPr>
            </w:pPr>
            <w:r w:rsidRPr="00571591">
              <w:rPr>
                <w:rFonts w:ascii="Times New Roman" w:hAnsi="Times New Roman"/>
                <w:szCs w:val="18"/>
              </w:rPr>
              <w:t>NA</w:t>
            </w:r>
          </w:p>
        </w:tc>
      </w:tr>
      <w:tr w:rsidR="00571591" w:rsidRPr="00571591" w:rsidTr="00571591">
        <w:tc>
          <w:tcPr>
            <w:tcW w:w="1784"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MR</w:t>
            </w:r>
          </w:p>
        </w:tc>
        <w:tc>
          <w:tcPr>
            <w:tcW w:w="1352" w:type="dxa"/>
            <w:shd w:val="clear" w:color="auto" w:fill="auto"/>
            <w:vAlign w:val="bottom"/>
          </w:tcPr>
          <w:p w:rsidR="00D7471A" w:rsidRPr="00571591" w:rsidRDefault="00D7471A" w:rsidP="00571591">
            <w:pPr>
              <w:jc w:val="center"/>
              <w:outlineLvl w:val="0"/>
              <w:rPr>
                <w:rFonts w:ascii="Times New Roman" w:hAnsi="Times New Roman"/>
                <w:szCs w:val="18"/>
              </w:rPr>
            </w:pPr>
            <w:r w:rsidRPr="00571591">
              <w:rPr>
                <w:rFonts w:ascii="Times New Roman" w:hAnsi="Times New Roman"/>
                <w:szCs w:val="18"/>
              </w:rPr>
              <w:t>NA</w:t>
            </w:r>
          </w:p>
        </w:tc>
        <w:tc>
          <w:tcPr>
            <w:tcW w:w="1748" w:type="dxa"/>
            <w:shd w:val="clear" w:color="auto" w:fill="auto"/>
            <w:vAlign w:val="bottom"/>
          </w:tcPr>
          <w:p w:rsidR="00D7471A" w:rsidRPr="00571591" w:rsidRDefault="00D7471A" w:rsidP="00571591">
            <w:pPr>
              <w:jc w:val="center"/>
              <w:outlineLvl w:val="0"/>
              <w:rPr>
                <w:rFonts w:ascii="Times New Roman" w:hAnsi="Times New Roman"/>
                <w:szCs w:val="18"/>
              </w:rPr>
            </w:pPr>
            <w:r w:rsidRPr="00571591">
              <w:rPr>
                <w:rFonts w:ascii="Times New Roman" w:hAnsi="Times New Roman"/>
                <w:szCs w:val="18"/>
              </w:rPr>
              <w:t>NA</w:t>
            </w:r>
          </w:p>
        </w:tc>
        <w:tc>
          <w:tcPr>
            <w:tcW w:w="1565" w:type="dxa"/>
            <w:shd w:val="clear" w:color="auto" w:fill="auto"/>
            <w:vAlign w:val="bottom"/>
          </w:tcPr>
          <w:p w:rsidR="00D7471A" w:rsidRPr="00571591" w:rsidRDefault="00D7471A" w:rsidP="00571591">
            <w:pPr>
              <w:jc w:val="center"/>
              <w:outlineLvl w:val="0"/>
              <w:rPr>
                <w:rFonts w:ascii="Times New Roman" w:hAnsi="Times New Roman"/>
                <w:szCs w:val="18"/>
              </w:rPr>
            </w:pPr>
            <w:r w:rsidRPr="00571591">
              <w:rPr>
                <w:rFonts w:ascii="Times New Roman" w:hAnsi="Times New Roman"/>
                <w:szCs w:val="18"/>
              </w:rPr>
              <w:t>108.3</w:t>
            </w:r>
          </w:p>
        </w:tc>
        <w:tc>
          <w:tcPr>
            <w:tcW w:w="1565" w:type="dxa"/>
            <w:shd w:val="clear" w:color="auto" w:fill="auto"/>
            <w:vAlign w:val="bottom"/>
          </w:tcPr>
          <w:p w:rsidR="00D7471A" w:rsidRPr="00571591" w:rsidRDefault="00D7471A" w:rsidP="00571591">
            <w:pPr>
              <w:jc w:val="center"/>
              <w:outlineLvl w:val="0"/>
              <w:rPr>
                <w:rFonts w:ascii="Times New Roman" w:hAnsi="Times New Roman"/>
                <w:szCs w:val="18"/>
              </w:rPr>
            </w:pPr>
            <w:r w:rsidRPr="00571591">
              <w:rPr>
                <w:rFonts w:ascii="Times New Roman" w:hAnsi="Times New Roman"/>
                <w:szCs w:val="18"/>
              </w:rPr>
              <w:t>108.3</w:t>
            </w:r>
          </w:p>
        </w:tc>
        <w:tc>
          <w:tcPr>
            <w:tcW w:w="1562" w:type="dxa"/>
            <w:shd w:val="clear" w:color="auto" w:fill="auto"/>
            <w:vAlign w:val="bottom"/>
          </w:tcPr>
          <w:p w:rsidR="00D7471A" w:rsidRPr="00571591" w:rsidRDefault="00D7471A" w:rsidP="00571591">
            <w:pPr>
              <w:jc w:val="center"/>
              <w:outlineLvl w:val="0"/>
              <w:rPr>
                <w:rFonts w:ascii="Times New Roman" w:hAnsi="Times New Roman"/>
                <w:szCs w:val="18"/>
              </w:rPr>
            </w:pPr>
            <w:r w:rsidRPr="00571591">
              <w:rPr>
                <w:rFonts w:ascii="Times New Roman" w:hAnsi="Times New Roman"/>
                <w:szCs w:val="18"/>
              </w:rPr>
              <w:t>NA</w:t>
            </w:r>
          </w:p>
        </w:tc>
      </w:tr>
      <w:tr w:rsidR="00571591" w:rsidRPr="00571591" w:rsidTr="00571591">
        <w:tc>
          <w:tcPr>
            <w:tcW w:w="1784" w:type="dxa"/>
            <w:shd w:val="clear" w:color="auto" w:fill="auto"/>
          </w:tcPr>
          <w:p w:rsidR="00D7471A" w:rsidRPr="00571591" w:rsidRDefault="00D7471A" w:rsidP="00571591">
            <w:pPr>
              <w:spacing w:after="200" w:line="276" w:lineRule="auto"/>
              <w:rPr>
                <w:rFonts w:ascii="Times New Roman" w:hAnsi="Times New Roman"/>
                <w:b/>
              </w:rPr>
            </w:pPr>
            <w:r w:rsidRPr="00571591">
              <w:rPr>
                <w:rFonts w:ascii="Times New Roman" w:hAnsi="Times New Roman"/>
                <w:b/>
              </w:rPr>
              <w:t>Total</w:t>
            </w:r>
          </w:p>
        </w:tc>
        <w:tc>
          <w:tcPr>
            <w:tcW w:w="1352"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54.6</w:t>
            </w:r>
          </w:p>
        </w:tc>
        <w:tc>
          <w:tcPr>
            <w:tcW w:w="1748"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42.9</w:t>
            </w:r>
          </w:p>
        </w:tc>
        <w:tc>
          <w:tcPr>
            <w:tcW w:w="1565"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151.2</w:t>
            </w:r>
          </w:p>
        </w:tc>
        <w:tc>
          <w:tcPr>
            <w:tcW w:w="1565"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145.6</w:t>
            </w:r>
          </w:p>
        </w:tc>
        <w:tc>
          <w:tcPr>
            <w:tcW w:w="1562"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37.3</w:t>
            </w:r>
          </w:p>
        </w:tc>
      </w:tr>
    </w:tbl>
    <w:p w:rsidR="00D7471A" w:rsidRPr="00571591" w:rsidRDefault="00D7471A" w:rsidP="00D7471A">
      <w:pPr>
        <w:rPr>
          <w:rFonts w:ascii="Times New Roman" w:hAnsi="Times New Roman"/>
        </w:rPr>
      </w:pPr>
    </w:p>
    <w:p w:rsidR="005F0A52" w:rsidRPr="00571591" w:rsidRDefault="005F0A52" w:rsidP="00D7471A">
      <w:pPr>
        <w:rPr>
          <w:rFonts w:ascii="Times New Roman" w:hAnsi="Times New Roman"/>
          <w:b/>
        </w:rPr>
      </w:pPr>
    </w:p>
    <w:p w:rsidR="00D7471A" w:rsidRPr="00571591" w:rsidRDefault="00D7471A" w:rsidP="00D7471A">
      <w:pPr>
        <w:rPr>
          <w:rFonts w:ascii="Times New Roman" w:hAnsi="Times New Roman"/>
          <w:b/>
        </w:rPr>
      </w:pPr>
      <w:r w:rsidRPr="00571591">
        <w:rPr>
          <w:rFonts w:ascii="Times New Roman" w:hAnsi="Times New Roman"/>
          <w:b/>
        </w:rPr>
        <w:t>Table A.4. Assumptions on health staff on salaries, annual increases in number and salary, and time spent on immunization</w:t>
      </w:r>
    </w:p>
    <w:tbl>
      <w:tblPr>
        <w:tblW w:w="0" w:type="auto"/>
        <w:tblInd w:w="1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951"/>
        <w:gridCol w:w="1701"/>
        <w:gridCol w:w="1985"/>
        <w:gridCol w:w="1559"/>
        <w:gridCol w:w="1843"/>
      </w:tblGrid>
      <w:tr w:rsidR="00571591" w:rsidRPr="00571591" w:rsidTr="00571591">
        <w:tc>
          <w:tcPr>
            <w:tcW w:w="1951" w:type="dxa"/>
            <w:shd w:val="clear" w:color="auto" w:fill="auto"/>
          </w:tcPr>
          <w:p w:rsidR="00D7471A" w:rsidRPr="00571591" w:rsidRDefault="00D7471A" w:rsidP="00571591">
            <w:pPr>
              <w:spacing w:after="200" w:line="276" w:lineRule="auto"/>
              <w:jc w:val="both"/>
              <w:rPr>
                <w:rFonts w:ascii="Times New Roman" w:hAnsi="Times New Roman"/>
                <w:b/>
              </w:rPr>
            </w:pPr>
            <w:r w:rsidRPr="00571591">
              <w:rPr>
                <w:rFonts w:ascii="Times New Roman" w:hAnsi="Times New Roman"/>
                <w:b/>
              </w:rPr>
              <w:lastRenderedPageBreak/>
              <w:t>Staff category</w:t>
            </w:r>
          </w:p>
        </w:tc>
        <w:tc>
          <w:tcPr>
            <w:tcW w:w="1701" w:type="dxa"/>
            <w:shd w:val="clear" w:color="auto" w:fill="auto"/>
          </w:tcPr>
          <w:p w:rsidR="00D7471A" w:rsidRPr="00571591" w:rsidRDefault="00D7471A" w:rsidP="00571591">
            <w:pPr>
              <w:spacing w:after="200" w:line="276" w:lineRule="auto"/>
              <w:jc w:val="both"/>
              <w:rPr>
                <w:rFonts w:ascii="Times New Roman" w:hAnsi="Times New Roman"/>
                <w:b/>
              </w:rPr>
            </w:pPr>
            <w:r w:rsidRPr="00571591">
              <w:rPr>
                <w:rFonts w:ascii="Times New Roman" w:hAnsi="Times New Roman"/>
                <w:b/>
              </w:rPr>
              <w:t>% time spent on Immunization</w:t>
            </w:r>
          </w:p>
        </w:tc>
        <w:tc>
          <w:tcPr>
            <w:tcW w:w="1985" w:type="dxa"/>
            <w:shd w:val="clear" w:color="auto" w:fill="auto"/>
          </w:tcPr>
          <w:p w:rsidR="00D7471A" w:rsidRPr="00571591" w:rsidRDefault="00D7471A" w:rsidP="00571591">
            <w:pPr>
              <w:spacing w:after="200" w:line="276" w:lineRule="auto"/>
              <w:jc w:val="both"/>
              <w:rPr>
                <w:rFonts w:ascii="Times New Roman" w:hAnsi="Times New Roman"/>
                <w:b/>
              </w:rPr>
            </w:pPr>
            <w:r w:rsidRPr="00571591">
              <w:rPr>
                <w:rFonts w:ascii="Times New Roman" w:hAnsi="Times New Roman"/>
                <w:b/>
              </w:rPr>
              <w:t>Salary range</w:t>
            </w:r>
          </w:p>
        </w:tc>
        <w:tc>
          <w:tcPr>
            <w:tcW w:w="1559" w:type="dxa"/>
            <w:shd w:val="clear" w:color="auto" w:fill="auto"/>
          </w:tcPr>
          <w:p w:rsidR="00D7471A" w:rsidRPr="00571591" w:rsidRDefault="00D7471A" w:rsidP="00571591">
            <w:pPr>
              <w:spacing w:after="200" w:line="276" w:lineRule="auto"/>
              <w:rPr>
                <w:rFonts w:ascii="Times New Roman" w:hAnsi="Times New Roman"/>
                <w:b/>
              </w:rPr>
            </w:pPr>
            <w:r w:rsidRPr="00571591">
              <w:rPr>
                <w:rFonts w:ascii="Times New Roman" w:hAnsi="Times New Roman"/>
                <w:b/>
              </w:rPr>
              <w:t>Increase in number per year</w:t>
            </w:r>
          </w:p>
        </w:tc>
        <w:tc>
          <w:tcPr>
            <w:tcW w:w="1843" w:type="dxa"/>
            <w:shd w:val="clear" w:color="auto" w:fill="auto"/>
          </w:tcPr>
          <w:p w:rsidR="00D7471A" w:rsidRPr="00571591" w:rsidRDefault="00D7471A" w:rsidP="00571591">
            <w:pPr>
              <w:spacing w:after="200" w:line="276" w:lineRule="auto"/>
              <w:jc w:val="both"/>
              <w:rPr>
                <w:rFonts w:ascii="Times New Roman" w:hAnsi="Times New Roman"/>
                <w:b/>
              </w:rPr>
            </w:pPr>
            <w:r w:rsidRPr="00571591">
              <w:rPr>
                <w:rFonts w:ascii="Times New Roman" w:hAnsi="Times New Roman"/>
                <w:b/>
              </w:rPr>
              <w:t>Salary increase per year</w:t>
            </w:r>
          </w:p>
        </w:tc>
      </w:tr>
      <w:tr w:rsidR="00571591" w:rsidRPr="00571591" w:rsidTr="00571591">
        <w:tc>
          <w:tcPr>
            <w:tcW w:w="1951" w:type="dxa"/>
            <w:shd w:val="clear" w:color="auto" w:fill="auto"/>
          </w:tcPr>
          <w:p w:rsidR="00D7471A" w:rsidRPr="00571591" w:rsidRDefault="00D7471A" w:rsidP="00571591">
            <w:pPr>
              <w:spacing w:after="200" w:line="276" w:lineRule="auto"/>
              <w:jc w:val="both"/>
              <w:rPr>
                <w:rFonts w:ascii="Times New Roman" w:hAnsi="Times New Roman"/>
              </w:rPr>
            </w:pPr>
            <w:r w:rsidRPr="00571591">
              <w:rPr>
                <w:rFonts w:ascii="Times New Roman" w:hAnsi="Times New Roman"/>
              </w:rPr>
              <w:t>ANM, MPW, LHV</w:t>
            </w:r>
          </w:p>
        </w:tc>
        <w:tc>
          <w:tcPr>
            <w:tcW w:w="1701" w:type="dxa"/>
            <w:shd w:val="clear" w:color="auto" w:fill="auto"/>
          </w:tcPr>
          <w:p w:rsidR="00D7471A" w:rsidRPr="00571591" w:rsidRDefault="00D7471A" w:rsidP="00571591">
            <w:pPr>
              <w:spacing w:after="200" w:line="276" w:lineRule="auto"/>
              <w:jc w:val="both"/>
              <w:rPr>
                <w:rFonts w:ascii="Times New Roman" w:hAnsi="Times New Roman"/>
              </w:rPr>
            </w:pPr>
            <w:r w:rsidRPr="00571591">
              <w:rPr>
                <w:rFonts w:ascii="Times New Roman" w:hAnsi="Times New Roman"/>
              </w:rPr>
              <w:t>33%</w:t>
            </w:r>
          </w:p>
        </w:tc>
        <w:tc>
          <w:tcPr>
            <w:tcW w:w="1985" w:type="dxa"/>
            <w:shd w:val="clear" w:color="auto" w:fill="auto"/>
          </w:tcPr>
          <w:p w:rsidR="00D7471A" w:rsidRPr="00571591" w:rsidRDefault="00D7471A" w:rsidP="00571591">
            <w:pPr>
              <w:spacing w:after="200" w:line="276" w:lineRule="auto"/>
              <w:jc w:val="both"/>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xml:space="preserve">. 10000 – </w:t>
            </w:r>
            <w:proofErr w:type="spellStart"/>
            <w:r w:rsidRPr="00571591">
              <w:rPr>
                <w:rFonts w:ascii="Times New Roman" w:hAnsi="Times New Roman"/>
              </w:rPr>
              <w:t>Rs</w:t>
            </w:r>
            <w:proofErr w:type="spellEnd"/>
            <w:r w:rsidRPr="00571591">
              <w:rPr>
                <w:rFonts w:ascii="Times New Roman" w:hAnsi="Times New Roman"/>
              </w:rPr>
              <w:t>. 15000 per month</w:t>
            </w:r>
          </w:p>
        </w:tc>
        <w:tc>
          <w:tcPr>
            <w:tcW w:w="1559"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2%</w:t>
            </w:r>
          </w:p>
        </w:tc>
        <w:tc>
          <w:tcPr>
            <w:tcW w:w="1843" w:type="dxa"/>
            <w:shd w:val="clear" w:color="auto" w:fill="auto"/>
          </w:tcPr>
          <w:p w:rsidR="00D7471A" w:rsidRPr="00571591" w:rsidRDefault="00D7471A" w:rsidP="00571591">
            <w:pPr>
              <w:spacing w:after="200" w:line="276" w:lineRule="auto"/>
              <w:jc w:val="both"/>
              <w:rPr>
                <w:rFonts w:ascii="Times New Roman" w:hAnsi="Times New Roman"/>
              </w:rPr>
            </w:pPr>
            <w:r w:rsidRPr="00571591">
              <w:rPr>
                <w:rFonts w:ascii="Times New Roman" w:hAnsi="Times New Roman"/>
              </w:rPr>
              <w:t>5%</w:t>
            </w:r>
          </w:p>
        </w:tc>
      </w:tr>
      <w:tr w:rsidR="00571591" w:rsidRPr="00571591" w:rsidTr="00571591">
        <w:tc>
          <w:tcPr>
            <w:tcW w:w="1951" w:type="dxa"/>
            <w:shd w:val="clear" w:color="auto" w:fill="auto"/>
          </w:tcPr>
          <w:p w:rsidR="00D7471A" w:rsidRPr="00571591" w:rsidRDefault="00D7471A" w:rsidP="00571591">
            <w:pPr>
              <w:spacing w:after="200" w:line="276" w:lineRule="auto"/>
              <w:jc w:val="both"/>
              <w:rPr>
                <w:rFonts w:ascii="Times New Roman" w:hAnsi="Times New Roman"/>
              </w:rPr>
            </w:pPr>
            <w:r w:rsidRPr="00571591">
              <w:rPr>
                <w:rFonts w:ascii="Times New Roman" w:hAnsi="Times New Roman"/>
              </w:rPr>
              <w:t>MOs</w:t>
            </w:r>
          </w:p>
        </w:tc>
        <w:tc>
          <w:tcPr>
            <w:tcW w:w="1701" w:type="dxa"/>
            <w:shd w:val="clear" w:color="auto" w:fill="auto"/>
          </w:tcPr>
          <w:p w:rsidR="00D7471A" w:rsidRPr="00571591" w:rsidRDefault="00D7471A" w:rsidP="00571591">
            <w:pPr>
              <w:spacing w:after="200" w:line="276" w:lineRule="auto"/>
              <w:jc w:val="both"/>
              <w:rPr>
                <w:rFonts w:ascii="Times New Roman" w:hAnsi="Times New Roman"/>
              </w:rPr>
            </w:pPr>
            <w:r w:rsidRPr="00571591">
              <w:rPr>
                <w:rFonts w:ascii="Times New Roman" w:hAnsi="Times New Roman"/>
              </w:rPr>
              <w:t>10%</w:t>
            </w:r>
          </w:p>
        </w:tc>
        <w:tc>
          <w:tcPr>
            <w:tcW w:w="1985" w:type="dxa"/>
            <w:shd w:val="clear" w:color="auto" w:fill="auto"/>
          </w:tcPr>
          <w:p w:rsidR="00D7471A" w:rsidRPr="00571591" w:rsidRDefault="00D7471A" w:rsidP="00571591">
            <w:pPr>
              <w:spacing w:after="200" w:line="276" w:lineRule="auto"/>
              <w:jc w:val="both"/>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xml:space="preserve">. 35,000 – </w:t>
            </w:r>
            <w:proofErr w:type="spellStart"/>
            <w:r w:rsidRPr="00571591">
              <w:rPr>
                <w:rFonts w:ascii="Times New Roman" w:hAnsi="Times New Roman"/>
              </w:rPr>
              <w:t>Rs</w:t>
            </w:r>
            <w:proofErr w:type="spellEnd"/>
            <w:r w:rsidRPr="00571591">
              <w:rPr>
                <w:rFonts w:ascii="Times New Roman" w:hAnsi="Times New Roman"/>
              </w:rPr>
              <w:t>. 45,000 per month</w:t>
            </w:r>
          </w:p>
        </w:tc>
        <w:tc>
          <w:tcPr>
            <w:tcW w:w="1559" w:type="dxa"/>
            <w:shd w:val="clear" w:color="auto" w:fill="auto"/>
          </w:tcPr>
          <w:p w:rsidR="00D7471A" w:rsidRPr="00571591" w:rsidRDefault="00D7471A" w:rsidP="00571591">
            <w:pPr>
              <w:spacing w:after="200" w:line="276" w:lineRule="auto"/>
              <w:jc w:val="both"/>
              <w:rPr>
                <w:rFonts w:ascii="Times New Roman" w:hAnsi="Times New Roman"/>
              </w:rPr>
            </w:pPr>
            <w:r w:rsidRPr="00571591">
              <w:rPr>
                <w:rFonts w:ascii="Times New Roman" w:hAnsi="Times New Roman"/>
              </w:rPr>
              <w:t>2%</w:t>
            </w:r>
          </w:p>
        </w:tc>
        <w:tc>
          <w:tcPr>
            <w:tcW w:w="1843" w:type="dxa"/>
            <w:shd w:val="clear" w:color="auto" w:fill="auto"/>
          </w:tcPr>
          <w:p w:rsidR="00D7471A" w:rsidRPr="00571591" w:rsidRDefault="00D7471A" w:rsidP="00571591">
            <w:pPr>
              <w:spacing w:after="200" w:line="276" w:lineRule="auto"/>
              <w:jc w:val="both"/>
              <w:rPr>
                <w:rFonts w:ascii="Times New Roman" w:hAnsi="Times New Roman"/>
              </w:rPr>
            </w:pPr>
            <w:r w:rsidRPr="00571591">
              <w:rPr>
                <w:rFonts w:ascii="Times New Roman" w:hAnsi="Times New Roman"/>
              </w:rPr>
              <w:t>5%</w:t>
            </w:r>
          </w:p>
        </w:tc>
      </w:tr>
      <w:tr w:rsidR="00571591" w:rsidRPr="00571591" w:rsidTr="00571591">
        <w:tc>
          <w:tcPr>
            <w:tcW w:w="1951" w:type="dxa"/>
            <w:shd w:val="clear" w:color="auto" w:fill="auto"/>
          </w:tcPr>
          <w:p w:rsidR="00D7471A" w:rsidRPr="00571591" w:rsidRDefault="00D7471A" w:rsidP="00571591">
            <w:pPr>
              <w:spacing w:after="200" w:line="276" w:lineRule="auto"/>
              <w:jc w:val="both"/>
              <w:rPr>
                <w:rFonts w:ascii="Times New Roman" w:hAnsi="Times New Roman"/>
              </w:rPr>
            </w:pPr>
            <w:r w:rsidRPr="00571591">
              <w:rPr>
                <w:rFonts w:ascii="Times New Roman" w:hAnsi="Times New Roman"/>
              </w:rPr>
              <w:t>SIO / DIO</w:t>
            </w:r>
          </w:p>
        </w:tc>
        <w:tc>
          <w:tcPr>
            <w:tcW w:w="1701" w:type="dxa"/>
            <w:shd w:val="clear" w:color="auto" w:fill="auto"/>
          </w:tcPr>
          <w:p w:rsidR="00D7471A" w:rsidRPr="00571591" w:rsidRDefault="00D7471A" w:rsidP="00571591">
            <w:pPr>
              <w:spacing w:after="200" w:line="276" w:lineRule="auto"/>
              <w:jc w:val="both"/>
              <w:rPr>
                <w:rFonts w:ascii="Times New Roman" w:hAnsi="Times New Roman"/>
              </w:rPr>
            </w:pPr>
            <w:r w:rsidRPr="00571591">
              <w:rPr>
                <w:rFonts w:ascii="Times New Roman" w:hAnsi="Times New Roman"/>
              </w:rPr>
              <w:t>100%</w:t>
            </w:r>
          </w:p>
        </w:tc>
        <w:tc>
          <w:tcPr>
            <w:tcW w:w="1985" w:type="dxa"/>
            <w:shd w:val="clear" w:color="auto" w:fill="auto"/>
          </w:tcPr>
          <w:p w:rsidR="00D7471A" w:rsidRPr="00571591" w:rsidRDefault="00D7471A" w:rsidP="00571591">
            <w:pPr>
              <w:spacing w:after="200" w:line="276" w:lineRule="auto"/>
              <w:jc w:val="both"/>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xml:space="preserve">. 40,000 – </w:t>
            </w:r>
            <w:proofErr w:type="spellStart"/>
            <w:r w:rsidRPr="00571591">
              <w:rPr>
                <w:rFonts w:ascii="Times New Roman" w:hAnsi="Times New Roman"/>
              </w:rPr>
              <w:t>Rs</w:t>
            </w:r>
            <w:proofErr w:type="spellEnd"/>
            <w:r w:rsidRPr="00571591">
              <w:rPr>
                <w:rFonts w:ascii="Times New Roman" w:hAnsi="Times New Roman"/>
              </w:rPr>
              <w:t>. 50,000 per month</w:t>
            </w:r>
          </w:p>
        </w:tc>
        <w:tc>
          <w:tcPr>
            <w:tcW w:w="1559" w:type="dxa"/>
            <w:shd w:val="clear" w:color="auto" w:fill="auto"/>
          </w:tcPr>
          <w:p w:rsidR="00D7471A" w:rsidRPr="00571591" w:rsidRDefault="00D7471A" w:rsidP="00571591">
            <w:pPr>
              <w:spacing w:after="200" w:line="276" w:lineRule="auto"/>
              <w:jc w:val="both"/>
              <w:rPr>
                <w:rFonts w:ascii="Times New Roman" w:hAnsi="Times New Roman"/>
              </w:rPr>
            </w:pPr>
            <w:r w:rsidRPr="00571591">
              <w:rPr>
                <w:rFonts w:ascii="Times New Roman" w:hAnsi="Times New Roman"/>
              </w:rPr>
              <w:t xml:space="preserve"> NA</w:t>
            </w:r>
          </w:p>
        </w:tc>
        <w:tc>
          <w:tcPr>
            <w:tcW w:w="1843" w:type="dxa"/>
            <w:shd w:val="clear" w:color="auto" w:fill="auto"/>
          </w:tcPr>
          <w:p w:rsidR="00D7471A" w:rsidRPr="00571591" w:rsidRDefault="00D7471A" w:rsidP="00571591">
            <w:pPr>
              <w:spacing w:after="200" w:line="276" w:lineRule="auto"/>
              <w:jc w:val="both"/>
              <w:rPr>
                <w:rFonts w:ascii="Times New Roman" w:hAnsi="Times New Roman"/>
              </w:rPr>
            </w:pPr>
            <w:r w:rsidRPr="00571591">
              <w:rPr>
                <w:rFonts w:ascii="Times New Roman" w:hAnsi="Times New Roman"/>
              </w:rPr>
              <w:t>5%</w:t>
            </w:r>
          </w:p>
        </w:tc>
      </w:tr>
      <w:tr w:rsidR="00571591" w:rsidRPr="00571591" w:rsidTr="00571591">
        <w:tc>
          <w:tcPr>
            <w:tcW w:w="1951" w:type="dxa"/>
            <w:shd w:val="clear" w:color="auto" w:fill="auto"/>
          </w:tcPr>
          <w:p w:rsidR="00D7471A" w:rsidRPr="00571591" w:rsidRDefault="00D7471A" w:rsidP="00571591">
            <w:pPr>
              <w:spacing w:after="200" w:line="276" w:lineRule="auto"/>
              <w:jc w:val="both"/>
              <w:rPr>
                <w:rFonts w:ascii="Times New Roman" w:hAnsi="Times New Roman"/>
              </w:rPr>
            </w:pPr>
            <w:r w:rsidRPr="00571591">
              <w:rPr>
                <w:rFonts w:ascii="Times New Roman" w:hAnsi="Times New Roman"/>
              </w:rPr>
              <w:t>State cold chain officer</w:t>
            </w:r>
          </w:p>
        </w:tc>
        <w:tc>
          <w:tcPr>
            <w:tcW w:w="1701" w:type="dxa"/>
            <w:shd w:val="clear" w:color="auto" w:fill="auto"/>
          </w:tcPr>
          <w:p w:rsidR="00D7471A" w:rsidRPr="00571591" w:rsidRDefault="00D7471A" w:rsidP="00571591">
            <w:pPr>
              <w:spacing w:after="200" w:line="276" w:lineRule="auto"/>
              <w:jc w:val="both"/>
              <w:rPr>
                <w:rFonts w:ascii="Times New Roman" w:hAnsi="Times New Roman"/>
              </w:rPr>
            </w:pPr>
            <w:r w:rsidRPr="00571591">
              <w:rPr>
                <w:rFonts w:ascii="Times New Roman" w:hAnsi="Times New Roman"/>
              </w:rPr>
              <w:t>100%</w:t>
            </w:r>
          </w:p>
        </w:tc>
        <w:tc>
          <w:tcPr>
            <w:tcW w:w="1985" w:type="dxa"/>
            <w:shd w:val="clear" w:color="auto" w:fill="auto"/>
          </w:tcPr>
          <w:p w:rsidR="00D7471A" w:rsidRPr="00571591" w:rsidRDefault="00D7471A" w:rsidP="00571591">
            <w:pPr>
              <w:spacing w:after="200" w:line="276" w:lineRule="auto"/>
              <w:jc w:val="both"/>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xml:space="preserve">. 30,000 – </w:t>
            </w:r>
            <w:proofErr w:type="spellStart"/>
            <w:r w:rsidRPr="00571591">
              <w:rPr>
                <w:rFonts w:ascii="Times New Roman" w:hAnsi="Times New Roman"/>
              </w:rPr>
              <w:t>Rs</w:t>
            </w:r>
            <w:proofErr w:type="spellEnd"/>
            <w:r w:rsidRPr="00571591">
              <w:rPr>
                <w:rFonts w:ascii="Times New Roman" w:hAnsi="Times New Roman"/>
              </w:rPr>
              <w:t>. 40,000 per month</w:t>
            </w:r>
          </w:p>
        </w:tc>
        <w:tc>
          <w:tcPr>
            <w:tcW w:w="1559" w:type="dxa"/>
            <w:shd w:val="clear" w:color="auto" w:fill="auto"/>
          </w:tcPr>
          <w:p w:rsidR="00D7471A" w:rsidRPr="00571591" w:rsidRDefault="00D7471A" w:rsidP="00571591">
            <w:pPr>
              <w:spacing w:after="200" w:line="276" w:lineRule="auto"/>
              <w:jc w:val="both"/>
              <w:rPr>
                <w:rFonts w:ascii="Times New Roman" w:hAnsi="Times New Roman"/>
              </w:rPr>
            </w:pPr>
            <w:r w:rsidRPr="00571591">
              <w:rPr>
                <w:rFonts w:ascii="Times New Roman" w:hAnsi="Times New Roman"/>
              </w:rPr>
              <w:t>NA</w:t>
            </w:r>
          </w:p>
        </w:tc>
        <w:tc>
          <w:tcPr>
            <w:tcW w:w="1843" w:type="dxa"/>
            <w:shd w:val="clear" w:color="auto" w:fill="auto"/>
          </w:tcPr>
          <w:p w:rsidR="00D7471A" w:rsidRPr="00571591" w:rsidRDefault="00D7471A" w:rsidP="00571591">
            <w:pPr>
              <w:spacing w:after="200" w:line="276" w:lineRule="auto"/>
              <w:jc w:val="both"/>
              <w:rPr>
                <w:rFonts w:ascii="Times New Roman" w:hAnsi="Times New Roman"/>
              </w:rPr>
            </w:pPr>
            <w:r w:rsidRPr="00571591">
              <w:rPr>
                <w:rFonts w:ascii="Times New Roman" w:hAnsi="Times New Roman"/>
              </w:rPr>
              <w:t>5%</w:t>
            </w:r>
          </w:p>
        </w:tc>
      </w:tr>
      <w:tr w:rsidR="00571591" w:rsidRPr="00571591" w:rsidTr="00571591">
        <w:tc>
          <w:tcPr>
            <w:tcW w:w="195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ASHAs</w:t>
            </w:r>
          </w:p>
        </w:tc>
        <w:tc>
          <w:tcPr>
            <w:tcW w:w="170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Based on sessions</w:t>
            </w:r>
          </w:p>
        </w:tc>
        <w:tc>
          <w:tcPr>
            <w:tcW w:w="1985" w:type="dxa"/>
            <w:shd w:val="clear" w:color="auto" w:fill="auto"/>
          </w:tcPr>
          <w:p w:rsidR="00D7471A" w:rsidRPr="00571591" w:rsidRDefault="00D7471A" w:rsidP="00571591">
            <w:pPr>
              <w:spacing w:after="200" w:line="276" w:lineRule="auto"/>
              <w:rPr>
                <w:rFonts w:ascii="Times New Roman" w:hAnsi="Times New Roman"/>
              </w:rPr>
            </w:pPr>
          </w:p>
        </w:tc>
        <w:tc>
          <w:tcPr>
            <w:tcW w:w="1559"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2% increase in sessions per year</w:t>
            </w:r>
          </w:p>
        </w:tc>
        <w:tc>
          <w:tcPr>
            <w:tcW w:w="1843" w:type="dxa"/>
            <w:shd w:val="clear" w:color="auto" w:fill="auto"/>
          </w:tcPr>
          <w:p w:rsidR="00D7471A" w:rsidRPr="00571591" w:rsidRDefault="00D7471A" w:rsidP="00571591">
            <w:pPr>
              <w:spacing w:after="200" w:line="276" w:lineRule="auto"/>
              <w:rPr>
                <w:rFonts w:ascii="Times New Roman" w:hAnsi="Times New Roman"/>
              </w:rPr>
            </w:pPr>
          </w:p>
        </w:tc>
      </w:tr>
      <w:tr w:rsidR="00571591" w:rsidRPr="00571591" w:rsidTr="00571591">
        <w:tc>
          <w:tcPr>
            <w:tcW w:w="195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Data entry operators from PHC to block level</w:t>
            </w:r>
          </w:p>
        </w:tc>
        <w:tc>
          <w:tcPr>
            <w:tcW w:w="170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5%</w:t>
            </w:r>
          </w:p>
        </w:tc>
        <w:tc>
          <w:tcPr>
            <w:tcW w:w="1985" w:type="dxa"/>
            <w:shd w:val="clear" w:color="auto" w:fill="auto"/>
          </w:tcPr>
          <w:p w:rsidR="00D7471A" w:rsidRPr="00571591" w:rsidRDefault="00D7471A" w:rsidP="00571591">
            <w:pPr>
              <w:spacing w:after="200" w:line="276" w:lineRule="auto"/>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xml:space="preserve">. 8,000 – </w:t>
            </w:r>
            <w:proofErr w:type="spellStart"/>
            <w:r w:rsidRPr="00571591">
              <w:rPr>
                <w:rFonts w:ascii="Times New Roman" w:hAnsi="Times New Roman"/>
              </w:rPr>
              <w:t>Rs</w:t>
            </w:r>
            <w:proofErr w:type="spellEnd"/>
            <w:r w:rsidRPr="00571591">
              <w:rPr>
                <w:rFonts w:ascii="Times New Roman" w:hAnsi="Times New Roman"/>
              </w:rPr>
              <w:t>. 15,000 per month</w:t>
            </w:r>
          </w:p>
        </w:tc>
        <w:tc>
          <w:tcPr>
            <w:tcW w:w="1559" w:type="dxa"/>
            <w:shd w:val="clear" w:color="auto" w:fill="auto"/>
          </w:tcPr>
          <w:p w:rsidR="00D7471A" w:rsidRPr="00571591" w:rsidRDefault="00D7471A" w:rsidP="00571591">
            <w:pPr>
              <w:spacing w:after="200" w:line="276" w:lineRule="auto"/>
              <w:rPr>
                <w:rFonts w:ascii="Times New Roman" w:hAnsi="Times New Roman"/>
              </w:rPr>
            </w:pPr>
          </w:p>
        </w:tc>
        <w:tc>
          <w:tcPr>
            <w:tcW w:w="1843"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5%</w:t>
            </w:r>
          </w:p>
        </w:tc>
      </w:tr>
      <w:tr w:rsidR="00571591" w:rsidRPr="00571591" w:rsidTr="00571591">
        <w:tc>
          <w:tcPr>
            <w:tcW w:w="195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Cold chain technician</w:t>
            </w:r>
          </w:p>
        </w:tc>
        <w:tc>
          <w:tcPr>
            <w:tcW w:w="170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100%</w:t>
            </w:r>
          </w:p>
        </w:tc>
        <w:tc>
          <w:tcPr>
            <w:tcW w:w="1985" w:type="dxa"/>
            <w:shd w:val="clear" w:color="auto" w:fill="auto"/>
          </w:tcPr>
          <w:p w:rsidR="00D7471A" w:rsidRPr="00571591" w:rsidRDefault="00D7471A" w:rsidP="00571591">
            <w:pPr>
              <w:spacing w:after="200" w:line="276" w:lineRule="auto"/>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12,500 per month</w:t>
            </w:r>
          </w:p>
        </w:tc>
        <w:tc>
          <w:tcPr>
            <w:tcW w:w="1559" w:type="dxa"/>
            <w:shd w:val="clear" w:color="auto" w:fill="auto"/>
          </w:tcPr>
          <w:p w:rsidR="00D7471A" w:rsidRPr="00571591" w:rsidRDefault="00D7471A" w:rsidP="00571591">
            <w:pPr>
              <w:spacing w:after="200" w:line="276" w:lineRule="auto"/>
              <w:rPr>
                <w:rFonts w:ascii="Times New Roman" w:hAnsi="Times New Roman"/>
              </w:rPr>
            </w:pPr>
          </w:p>
        </w:tc>
        <w:tc>
          <w:tcPr>
            <w:tcW w:w="1843"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5%</w:t>
            </w:r>
          </w:p>
        </w:tc>
      </w:tr>
      <w:tr w:rsidR="00571591" w:rsidRPr="00571591" w:rsidTr="00571591">
        <w:tc>
          <w:tcPr>
            <w:tcW w:w="195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At Ministry</w:t>
            </w:r>
          </w:p>
        </w:tc>
        <w:tc>
          <w:tcPr>
            <w:tcW w:w="170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15 staff (100%)</w:t>
            </w:r>
          </w:p>
          <w:p w:rsidR="00D7471A" w:rsidRPr="00571591" w:rsidRDefault="00D7471A" w:rsidP="00571591">
            <w:pPr>
              <w:spacing w:after="200" w:line="276" w:lineRule="auto"/>
              <w:rPr>
                <w:rFonts w:ascii="Times New Roman" w:hAnsi="Times New Roman"/>
              </w:rPr>
            </w:pPr>
            <w:r w:rsidRPr="00571591">
              <w:rPr>
                <w:rFonts w:ascii="Times New Roman" w:hAnsi="Times New Roman"/>
              </w:rPr>
              <w:t>(including contract staff)</w:t>
            </w:r>
          </w:p>
        </w:tc>
        <w:tc>
          <w:tcPr>
            <w:tcW w:w="1985"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991,200 per annum (Total)</w:t>
            </w:r>
          </w:p>
        </w:tc>
        <w:tc>
          <w:tcPr>
            <w:tcW w:w="1559" w:type="dxa"/>
            <w:shd w:val="clear" w:color="auto" w:fill="auto"/>
          </w:tcPr>
          <w:p w:rsidR="00D7471A" w:rsidRPr="00571591" w:rsidRDefault="00D7471A" w:rsidP="00571591">
            <w:pPr>
              <w:spacing w:after="200" w:line="276" w:lineRule="auto"/>
              <w:rPr>
                <w:rFonts w:ascii="Times New Roman" w:hAnsi="Times New Roman"/>
              </w:rPr>
            </w:pPr>
          </w:p>
        </w:tc>
        <w:tc>
          <w:tcPr>
            <w:tcW w:w="1843"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5%</w:t>
            </w:r>
          </w:p>
        </w:tc>
      </w:tr>
      <w:tr w:rsidR="00571591" w:rsidRPr="00571591" w:rsidTr="00571591">
        <w:tc>
          <w:tcPr>
            <w:tcW w:w="195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At Ministry (Partner support)</w:t>
            </w:r>
          </w:p>
        </w:tc>
        <w:tc>
          <w:tcPr>
            <w:tcW w:w="170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8 staff (100%)</w:t>
            </w:r>
          </w:p>
        </w:tc>
        <w:tc>
          <w:tcPr>
            <w:tcW w:w="1985" w:type="dxa"/>
            <w:shd w:val="clear" w:color="auto" w:fill="auto"/>
          </w:tcPr>
          <w:p w:rsidR="00D7471A" w:rsidRPr="00571591" w:rsidRDefault="00D7471A" w:rsidP="00571591">
            <w:pPr>
              <w:spacing w:after="200" w:line="276" w:lineRule="auto"/>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637,700 per annum (Total)</w:t>
            </w:r>
          </w:p>
        </w:tc>
        <w:tc>
          <w:tcPr>
            <w:tcW w:w="1559" w:type="dxa"/>
            <w:shd w:val="clear" w:color="auto" w:fill="auto"/>
          </w:tcPr>
          <w:p w:rsidR="00D7471A" w:rsidRPr="00571591" w:rsidRDefault="00D7471A" w:rsidP="00571591">
            <w:pPr>
              <w:spacing w:after="200" w:line="276" w:lineRule="auto"/>
              <w:rPr>
                <w:rFonts w:ascii="Times New Roman" w:hAnsi="Times New Roman"/>
              </w:rPr>
            </w:pPr>
          </w:p>
        </w:tc>
        <w:tc>
          <w:tcPr>
            <w:tcW w:w="1843"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5%</w:t>
            </w:r>
          </w:p>
        </w:tc>
      </w:tr>
      <w:tr w:rsidR="00571591" w:rsidRPr="00571591" w:rsidTr="00571591">
        <w:tc>
          <w:tcPr>
            <w:tcW w:w="9039" w:type="dxa"/>
            <w:gridSpan w:val="5"/>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AEFI related staff (from 2013-14)</w:t>
            </w:r>
          </w:p>
        </w:tc>
      </w:tr>
      <w:tr w:rsidR="00571591" w:rsidRPr="00571591" w:rsidTr="00571591">
        <w:tc>
          <w:tcPr>
            <w:tcW w:w="195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Research Consultant</w:t>
            </w:r>
          </w:p>
        </w:tc>
        <w:tc>
          <w:tcPr>
            <w:tcW w:w="170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100%</w:t>
            </w:r>
          </w:p>
        </w:tc>
        <w:tc>
          <w:tcPr>
            <w:tcW w:w="1985" w:type="dxa"/>
            <w:shd w:val="clear" w:color="auto" w:fill="auto"/>
          </w:tcPr>
          <w:p w:rsidR="00D7471A" w:rsidRPr="00571591" w:rsidRDefault="00D7471A" w:rsidP="00571591">
            <w:pPr>
              <w:spacing w:after="200" w:line="276" w:lineRule="auto"/>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50,130 per month</w:t>
            </w:r>
          </w:p>
        </w:tc>
        <w:tc>
          <w:tcPr>
            <w:tcW w:w="1559" w:type="dxa"/>
            <w:shd w:val="clear" w:color="auto" w:fill="auto"/>
          </w:tcPr>
          <w:p w:rsidR="00D7471A" w:rsidRPr="00571591" w:rsidRDefault="00D7471A" w:rsidP="00571591">
            <w:pPr>
              <w:spacing w:after="200" w:line="276" w:lineRule="auto"/>
              <w:rPr>
                <w:rFonts w:ascii="Times New Roman" w:hAnsi="Times New Roman"/>
              </w:rPr>
            </w:pPr>
          </w:p>
        </w:tc>
        <w:tc>
          <w:tcPr>
            <w:tcW w:w="1843"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 xml:space="preserve">5% </w:t>
            </w:r>
          </w:p>
        </w:tc>
      </w:tr>
      <w:tr w:rsidR="00571591" w:rsidRPr="00571591" w:rsidTr="00571591">
        <w:tc>
          <w:tcPr>
            <w:tcW w:w="195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Data analyst</w:t>
            </w:r>
          </w:p>
        </w:tc>
        <w:tc>
          <w:tcPr>
            <w:tcW w:w="170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100%</w:t>
            </w:r>
          </w:p>
        </w:tc>
        <w:tc>
          <w:tcPr>
            <w:tcW w:w="1985" w:type="dxa"/>
            <w:shd w:val="clear" w:color="auto" w:fill="auto"/>
          </w:tcPr>
          <w:p w:rsidR="00D7471A" w:rsidRPr="00571591" w:rsidRDefault="00D7471A" w:rsidP="00571591">
            <w:pPr>
              <w:spacing w:after="200" w:line="276" w:lineRule="auto"/>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22,355 per month</w:t>
            </w:r>
          </w:p>
        </w:tc>
        <w:tc>
          <w:tcPr>
            <w:tcW w:w="1559" w:type="dxa"/>
            <w:shd w:val="clear" w:color="auto" w:fill="auto"/>
          </w:tcPr>
          <w:p w:rsidR="00D7471A" w:rsidRPr="00571591" w:rsidRDefault="00D7471A" w:rsidP="00571591">
            <w:pPr>
              <w:spacing w:after="200" w:line="276" w:lineRule="auto"/>
              <w:rPr>
                <w:rFonts w:ascii="Times New Roman" w:hAnsi="Times New Roman"/>
              </w:rPr>
            </w:pPr>
          </w:p>
        </w:tc>
        <w:tc>
          <w:tcPr>
            <w:tcW w:w="1843"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5%</w:t>
            </w:r>
          </w:p>
        </w:tc>
      </w:tr>
      <w:tr w:rsidR="00571591" w:rsidRPr="00571591" w:rsidTr="00571591">
        <w:tc>
          <w:tcPr>
            <w:tcW w:w="195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Admin staff</w:t>
            </w:r>
          </w:p>
        </w:tc>
        <w:tc>
          <w:tcPr>
            <w:tcW w:w="170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100%</w:t>
            </w:r>
          </w:p>
        </w:tc>
        <w:tc>
          <w:tcPr>
            <w:tcW w:w="1985" w:type="dxa"/>
            <w:shd w:val="clear" w:color="auto" w:fill="auto"/>
          </w:tcPr>
          <w:p w:rsidR="00D7471A" w:rsidRPr="00571591" w:rsidRDefault="00D7471A" w:rsidP="00571591">
            <w:pPr>
              <w:spacing w:after="200" w:line="276" w:lineRule="auto"/>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12,496 per month</w:t>
            </w:r>
          </w:p>
        </w:tc>
        <w:tc>
          <w:tcPr>
            <w:tcW w:w="1559" w:type="dxa"/>
            <w:shd w:val="clear" w:color="auto" w:fill="auto"/>
          </w:tcPr>
          <w:p w:rsidR="00D7471A" w:rsidRPr="00571591" w:rsidRDefault="00D7471A" w:rsidP="00571591">
            <w:pPr>
              <w:spacing w:after="200" w:line="276" w:lineRule="auto"/>
              <w:rPr>
                <w:rFonts w:ascii="Times New Roman" w:hAnsi="Times New Roman"/>
              </w:rPr>
            </w:pPr>
          </w:p>
        </w:tc>
        <w:tc>
          <w:tcPr>
            <w:tcW w:w="1843"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5%</w:t>
            </w:r>
          </w:p>
        </w:tc>
      </w:tr>
      <w:tr w:rsidR="00571591" w:rsidRPr="00571591" w:rsidTr="00571591">
        <w:tc>
          <w:tcPr>
            <w:tcW w:w="195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NRHM consultants</w:t>
            </w:r>
          </w:p>
        </w:tc>
        <w:tc>
          <w:tcPr>
            <w:tcW w:w="1701"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100%</w:t>
            </w:r>
          </w:p>
        </w:tc>
        <w:tc>
          <w:tcPr>
            <w:tcW w:w="1985" w:type="dxa"/>
            <w:shd w:val="clear" w:color="auto" w:fill="auto"/>
          </w:tcPr>
          <w:p w:rsidR="00D7471A" w:rsidRPr="00571591" w:rsidRDefault="00D7471A" w:rsidP="00571591">
            <w:pPr>
              <w:spacing w:after="200" w:line="276" w:lineRule="auto"/>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75,000 per month</w:t>
            </w:r>
          </w:p>
        </w:tc>
        <w:tc>
          <w:tcPr>
            <w:tcW w:w="1559" w:type="dxa"/>
            <w:shd w:val="clear" w:color="auto" w:fill="auto"/>
          </w:tcPr>
          <w:p w:rsidR="00D7471A" w:rsidRPr="00571591" w:rsidRDefault="00D7471A" w:rsidP="00571591">
            <w:pPr>
              <w:spacing w:after="200" w:line="276" w:lineRule="auto"/>
              <w:rPr>
                <w:rFonts w:ascii="Times New Roman" w:hAnsi="Times New Roman"/>
              </w:rPr>
            </w:pPr>
          </w:p>
        </w:tc>
        <w:tc>
          <w:tcPr>
            <w:tcW w:w="1843"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5%</w:t>
            </w:r>
          </w:p>
        </w:tc>
      </w:tr>
    </w:tbl>
    <w:p w:rsidR="00D7471A" w:rsidRPr="00571591" w:rsidRDefault="00D7471A" w:rsidP="00D7471A">
      <w:pPr>
        <w:spacing w:line="360" w:lineRule="auto"/>
        <w:jc w:val="both"/>
        <w:rPr>
          <w:rFonts w:ascii="Times New Roman" w:hAnsi="Times New Roman"/>
          <w:b/>
        </w:rPr>
      </w:pPr>
    </w:p>
    <w:p w:rsidR="00D7471A" w:rsidRPr="00571591" w:rsidRDefault="00D7471A" w:rsidP="00D024CD">
      <w:pPr>
        <w:ind w:firstLine="720"/>
        <w:jc w:val="both"/>
        <w:rPr>
          <w:rFonts w:ascii="Times New Roman" w:hAnsi="Times New Roman"/>
          <w:b/>
        </w:rPr>
      </w:pPr>
      <w:r w:rsidRPr="00571591">
        <w:rPr>
          <w:rFonts w:ascii="Times New Roman" w:hAnsi="Times New Roman"/>
          <w:b/>
        </w:rPr>
        <w:t>Table A.5. Assumptions on New Immunization Staff</w:t>
      </w:r>
    </w:p>
    <w:tbl>
      <w:tblPr>
        <w:tblW w:w="7947" w:type="dxa"/>
        <w:tblInd w:w="1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235"/>
        <w:gridCol w:w="1457"/>
        <w:gridCol w:w="2369"/>
        <w:gridCol w:w="1886"/>
      </w:tblGrid>
      <w:tr w:rsidR="00571591" w:rsidRPr="00571591" w:rsidTr="00571591">
        <w:tc>
          <w:tcPr>
            <w:tcW w:w="2235" w:type="dxa"/>
            <w:shd w:val="clear" w:color="auto" w:fill="auto"/>
          </w:tcPr>
          <w:p w:rsidR="00D7471A" w:rsidRPr="00571591" w:rsidRDefault="00D7471A" w:rsidP="00571591">
            <w:pPr>
              <w:spacing w:after="200" w:line="276" w:lineRule="auto"/>
              <w:jc w:val="both"/>
              <w:rPr>
                <w:rFonts w:ascii="Times New Roman" w:hAnsi="Times New Roman"/>
                <w:b/>
              </w:rPr>
            </w:pPr>
            <w:r w:rsidRPr="00571591">
              <w:rPr>
                <w:rFonts w:ascii="Times New Roman" w:hAnsi="Times New Roman"/>
                <w:b/>
              </w:rPr>
              <w:t>Staff category</w:t>
            </w:r>
          </w:p>
        </w:tc>
        <w:tc>
          <w:tcPr>
            <w:tcW w:w="1457" w:type="dxa"/>
            <w:shd w:val="clear" w:color="auto" w:fill="auto"/>
          </w:tcPr>
          <w:p w:rsidR="00D7471A" w:rsidRPr="00571591" w:rsidRDefault="00D7471A" w:rsidP="00571591">
            <w:pPr>
              <w:spacing w:after="200" w:line="276" w:lineRule="auto"/>
              <w:jc w:val="both"/>
              <w:rPr>
                <w:rFonts w:ascii="Times New Roman" w:hAnsi="Times New Roman"/>
                <w:b/>
              </w:rPr>
            </w:pPr>
            <w:r w:rsidRPr="00571591">
              <w:rPr>
                <w:rFonts w:ascii="Times New Roman" w:hAnsi="Times New Roman"/>
                <w:b/>
              </w:rPr>
              <w:t>Salary range</w:t>
            </w:r>
          </w:p>
        </w:tc>
        <w:tc>
          <w:tcPr>
            <w:tcW w:w="2369" w:type="dxa"/>
            <w:shd w:val="clear" w:color="auto" w:fill="auto"/>
          </w:tcPr>
          <w:p w:rsidR="00D7471A" w:rsidRPr="00571591" w:rsidRDefault="00D7471A" w:rsidP="00571591">
            <w:pPr>
              <w:spacing w:after="200" w:line="276" w:lineRule="auto"/>
              <w:jc w:val="both"/>
              <w:rPr>
                <w:rFonts w:ascii="Times New Roman" w:hAnsi="Times New Roman"/>
                <w:b/>
              </w:rPr>
            </w:pPr>
            <w:r w:rsidRPr="00571591">
              <w:rPr>
                <w:rFonts w:ascii="Times New Roman" w:hAnsi="Times New Roman"/>
                <w:b/>
              </w:rPr>
              <w:t>Where posted</w:t>
            </w:r>
          </w:p>
        </w:tc>
        <w:tc>
          <w:tcPr>
            <w:tcW w:w="1886" w:type="dxa"/>
            <w:shd w:val="clear" w:color="auto" w:fill="auto"/>
          </w:tcPr>
          <w:p w:rsidR="00D7471A" w:rsidRPr="00571591" w:rsidRDefault="00D7471A" w:rsidP="00571591">
            <w:pPr>
              <w:spacing w:after="200" w:line="276" w:lineRule="auto"/>
              <w:rPr>
                <w:rFonts w:ascii="Times New Roman" w:hAnsi="Times New Roman"/>
                <w:b/>
              </w:rPr>
            </w:pPr>
            <w:r w:rsidRPr="00571591">
              <w:rPr>
                <w:rFonts w:ascii="Times New Roman" w:hAnsi="Times New Roman"/>
                <w:b/>
              </w:rPr>
              <w:t>Year of recruitment</w:t>
            </w:r>
          </w:p>
        </w:tc>
      </w:tr>
      <w:tr w:rsidR="00571591" w:rsidRPr="00571591" w:rsidTr="00571591">
        <w:tc>
          <w:tcPr>
            <w:tcW w:w="2235"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District vaccine logistics manager</w:t>
            </w:r>
          </w:p>
        </w:tc>
        <w:tc>
          <w:tcPr>
            <w:tcW w:w="1457" w:type="dxa"/>
            <w:shd w:val="clear" w:color="auto" w:fill="auto"/>
          </w:tcPr>
          <w:p w:rsidR="00D7471A" w:rsidRPr="00571591" w:rsidRDefault="00D7471A" w:rsidP="00571591">
            <w:pPr>
              <w:spacing w:after="200" w:line="276" w:lineRule="auto"/>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xml:space="preserve">. 15,000 – </w:t>
            </w:r>
            <w:proofErr w:type="spellStart"/>
            <w:r w:rsidRPr="00571591">
              <w:rPr>
                <w:rFonts w:ascii="Times New Roman" w:hAnsi="Times New Roman"/>
              </w:rPr>
              <w:t>Rs</w:t>
            </w:r>
            <w:proofErr w:type="spellEnd"/>
            <w:r w:rsidRPr="00571591">
              <w:rPr>
                <w:rFonts w:ascii="Times New Roman" w:hAnsi="Times New Roman"/>
              </w:rPr>
              <w:t>. 22,000 per month</w:t>
            </w:r>
          </w:p>
        </w:tc>
        <w:tc>
          <w:tcPr>
            <w:tcW w:w="2369"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Should be one in each district</w:t>
            </w:r>
          </w:p>
        </w:tc>
        <w:tc>
          <w:tcPr>
            <w:tcW w:w="18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2014-15</w:t>
            </w:r>
          </w:p>
        </w:tc>
      </w:tr>
      <w:tr w:rsidR="00571591" w:rsidRPr="00571591" w:rsidTr="00571591">
        <w:tc>
          <w:tcPr>
            <w:tcW w:w="2235"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Cold chain / vaccine handler</w:t>
            </w:r>
          </w:p>
        </w:tc>
        <w:tc>
          <w:tcPr>
            <w:tcW w:w="1457" w:type="dxa"/>
            <w:shd w:val="clear" w:color="auto" w:fill="auto"/>
          </w:tcPr>
          <w:p w:rsidR="00D7471A" w:rsidRPr="00571591" w:rsidRDefault="00D7471A" w:rsidP="00571591">
            <w:pPr>
              <w:spacing w:after="200" w:line="276" w:lineRule="auto"/>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xml:space="preserve">. 15,000 – </w:t>
            </w:r>
            <w:proofErr w:type="spellStart"/>
            <w:r w:rsidRPr="00571591">
              <w:rPr>
                <w:rFonts w:ascii="Times New Roman" w:hAnsi="Times New Roman"/>
              </w:rPr>
              <w:t>Rs</w:t>
            </w:r>
            <w:proofErr w:type="spellEnd"/>
            <w:r w:rsidRPr="00571591">
              <w:rPr>
                <w:rFonts w:ascii="Times New Roman" w:hAnsi="Times New Roman"/>
              </w:rPr>
              <w:t>. 22,000 per month</w:t>
            </w:r>
          </w:p>
        </w:tc>
        <w:tc>
          <w:tcPr>
            <w:tcW w:w="2369"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Two in each state vaccine store</w:t>
            </w:r>
          </w:p>
        </w:tc>
        <w:tc>
          <w:tcPr>
            <w:tcW w:w="18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2014-15</w:t>
            </w:r>
          </w:p>
        </w:tc>
      </w:tr>
      <w:tr w:rsidR="00571591" w:rsidRPr="00571591" w:rsidTr="00571591">
        <w:tc>
          <w:tcPr>
            <w:tcW w:w="2235"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lastRenderedPageBreak/>
              <w:t>Divisional Vaccine logistics manager</w:t>
            </w:r>
          </w:p>
        </w:tc>
        <w:tc>
          <w:tcPr>
            <w:tcW w:w="1457" w:type="dxa"/>
            <w:shd w:val="clear" w:color="auto" w:fill="auto"/>
          </w:tcPr>
          <w:p w:rsidR="00D7471A" w:rsidRPr="00571591" w:rsidRDefault="00D7471A" w:rsidP="00571591">
            <w:pPr>
              <w:spacing w:after="200" w:line="276" w:lineRule="auto"/>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35,000 per month</w:t>
            </w:r>
          </w:p>
        </w:tc>
        <w:tc>
          <w:tcPr>
            <w:tcW w:w="2369"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One handles four districts</w:t>
            </w:r>
          </w:p>
        </w:tc>
        <w:tc>
          <w:tcPr>
            <w:tcW w:w="18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2014-15</w:t>
            </w:r>
          </w:p>
        </w:tc>
      </w:tr>
      <w:tr w:rsidR="00571591" w:rsidRPr="00571591" w:rsidTr="00571591">
        <w:tc>
          <w:tcPr>
            <w:tcW w:w="2235"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State HEMR unit with  engineers supported by state vaccine store technician</w:t>
            </w:r>
          </w:p>
        </w:tc>
        <w:tc>
          <w:tcPr>
            <w:tcW w:w="1457" w:type="dxa"/>
            <w:shd w:val="clear" w:color="auto" w:fill="auto"/>
          </w:tcPr>
          <w:p w:rsidR="00D7471A" w:rsidRPr="00571591" w:rsidRDefault="00D7471A" w:rsidP="00571591">
            <w:pPr>
              <w:spacing w:after="200" w:line="276" w:lineRule="auto"/>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30,000 per month</w:t>
            </w:r>
          </w:p>
        </w:tc>
        <w:tc>
          <w:tcPr>
            <w:tcW w:w="2369"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Two in large states – population 40 million and above; one in small states</w:t>
            </w:r>
          </w:p>
        </w:tc>
        <w:tc>
          <w:tcPr>
            <w:tcW w:w="18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2014-15</w:t>
            </w:r>
          </w:p>
        </w:tc>
      </w:tr>
      <w:tr w:rsidR="00571591" w:rsidRPr="00571591" w:rsidTr="00571591">
        <w:tc>
          <w:tcPr>
            <w:tcW w:w="2235"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WIC/WIF handler in govt. medical store depot (in shift)</w:t>
            </w:r>
          </w:p>
        </w:tc>
        <w:tc>
          <w:tcPr>
            <w:tcW w:w="1457" w:type="dxa"/>
            <w:shd w:val="clear" w:color="auto" w:fill="auto"/>
          </w:tcPr>
          <w:p w:rsidR="00D7471A" w:rsidRPr="00571591" w:rsidRDefault="00D7471A" w:rsidP="00571591">
            <w:pPr>
              <w:spacing w:after="200" w:line="276" w:lineRule="auto"/>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8,000 per month</w:t>
            </w:r>
          </w:p>
        </w:tc>
        <w:tc>
          <w:tcPr>
            <w:tcW w:w="2369"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4 in each depot (semi- skilled helper)</w:t>
            </w:r>
          </w:p>
          <w:p w:rsidR="00D7471A" w:rsidRPr="00571591" w:rsidRDefault="00D7471A" w:rsidP="00571591">
            <w:pPr>
              <w:spacing w:after="200" w:line="276" w:lineRule="auto"/>
              <w:rPr>
                <w:rFonts w:ascii="Times New Roman" w:hAnsi="Times New Roman"/>
              </w:rPr>
            </w:pPr>
          </w:p>
        </w:tc>
        <w:tc>
          <w:tcPr>
            <w:tcW w:w="18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2014-15</w:t>
            </w:r>
          </w:p>
        </w:tc>
      </w:tr>
      <w:tr w:rsidR="00571591" w:rsidRPr="00571591" w:rsidTr="00571591">
        <w:tc>
          <w:tcPr>
            <w:tcW w:w="2235"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Refrigerator technician at Govt. medical store depot</w:t>
            </w:r>
          </w:p>
        </w:tc>
        <w:tc>
          <w:tcPr>
            <w:tcW w:w="1457" w:type="dxa"/>
            <w:shd w:val="clear" w:color="auto" w:fill="auto"/>
          </w:tcPr>
          <w:p w:rsidR="00D7471A" w:rsidRPr="00571591" w:rsidRDefault="00D7471A" w:rsidP="00571591">
            <w:pPr>
              <w:spacing w:after="200" w:line="276" w:lineRule="auto"/>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12,500 per month</w:t>
            </w:r>
          </w:p>
        </w:tc>
        <w:tc>
          <w:tcPr>
            <w:tcW w:w="2369"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one in each depot</w:t>
            </w:r>
          </w:p>
        </w:tc>
        <w:tc>
          <w:tcPr>
            <w:tcW w:w="18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2014-15</w:t>
            </w:r>
          </w:p>
        </w:tc>
      </w:tr>
      <w:tr w:rsidR="00571591" w:rsidRPr="00571591" w:rsidTr="00571591">
        <w:tc>
          <w:tcPr>
            <w:tcW w:w="2235"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 xml:space="preserve">State vaccine  logistics manager </w:t>
            </w:r>
          </w:p>
          <w:p w:rsidR="00D7471A" w:rsidRPr="00571591" w:rsidRDefault="00D7471A" w:rsidP="00571591">
            <w:pPr>
              <w:spacing w:after="200" w:line="276" w:lineRule="auto"/>
              <w:jc w:val="right"/>
              <w:rPr>
                <w:rFonts w:ascii="Times New Roman" w:hAnsi="Times New Roman"/>
              </w:rPr>
            </w:pPr>
          </w:p>
        </w:tc>
        <w:tc>
          <w:tcPr>
            <w:tcW w:w="1457" w:type="dxa"/>
            <w:shd w:val="clear" w:color="auto" w:fill="auto"/>
          </w:tcPr>
          <w:p w:rsidR="00D7471A" w:rsidRPr="00571591" w:rsidRDefault="00D7471A" w:rsidP="00571591">
            <w:pPr>
              <w:spacing w:after="200" w:line="276" w:lineRule="auto"/>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35,000 per month</w:t>
            </w:r>
          </w:p>
        </w:tc>
        <w:tc>
          <w:tcPr>
            <w:tcW w:w="2369"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One in each state</w:t>
            </w:r>
          </w:p>
        </w:tc>
        <w:tc>
          <w:tcPr>
            <w:tcW w:w="18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2014-15</w:t>
            </w:r>
          </w:p>
        </w:tc>
      </w:tr>
      <w:tr w:rsidR="00571591" w:rsidRPr="00571591" w:rsidTr="00571591">
        <w:tc>
          <w:tcPr>
            <w:tcW w:w="2235"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Vaccine logistics manager at GMSD</w:t>
            </w:r>
          </w:p>
        </w:tc>
        <w:tc>
          <w:tcPr>
            <w:tcW w:w="1457" w:type="dxa"/>
            <w:shd w:val="clear" w:color="auto" w:fill="auto"/>
          </w:tcPr>
          <w:p w:rsidR="00D7471A" w:rsidRPr="00571591" w:rsidRDefault="00D7471A" w:rsidP="00D024CD">
            <w:pPr>
              <w:rPr>
                <w:rFonts w:ascii="Times New Roman" w:hAnsi="Times New Roman"/>
              </w:rPr>
            </w:pPr>
            <w:proofErr w:type="spellStart"/>
            <w:r w:rsidRPr="00571591">
              <w:rPr>
                <w:rFonts w:ascii="Times New Roman" w:hAnsi="Times New Roman"/>
              </w:rPr>
              <w:t>Rs</w:t>
            </w:r>
            <w:proofErr w:type="spellEnd"/>
            <w:r w:rsidRPr="00571591">
              <w:rPr>
                <w:rFonts w:ascii="Times New Roman" w:hAnsi="Times New Roman"/>
              </w:rPr>
              <w:t>. 45,000 per month</w:t>
            </w:r>
          </w:p>
        </w:tc>
        <w:tc>
          <w:tcPr>
            <w:tcW w:w="2369"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One each at GMSD</w:t>
            </w:r>
          </w:p>
        </w:tc>
        <w:tc>
          <w:tcPr>
            <w:tcW w:w="1886" w:type="dxa"/>
            <w:shd w:val="clear" w:color="auto" w:fill="auto"/>
          </w:tcPr>
          <w:p w:rsidR="00D7471A" w:rsidRPr="00571591" w:rsidRDefault="00D7471A" w:rsidP="00D024CD">
            <w:pPr>
              <w:rPr>
                <w:rFonts w:ascii="Times New Roman" w:hAnsi="Times New Roman"/>
              </w:rPr>
            </w:pPr>
            <w:r w:rsidRPr="00571591">
              <w:rPr>
                <w:rFonts w:ascii="Times New Roman" w:hAnsi="Times New Roman"/>
              </w:rPr>
              <w:t>2014-15</w:t>
            </w:r>
          </w:p>
        </w:tc>
      </w:tr>
    </w:tbl>
    <w:p w:rsidR="00D7471A" w:rsidRPr="00571591" w:rsidRDefault="00D7471A" w:rsidP="00D7471A">
      <w:pPr>
        <w:rPr>
          <w:rFonts w:ascii="Times New Roman" w:hAnsi="Times New Roman"/>
          <w:b/>
        </w:rPr>
      </w:pPr>
    </w:p>
    <w:p w:rsidR="00D7471A" w:rsidRPr="00571591" w:rsidRDefault="00D7471A" w:rsidP="00D7471A">
      <w:pPr>
        <w:jc w:val="both"/>
        <w:rPr>
          <w:rFonts w:ascii="Times New Roman" w:hAnsi="Times New Roman"/>
          <w:b/>
        </w:rPr>
      </w:pPr>
      <w:r w:rsidRPr="00571591">
        <w:rPr>
          <w:rFonts w:ascii="Times New Roman" w:hAnsi="Times New Roman"/>
          <w:b/>
          <w:szCs w:val="18"/>
        </w:rPr>
        <w:t xml:space="preserve">Table A.6. </w:t>
      </w:r>
      <w:r w:rsidRPr="00571591">
        <w:rPr>
          <w:rFonts w:ascii="Times New Roman" w:hAnsi="Times New Roman"/>
          <w:b/>
        </w:rPr>
        <w:t xml:space="preserve">New proposed staff in </w:t>
      </w:r>
      <w:proofErr w:type="spellStart"/>
      <w:r w:rsidRPr="00571591">
        <w:rPr>
          <w:rFonts w:ascii="Times New Roman" w:hAnsi="Times New Roman"/>
          <w:b/>
        </w:rPr>
        <w:t>Mavalankar</w:t>
      </w:r>
      <w:proofErr w:type="spellEnd"/>
      <w:r w:rsidRPr="00571591">
        <w:rPr>
          <w:rFonts w:ascii="Times New Roman" w:hAnsi="Times New Roman"/>
          <w:b/>
        </w:rPr>
        <w:t xml:space="preserve"> report (these positions will be started filling up from 2014 onwards in phased manner)</w:t>
      </w:r>
    </w:p>
    <w:tbl>
      <w:tblPr>
        <w:tblW w:w="9214" w:type="dxa"/>
        <w:tblInd w:w="103" w:type="dxa"/>
        <w:tblLook w:val="04A0" w:firstRow="1" w:lastRow="0" w:firstColumn="1" w:lastColumn="0" w:noHBand="0" w:noVBand="1"/>
      </w:tblPr>
      <w:tblGrid>
        <w:gridCol w:w="6384"/>
        <w:gridCol w:w="2830"/>
      </w:tblGrid>
      <w:tr w:rsidR="00D7471A" w:rsidRPr="00571591" w:rsidTr="00D024CD">
        <w:trPr>
          <w:trHeight w:val="357"/>
        </w:trPr>
        <w:tc>
          <w:tcPr>
            <w:tcW w:w="63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471A" w:rsidRPr="00571591" w:rsidRDefault="00D7471A" w:rsidP="00D024CD">
            <w:pPr>
              <w:rPr>
                <w:rFonts w:ascii="Times New Roman" w:hAnsi="Times New Roman"/>
                <w:b/>
                <w:lang w:eastAsia="en-IN"/>
              </w:rPr>
            </w:pPr>
            <w:r w:rsidRPr="00571591">
              <w:rPr>
                <w:rFonts w:ascii="Times New Roman" w:hAnsi="Times New Roman"/>
                <w:b/>
                <w:lang w:eastAsia="en-IN"/>
              </w:rPr>
              <w:t>Staff category</w:t>
            </w:r>
          </w:p>
        </w:tc>
        <w:tc>
          <w:tcPr>
            <w:tcW w:w="2830" w:type="dxa"/>
            <w:tcBorders>
              <w:top w:val="single" w:sz="4" w:space="0" w:color="auto"/>
              <w:left w:val="single" w:sz="4" w:space="0" w:color="auto"/>
              <w:bottom w:val="single" w:sz="4" w:space="0" w:color="auto"/>
              <w:right w:val="single" w:sz="4" w:space="0" w:color="auto"/>
            </w:tcBorders>
          </w:tcPr>
          <w:p w:rsidR="00D7471A" w:rsidRPr="00571591" w:rsidRDefault="00D7471A" w:rsidP="00D024CD">
            <w:pPr>
              <w:rPr>
                <w:rFonts w:ascii="Times New Roman" w:hAnsi="Times New Roman"/>
                <w:b/>
                <w:lang w:eastAsia="en-IN"/>
              </w:rPr>
            </w:pPr>
            <w:r w:rsidRPr="00571591">
              <w:rPr>
                <w:rFonts w:ascii="Times New Roman" w:hAnsi="Times New Roman"/>
                <w:b/>
                <w:lang w:eastAsia="en-IN"/>
              </w:rPr>
              <w:t>Gross salary per month</w:t>
            </w:r>
          </w:p>
        </w:tc>
      </w:tr>
      <w:tr w:rsidR="00D7471A" w:rsidRPr="00571591" w:rsidTr="00D024CD">
        <w:trPr>
          <w:trHeight w:val="357"/>
        </w:trPr>
        <w:tc>
          <w:tcPr>
            <w:tcW w:w="63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471A" w:rsidRPr="00571591" w:rsidRDefault="00D7471A" w:rsidP="00D024CD">
            <w:pPr>
              <w:rPr>
                <w:rFonts w:ascii="Times New Roman" w:hAnsi="Times New Roman"/>
                <w:lang w:eastAsia="en-IN"/>
              </w:rPr>
            </w:pPr>
            <w:r w:rsidRPr="00571591">
              <w:rPr>
                <w:rFonts w:ascii="Times New Roman" w:hAnsi="Times New Roman"/>
                <w:lang w:eastAsia="en-IN"/>
              </w:rPr>
              <w:t>Deputy Commissioners at ministry (3 Nos.)</w:t>
            </w:r>
          </w:p>
        </w:tc>
        <w:tc>
          <w:tcPr>
            <w:tcW w:w="2830" w:type="dxa"/>
            <w:tcBorders>
              <w:top w:val="single" w:sz="4" w:space="0" w:color="auto"/>
              <w:left w:val="single" w:sz="4" w:space="0" w:color="auto"/>
              <w:bottom w:val="single" w:sz="4" w:space="0" w:color="auto"/>
              <w:right w:val="single" w:sz="4" w:space="0" w:color="auto"/>
            </w:tcBorders>
          </w:tcPr>
          <w:p w:rsidR="00D7471A" w:rsidRPr="00571591" w:rsidRDefault="00D7471A" w:rsidP="00D024CD">
            <w:pPr>
              <w:rPr>
                <w:rFonts w:ascii="Times New Roman" w:hAnsi="Times New Roman"/>
                <w:lang w:eastAsia="en-IN"/>
              </w:rPr>
            </w:pPr>
            <w:proofErr w:type="spellStart"/>
            <w:r w:rsidRPr="00571591">
              <w:rPr>
                <w:rFonts w:ascii="Times New Roman" w:hAnsi="Times New Roman"/>
                <w:lang w:eastAsia="en-IN"/>
              </w:rPr>
              <w:t>Rs</w:t>
            </w:r>
            <w:proofErr w:type="spellEnd"/>
            <w:r w:rsidRPr="00571591">
              <w:rPr>
                <w:rFonts w:ascii="Times New Roman" w:hAnsi="Times New Roman"/>
                <w:lang w:eastAsia="en-IN"/>
              </w:rPr>
              <w:t>. 200,000</w:t>
            </w:r>
          </w:p>
        </w:tc>
      </w:tr>
      <w:tr w:rsidR="00D7471A" w:rsidRPr="00571591" w:rsidTr="00D024CD">
        <w:trPr>
          <w:trHeight w:val="357"/>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lang w:eastAsia="en-IN"/>
              </w:rPr>
            </w:pPr>
            <w:r w:rsidRPr="00571591">
              <w:rPr>
                <w:rFonts w:ascii="Times New Roman" w:hAnsi="Times New Roman"/>
                <w:lang w:eastAsia="en-IN"/>
              </w:rPr>
              <w:t>Assistant commissioners at ministry (12 nos.)</w:t>
            </w:r>
          </w:p>
        </w:tc>
        <w:tc>
          <w:tcPr>
            <w:tcW w:w="2830" w:type="dxa"/>
            <w:tcBorders>
              <w:top w:val="nil"/>
              <w:left w:val="single" w:sz="4" w:space="0" w:color="auto"/>
              <w:bottom w:val="single" w:sz="4" w:space="0" w:color="auto"/>
              <w:right w:val="single" w:sz="4" w:space="0" w:color="auto"/>
            </w:tcBorders>
          </w:tcPr>
          <w:p w:rsidR="00D7471A" w:rsidRPr="00571591" w:rsidRDefault="00D7471A" w:rsidP="00D024CD">
            <w:pPr>
              <w:rPr>
                <w:rFonts w:ascii="Times New Roman" w:hAnsi="Times New Roman"/>
                <w:lang w:eastAsia="en-IN"/>
              </w:rPr>
            </w:pPr>
            <w:proofErr w:type="spellStart"/>
            <w:r w:rsidRPr="00571591">
              <w:rPr>
                <w:rFonts w:ascii="Times New Roman" w:hAnsi="Times New Roman"/>
                <w:lang w:eastAsia="en-IN"/>
              </w:rPr>
              <w:t>Rs</w:t>
            </w:r>
            <w:proofErr w:type="spellEnd"/>
            <w:r w:rsidRPr="00571591">
              <w:rPr>
                <w:rFonts w:ascii="Times New Roman" w:hAnsi="Times New Roman"/>
                <w:lang w:eastAsia="en-IN"/>
              </w:rPr>
              <w:t>. 150,000</w:t>
            </w:r>
          </w:p>
        </w:tc>
      </w:tr>
      <w:tr w:rsidR="00D7471A" w:rsidRPr="00571591" w:rsidTr="00D024CD">
        <w:trPr>
          <w:trHeight w:val="357"/>
        </w:trPr>
        <w:tc>
          <w:tcPr>
            <w:tcW w:w="6384" w:type="dxa"/>
            <w:tcBorders>
              <w:top w:val="nil"/>
              <w:left w:val="single" w:sz="4" w:space="0" w:color="auto"/>
              <w:bottom w:val="single" w:sz="4" w:space="0" w:color="auto"/>
              <w:right w:val="single" w:sz="4" w:space="0" w:color="auto"/>
            </w:tcBorders>
            <w:shd w:val="clear" w:color="auto" w:fill="auto"/>
            <w:noWrap/>
            <w:vAlign w:val="bottom"/>
          </w:tcPr>
          <w:p w:rsidR="00D7471A" w:rsidRPr="00571591" w:rsidRDefault="00D7471A" w:rsidP="00D024CD">
            <w:pPr>
              <w:rPr>
                <w:rFonts w:ascii="Times New Roman" w:hAnsi="Times New Roman"/>
                <w:lang w:eastAsia="en-IN"/>
              </w:rPr>
            </w:pPr>
            <w:r w:rsidRPr="00571591">
              <w:rPr>
                <w:rFonts w:ascii="Times New Roman" w:hAnsi="Times New Roman"/>
                <w:lang w:eastAsia="en-IN"/>
              </w:rPr>
              <w:t>State programme officer (immunization) (2 Nos. in each state)</w:t>
            </w:r>
          </w:p>
        </w:tc>
        <w:tc>
          <w:tcPr>
            <w:tcW w:w="2830" w:type="dxa"/>
            <w:tcBorders>
              <w:top w:val="nil"/>
              <w:left w:val="single" w:sz="4" w:space="0" w:color="auto"/>
              <w:bottom w:val="single" w:sz="4" w:space="0" w:color="auto"/>
              <w:right w:val="single" w:sz="4" w:space="0" w:color="auto"/>
            </w:tcBorders>
          </w:tcPr>
          <w:p w:rsidR="00D7471A" w:rsidRPr="00571591" w:rsidRDefault="00D7471A" w:rsidP="00D024CD">
            <w:pPr>
              <w:rPr>
                <w:rFonts w:ascii="Times New Roman" w:hAnsi="Times New Roman"/>
                <w:lang w:eastAsia="en-IN"/>
              </w:rPr>
            </w:pPr>
            <w:proofErr w:type="spellStart"/>
            <w:r w:rsidRPr="00571591">
              <w:rPr>
                <w:rFonts w:ascii="Times New Roman" w:hAnsi="Times New Roman"/>
                <w:lang w:eastAsia="en-IN"/>
              </w:rPr>
              <w:t>Rs</w:t>
            </w:r>
            <w:proofErr w:type="spellEnd"/>
            <w:r w:rsidRPr="00571591">
              <w:rPr>
                <w:rFonts w:ascii="Times New Roman" w:hAnsi="Times New Roman"/>
                <w:lang w:eastAsia="en-IN"/>
              </w:rPr>
              <w:t xml:space="preserve">. 35,000 – </w:t>
            </w:r>
            <w:proofErr w:type="spellStart"/>
            <w:r w:rsidRPr="00571591">
              <w:rPr>
                <w:rFonts w:ascii="Times New Roman" w:hAnsi="Times New Roman"/>
                <w:lang w:eastAsia="en-IN"/>
              </w:rPr>
              <w:t>Rs</w:t>
            </w:r>
            <w:proofErr w:type="spellEnd"/>
            <w:r w:rsidRPr="00571591">
              <w:rPr>
                <w:rFonts w:ascii="Times New Roman" w:hAnsi="Times New Roman"/>
                <w:lang w:eastAsia="en-IN"/>
              </w:rPr>
              <w:t>. 45,000</w:t>
            </w:r>
          </w:p>
        </w:tc>
      </w:tr>
      <w:tr w:rsidR="00D7471A" w:rsidRPr="00571591" w:rsidTr="00D024CD">
        <w:trPr>
          <w:trHeight w:val="357"/>
        </w:trPr>
        <w:tc>
          <w:tcPr>
            <w:tcW w:w="6384" w:type="dxa"/>
            <w:tcBorders>
              <w:top w:val="nil"/>
              <w:left w:val="single" w:sz="4" w:space="0" w:color="auto"/>
              <w:bottom w:val="single" w:sz="4" w:space="0" w:color="auto"/>
              <w:right w:val="single" w:sz="4" w:space="0" w:color="auto"/>
            </w:tcBorders>
            <w:shd w:val="clear" w:color="auto" w:fill="auto"/>
            <w:noWrap/>
            <w:vAlign w:val="bottom"/>
          </w:tcPr>
          <w:p w:rsidR="00D7471A" w:rsidRPr="00571591" w:rsidRDefault="00D7471A" w:rsidP="00D024CD">
            <w:pPr>
              <w:rPr>
                <w:rFonts w:ascii="Times New Roman" w:hAnsi="Times New Roman"/>
                <w:lang w:eastAsia="en-IN"/>
              </w:rPr>
            </w:pPr>
            <w:r w:rsidRPr="00571591">
              <w:rPr>
                <w:rFonts w:ascii="Times New Roman" w:hAnsi="Times New Roman"/>
                <w:lang w:eastAsia="en-IN"/>
              </w:rPr>
              <w:t>State logistics manager (immunization) (1 No. in each state)</w:t>
            </w:r>
          </w:p>
        </w:tc>
        <w:tc>
          <w:tcPr>
            <w:tcW w:w="2830" w:type="dxa"/>
            <w:tcBorders>
              <w:top w:val="nil"/>
              <w:left w:val="single" w:sz="4" w:space="0" w:color="auto"/>
              <w:bottom w:val="single" w:sz="4" w:space="0" w:color="auto"/>
              <w:right w:val="single" w:sz="4" w:space="0" w:color="auto"/>
            </w:tcBorders>
          </w:tcPr>
          <w:p w:rsidR="00D7471A" w:rsidRPr="00571591" w:rsidRDefault="00D7471A" w:rsidP="00D024CD">
            <w:pPr>
              <w:rPr>
                <w:rFonts w:ascii="Times New Roman" w:hAnsi="Times New Roman"/>
                <w:lang w:eastAsia="en-IN"/>
              </w:rPr>
            </w:pPr>
            <w:proofErr w:type="spellStart"/>
            <w:r w:rsidRPr="00571591">
              <w:rPr>
                <w:rFonts w:ascii="Times New Roman" w:hAnsi="Times New Roman"/>
                <w:lang w:eastAsia="en-IN"/>
              </w:rPr>
              <w:t>Rs</w:t>
            </w:r>
            <w:proofErr w:type="spellEnd"/>
            <w:r w:rsidRPr="00571591">
              <w:rPr>
                <w:rFonts w:ascii="Times New Roman" w:hAnsi="Times New Roman"/>
                <w:lang w:eastAsia="en-IN"/>
              </w:rPr>
              <w:t xml:space="preserve">. 35,000 – </w:t>
            </w:r>
            <w:proofErr w:type="spellStart"/>
            <w:r w:rsidRPr="00571591">
              <w:rPr>
                <w:rFonts w:ascii="Times New Roman" w:hAnsi="Times New Roman"/>
                <w:lang w:eastAsia="en-IN"/>
              </w:rPr>
              <w:t>Rs</w:t>
            </w:r>
            <w:proofErr w:type="spellEnd"/>
            <w:r w:rsidRPr="00571591">
              <w:rPr>
                <w:rFonts w:ascii="Times New Roman" w:hAnsi="Times New Roman"/>
                <w:lang w:eastAsia="en-IN"/>
              </w:rPr>
              <w:t>. 45,000</w:t>
            </w:r>
          </w:p>
        </w:tc>
      </w:tr>
      <w:tr w:rsidR="00D7471A" w:rsidRPr="00571591" w:rsidTr="00D024CD">
        <w:trPr>
          <w:trHeight w:val="357"/>
        </w:trPr>
        <w:tc>
          <w:tcPr>
            <w:tcW w:w="6384" w:type="dxa"/>
            <w:tcBorders>
              <w:top w:val="nil"/>
              <w:left w:val="single" w:sz="4" w:space="0" w:color="auto"/>
              <w:bottom w:val="single" w:sz="4" w:space="0" w:color="auto"/>
              <w:right w:val="single" w:sz="4" w:space="0" w:color="auto"/>
            </w:tcBorders>
            <w:shd w:val="clear" w:color="auto" w:fill="auto"/>
            <w:noWrap/>
            <w:vAlign w:val="bottom"/>
          </w:tcPr>
          <w:p w:rsidR="00D7471A" w:rsidRPr="00571591" w:rsidRDefault="00D7471A" w:rsidP="00D024CD">
            <w:pPr>
              <w:rPr>
                <w:rFonts w:ascii="Times New Roman" w:hAnsi="Times New Roman"/>
                <w:lang w:eastAsia="en-IN"/>
              </w:rPr>
            </w:pPr>
            <w:r w:rsidRPr="00571591">
              <w:rPr>
                <w:rFonts w:ascii="Times New Roman" w:hAnsi="Times New Roman"/>
                <w:lang w:eastAsia="en-IN"/>
              </w:rPr>
              <w:t>State MIS manager (immunization) (1 No. in each state)</w:t>
            </w:r>
          </w:p>
        </w:tc>
        <w:tc>
          <w:tcPr>
            <w:tcW w:w="2830" w:type="dxa"/>
            <w:tcBorders>
              <w:top w:val="nil"/>
              <w:left w:val="single" w:sz="4" w:space="0" w:color="auto"/>
              <w:bottom w:val="single" w:sz="4" w:space="0" w:color="auto"/>
              <w:right w:val="single" w:sz="4" w:space="0" w:color="auto"/>
            </w:tcBorders>
          </w:tcPr>
          <w:p w:rsidR="00D7471A" w:rsidRPr="00571591" w:rsidRDefault="00D7471A" w:rsidP="00D024CD">
            <w:pPr>
              <w:rPr>
                <w:rFonts w:ascii="Times New Roman" w:hAnsi="Times New Roman"/>
                <w:lang w:eastAsia="en-IN"/>
              </w:rPr>
            </w:pPr>
            <w:proofErr w:type="spellStart"/>
            <w:r w:rsidRPr="00571591">
              <w:rPr>
                <w:rFonts w:ascii="Times New Roman" w:hAnsi="Times New Roman"/>
                <w:lang w:eastAsia="en-IN"/>
              </w:rPr>
              <w:t>Rs</w:t>
            </w:r>
            <w:proofErr w:type="spellEnd"/>
            <w:r w:rsidRPr="00571591">
              <w:rPr>
                <w:rFonts w:ascii="Times New Roman" w:hAnsi="Times New Roman"/>
                <w:lang w:eastAsia="en-IN"/>
              </w:rPr>
              <w:t xml:space="preserve">. 35,000 – </w:t>
            </w:r>
            <w:proofErr w:type="spellStart"/>
            <w:r w:rsidRPr="00571591">
              <w:rPr>
                <w:rFonts w:ascii="Times New Roman" w:hAnsi="Times New Roman"/>
                <w:lang w:eastAsia="en-IN"/>
              </w:rPr>
              <w:t>Rs</w:t>
            </w:r>
            <w:proofErr w:type="spellEnd"/>
            <w:r w:rsidRPr="00571591">
              <w:rPr>
                <w:rFonts w:ascii="Times New Roman" w:hAnsi="Times New Roman"/>
                <w:lang w:eastAsia="en-IN"/>
              </w:rPr>
              <w:t>. 45,000</w:t>
            </w:r>
          </w:p>
        </w:tc>
      </w:tr>
      <w:tr w:rsidR="00D7471A" w:rsidRPr="00571591" w:rsidTr="00D024CD">
        <w:trPr>
          <w:trHeight w:val="357"/>
        </w:trPr>
        <w:tc>
          <w:tcPr>
            <w:tcW w:w="6384" w:type="dxa"/>
            <w:tcBorders>
              <w:top w:val="nil"/>
              <w:left w:val="single" w:sz="4" w:space="0" w:color="auto"/>
              <w:bottom w:val="single" w:sz="4" w:space="0" w:color="auto"/>
              <w:right w:val="single" w:sz="4" w:space="0" w:color="auto"/>
            </w:tcBorders>
            <w:shd w:val="clear" w:color="auto" w:fill="auto"/>
            <w:noWrap/>
            <w:vAlign w:val="bottom"/>
          </w:tcPr>
          <w:p w:rsidR="00D7471A" w:rsidRPr="00571591" w:rsidRDefault="00D7471A" w:rsidP="00D024CD">
            <w:pPr>
              <w:rPr>
                <w:rFonts w:ascii="Times New Roman" w:hAnsi="Times New Roman"/>
                <w:lang w:eastAsia="en-IN"/>
              </w:rPr>
            </w:pPr>
            <w:r w:rsidRPr="00571591">
              <w:rPr>
                <w:rFonts w:ascii="Times New Roman" w:hAnsi="Times New Roman"/>
                <w:lang w:eastAsia="en-IN"/>
              </w:rPr>
              <w:t>Administration and Finance officer (immunization) (1 No. in each state)</w:t>
            </w:r>
          </w:p>
        </w:tc>
        <w:tc>
          <w:tcPr>
            <w:tcW w:w="2830" w:type="dxa"/>
            <w:tcBorders>
              <w:top w:val="nil"/>
              <w:left w:val="single" w:sz="4" w:space="0" w:color="auto"/>
              <w:bottom w:val="single" w:sz="4" w:space="0" w:color="auto"/>
              <w:right w:val="single" w:sz="4" w:space="0" w:color="auto"/>
            </w:tcBorders>
          </w:tcPr>
          <w:p w:rsidR="00D7471A" w:rsidRPr="00571591" w:rsidRDefault="00D7471A" w:rsidP="00D024CD">
            <w:pPr>
              <w:rPr>
                <w:rFonts w:ascii="Times New Roman" w:hAnsi="Times New Roman"/>
                <w:lang w:eastAsia="en-IN"/>
              </w:rPr>
            </w:pPr>
            <w:proofErr w:type="spellStart"/>
            <w:r w:rsidRPr="00571591">
              <w:rPr>
                <w:rFonts w:ascii="Times New Roman" w:hAnsi="Times New Roman"/>
                <w:lang w:eastAsia="en-IN"/>
              </w:rPr>
              <w:t>Rs</w:t>
            </w:r>
            <w:proofErr w:type="spellEnd"/>
            <w:r w:rsidRPr="00571591">
              <w:rPr>
                <w:rFonts w:ascii="Times New Roman" w:hAnsi="Times New Roman"/>
                <w:lang w:eastAsia="en-IN"/>
              </w:rPr>
              <w:t xml:space="preserve">. 35,000 – </w:t>
            </w:r>
            <w:proofErr w:type="spellStart"/>
            <w:r w:rsidRPr="00571591">
              <w:rPr>
                <w:rFonts w:ascii="Times New Roman" w:hAnsi="Times New Roman"/>
                <w:lang w:eastAsia="en-IN"/>
              </w:rPr>
              <w:t>Rs</w:t>
            </w:r>
            <w:proofErr w:type="spellEnd"/>
            <w:r w:rsidRPr="00571591">
              <w:rPr>
                <w:rFonts w:ascii="Times New Roman" w:hAnsi="Times New Roman"/>
                <w:lang w:eastAsia="en-IN"/>
              </w:rPr>
              <w:t>. 45,000</w:t>
            </w:r>
          </w:p>
        </w:tc>
      </w:tr>
      <w:tr w:rsidR="00D7471A" w:rsidRPr="00571591" w:rsidTr="00D024CD">
        <w:trPr>
          <w:trHeight w:val="357"/>
        </w:trPr>
        <w:tc>
          <w:tcPr>
            <w:tcW w:w="6384" w:type="dxa"/>
            <w:tcBorders>
              <w:top w:val="nil"/>
              <w:left w:val="single" w:sz="4" w:space="0" w:color="auto"/>
              <w:bottom w:val="single" w:sz="4" w:space="0" w:color="auto"/>
              <w:right w:val="single" w:sz="4" w:space="0" w:color="auto"/>
            </w:tcBorders>
            <w:shd w:val="clear" w:color="auto" w:fill="auto"/>
            <w:noWrap/>
            <w:vAlign w:val="bottom"/>
          </w:tcPr>
          <w:p w:rsidR="00D7471A" w:rsidRPr="00571591" w:rsidRDefault="00D7471A" w:rsidP="00D024CD">
            <w:pPr>
              <w:rPr>
                <w:rFonts w:ascii="Times New Roman" w:hAnsi="Times New Roman"/>
                <w:lang w:eastAsia="en-IN"/>
              </w:rPr>
            </w:pPr>
            <w:r w:rsidRPr="00571591">
              <w:rPr>
                <w:rFonts w:ascii="Times New Roman" w:hAnsi="Times New Roman"/>
                <w:lang w:eastAsia="en-IN"/>
              </w:rPr>
              <w:t>State immunization technology and research officer (1 No. in each state)</w:t>
            </w:r>
          </w:p>
        </w:tc>
        <w:tc>
          <w:tcPr>
            <w:tcW w:w="2830" w:type="dxa"/>
            <w:tcBorders>
              <w:top w:val="nil"/>
              <w:left w:val="single" w:sz="4" w:space="0" w:color="auto"/>
              <w:bottom w:val="single" w:sz="4" w:space="0" w:color="auto"/>
              <w:right w:val="single" w:sz="4" w:space="0" w:color="auto"/>
            </w:tcBorders>
          </w:tcPr>
          <w:p w:rsidR="00D7471A" w:rsidRPr="00571591" w:rsidRDefault="00D7471A" w:rsidP="00D024CD">
            <w:pPr>
              <w:rPr>
                <w:rFonts w:ascii="Times New Roman" w:hAnsi="Times New Roman"/>
                <w:lang w:eastAsia="en-IN"/>
              </w:rPr>
            </w:pPr>
            <w:proofErr w:type="spellStart"/>
            <w:r w:rsidRPr="00571591">
              <w:rPr>
                <w:rFonts w:ascii="Times New Roman" w:hAnsi="Times New Roman"/>
                <w:lang w:eastAsia="en-IN"/>
              </w:rPr>
              <w:t>Rs</w:t>
            </w:r>
            <w:proofErr w:type="spellEnd"/>
            <w:r w:rsidRPr="00571591">
              <w:rPr>
                <w:rFonts w:ascii="Times New Roman" w:hAnsi="Times New Roman"/>
                <w:lang w:eastAsia="en-IN"/>
              </w:rPr>
              <w:t xml:space="preserve">. 35,000 – </w:t>
            </w:r>
            <w:proofErr w:type="spellStart"/>
            <w:r w:rsidRPr="00571591">
              <w:rPr>
                <w:rFonts w:ascii="Times New Roman" w:hAnsi="Times New Roman"/>
                <w:lang w:eastAsia="en-IN"/>
              </w:rPr>
              <w:t>Rs</w:t>
            </w:r>
            <w:proofErr w:type="spellEnd"/>
            <w:r w:rsidRPr="00571591">
              <w:rPr>
                <w:rFonts w:ascii="Times New Roman" w:hAnsi="Times New Roman"/>
                <w:lang w:eastAsia="en-IN"/>
              </w:rPr>
              <w:t>. 45,000</w:t>
            </w:r>
          </w:p>
        </w:tc>
      </w:tr>
      <w:tr w:rsidR="00D7471A" w:rsidRPr="00571591" w:rsidTr="00D024CD">
        <w:trPr>
          <w:trHeight w:val="357"/>
        </w:trPr>
        <w:tc>
          <w:tcPr>
            <w:tcW w:w="6384" w:type="dxa"/>
            <w:tcBorders>
              <w:top w:val="nil"/>
              <w:left w:val="single" w:sz="4" w:space="0" w:color="auto"/>
              <w:bottom w:val="single" w:sz="4" w:space="0" w:color="auto"/>
              <w:right w:val="single" w:sz="4" w:space="0" w:color="auto"/>
            </w:tcBorders>
            <w:shd w:val="clear" w:color="auto" w:fill="auto"/>
            <w:noWrap/>
            <w:vAlign w:val="bottom"/>
          </w:tcPr>
          <w:p w:rsidR="00D7471A" w:rsidRPr="00571591" w:rsidRDefault="00D7471A" w:rsidP="00D024CD">
            <w:pPr>
              <w:rPr>
                <w:rFonts w:ascii="Times New Roman" w:hAnsi="Times New Roman"/>
                <w:lang w:eastAsia="en-IN"/>
              </w:rPr>
            </w:pPr>
            <w:r w:rsidRPr="00571591">
              <w:rPr>
                <w:rFonts w:ascii="Times New Roman" w:hAnsi="Times New Roman"/>
                <w:lang w:eastAsia="en-IN"/>
              </w:rPr>
              <w:t>Quality control and AEFI officer (immunization) (1 No. in each state)</w:t>
            </w:r>
          </w:p>
        </w:tc>
        <w:tc>
          <w:tcPr>
            <w:tcW w:w="2830" w:type="dxa"/>
            <w:tcBorders>
              <w:top w:val="nil"/>
              <w:left w:val="single" w:sz="4" w:space="0" w:color="auto"/>
              <w:bottom w:val="single" w:sz="4" w:space="0" w:color="auto"/>
              <w:right w:val="single" w:sz="4" w:space="0" w:color="auto"/>
            </w:tcBorders>
          </w:tcPr>
          <w:p w:rsidR="00D7471A" w:rsidRPr="00571591" w:rsidRDefault="00D7471A" w:rsidP="00D024CD">
            <w:pPr>
              <w:rPr>
                <w:rFonts w:ascii="Times New Roman" w:hAnsi="Times New Roman"/>
                <w:lang w:eastAsia="en-IN"/>
              </w:rPr>
            </w:pPr>
            <w:proofErr w:type="spellStart"/>
            <w:r w:rsidRPr="00571591">
              <w:rPr>
                <w:rFonts w:ascii="Times New Roman" w:hAnsi="Times New Roman"/>
                <w:lang w:eastAsia="en-IN"/>
              </w:rPr>
              <w:t>Rs</w:t>
            </w:r>
            <w:proofErr w:type="spellEnd"/>
            <w:r w:rsidRPr="00571591">
              <w:rPr>
                <w:rFonts w:ascii="Times New Roman" w:hAnsi="Times New Roman"/>
                <w:lang w:eastAsia="en-IN"/>
              </w:rPr>
              <w:t xml:space="preserve">. 35,000 – </w:t>
            </w:r>
            <w:proofErr w:type="spellStart"/>
            <w:r w:rsidRPr="00571591">
              <w:rPr>
                <w:rFonts w:ascii="Times New Roman" w:hAnsi="Times New Roman"/>
                <w:lang w:eastAsia="en-IN"/>
              </w:rPr>
              <w:t>Rs</w:t>
            </w:r>
            <w:proofErr w:type="spellEnd"/>
            <w:r w:rsidRPr="00571591">
              <w:rPr>
                <w:rFonts w:ascii="Times New Roman" w:hAnsi="Times New Roman"/>
                <w:lang w:eastAsia="en-IN"/>
              </w:rPr>
              <w:t>. 45,000</w:t>
            </w:r>
          </w:p>
        </w:tc>
      </w:tr>
      <w:tr w:rsidR="00D7471A" w:rsidRPr="00571591" w:rsidTr="00D024CD">
        <w:trPr>
          <w:trHeight w:val="357"/>
        </w:trPr>
        <w:tc>
          <w:tcPr>
            <w:tcW w:w="6384" w:type="dxa"/>
            <w:tcBorders>
              <w:top w:val="nil"/>
              <w:left w:val="single" w:sz="4" w:space="0" w:color="auto"/>
              <w:bottom w:val="single" w:sz="4" w:space="0" w:color="auto"/>
              <w:right w:val="single" w:sz="4" w:space="0" w:color="auto"/>
            </w:tcBorders>
            <w:shd w:val="clear" w:color="auto" w:fill="auto"/>
            <w:noWrap/>
            <w:vAlign w:val="bottom"/>
          </w:tcPr>
          <w:p w:rsidR="00D7471A" w:rsidRPr="00571591" w:rsidRDefault="00D7471A" w:rsidP="00D024CD">
            <w:pPr>
              <w:rPr>
                <w:rFonts w:ascii="Times New Roman" w:hAnsi="Times New Roman"/>
                <w:lang w:eastAsia="en-IN"/>
              </w:rPr>
            </w:pPr>
            <w:r w:rsidRPr="00571591">
              <w:rPr>
                <w:rFonts w:ascii="Times New Roman" w:hAnsi="Times New Roman"/>
                <w:lang w:eastAsia="en-IN"/>
              </w:rPr>
              <w:t>IEC officer (immunization) (1 No. in each state)</w:t>
            </w:r>
          </w:p>
        </w:tc>
        <w:tc>
          <w:tcPr>
            <w:tcW w:w="2830" w:type="dxa"/>
            <w:tcBorders>
              <w:top w:val="nil"/>
              <w:left w:val="single" w:sz="4" w:space="0" w:color="auto"/>
              <w:bottom w:val="single" w:sz="4" w:space="0" w:color="auto"/>
              <w:right w:val="single" w:sz="4" w:space="0" w:color="auto"/>
            </w:tcBorders>
          </w:tcPr>
          <w:p w:rsidR="00D7471A" w:rsidRPr="00571591" w:rsidRDefault="00D7471A" w:rsidP="00D024CD">
            <w:pPr>
              <w:rPr>
                <w:rFonts w:ascii="Times New Roman" w:hAnsi="Times New Roman"/>
                <w:lang w:eastAsia="en-IN"/>
              </w:rPr>
            </w:pPr>
            <w:proofErr w:type="spellStart"/>
            <w:r w:rsidRPr="00571591">
              <w:rPr>
                <w:rFonts w:ascii="Times New Roman" w:hAnsi="Times New Roman"/>
                <w:lang w:eastAsia="en-IN"/>
              </w:rPr>
              <w:t>Rs</w:t>
            </w:r>
            <w:proofErr w:type="spellEnd"/>
            <w:r w:rsidRPr="00571591">
              <w:rPr>
                <w:rFonts w:ascii="Times New Roman" w:hAnsi="Times New Roman"/>
                <w:lang w:eastAsia="en-IN"/>
              </w:rPr>
              <w:t xml:space="preserve">. 35,000 – </w:t>
            </w:r>
            <w:proofErr w:type="spellStart"/>
            <w:r w:rsidRPr="00571591">
              <w:rPr>
                <w:rFonts w:ascii="Times New Roman" w:hAnsi="Times New Roman"/>
                <w:lang w:eastAsia="en-IN"/>
              </w:rPr>
              <w:t>Rs</w:t>
            </w:r>
            <w:proofErr w:type="spellEnd"/>
            <w:r w:rsidRPr="00571591">
              <w:rPr>
                <w:rFonts w:ascii="Times New Roman" w:hAnsi="Times New Roman"/>
                <w:lang w:eastAsia="en-IN"/>
              </w:rPr>
              <w:t>. 45,000</w:t>
            </w:r>
          </w:p>
        </w:tc>
      </w:tr>
      <w:tr w:rsidR="00D7471A" w:rsidRPr="00571591" w:rsidTr="00D024CD">
        <w:trPr>
          <w:trHeight w:val="357"/>
        </w:trPr>
        <w:tc>
          <w:tcPr>
            <w:tcW w:w="6384" w:type="dxa"/>
            <w:tcBorders>
              <w:top w:val="nil"/>
              <w:left w:val="single" w:sz="4" w:space="0" w:color="auto"/>
              <w:bottom w:val="single" w:sz="4" w:space="0" w:color="auto"/>
              <w:right w:val="single" w:sz="4" w:space="0" w:color="auto"/>
            </w:tcBorders>
            <w:shd w:val="clear" w:color="auto" w:fill="auto"/>
            <w:noWrap/>
            <w:vAlign w:val="bottom"/>
          </w:tcPr>
          <w:p w:rsidR="00D7471A" w:rsidRPr="00571591" w:rsidRDefault="00D7471A" w:rsidP="00D024CD">
            <w:pPr>
              <w:rPr>
                <w:rFonts w:ascii="Times New Roman" w:hAnsi="Times New Roman"/>
                <w:lang w:eastAsia="en-IN"/>
              </w:rPr>
            </w:pPr>
            <w:r w:rsidRPr="00571591">
              <w:rPr>
                <w:rFonts w:ascii="Times New Roman" w:hAnsi="Times New Roman"/>
                <w:lang w:eastAsia="en-IN"/>
              </w:rPr>
              <w:t>Assistant cold chain officer (1 No. in each state)</w:t>
            </w:r>
          </w:p>
        </w:tc>
        <w:tc>
          <w:tcPr>
            <w:tcW w:w="2830" w:type="dxa"/>
            <w:tcBorders>
              <w:top w:val="nil"/>
              <w:left w:val="single" w:sz="4" w:space="0" w:color="auto"/>
              <w:bottom w:val="single" w:sz="4" w:space="0" w:color="auto"/>
              <w:right w:val="single" w:sz="4" w:space="0" w:color="auto"/>
            </w:tcBorders>
          </w:tcPr>
          <w:p w:rsidR="00D7471A" w:rsidRPr="00571591" w:rsidRDefault="00D7471A" w:rsidP="00D024CD">
            <w:pPr>
              <w:rPr>
                <w:rFonts w:ascii="Times New Roman" w:hAnsi="Times New Roman"/>
                <w:lang w:eastAsia="en-IN"/>
              </w:rPr>
            </w:pPr>
            <w:proofErr w:type="spellStart"/>
            <w:r w:rsidRPr="00571591">
              <w:rPr>
                <w:rFonts w:ascii="Times New Roman" w:hAnsi="Times New Roman"/>
                <w:lang w:eastAsia="en-IN"/>
              </w:rPr>
              <w:t>Rs</w:t>
            </w:r>
            <w:proofErr w:type="spellEnd"/>
            <w:r w:rsidRPr="00571591">
              <w:rPr>
                <w:rFonts w:ascii="Times New Roman" w:hAnsi="Times New Roman"/>
                <w:lang w:eastAsia="en-IN"/>
              </w:rPr>
              <w:t xml:space="preserve">. 30,000 – </w:t>
            </w:r>
            <w:proofErr w:type="spellStart"/>
            <w:r w:rsidRPr="00571591">
              <w:rPr>
                <w:rFonts w:ascii="Times New Roman" w:hAnsi="Times New Roman"/>
                <w:lang w:eastAsia="en-IN"/>
              </w:rPr>
              <w:t>Rs</w:t>
            </w:r>
            <w:proofErr w:type="spellEnd"/>
            <w:r w:rsidRPr="00571591">
              <w:rPr>
                <w:rFonts w:ascii="Times New Roman" w:hAnsi="Times New Roman"/>
                <w:lang w:eastAsia="en-IN"/>
              </w:rPr>
              <w:t>. 35,000</w:t>
            </w:r>
          </w:p>
        </w:tc>
      </w:tr>
      <w:tr w:rsidR="00D7471A" w:rsidRPr="00571591" w:rsidTr="00D024CD">
        <w:trPr>
          <w:trHeight w:val="357"/>
        </w:trPr>
        <w:tc>
          <w:tcPr>
            <w:tcW w:w="6384" w:type="dxa"/>
            <w:tcBorders>
              <w:top w:val="nil"/>
              <w:left w:val="single" w:sz="4" w:space="0" w:color="auto"/>
              <w:bottom w:val="single" w:sz="4" w:space="0" w:color="auto"/>
              <w:right w:val="single" w:sz="4" w:space="0" w:color="auto"/>
            </w:tcBorders>
            <w:shd w:val="clear" w:color="auto" w:fill="auto"/>
            <w:noWrap/>
            <w:vAlign w:val="bottom"/>
          </w:tcPr>
          <w:p w:rsidR="00D7471A" w:rsidRPr="00571591" w:rsidRDefault="00D7471A" w:rsidP="00D024CD">
            <w:pPr>
              <w:rPr>
                <w:rFonts w:ascii="Times New Roman" w:hAnsi="Times New Roman"/>
                <w:lang w:eastAsia="en-IN"/>
              </w:rPr>
            </w:pPr>
            <w:r w:rsidRPr="00571591">
              <w:rPr>
                <w:rFonts w:ascii="Times New Roman" w:hAnsi="Times New Roman"/>
                <w:lang w:eastAsia="en-IN"/>
              </w:rPr>
              <w:t>Store officer (immunization) (1 No. in each state)</w:t>
            </w:r>
          </w:p>
        </w:tc>
        <w:tc>
          <w:tcPr>
            <w:tcW w:w="2830" w:type="dxa"/>
            <w:tcBorders>
              <w:top w:val="nil"/>
              <w:left w:val="single" w:sz="4" w:space="0" w:color="auto"/>
              <w:bottom w:val="single" w:sz="4" w:space="0" w:color="auto"/>
              <w:right w:val="single" w:sz="4" w:space="0" w:color="auto"/>
            </w:tcBorders>
          </w:tcPr>
          <w:p w:rsidR="00D7471A" w:rsidRPr="00571591" w:rsidRDefault="00D7471A" w:rsidP="00D024CD">
            <w:pPr>
              <w:rPr>
                <w:rFonts w:ascii="Times New Roman" w:hAnsi="Times New Roman"/>
                <w:lang w:eastAsia="en-IN"/>
              </w:rPr>
            </w:pPr>
            <w:proofErr w:type="spellStart"/>
            <w:r w:rsidRPr="00571591">
              <w:rPr>
                <w:rFonts w:ascii="Times New Roman" w:hAnsi="Times New Roman"/>
                <w:lang w:eastAsia="en-IN"/>
              </w:rPr>
              <w:t>Rs</w:t>
            </w:r>
            <w:proofErr w:type="spellEnd"/>
            <w:r w:rsidRPr="00571591">
              <w:rPr>
                <w:rFonts w:ascii="Times New Roman" w:hAnsi="Times New Roman"/>
                <w:lang w:eastAsia="en-IN"/>
              </w:rPr>
              <w:t xml:space="preserve">. 30,000 – </w:t>
            </w:r>
            <w:proofErr w:type="spellStart"/>
            <w:r w:rsidRPr="00571591">
              <w:rPr>
                <w:rFonts w:ascii="Times New Roman" w:hAnsi="Times New Roman"/>
                <w:lang w:eastAsia="en-IN"/>
              </w:rPr>
              <w:t>Rs</w:t>
            </w:r>
            <w:proofErr w:type="spellEnd"/>
            <w:r w:rsidRPr="00571591">
              <w:rPr>
                <w:rFonts w:ascii="Times New Roman" w:hAnsi="Times New Roman"/>
                <w:lang w:eastAsia="en-IN"/>
              </w:rPr>
              <w:t>. 35,000</w:t>
            </w:r>
          </w:p>
        </w:tc>
      </w:tr>
      <w:tr w:rsidR="00D7471A" w:rsidRPr="00571591" w:rsidTr="00D024CD">
        <w:trPr>
          <w:trHeight w:val="357"/>
        </w:trPr>
        <w:tc>
          <w:tcPr>
            <w:tcW w:w="6384" w:type="dxa"/>
            <w:tcBorders>
              <w:top w:val="nil"/>
              <w:left w:val="single" w:sz="4" w:space="0" w:color="auto"/>
              <w:bottom w:val="single" w:sz="4" w:space="0" w:color="auto"/>
              <w:right w:val="single" w:sz="4" w:space="0" w:color="auto"/>
            </w:tcBorders>
            <w:shd w:val="clear" w:color="auto" w:fill="auto"/>
            <w:noWrap/>
            <w:vAlign w:val="bottom"/>
          </w:tcPr>
          <w:p w:rsidR="00D7471A" w:rsidRPr="00571591" w:rsidRDefault="00D7471A" w:rsidP="00D024CD">
            <w:pPr>
              <w:rPr>
                <w:rFonts w:ascii="Times New Roman" w:hAnsi="Times New Roman"/>
                <w:lang w:eastAsia="en-IN"/>
              </w:rPr>
            </w:pPr>
            <w:r w:rsidRPr="00571591">
              <w:rPr>
                <w:rFonts w:ascii="Times New Roman" w:hAnsi="Times New Roman"/>
                <w:lang w:eastAsia="en-IN"/>
              </w:rPr>
              <w:t>Data analyst (1 No. in each state)</w:t>
            </w:r>
          </w:p>
        </w:tc>
        <w:tc>
          <w:tcPr>
            <w:tcW w:w="2830" w:type="dxa"/>
            <w:tcBorders>
              <w:top w:val="nil"/>
              <w:left w:val="single" w:sz="4" w:space="0" w:color="auto"/>
              <w:bottom w:val="single" w:sz="4" w:space="0" w:color="auto"/>
              <w:right w:val="single" w:sz="4" w:space="0" w:color="auto"/>
            </w:tcBorders>
          </w:tcPr>
          <w:p w:rsidR="00D7471A" w:rsidRPr="00571591" w:rsidRDefault="00D7471A" w:rsidP="00D024CD">
            <w:pPr>
              <w:rPr>
                <w:rFonts w:ascii="Times New Roman" w:hAnsi="Times New Roman"/>
                <w:lang w:eastAsia="en-IN"/>
              </w:rPr>
            </w:pPr>
            <w:proofErr w:type="spellStart"/>
            <w:r w:rsidRPr="00571591">
              <w:rPr>
                <w:rFonts w:ascii="Times New Roman" w:hAnsi="Times New Roman"/>
                <w:lang w:eastAsia="en-IN"/>
              </w:rPr>
              <w:t>Rs</w:t>
            </w:r>
            <w:proofErr w:type="spellEnd"/>
            <w:r w:rsidRPr="00571591">
              <w:rPr>
                <w:rFonts w:ascii="Times New Roman" w:hAnsi="Times New Roman"/>
                <w:lang w:eastAsia="en-IN"/>
              </w:rPr>
              <w:t xml:space="preserve">. 15,000 – </w:t>
            </w:r>
            <w:proofErr w:type="spellStart"/>
            <w:r w:rsidRPr="00571591">
              <w:rPr>
                <w:rFonts w:ascii="Times New Roman" w:hAnsi="Times New Roman"/>
                <w:lang w:eastAsia="en-IN"/>
              </w:rPr>
              <w:t>Rs</w:t>
            </w:r>
            <w:proofErr w:type="spellEnd"/>
            <w:r w:rsidRPr="00571591">
              <w:rPr>
                <w:rFonts w:ascii="Times New Roman" w:hAnsi="Times New Roman"/>
                <w:lang w:eastAsia="en-IN"/>
              </w:rPr>
              <w:t>. 18,000</w:t>
            </w:r>
          </w:p>
        </w:tc>
      </w:tr>
    </w:tbl>
    <w:p w:rsidR="00D7471A" w:rsidRPr="00571591" w:rsidRDefault="00D7471A" w:rsidP="00D7471A">
      <w:pPr>
        <w:rPr>
          <w:rFonts w:ascii="Times New Roman" w:hAnsi="Times New Roman"/>
          <w:b/>
          <w:color w:val="FF0000"/>
          <w:sz w:val="18"/>
        </w:rPr>
      </w:pPr>
    </w:p>
    <w:p w:rsidR="00D7471A" w:rsidRPr="00571591" w:rsidRDefault="00D7471A" w:rsidP="00D7471A">
      <w:pPr>
        <w:jc w:val="both"/>
        <w:rPr>
          <w:rFonts w:ascii="Times New Roman" w:hAnsi="Times New Roman"/>
          <w:b/>
        </w:rPr>
      </w:pPr>
      <w:r w:rsidRPr="00571591">
        <w:rPr>
          <w:rFonts w:ascii="Times New Roman" w:hAnsi="Times New Roman"/>
          <w:b/>
        </w:rPr>
        <w:t>Table A.7 Cold chain related assumptions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3510"/>
        <w:gridCol w:w="3686"/>
        <w:gridCol w:w="2046"/>
      </w:tblGrid>
      <w:tr w:rsidR="00571591" w:rsidRPr="00571591" w:rsidTr="00F1249D">
        <w:tc>
          <w:tcPr>
            <w:tcW w:w="3510" w:type="dxa"/>
            <w:shd w:val="clear" w:color="auto" w:fill="auto"/>
          </w:tcPr>
          <w:p w:rsidR="00D7471A" w:rsidRPr="00571591" w:rsidRDefault="00D7471A" w:rsidP="00571591">
            <w:pPr>
              <w:spacing w:after="200" w:line="276" w:lineRule="auto"/>
              <w:jc w:val="center"/>
              <w:rPr>
                <w:rFonts w:ascii="Times New Roman" w:hAnsi="Times New Roman"/>
                <w:b/>
              </w:rPr>
            </w:pPr>
          </w:p>
        </w:tc>
        <w:tc>
          <w:tcPr>
            <w:tcW w:w="3686"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Assumptions</w:t>
            </w:r>
          </w:p>
        </w:tc>
        <w:tc>
          <w:tcPr>
            <w:tcW w:w="2046" w:type="dxa"/>
            <w:shd w:val="clear" w:color="auto" w:fill="auto"/>
          </w:tcPr>
          <w:p w:rsidR="00D7471A" w:rsidRPr="00571591" w:rsidRDefault="00D7471A" w:rsidP="00571591">
            <w:pPr>
              <w:spacing w:after="200" w:line="276" w:lineRule="auto"/>
              <w:jc w:val="center"/>
              <w:rPr>
                <w:rFonts w:ascii="Times New Roman" w:hAnsi="Times New Roman"/>
                <w:b/>
              </w:rPr>
            </w:pPr>
            <w:r w:rsidRPr="00571591">
              <w:rPr>
                <w:rFonts w:ascii="Times New Roman" w:hAnsi="Times New Roman"/>
                <w:b/>
              </w:rPr>
              <w:t>Sources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Number of cold chain points (existing)</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27,000</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State report NCCMIS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Cold chain points required</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color w:val="000000"/>
              </w:rPr>
              <w:t>One cold chain point per 30,000 population (2011 census)</w:t>
            </w:r>
          </w:p>
        </w:tc>
        <w:tc>
          <w:tcPr>
            <w:tcW w:w="2046" w:type="dxa"/>
            <w:shd w:val="clear" w:color="auto" w:fill="auto"/>
          </w:tcPr>
          <w:p w:rsidR="00D7471A" w:rsidRPr="00571591" w:rsidRDefault="00D7471A" w:rsidP="00571591">
            <w:pPr>
              <w:spacing w:after="200"/>
              <w:rPr>
                <w:rFonts w:ascii="Times New Roman" w:hAnsi="Times New Roman"/>
              </w:rPr>
            </w:pPr>
            <w:r w:rsidRPr="00571591">
              <w:rPr>
                <w:rFonts w:ascii="Times New Roman" w:hAnsi="Times New Roman"/>
              </w:rPr>
              <w:t>CCO meeting minutes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Total cold chain points required</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40,340</w:t>
            </w:r>
          </w:p>
        </w:tc>
        <w:tc>
          <w:tcPr>
            <w:tcW w:w="2046" w:type="dxa"/>
            <w:shd w:val="clear" w:color="auto" w:fill="auto"/>
          </w:tcPr>
          <w:p w:rsidR="00D7471A" w:rsidRPr="00571591" w:rsidRDefault="00D7471A" w:rsidP="00571591">
            <w:pPr>
              <w:spacing w:after="200"/>
              <w:rPr>
                <w:rFonts w:ascii="Times New Roman" w:hAnsi="Times New Roman"/>
              </w:rPr>
            </w:pPr>
            <w:r w:rsidRPr="00571591">
              <w:rPr>
                <w:rFonts w:ascii="Times New Roman" w:hAnsi="Times New Roman"/>
              </w:rPr>
              <w:t>CCO meeting minutes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New cold chain points required</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28,238</w:t>
            </w:r>
          </w:p>
        </w:tc>
        <w:tc>
          <w:tcPr>
            <w:tcW w:w="2046" w:type="dxa"/>
            <w:shd w:val="clear" w:color="auto" w:fill="auto"/>
          </w:tcPr>
          <w:p w:rsidR="00D7471A" w:rsidRPr="00571591" w:rsidRDefault="00D7471A" w:rsidP="00571591">
            <w:pPr>
              <w:spacing w:after="200"/>
              <w:rPr>
                <w:rFonts w:ascii="Times New Roman" w:hAnsi="Times New Roman"/>
              </w:rPr>
            </w:pPr>
            <w:r w:rsidRPr="00571591">
              <w:rPr>
                <w:rFonts w:ascii="Times New Roman" w:hAnsi="Times New Roman"/>
              </w:rPr>
              <w:t>CCO meeting minutes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Present number of ILR in cold chain points</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27,000 (assuming one in each cold chain point)</w:t>
            </w:r>
          </w:p>
        </w:tc>
        <w:tc>
          <w:tcPr>
            <w:tcW w:w="2046" w:type="dxa"/>
            <w:shd w:val="clear" w:color="auto" w:fill="auto"/>
          </w:tcPr>
          <w:p w:rsidR="00D7471A" w:rsidRPr="00571591" w:rsidRDefault="00D7471A" w:rsidP="00571591">
            <w:pPr>
              <w:spacing w:after="200"/>
              <w:rPr>
                <w:rFonts w:ascii="Times New Roman" w:hAnsi="Times New Roman"/>
              </w:rPr>
            </w:pPr>
            <w:r w:rsidRPr="00571591">
              <w:rPr>
                <w:rFonts w:ascii="Times New Roman" w:hAnsi="Times New Roman"/>
              </w:rPr>
              <w:t>CCO meeting minutes + standard assumptions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lastRenderedPageBreak/>
              <w:t>Present number of DF in cold chain points</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27,000 (assuming one in each cold chain point)</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CCO meeting minutes + standard assumptions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Existing ILR/DF needs replacement</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50% (27,000 nos.) needs immediate replacement – should be replaced within 2-3 years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Based on NCCMIS of ageing and useful life of 10 years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New ILR / DF required at cold chain points</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The required number (56,476 nos.) will be procured within 3 years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Based on NCCMIS of ageing and useful life of 10 years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Cold chain points need solar / hybrid</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30% of all PHCs will have less than 8 hours electricity; hence need solar or hybrid</w:t>
            </w:r>
          </w:p>
          <w:p w:rsidR="00D7471A" w:rsidRPr="00571591" w:rsidRDefault="00D7471A" w:rsidP="00571591">
            <w:pPr>
              <w:spacing w:after="200" w:line="276" w:lineRule="auto"/>
              <w:rPr>
                <w:rFonts w:ascii="Times New Roman" w:hAnsi="Times New Roman"/>
              </w:rPr>
            </w:pPr>
            <w:r w:rsidRPr="00571591">
              <w:rPr>
                <w:rFonts w:ascii="Times New Roman" w:hAnsi="Times New Roman"/>
              </w:rPr>
              <w:t>50% of these will be hybrid where there is supply for 4-6 hours</w:t>
            </w:r>
          </w:p>
        </w:tc>
        <w:tc>
          <w:tcPr>
            <w:tcW w:w="2046" w:type="dxa"/>
            <w:shd w:val="clear" w:color="auto" w:fill="auto"/>
          </w:tcPr>
          <w:p w:rsidR="00D7471A" w:rsidRPr="00571591" w:rsidRDefault="00D7471A" w:rsidP="00571591">
            <w:pPr>
              <w:spacing w:after="200" w:line="276" w:lineRule="auto"/>
              <w:rPr>
                <w:rFonts w:ascii="Times New Roman" w:hAnsi="Times New Roman"/>
                <w:color w:val="FF0000"/>
              </w:rPr>
            </w:pPr>
            <w:r w:rsidRPr="00571591">
              <w:rPr>
                <w:rFonts w:ascii="Times New Roman" w:hAnsi="Times New Roman"/>
              </w:rPr>
              <w:t>NCCMIS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Existing solar / hybrid</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Solar – 270 nos.; Hybrid – 300 nos.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 xml:space="preserve">State CCO Report </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Solar / hybrid</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The required number (Solar – 5,781 nos.; hybrid – 5,751 nos.) will be procured in 2-3 years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NCCMIS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At GMSD level</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color w:val="000000"/>
              </w:rPr>
              <w:t>At each GMSD, 8 WIC of 40 cub. Mt; 4 WIF to accommodate rotavirus / IPV vaccine</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National EVM, 2013</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Present number of WIC at GMSD</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8</w:t>
            </w:r>
          </w:p>
          <w:p w:rsidR="00D7471A" w:rsidRPr="00571591" w:rsidRDefault="00D7471A" w:rsidP="00571591">
            <w:pPr>
              <w:spacing w:after="200" w:line="276" w:lineRule="auto"/>
              <w:rPr>
                <w:rFonts w:ascii="Times New Roman" w:hAnsi="Times New Roman"/>
                <w:color w:val="000000"/>
              </w:rPr>
            </w:pP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National EVM, 2013</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Present number of WIF at GMSD</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6</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National EVM, 2013</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Required WICs/WIFs</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Required number at GMSD level (22 nos. WICs / 10 nos. WIFs) will be available in 2 years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National EVM, 2013</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At state vaccine store level</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At each vaccine store, at least 4 WIC and 2 WIF of 40 cu. Mt</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National EVM, 2013</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WIC/WIF needs replacement at state vaccine store level</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50% of the total needs replacement (117 nos.) – should be replaced within 2-3 years</w:t>
            </w:r>
          </w:p>
        </w:tc>
        <w:tc>
          <w:tcPr>
            <w:tcW w:w="2046" w:type="dxa"/>
            <w:shd w:val="clear" w:color="auto" w:fill="auto"/>
          </w:tcPr>
          <w:p w:rsidR="00D7471A" w:rsidRPr="00571591" w:rsidRDefault="00D7471A" w:rsidP="00571591">
            <w:pPr>
              <w:spacing w:after="200" w:line="276" w:lineRule="auto"/>
              <w:rPr>
                <w:rFonts w:ascii="Times New Roman" w:hAnsi="Times New Roman"/>
                <w:color w:val="FF0000"/>
              </w:rPr>
            </w:pPr>
            <w:r w:rsidRPr="00571591">
              <w:rPr>
                <w:rFonts w:ascii="Times New Roman" w:hAnsi="Times New Roman"/>
              </w:rPr>
              <w:t>NCCMIS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At divisional vaccine store level</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 xml:space="preserve">At each store, at least 4 WIC of 40 cu. </w:t>
            </w:r>
            <w:proofErr w:type="spellStart"/>
            <w:r w:rsidRPr="00571591">
              <w:rPr>
                <w:rFonts w:ascii="Times New Roman" w:hAnsi="Times New Roman"/>
                <w:color w:val="000000"/>
              </w:rPr>
              <w:t>mt</w:t>
            </w:r>
            <w:proofErr w:type="spellEnd"/>
            <w:r w:rsidRPr="00571591">
              <w:rPr>
                <w:rFonts w:ascii="Times New Roman" w:hAnsi="Times New Roman"/>
                <w:color w:val="000000"/>
              </w:rPr>
              <w:t xml:space="preserve"> and 2 WIF of 20 cu. </w:t>
            </w:r>
            <w:proofErr w:type="spellStart"/>
            <w:r w:rsidRPr="00571591">
              <w:rPr>
                <w:rFonts w:ascii="Times New Roman" w:hAnsi="Times New Roman"/>
                <w:color w:val="000000"/>
              </w:rPr>
              <w:t>mt</w:t>
            </w:r>
            <w:proofErr w:type="spellEnd"/>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Personal discussion with UNICEF and ministry</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WIC/WIF required replacement at divisional store level</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50% of the total needs replacement (62 nos. each) – to be replaced within 2-3 years</w:t>
            </w:r>
          </w:p>
        </w:tc>
        <w:tc>
          <w:tcPr>
            <w:tcW w:w="2046" w:type="dxa"/>
            <w:shd w:val="clear" w:color="auto" w:fill="auto"/>
          </w:tcPr>
          <w:p w:rsidR="00D7471A" w:rsidRPr="00571591" w:rsidRDefault="00D7471A" w:rsidP="00571591">
            <w:pPr>
              <w:spacing w:after="200" w:line="276" w:lineRule="auto"/>
              <w:rPr>
                <w:rFonts w:ascii="Times New Roman" w:hAnsi="Times New Roman"/>
                <w:color w:val="FF0000"/>
              </w:rPr>
            </w:pPr>
            <w:r w:rsidRPr="00571591">
              <w:rPr>
                <w:rFonts w:ascii="Times New Roman" w:hAnsi="Times New Roman"/>
              </w:rPr>
              <w:t>Personal discussion with UNICEF and ministry</w:t>
            </w:r>
          </w:p>
        </w:tc>
      </w:tr>
      <w:tr w:rsidR="00571591" w:rsidRPr="00571591" w:rsidTr="00F1249D">
        <w:trPr>
          <w:trHeight w:val="1326"/>
        </w:trPr>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At district vaccines stores</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District with population more than 20 lakh, one WIC and 6 DFs are required</w:t>
            </w:r>
          </w:p>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Districts with population less than 20 lakh, 8 large ILR and 4 large DF</w:t>
            </w:r>
          </w:p>
        </w:tc>
        <w:tc>
          <w:tcPr>
            <w:tcW w:w="2046" w:type="dxa"/>
            <w:shd w:val="clear" w:color="auto" w:fill="auto"/>
          </w:tcPr>
          <w:p w:rsidR="00D7471A" w:rsidRPr="00571591" w:rsidRDefault="00D7471A" w:rsidP="00571591">
            <w:pPr>
              <w:spacing w:after="200" w:line="276" w:lineRule="auto"/>
              <w:rPr>
                <w:rFonts w:ascii="Times New Roman" w:hAnsi="Times New Roman"/>
                <w:color w:val="FF0000"/>
              </w:rPr>
            </w:pPr>
            <w:r w:rsidRPr="00571591">
              <w:rPr>
                <w:rFonts w:ascii="Times New Roman" w:hAnsi="Times New Roman"/>
              </w:rPr>
              <w:t>Personal discussion with UNICEF and ministry</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lastRenderedPageBreak/>
              <w:t>WIC/WIF/ILR/DF  required replacement at district store level</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231 WICs; 1,386 DFs; 3,272 ILRs and 1,636 large DFs need replacement within 2-3 years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NCCMIS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Cold boxes (large and small) at cold chain points</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color w:val="000000"/>
              </w:rPr>
              <w:t>Every cold chain points (30,000 population) should have two 20 lit cold boxes; and four 5 lit cold boxes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CCO Meeting minutes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Cold boxes need replacement</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30% (40,340 nos. large; 80,680 nos. small) needs immediate replacement – should be replaced within 2-3 years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NCCMIS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Cold boxes at state / divisional vaccine stores</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for 30000 population, 2 large cold boxes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Personal discussion with UNICEF and ministry</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Cold boxes need replacement</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30% (</w:t>
            </w:r>
            <w:r w:rsidRPr="00571591">
              <w:rPr>
                <w:rFonts w:ascii="Times New Roman" w:hAnsi="Times New Roman"/>
              </w:rPr>
              <w:t xml:space="preserve">1,034 </w:t>
            </w:r>
            <w:r w:rsidRPr="00571591">
              <w:rPr>
                <w:rFonts w:ascii="Times New Roman" w:hAnsi="Times New Roman"/>
                <w:color w:val="000000"/>
              </w:rPr>
              <w:t>nos.) needs immediate replacement – should be replaced within 2-3 years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NCCMIS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Cold boxes at district vaccine stores</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Per store, 20 large cold boxes are required</w:t>
            </w:r>
          </w:p>
        </w:tc>
        <w:tc>
          <w:tcPr>
            <w:tcW w:w="2046" w:type="dxa"/>
            <w:shd w:val="clear" w:color="auto" w:fill="auto"/>
          </w:tcPr>
          <w:p w:rsidR="00D7471A" w:rsidRPr="00571591" w:rsidRDefault="00D7471A" w:rsidP="00571591">
            <w:pPr>
              <w:spacing w:after="200" w:line="276" w:lineRule="auto"/>
              <w:rPr>
                <w:rFonts w:ascii="Times New Roman" w:hAnsi="Times New Roman"/>
                <w:color w:val="FF0000"/>
              </w:rPr>
            </w:pPr>
            <w:r w:rsidRPr="00571591">
              <w:rPr>
                <w:rFonts w:ascii="Times New Roman" w:hAnsi="Times New Roman"/>
              </w:rPr>
              <w:t>Personal discussion with UNICEF and ministry</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Cold boxes need replacement</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30% (6,400 nos.) need immediate replacement – should be replaced within 2-3 years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Personal discussion with UNICEF and ministry</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Cold boxes at GMSD level</w:t>
            </w:r>
          </w:p>
        </w:tc>
        <w:tc>
          <w:tcPr>
            <w:tcW w:w="368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50 large cold boxes are required at the GMSD level</w:t>
            </w:r>
          </w:p>
        </w:tc>
        <w:tc>
          <w:tcPr>
            <w:tcW w:w="2046" w:type="dxa"/>
            <w:shd w:val="clear" w:color="auto" w:fill="auto"/>
          </w:tcPr>
          <w:p w:rsidR="00D7471A" w:rsidRPr="00571591" w:rsidRDefault="00D7471A" w:rsidP="00571591">
            <w:pPr>
              <w:spacing w:after="200" w:line="276" w:lineRule="auto"/>
              <w:rPr>
                <w:rFonts w:ascii="Times New Roman" w:hAnsi="Times New Roman"/>
                <w:color w:val="FF0000"/>
              </w:rPr>
            </w:pPr>
            <w:r w:rsidRPr="00571591">
              <w:rPr>
                <w:rFonts w:ascii="Times New Roman" w:hAnsi="Times New Roman"/>
              </w:rPr>
              <w:t>Personal discussion with UNICEF and ministry</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Cold boxes need replacement</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30% (100 nos.) need immediate replacement – should be replaced within 2-3 years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Personal discussion with UNICEF and ministry</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Vaccine carrier</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Each ANM should have 2 vaccine carriers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Personal discussion with UNICEF and ministry</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Carriers replacement</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20% every 3 years (presently 103,789 nos. need replacement). Should be replaced within 2-3 years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Personal discussion with UNICEF and ministry</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Ice packs</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Each vaccine carrier should have 4 ice packs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Personal discussion with UNICEF and ministry</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Ice packs replacement</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Every 2 years, 50% ice packs should be replaced. (830,312 nos. needs immediate replacement – should be replaced within 2 years)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Personal discussion with UNICEF and ministry</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Voltage stabilizer</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 xml:space="preserve">Every ILR/DF will have its own stabilizer </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NCCMIS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Stabilizer needs replacement</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 xml:space="preserve">50% (31,385 nos.) needs immediate replacement – will be replaced within 2-3 </w:t>
            </w:r>
            <w:r w:rsidRPr="00571591">
              <w:rPr>
                <w:rFonts w:ascii="Times New Roman" w:hAnsi="Times New Roman"/>
                <w:color w:val="000000"/>
              </w:rPr>
              <w:lastRenderedPageBreak/>
              <w:t>years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lastRenderedPageBreak/>
              <w:t>NCCMIS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lastRenderedPageBreak/>
              <w:t>Tool kit</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Each technician will have one toolkit – should be replaced within 3-5 years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NCCMIS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Total number of technicians / toolkit</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427 nos.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NCCMIS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Toolkit supplied by UNICEF</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200 nos.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NCCMIS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Toolkit to be procured</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 xml:space="preserve">227 nos. – To be procured within 2 years </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NCCMIS</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Temperature monitoring device</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Every ILR/DF should have one temperature monitoring device – should be replaced in 5 years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Personal discussion with UNICEF and ministry</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Total number required</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75,615 nos.; should be procured within 2-3 years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Personal discussion with UNICEF and ministry</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Spare parts</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Every year 2 million dollar – presently supplied by UNICEF</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Personal discussion with UNICEF and ministry</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Wireless data logger required</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One each in each WIC / WIF – total required – 743 nos.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NCCMIS / NEVM</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UNICEF supply</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54 Nos.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UNICEF</w:t>
            </w:r>
          </w:p>
        </w:tc>
      </w:tr>
      <w:tr w:rsidR="00571591" w:rsidRPr="00571591" w:rsidTr="00F1249D">
        <w:tc>
          <w:tcPr>
            <w:tcW w:w="3510"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Wireless data logger</w:t>
            </w:r>
          </w:p>
        </w:tc>
        <w:tc>
          <w:tcPr>
            <w:tcW w:w="3686" w:type="dxa"/>
            <w:shd w:val="clear" w:color="auto" w:fill="auto"/>
          </w:tcPr>
          <w:p w:rsidR="00D7471A" w:rsidRPr="00571591" w:rsidRDefault="00D7471A" w:rsidP="00571591">
            <w:pPr>
              <w:spacing w:after="200" w:line="276" w:lineRule="auto"/>
              <w:rPr>
                <w:rFonts w:ascii="Times New Roman" w:hAnsi="Times New Roman"/>
                <w:color w:val="000000"/>
              </w:rPr>
            </w:pPr>
            <w:r w:rsidRPr="00571591">
              <w:rPr>
                <w:rFonts w:ascii="Times New Roman" w:hAnsi="Times New Roman"/>
                <w:color w:val="000000"/>
              </w:rPr>
              <w:t>The required number 689 will be procured in 3 years</w:t>
            </w:r>
          </w:p>
        </w:tc>
        <w:tc>
          <w:tcPr>
            <w:tcW w:w="2046" w:type="dxa"/>
            <w:shd w:val="clear" w:color="auto" w:fill="auto"/>
          </w:tcPr>
          <w:p w:rsidR="00D7471A" w:rsidRPr="00571591" w:rsidRDefault="00D7471A" w:rsidP="00571591">
            <w:pPr>
              <w:spacing w:after="200" w:line="276" w:lineRule="auto"/>
              <w:rPr>
                <w:rFonts w:ascii="Times New Roman" w:hAnsi="Times New Roman"/>
              </w:rPr>
            </w:pPr>
            <w:r w:rsidRPr="00571591">
              <w:rPr>
                <w:rFonts w:ascii="Times New Roman" w:hAnsi="Times New Roman"/>
              </w:rPr>
              <w:t>Personal discussion with UNICEF and ministry</w:t>
            </w:r>
          </w:p>
        </w:tc>
      </w:tr>
    </w:tbl>
    <w:p w:rsidR="009D2239" w:rsidRDefault="009D2239" w:rsidP="00D7471A">
      <w:pPr>
        <w:spacing w:line="360" w:lineRule="auto"/>
        <w:jc w:val="both"/>
        <w:rPr>
          <w:rFonts w:ascii="Times New Roman" w:hAnsi="Times New Roman"/>
          <w:b/>
        </w:rPr>
      </w:pPr>
    </w:p>
    <w:p w:rsidR="00D7471A" w:rsidRPr="00571591" w:rsidRDefault="00D7471A" w:rsidP="00D7471A">
      <w:pPr>
        <w:spacing w:line="360" w:lineRule="auto"/>
        <w:jc w:val="both"/>
        <w:rPr>
          <w:rFonts w:ascii="Times New Roman" w:hAnsi="Times New Roman"/>
          <w:b/>
        </w:rPr>
      </w:pPr>
      <w:r w:rsidRPr="00571591">
        <w:rPr>
          <w:rFonts w:ascii="Times New Roman" w:hAnsi="Times New Roman"/>
          <w:b/>
        </w:rPr>
        <w:t>Other cold chain related assumptions</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 xml:space="preserve">Price of ILR/DF (large) – </w:t>
      </w:r>
      <w:proofErr w:type="spellStart"/>
      <w:r w:rsidRPr="00571591">
        <w:rPr>
          <w:rFonts w:ascii="Times New Roman" w:hAnsi="Times New Roman"/>
        </w:rPr>
        <w:t>Rs</w:t>
      </w:r>
      <w:proofErr w:type="spellEnd"/>
      <w:r w:rsidRPr="00571591">
        <w:rPr>
          <w:rFonts w:ascii="Times New Roman" w:hAnsi="Times New Roman"/>
        </w:rPr>
        <w:t>. 50,000</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 xml:space="preserve">Price of ILR/DF (small) – </w:t>
      </w:r>
      <w:proofErr w:type="spellStart"/>
      <w:r w:rsidRPr="00571591">
        <w:rPr>
          <w:rFonts w:ascii="Times New Roman" w:hAnsi="Times New Roman"/>
        </w:rPr>
        <w:t>Rs</w:t>
      </w:r>
      <w:proofErr w:type="spellEnd"/>
      <w:r w:rsidRPr="00571591">
        <w:rPr>
          <w:rFonts w:ascii="Times New Roman" w:hAnsi="Times New Roman"/>
        </w:rPr>
        <w:t>. 40,000</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 xml:space="preserve">Price of solar – </w:t>
      </w:r>
      <w:proofErr w:type="spellStart"/>
      <w:r w:rsidRPr="00571591">
        <w:rPr>
          <w:rFonts w:ascii="Times New Roman" w:hAnsi="Times New Roman"/>
        </w:rPr>
        <w:t>Rs</w:t>
      </w:r>
      <w:proofErr w:type="spellEnd"/>
      <w:r w:rsidRPr="00571591">
        <w:rPr>
          <w:rFonts w:ascii="Times New Roman" w:hAnsi="Times New Roman"/>
        </w:rPr>
        <w:t>. 200,000</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 xml:space="preserve">Price of hybrid – </w:t>
      </w:r>
      <w:proofErr w:type="spellStart"/>
      <w:r w:rsidRPr="00571591">
        <w:rPr>
          <w:rFonts w:ascii="Times New Roman" w:hAnsi="Times New Roman"/>
        </w:rPr>
        <w:t>Rs</w:t>
      </w:r>
      <w:proofErr w:type="spellEnd"/>
      <w:r w:rsidRPr="00571591">
        <w:rPr>
          <w:rFonts w:ascii="Times New Roman" w:hAnsi="Times New Roman"/>
        </w:rPr>
        <w:t>. 13, 00,000 (this is an alternative source of power – supports entire PHC with a load of 2.5 KVA including cold chain equipment)</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 xml:space="preserve">Price of WIC / WIF of 40 cu. Mt – </w:t>
      </w:r>
      <w:proofErr w:type="spellStart"/>
      <w:r w:rsidRPr="00571591">
        <w:rPr>
          <w:rFonts w:ascii="Times New Roman" w:hAnsi="Times New Roman"/>
        </w:rPr>
        <w:t>Rs</w:t>
      </w:r>
      <w:proofErr w:type="spellEnd"/>
      <w:r w:rsidRPr="00571591">
        <w:rPr>
          <w:rFonts w:ascii="Times New Roman" w:hAnsi="Times New Roman"/>
        </w:rPr>
        <w:t>. 18, 00,000 (including procurement / installation / 5 years CMC)</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 xml:space="preserve">Price of WIF of 20 cu. Mt – </w:t>
      </w:r>
      <w:proofErr w:type="spellStart"/>
      <w:r w:rsidRPr="00571591">
        <w:rPr>
          <w:rFonts w:ascii="Times New Roman" w:hAnsi="Times New Roman"/>
        </w:rPr>
        <w:t>Rs</w:t>
      </w:r>
      <w:proofErr w:type="spellEnd"/>
      <w:r w:rsidRPr="00571591">
        <w:rPr>
          <w:rFonts w:ascii="Times New Roman" w:hAnsi="Times New Roman"/>
        </w:rPr>
        <w:t>. 15, 00,000 (including procurement / installation / 5 years CMC)</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 xml:space="preserve">Price of large cold box (20 lit.) – </w:t>
      </w:r>
      <w:proofErr w:type="spellStart"/>
      <w:r w:rsidRPr="00571591">
        <w:rPr>
          <w:rFonts w:ascii="Times New Roman" w:hAnsi="Times New Roman"/>
        </w:rPr>
        <w:t>Rs</w:t>
      </w:r>
      <w:proofErr w:type="spellEnd"/>
      <w:r w:rsidRPr="00571591">
        <w:rPr>
          <w:rFonts w:ascii="Times New Roman" w:hAnsi="Times New Roman"/>
        </w:rPr>
        <w:t>. 7,350</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 xml:space="preserve">Price of small cold box (5 lit) – </w:t>
      </w:r>
      <w:proofErr w:type="spellStart"/>
      <w:r w:rsidRPr="00571591">
        <w:rPr>
          <w:rFonts w:ascii="Times New Roman" w:hAnsi="Times New Roman"/>
        </w:rPr>
        <w:t>Rs</w:t>
      </w:r>
      <w:proofErr w:type="spellEnd"/>
      <w:r w:rsidRPr="00571591">
        <w:rPr>
          <w:rFonts w:ascii="Times New Roman" w:hAnsi="Times New Roman"/>
        </w:rPr>
        <w:t>. 5,000</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 xml:space="preserve">Price of vaccine carrier – </w:t>
      </w:r>
      <w:proofErr w:type="spellStart"/>
      <w:r w:rsidRPr="00571591">
        <w:rPr>
          <w:rFonts w:ascii="Times New Roman" w:hAnsi="Times New Roman"/>
        </w:rPr>
        <w:t>Rs</w:t>
      </w:r>
      <w:proofErr w:type="spellEnd"/>
      <w:r w:rsidRPr="00571591">
        <w:rPr>
          <w:rFonts w:ascii="Times New Roman" w:hAnsi="Times New Roman"/>
        </w:rPr>
        <w:t>. 1,000</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 xml:space="preserve">Price of ice packs – </w:t>
      </w:r>
      <w:proofErr w:type="spellStart"/>
      <w:r w:rsidRPr="00571591">
        <w:rPr>
          <w:rFonts w:ascii="Times New Roman" w:hAnsi="Times New Roman"/>
        </w:rPr>
        <w:t>Rs</w:t>
      </w:r>
      <w:proofErr w:type="spellEnd"/>
      <w:r w:rsidRPr="00571591">
        <w:rPr>
          <w:rFonts w:ascii="Times New Roman" w:hAnsi="Times New Roman"/>
        </w:rPr>
        <w:t>. 35</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 xml:space="preserve">Price of voltage stabilizer – </w:t>
      </w:r>
      <w:proofErr w:type="spellStart"/>
      <w:r w:rsidRPr="00571591">
        <w:rPr>
          <w:rFonts w:ascii="Times New Roman" w:hAnsi="Times New Roman"/>
        </w:rPr>
        <w:t>Rs</w:t>
      </w:r>
      <w:proofErr w:type="spellEnd"/>
      <w:r w:rsidRPr="00571591">
        <w:rPr>
          <w:rFonts w:ascii="Times New Roman" w:hAnsi="Times New Roman"/>
        </w:rPr>
        <w:t>. 5,000</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 xml:space="preserve">Price of toolkit – </w:t>
      </w:r>
      <w:proofErr w:type="spellStart"/>
      <w:r w:rsidRPr="00571591">
        <w:rPr>
          <w:rFonts w:ascii="Times New Roman" w:hAnsi="Times New Roman"/>
        </w:rPr>
        <w:t>Rs</w:t>
      </w:r>
      <w:proofErr w:type="spellEnd"/>
      <w:r w:rsidRPr="00571591">
        <w:rPr>
          <w:rFonts w:ascii="Times New Roman" w:hAnsi="Times New Roman"/>
        </w:rPr>
        <w:t>. 115,500</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 xml:space="preserve">Price of temperature monitoring device – </w:t>
      </w:r>
      <w:proofErr w:type="spellStart"/>
      <w:r w:rsidRPr="00571591">
        <w:rPr>
          <w:rFonts w:ascii="Times New Roman" w:hAnsi="Times New Roman"/>
        </w:rPr>
        <w:t>Rs</w:t>
      </w:r>
      <w:proofErr w:type="spellEnd"/>
      <w:r w:rsidRPr="00571591">
        <w:rPr>
          <w:rFonts w:ascii="Times New Roman" w:hAnsi="Times New Roman"/>
        </w:rPr>
        <w:t>. 10,100 (including installation) (30% reduction of price for bulk purchase)</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 xml:space="preserve">WIC/WIF wireless data logger - </w:t>
      </w:r>
      <w:r w:rsidRPr="00571591">
        <w:rPr>
          <w:rFonts w:ascii="Times New Roman" w:hAnsi="Times New Roman"/>
          <w:color w:val="000000"/>
        </w:rPr>
        <w:t>1 lakh including equipment / installation / internet / AMC / CMC for 5 years</w:t>
      </w:r>
    </w:p>
    <w:p w:rsidR="00D7471A" w:rsidRPr="00571591" w:rsidRDefault="00F1249D" w:rsidP="00D7471A">
      <w:pPr>
        <w:spacing w:line="360" w:lineRule="auto"/>
        <w:jc w:val="both"/>
        <w:rPr>
          <w:rFonts w:ascii="Times New Roman" w:hAnsi="Times New Roman"/>
          <w:b/>
        </w:rPr>
      </w:pPr>
      <w:r>
        <w:rPr>
          <w:rFonts w:ascii="Times New Roman" w:hAnsi="Times New Roman"/>
          <w:b/>
        </w:rPr>
        <w:br w:type="page"/>
      </w:r>
      <w:r w:rsidR="00D7471A" w:rsidRPr="00571591">
        <w:rPr>
          <w:rFonts w:ascii="Times New Roman" w:hAnsi="Times New Roman"/>
          <w:b/>
        </w:rPr>
        <w:lastRenderedPageBreak/>
        <w:t>Price increase over the years 10 %</w:t>
      </w:r>
    </w:p>
    <w:p w:rsidR="00D7471A" w:rsidRPr="00571591" w:rsidRDefault="00D7471A" w:rsidP="00D7471A">
      <w:pPr>
        <w:spacing w:line="360" w:lineRule="auto"/>
        <w:jc w:val="both"/>
        <w:rPr>
          <w:rFonts w:ascii="Times New Roman" w:hAnsi="Times New Roman"/>
          <w:b/>
        </w:rPr>
      </w:pPr>
      <w:r w:rsidRPr="00571591">
        <w:rPr>
          <w:rFonts w:ascii="Times New Roman" w:hAnsi="Times New Roman"/>
          <w:b/>
        </w:rPr>
        <w:t>Useful life</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ILR / DF/ WIC / WIF – 10 years; Cold boxes / Tool kit – 5 years</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Voltage stabilizer / vaccine carrier – 3 years; Ice packs – 2 years</w:t>
      </w:r>
    </w:p>
    <w:p w:rsidR="00D7471A" w:rsidRPr="00571591" w:rsidRDefault="00D7471A" w:rsidP="00D7471A">
      <w:pPr>
        <w:spacing w:line="360" w:lineRule="auto"/>
        <w:jc w:val="both"/>
        <w:rPr>
          <w:rFonts w:ascii="Times New Roman" w:hAnsi="Times New Roman"/>
          <w:b/>
        </w:rPr>
      </w:pPr>
      <w:r w:rsidRPr="00571591">
        <w:rPr>
          <w:rFonts w:ascii="Times New Roman" w:hAnsi="Times New Roman"/>
          <w:b/>
        </w:rPr>
        <w:t>Building</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 xml:space="preserve">The following numbers of buildings need to be built over the </w:t>
      </w:r>
      <w:proofErr w:type="spellStart"/>
      <w:r w:rsidRPr="00571591">
        <w:rPr>
          <w:rFonts w:ascii="Times New Roman" w:hAnsi="Times New Roman"/>
        </w:rPr>
        <w:t>cMYP</w:t>
      </w:r>
      <w:proofErr w:type="spellEnd"/>
      <w:r w:rsidRPr="00571591">
        <w:rPr>
          <w:rFonts w:ascii="Times New Roman" w:hAnsi="Times New Roman"/>
        </w:rPr>
        <w:t xml:space="preserve"> period</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At the district level – 64% of the buildings need to be constructed (410 nos. of buildings need to be constructed) (Source: National EVM Assessment Report 2013)</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At the state level – 75% of the buildings need to be constructed (29 nos. of buildings need to constructed)</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At the divisional level - 75% of the buildings need to be constructed (92 nos. of buildings need to constructed)</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Building construction cost in districts with 20 lakh population – 22-25 lakh</w:t>
      </w:r>
    </w:p>
    <w:p w:rsidR="00D7471A" w:rsidRPr="00571591" w:rsidRDefault="00D7471A" w:rsidP="00D7471A">
      <w:pPr>
        <w:spacing w:line="360" w:lineRule="auto"/>
        <w:jc w:val="both"/>
        <w:rPr>
          <w:rFonts w:ascii="Times New Roman" w:hAnsi="Times New Roman"/>
        </w:rPr>
      </w:pPr>
      <w:r w:rsidRPr="00571591">
        <w:rPr>
          <w:rFonts w:ascii="Times New Roman" w:hAnsi="Times New Roman"/>
        </w:rPr>
        <w:t>Building construction cost at state and divisional level – 50 lakh</w:t>
      </w:r>
    </w:p>
    <w:p w:rsidR="00D7471A" w:rsidRPr="00571591" w:rsidRDefault="00D7471A" w:rsidP="00D7471A">
      <w:pPr>
        <w:rPr>
          <w:rFonts w:ascii="Times New Roman" w:hAnsi="Times New Roman"/>
          <w:b/>
        </w:rPr>
      </w:pPr>
    </w:p>
    <w:p w:rsidR="00D7471A" w:rsidRPr="00571591" w:rsidRDefault="00D7471A" w:rsidP="00D7471A">
      <w:pPr>
        <w:rPr>
          <w:rFonts w:ascii="Times New Roman" w:hAnsi="Times New Roman"/>
          <w:b/>
        </w:rPr>
      </w:pPr>
      <w:r w:rsidRPr="00571591">
        <w:rPr>
          <w:rFonts w:ascii="Times New Roman" w:hAnsi="Times New Roman"/>
          <w:b/>
        </w:rPr>
        <w:t>Table A.8.  Resource Requirements for India National Immunization Program, US$ millions, 2013-2017</w:t>
      </w:r>
    </w:p>
    <w:tbl>
      <w:tblPr>
        <w:tblW w:w="9077" w:type="dxa"/>
        <w:tblInd w:w="103" w:type="dxa"/>
        <w:tblLook w:val="04A0" w:firstRow="1" w:lastRow="0" w:firstColumn="1" w:lastColumn="0" w:noHBand="0" w:noVBand="1"/>
      </w:tblPr>
      <w:tblGrid>
        <w:gridCol w:w="2557"/>
        <w:gridCol w:w="1134"/>
        <w:gridCol w:w="1134"/>
        <w:gridCol w:w="1134"/>
        <w:gridCol w:w="992"/>
        <w:gridCol w:w="992"/>
        <w:gridCol w:w="1134"/>
      </w:tblGrid>
      <w:tr w:rsidR="00D7471A" w:rsidRPr="00571591" w:rsidTr="00D024CD">
        <w:trPr>
          <w:trHeight w:val="300"/>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Cost Category</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2014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2015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2016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2017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Total</w:t>
            </w:r>
          </w:p>
        </w:tc>
      </w:tr>
      <w:tr w:rsidR="00D7471A" w:rsidRPr="00571591" w:rsidTr="00D024CD">
        <w:trPr>
          <w:trHeight w:val="300"/>
        </w:trPr>
        <w:tc>
          <w:tcPr>
            <w:tcW w:w="2557"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Vaccines (routine vaccines only)</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78.5</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97.4</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223.9</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272.3</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551.9</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1,223.9</w:t>
            </w:r>
          </w:p>
        </w:tc>
      </w:tr>
      <w:tr w:rsidR="00D7471A" w:rsidRPr="00571591" w:rsidTr="00D024CD">
        <w:trPr>
          <w:trHeight w:val="300"/>
        </w:trPr>
        <w:tc>
          <w:tcPr>
            <w:tcW w:w="2557"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Injection supplies</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11.0</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11.1</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13.8</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13.0</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15.8</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64.8</w:t>
            </w:r>
          </w:p>
        </w:tc>
      </w:tr>
      <w:tr w:rsidR="00D7471A" w:rsidRPr="00571591" w:rsidTr="00D024CD">
        <w:trPr>
          <w:trHeight w:val="300"/>
        </w:trPr>
        <w:tc>
          <w:tcPr>
            <w:tcW w:w="2557"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Personnel</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12.1</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13.0</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13.8</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14.7</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15.6</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69.3</w:t>
            </w:r>
          </w:p>
        </w:tc>
      </w:tr>
      <w:tr w:rsidR="00D7471A" w:rsidRPr="00571591" w:rsidTr="00D024CD">
        <w:trPr>
          <w:trHeight w:val="300"/>
        </w:trPr>
        <w:tc>
          <w:tcPr>
            <w:tcW w:w="2557"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Transportation</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31.3</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36.1</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41.7</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48.2</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55.7</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213.0</w:t>
            </w:r>
          </w:p>
        </w:tc>
      </w:tr>
      <w:tr w:rsidR="00D7471A" w:rsidRPr="00571591" w:rsidTr="00D024CD">
        <w:trPr>
          <w:trHeight w:val="300"/>
        </w:trPr>
        <w:tc>
          <w:tcPr>
            <w:tcW w:w="2557"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Cold chain and other capital equipment maintenance</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17.9</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23.0</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27.1</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31.8</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34.0</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133.8</w:t>
            </w:r>
          </w:p>
        </w:tc>
      </w:tr>
      <w:tr w:rsidR="00D7471A" w:rsidRPr="00571591" w:rsidTr="00D024CD">
        <w:trPr>
          <w:trHeight w:val="300"/>
        </w:trPr>
        <w:tc>
          <w:tcPr>
            <w:tcW w:w="2557"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Training</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4.7</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5.6</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6.4</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7.3</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8.3</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32.3</w:t>
            </w:r>
          </w:p>
        </w:tc>
      </w:tr>
      <w:tr w:rsidR="00D7471A" w:rsidRPr="00571591" w:rsidTr="00D024CD">
        <w:trPr>
          <w:trHeight w:val="300"/>
        </w:trPr>
        <w:tc>
          <w:tcPr>
            <w:tcW w:w="2557"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Social mobilization / advocacy / communication activities</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43.7</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57.5</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64.8</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72.0</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74.3</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312.3</w:t>
            </w:r>
          </w:p>
        </w:tc>
      </w:tr>
      <w:tr w:rsidR="00D7471A" w:rsidRPr="00571591" w:rsidTr="00D024CD">
        <w:trPr>
          <w:trHeight w:val="300"/>
        </w:trPr>
        <w:tc>
          <w:tcPr>
            <w:tcW w:w="2557"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Disease surveillance</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20.4</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24.8</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28.7</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33.1</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38.3</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145.3</w:t>
            </w:r>
          </w:p>
        </w:tc>
      </w:tr>
      <w:tr w:rsidR="00D7471A" w:rsidRPr="00571591" w:rsidTr="00D024CD">
        <w:trPr>
          <w:trHeight w:val="300"/>
        </w:trPr>
        <w:tc>
          <w:tcPr>
            <w:tcW w:w="2557"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Programme management</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14.5</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34.7</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33.1</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35.7</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38.2</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156.2</w:t>
            </w:r>
          </w:p>
        </w:tc>
      </w:tr>
      <w:tr w:rsidR="00D7471A" w:rsidRPr="00571591" w:rsidTr="00D024CD">
        <w:trPr>
          <w:trHeight w:val="300"/>
        </w:trPr>
        <w:tc>
          <w:tcPr>
            <w:tcW w:w="2557"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Other routine recurrent costs</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33.7</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38.2</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41.0</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43.4</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46.2</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202.5</w:t>
            </w:r>
          </w:p>
        </w:tc>
      </w:tr>
      <w:tr w:rsidR="00D7471A" w:rsidRPr="00571591" w:rsidTr="00D024CD">
        <w:trPr>
          <w:trHeight w:val="300"/>
        </w:trPr>
        <w:tc>
          <w:tcPr>
            <w:tcW w:w="2557"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Cold chain equipment</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20.2</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30.5</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41.4</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52.9</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64.6</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209.6</w:t>
            </w:r>
          </w:p>
        </w:tc>
      </w:tr>
      <w:tr w:rsidR="00D7471A" w:rsidRPr="00571591" w:rsidTr="00D024CD">
        <w:trPr>
          <w:trHeight w:val="300"/>
        </w:trPr>
        <w:tc>
          <w:tcPr>
            <w:tcW w:w="2557"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Supplemental Immunization Activities</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121.5</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113.9</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234.0</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234.2</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125.1</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828.8</w:t>
            </w:r>
          </w:p>
        </w:tc>
      </w:tr>
      <w:tr w:rsidR="00D7471A" w:rsidRPr="00571591" w:rsidTr="00D024CD">
        <w:trPr>
          <w:trHeight w:val="300"/>
        </w:trPr>
        <w:tc>
          <w:tcPr>
            <w:tcW w:w="2557"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Shared personnel costs</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293.4</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314.2</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336.5</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360.4</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386.0</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1,690.6</w:t>
            </w:r>
          </w:p>
        </w:tc>
      </w:tr>
      <w:tr w:rsidR="00D7471A" w:rsidRPr="00571591" w:rsidTr="00D024CD">
        <w:trPr>
          <w:trHeight w:val="300"/>
        </w:trPr>
        <w:tc>
          <w:tcPr>
            <w:tcW w:w="2557" w:type="dxa"/>
            <w:tcBorders>
              <w:top w:val="nil"/>
              <w:left w:val="single" w:sz="4" w:space="0" w:color="auto"/>
              <w:bottom w:val="single" w:sz="4" w:space="0" w:color="auto"/>
              <w:right w:val="single" w:sz="4" w:space="0" w:color="auto"/>
            </w:tcBorders>
            <w:shd w:val="clear" w:color="auto" w:fill="auto"/>
            <w:noWrap/>
            <w:vAlign w:val="bottom"/>
            <w:hideMark/>
          </w:tcPr>
          <w:p w:rsidR="00D7471A" w:rsidRPr="00571591" w:rsidRDefault="00D7471A" w:rsidP="00D024CD">
            <w:pPr>
              <w:rPr>
                <w:rFonts w:ascii="Times New Roman" w:hAnsi="Times New Roman"/>
                <w:color w:val="000000"/>
                <w:lang w:val="en-IN" w:eastAsia="en-IN"/>
              </w:rPr>
            </w:pPr>
            <w:r w:rsidRPr="00571591">
              <w:rPr>
                <w:rFonts w:ascii="Times New Roman" w:hAnsi="Times New Roman"/>
                <w:color w:val="000000"/>
                <w:lang w:val="en-IN" w:eastAsia="en-IN"/>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703.1</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800.2</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1,106.2</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1,219.1</w:t>
            </w:r>
          </w:p>
        </w:tc>
        <w:tc>
          <w:tcPr>
            <w:tcW w:w="992"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1,454.0</w:t>
            </w:r>
          </w:p>
        </w:tc>
        <w:tc>
          <w:tcPr>
            <w:tcW w:w="1134" w:type="dxa"/>
            <w:tcBorders>
              <w:top w:val="nil"/>
              <w:left w:val="nil"/>
              <w:bottom w:val="single" w:sz="4" w:space="0" w:color="auto"/>
              <w:right w:val="single" w:sz="4" w:space="0" w:color="auto"/>
            </w:tcBorders>
            <w:shd w:val="clear" w:color="auto" w:fill="auto"/>
            <w:noWrap/>
            <w:vAlign w:val="bottom"/>
            <w:hideMark/>
          </w:tcPr>
          <w:p w:rsidR="00D7471A" w:rsidRPr="00571591" w:rsidRDefault="00D7471A" w:rsidP="00D024CD">
            <w:pPr>
              <w:jc w:val="center"/>
              <w:rPr>
                <w:rFonts w:ascii="Times New Roman" w:hAnsi="Times New Roman"/>
                <w:color w:val="000000"/>
                <w:lang w:val="en-IN" w:eastAsia="en-IN"/>
              </w:rPr>
            </w:pPr>
            <w:r w:rsidRPr="00571591">
              <w:rPr>
                <w:rFonts w:ascii="Times New Roman" w:hAnsi="Times New Roman"/>
                <w:color w:val="000000"/>
                <w:lang w:val="en-IN" w:eastAsia="en-IN"/>
              </w:rPr>
              <w:t>5,282.5</w:t>
            </w:r>
          </w:p>
        </w:tc>
      </w:tr>
    </w:tbl>
    <w:p w:rsidR="00D7471A" w:rsidRPr="00571591" w:rsidRDefault="00D7471A" w:rsidP="00D7471A">
      <w:pPr>
        <w:rPr>
          <w:rFonts w:ascii="Times New Roman" w:hAnsi="Times New Roman"/>
        </w:rPr>
      </w:pPr>
    </w:p>
    <w:p w:rsidR="00D7471A" w:rsidRPr="00571591" w:rsidRDefault="00D7471A" w:rsidP="00D7471A">
      <w:pPr>
        <w:rPr>
          <w:rFonts w:ascii="Times New Roman" w:hAnsi="Times New Roman"/>
        </w:rPr>
      </w:pPr>
    </w:p>
    <w:p w:rsidR="00D7471A" w:rsidRPr="00571591" w:rsidRDefault="00D7471A" w:rsidP="00D7471A">
      <w:pPr>
        <w:spacing w:line="360" w:lineRule="auto"/>
        <w:jc w:val="both"/>
        <w:rPr>
          <w:rFonts w:ascii="Times New Roman" w:hAnsi="Times New Roman"/>
        </w:rPr>
      </w:pPr>
    </w:p>
    <w:p w:rsidR="00D7471A" w:rsidRPr="007B658D" w:rsidRDefault="00D7471A" w:rsidP="00B65F28">
      <w:pPr>
        <w:jc w:val="both"/>
        <w:rPr>
          <w:rFonts w:ascii="Times New Roman" w:hAnsi="Times New Roman" w:cs="Arial"/>
          <w:sz w:val="24"/>
          <w:szCs w:val="24"/>
        </w:rPr>
        <w:sectPr w:rsidR="00D7471A" w:rsidRPr="007B658D" w:rsidSect="009D2239">
          <w:footerReference w:type="even" r:id="rId27"/>
          <w:footerReference w:type="default" r:id="rId28"/>
          <w:pgSz w:w="11907" w:h="16839" w:code="9"/>
          <w:pgMar w:top="1008" w:right="1134" w:bottom="1008" w:left="1440" w:header="720" w:footer="720" w:gutter="0"/>
          <w:cols w:space="720"/>
          <w:docGrid w:linePitch="360"/>
        </w:sectPr>
      </w:pPr>
    </w:p>
    <w:p w:rsidR="002675F7" w:rsidRPr="00571591" w:rsidRDefault="002E18D1" w:rsidP="002E18D1">
      <w:pPr>
        <w:pStyle w:val="Caption"/>
        <w:rPr>
          <w:rFonts w:ascii="Times New Roman" w:hAnsi="Times New Roman"/>
          <w:sz w:val="28"/>
          <w:szCs w:val="28"/>
          <w:lang w:val="en-GB"/>
        </w:rPr>
      </w:pPr>
      <w:bookmarkStart w:id="27" w:name="_Toc269304446"/>
      <w:r w:rsidRPr="00571591">
        <w:rPr>
          <w:rFonts w:ascii="Times New Roman" w:hAnsi="Times New Roman"/>
          <w:sz w:val="28"/>
          <w:szCs w:val="28"/>
        </w:rPr>
        <w:lastRenderedPageBreak/>
        <w:t>Annex 4</w:t>
      </w:r>
      <w:r w:rsidR="002675F7" w:rsidRPr="00571591">
        <w:rPr>
          <w:rFonts w:ascii="Times New Roman" w:hAnsi="Times New Roman"/>
          <w:sz w:val="28"/>
          <w:szCs w:val="28"/>
          <w:lang w:val="en-GB"/>
        </w:rPr>
        <w:t xml:space="preserve">: </w:t>
      </w:r>
      <w:proofErr w:type="spellStart"/>
      <w:r w:rsidR="002675F7" w:rsidRPr="00571591">
        <w:rPr>
          <w:rFonts w:ascii="Times New Roman" w:hAnsi="Times New Roman"/>
          <w:sz w:val="28"/>
          <w:szCs w:val="28"/>
        </w:rPr>
        <w:t>Hib</w:t>
      </w:r>
      <w:proofErr w:type="spellEnd"/>
      <w:r w:rsidR="002675F7" w:rsidRPr="00571591">
        <w:rPr>
          <w:rFonts w:ascii="Times New Roman" w:hAnsi="Times New Roman"/>
          <w:sz w:val="28"/>
          <w:szCs w:val="28"/>
        </w:rPr>
        <w:t xml:space="preserve"> Implementation Activities and Monitoring</w:t>
      </w:r>
      <w:r w:rsidR="002675F7" w:rsidRPr="00571591">
        <w:rPr>
          <w:rFonts w:ascii="Times New Roman" w:hAnsi="Times New Roman"/>
          <w:sz w:val="28"/>
          <w:szCs w:val="28"/>
          <w:lang w:val="en-GB"/>
        </w:rPr>
        <w:t>Timeline</w:t>
      </w:r>
      <w:bookmarkEnd w:id="27"/>
    </w:p>
    <w:p w:rsidR="002675F7" w:rsidRPr="00DB7C40" w:rsidRDefault="002675F7" w:rsidP="004978E5">
      <w:pPr>
        <w:jc w:val="both"/>
        <w:rPr>
          <w:rFonts w:ascii="Calibri" w:hAnsi="Calibri"/>
          <w:b/>
          <w:bCs/>
          <w:sz w:val="24"/>
          <w:szCs w:val="24"/>
          <w:lang w:val="en-GB"/>
        </w:rPr>
      </w:pPr>
    </w:p>
    <w:tbl>
      <w:tblPr>
        <w:tblW w:w="5023" w:type="pct"/>
        <w:tblLook w:val="0000" w:firstRow="0" w:lastRow="0" w:firstColumn="0" w:lastColumn="0" w:noHBand="0" w:noVBand="0"/>
      </w:tblPr>
      <w:tblGrid>
        <w:gridCol w:w="1548"/>
        <w:gridCol w:w="2297"/>
        <w:gridCol w:w="494"/>
        <w:gridCol w:w="495"/>
        <w:gridCol w:w="479"/>
        <w:gridCol w:w="495"/>
        <w:gridCol w:w="495"/>
        <w:gridCol w:w="495"/>
        <w:gridCol w:w="479"/>
        <w:gridCol w:w="495"/>
        <w:gridCol w:w="495"/>
        <w:gridCol w:w="495"/>
        <w:gridCol w:w="479"/>
        <w:gridCol w:w="495"/>
        <w:gridCol w:w="1938"/>
        <w:gridCol w:w="1557"/>
        <w:gridCol w:w="6"/>
      </w:tblGrid>
      <w:tr w:rsidR="002675F7" w:rsidRPr="006770AF" w:rsidTr="006E7B11">
        <w:trPr>
          <w:gridAfter w:val="1"/>
          <w:wAfter w:w="3" w:type="pct"/>
          <w:trHeight w:val="255"/>
        </w:trPr>
        <w:tc>
          <w:tcPr>
            <w:tcW w:w="585" w:type="pct"/>
            <w:vMerge w:val="restart"/>
            <w:tcBorders>
              <w:top w:val="nil"/>
              <w:left w:val="single" w:sz="4" w:space="0" w:color="auto"/>
              <w:bottom w:val="single" w:sz="4" w:space="0" w:color="auto"/>
              <w:right w:val="single" w:sz="4" w:space="0" w:color="auto"/>
            </w:tcBorders>
            <w:shd w:val="clear" w:color="auto" w:fill="C0C0C0"/>
            <w:vAlign w:val="center"/>
          </w:tcPr>
          <w:p w:rsidR="002675F7" w:rsidRPr="006770AF" w:rsidRDefault="002675F7" w:rsidP="004978E5">
            <w:pPr>
              <w:jc w:val="both"/>
              <w:rPr>
                <w:rFonts w:ascii="Garamond" w:hAnsi="Garamond"/>
                <w:b/>
                <w:bCs/>
                <w:sz w:val="18"/>
              </w:rPr>
            </w:pPr>
            <w:bookmarkStart w:id="28" w:name="OLE_LINK1"/>
            <w:bookmarkStart w:id="29" w:name="OLE_LINK2"/>
            <w:proofErr w:type="spellStart"/>
            <w:r w:rsidRPr="006770AF">
              <w:rPr>
                <w:rFonts w:ascii="Garamond" w:hAnsi="Garamond"/>
                <w:b/>
                <w:bCs/>
                <w:sz w:val="18"/>
              </w:rPr>
              <w:t>Hib</w:t>
            </w:r>
            <w:proofErr w:type="spellEnd"/>
            <w:r w:rsidRPr="006770AF">
              <w:rPr>
                <w:rFonts w:ascii="Garamond" w:hAnsi="Garamond"/>
                <w:b/>
                <w:bCs/>
                <w:sz w:val="18"/>
              </w:rPr>
              <w:t xml:space="preserve"> Implementation Strategies </w:t>
            </w:r>
          </w:p>
        </w:tc>
        <w:tc>
          <w:tcPr>
            <w:tcW w:w="868" w:type="pct"/>
            <w:vMerge w:val="restart"/>
            <w:tcBorders>
              <w:top w:val="nil"/>
              <w:left w:val="single" w:sz="4" w:space="0" w:color="auto"/>
              <w:bottom w:val="single" w:sz="4" w:space="0" w:color="000000"/>
              <w:right w:val="single" w:sz="4" w:space="0" w:color="auto"/>
            </w:tcBorders>
            <w:shd w:val="clear" w:color="auto" w:fill="C0C0C0"/>
            <w:vAlign w:val="center"/>
          </w:tcPr>
          <w:p w:rsidR="002675F7" w:rsidRPr="006770AF" w:rsidRDefault="002675F7" w:rsidP="004978E5">
            <w:pPr>
              <w:jc w:val="both"/>
              <w:rPr>
                <w:rFonts w:ascii="Garamond" w:hAnsi="Garamond"/>
                <w:b/>
                <w:bCs/>
                <w:sz w:val="18"/>
              </w:rPr>
            </w:pPr>
            <w:r w:rsidRPr="006770AF">
              <w:rPr>
                <w:rFonts w:ascii="Garamond" w:hAnsi="Garamond"/>
                <w:b/>
                <w:bCs/>
                <w:sz w:val="18"/>
              </w:rPr>
              <w:t>Activities</w:t>
            </w:r>
          </w:p>
        </w:tc>
        <w:tc>
          <w:tcPr>
            <w:tcW w:w="373" w:type="pct"/>
            <w:gridSpan w:val="2"/>
            <w:tcBorders>
              <w:top w:val="single" w:sz="4" w:space="0" w:color="auto"/>
              <w:left w:val="nil"/>
              <w:bottom w:val="single" w:sz="4" w:space="0" w:color="auto"/>
              <w:right w:val="single" w:sz="4" w:space="0" w:color="auto"/>
            </w:tcBorders>
            <w:shd w:val="clear" w:color="auto" w:fill="C0C0C0"/>
            <w:noWrap/>
            <w:vAlign w:val="center"/>
          </w:tcPr>
          <w:p w:rsidR="002675F7" w:rsidRPr="006770AF" w:rsidRDefault="002675F7" w:rsidP="007D25B2">
            <w:pPr>
              <w:jc w:val="center"/>
              <w:rPr>
                <w:rFonts w:ascii="Garamond" w:hAnsi="Garamond"/>
                <w:b/>
                <w:bCs/>
                <w:sz w:val="18"/>
              </w:rPr>
            </w:pPr>
            <w:r w:rsidRPr="006770AF">
              <w:rPr>
                <w:rFonts w:ascii="Garamond" w:hAnsi="Garamond"/>
                <w:b/>
                <w:bCs/>
                <w:sz w:val="18"/>
              </w:rPr>
              <w:t>2014</w:t>
            </w:r>
          </w:p>
        </w:tc>
        <w:tc>
          <w:tcPr>
            <w:tcW w:w="742" w:type="pct"/>
            <w:gridSpan w:val="4"/>
            <w:tcBorders>
              <w:top w:val="single" w:sz="4" w:space="0" w:color="auto"/>
              <w:left w:val="nil"/>
              <w:bottom w:val="single" w:sz="4" w:space="0" w:color="auto"/>
              <w:right w:val="single" w:sz="4" w:space="0" w:color="auto"/>
            </w:tcBorders>
            <w:shd w:val="clear" w:color="auto" w:fill="C0C0C0"/>
            <w:vAlign w:val="center"/>
          </w:tcPr>
          <w:p w:rsidR="002675F7" w:rsidRPr="006770AF" w:rsidRDefault="002675F7" w:rsidP="007D25B2">
            <w:pPr>
              <w:jc w:val="center"/>
              <w:rPr>
                <w:rFonts w:ascii="Garamond" w:hAnsi="Garamond"/>
                <w:b/>
                <w:bCs/>
                <w:sz w:val="18"/>
              </w:rPr>
            </w:pPr>
            <w:r w:rsidRPr="006770AF">
              <w:rPr>
                <w:rFonts w:ascii="Garamond" w:hAnsi="Garamond"/>
                <w:b/>
                <w:bCs/>
                <w:sz w:val="18"/>
              </w:rPr>
              <w:t>2015</w:t>
            </w:r>
          </w:p>
        </w:tc>
        <w:tc>
          <w:tcPr>
            <w:tcW w:w="742" w:type="pct"/>
            <w:gridSpan w:val="4"/>
            <w:tcBorders>
              <w:top w:val="single" w:sz="4" w:space="0" w:color="auto"/>
              <w:left w:val="nil"/>
              <w:bottom w:val="single" w:sz="4" w:space="0" w:color="auto"/>
              <w:right w:val="single" w:sz="4" w:space="0" w:color="auto"/>
            </w:tcBorders>
            <w:shd w:val="clear" w:color="auto" w:fill="C0C0C0"/>
            <w:vAlign w:val="bottom"/>
          </w:tcPr>
          <w:p w:rsidR="002675F7" w:rsidRPr="006770AF" w:rsidRDefault="002675F7" w:rsidP="007D25B2">
            <w:pPr>
              <w:jc w:val="center"/>
              <w:rPr>
                <w:rFonts w:ascii="Garamond" w:hAnsi="Garamond"/>
                <w:b/>
                <w:bCs/>
                <w:sz w:val="18"/>
              </w:rPr>
            </w:pPr>
            <w:r w:rsidRPr="006770AF">
              <w:rPr>
                <w:rFonts w:ascii="Garamond" w:hAnsi="Garamond"/>
                <w:b/>
                <w:bCs/>
                <w:sz w:val="18"/>
              </w:rPr>
              <w:t>2016</w:t>
            </w:r>
          </w:p>
        </w:tc>
        <w:tc>
          <w:tcPr>
            <w:tcW w:w="368" w:type="pct"/>
            <w:gridSpan w:val="2"/>
            <w:tcBorders>
              <w:top w:val="single" w:sz="4" w:space="0" w:color="auto"/>
              <w:left w:val="nil"/>
              <w:bottom w:val="single" w:sz="4" w:space="0" w:color="auto"/>
              <w:right w:val="single" w:sz="4" w:space="0" w:color="auto"/>
            </w:tcBorders>
            <w:shd w:val="clear" w:color="auto" w:fill="C0C0C0"/>
            <w:vAlign w:val="bottom"/>
          </w:tcPr>
          <w:p w:rsidR="002675F7" w:rsidRPr="006770AF" w:rsidRDefault="002675F7" w:rsidP="007D25B2">
            <w:pPr>
              <w:jc w:val="center"/>
              <w:rPr>
                <w:rFonts w:ascii="Garamond" w:hAnsi="Garamond"/>
                <w:b/>
                <w:bCs/>
                <w:sz w:val="18"/>
              </w:rPr>
            </w:pPr>
            <w:r w:rsidRPr="006770AF">
              <w:rPr>
                <w:rFonts w:ascii="Garamond" w:hAnsi="Garamond"/>
                <w:b/>
                <w:bCs/>
                <w:sz w:val="18"/>
              </w:rPr>
              <w:t>2017</w:t>
            </w:r>
          </w:p>
        </w:tc>
        <w:tc>
          <w:tcPr>
            <w:tcW w:w="732" w:type="pct"/>
            <w:tcBorders>
              <w:top w:val="nil"/>
              <w:left w:val="single" w:sz="4" w:space="0" w:color="auto"/>
              <w:bottom w:val="single" w:sz="4" w:space="0" w:color="000000"/>
              <w:right w:val="single" w:sz="4" w:space="0" w:color="auto"/>
            </w:tcBorders>
            <w:shd w:val="clear" w:color="auto" w:fill="C0C0C0"/>
            <w:vAlign w:val="center"/>
          </w:tcPr>
          <w:p w:rsidR="002675F7" w:rsidRPr="006770AF" w:rsidRDefault="002675F7" w:rsidP="004978E5">
            <w:pPr>
              <w:jc w:val="both"/>
              <w:rPr>
                <w:rFonts w:ascii="Garamond" w:hAnsi="Garamond"/>
                <w:b/>
                <w:bCs/>
                <w:sz w:val="18"/>
              </w:rPr>
            </w:pPr>
            <w:r w:rsidRPr="006770AF">
              <w:rPr>
                <w:rFonts w:ascii="Garamond" w:hAnsi="Garamond"/>
                <w:b/>
                <w:bCs/>
                <w:sz w:val="18"/>
              </w:rPr>
              <w:t>Indicators</w:t>
            </w:r>
          </w:p>
        </w:tc>
        <w:tc>
          <w:tcPr>
            <w:tcW w:w="588" w:type="pct"/>
            <w:tcBorders>
              <w:top w:val="nil"/>
              <w:left w:val="single" w:sz="4" w:space="0" w:color="auto"/>
              <w:bottom w:val="single" w:sz="4" w:space="0" w:color="000000"/>
              <w:right w:val="single" w:sz="4" w:space="0" w:color="auto"/>
            </w:tcBorders>
            <w:shd w:val="clear" w:color="auto" w:fill="C0C0C0"/>
            <w:vAlign w:val="center"/>
          </w:tcPr>
          <w:p w:rsidR="002675F7" w:rsidRPr="006770AF" w:rsidRDefault="002675F7" w:rsidP="004978E5">
            <w:pPr>
              <w:jc w:val="both"/>
              <w:rPr>
                <w:rFonts w:ascii="Garamond" w:hAnsi="Garamond"/>
                <w:b/>
                <w:bCs/>
                <w:sz w:val="18"/>
              </w:rPr>
            </w:pPr>
            <w:r w:rsidRPr="006770AF">
              <w:rPr>
                <w:rFonts w:ascii="Garamond" w:hAnsi="Garamond"/>
                <w:b/>
                <w:bCs/>
                <w:sz w:val="18"/>
              </w:rPr>
              <w:t xml:space="preserve"> Targets</w:t>
            </w:r>
          </w:p>
        </w:tc>
      </w:tr>
      <w:tr w:rsidR="002675F7" w:rsidRPr="006770AF" w:rsidTr="006E7B11">
        <w:trPr>
          <w:trHeight w:val="255"/>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vMerge/>
            <w:tcBorders>
              <w:top w:val="nil"/>
              <w:left w:val="single" w:sz="4" w:space="0" w:color="auto"/>
              <w:bottom w:val="single" w:sz="4" w:space="0" w:color="000000"/>
              <w:right w:val="single" w:sz="4" w:space="0" w:color="auto"/>
            </w:tcBorders>
            <w:vAlign w:val="center"/>
          </w:tcPr>
          <w:p w:rsidR="002675F7" w:rsidRPr="006770AF" w:rsidRDefault="002675F7" w:rsidP="004978E5">
            <w:pPr>
              <w:jc w:val="both"/>
              <w:rPr>
                <w:rFonts w:ascii="Garamond" w:hAnsi="Garamond"/>
                <w:b/>
                <w:bCs/>
                <w:sz w:val="18"/>
              </w:rPr>
            </w:pP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b/>
                <w:bCs/>
                <w:sz w:val="18"/>
              </w:rPr>
            </w:pPr>
            <w:r w:rsidRPr="006770AF">
              <w:rPr>
                <w:rFonts w:ascii="Garamond" w:hAnsi="Garamond"/>
                <w:b/>
                <w:bCs/>
                <w:sz w:val="18"/>
              </w:rPr>
              <w:t>Q3</w:t>
            </w:r>
          </w:p>
        </w:tc>
        <w:tc>
          <w:tcPr>
            <w:tcW w:w="187" w:type="pct"/>
            <w:tcBorders>
              <w:top w:val="nil"/>
              <w:left w:val="nil"/>
              <w:bottom w:val="nil"/>
              <w:right w:val="single" w:sz="4" w:space="0" w:color="auto"/>
            </w:tcBorders>
            <w:shd w:val="clear" w:color="auto" w:fill="C0C0C0"/>
            <w:noWrap/>
            <w:vAlign w:val="bottom"/>
          </w:tcPr>
          <w:p w:rsidR="002675F7" w:rsidRPr="006770AF" w:rsidRDefault="002675F7" w:rsidP="004978E5">
            <w:pPr>
              <w:jc w:val="both"/>
              <w:rPr>
                <w:rFonts w:ascii="Garamond" w:hAnsi="Garamond"/>
                <w:b/>
                <w:bCs/>
                <w:sz w:val="18"/>
              </w:rPr>
            </w:pPr>
            <w:r w:rsidRPr="006770AF">
              <w:rPr>
                <w:rFonts w:ascii="Garamond" w:hAnsi="Garamond"/>
                <w:b/>
                <w:bCs/>
                <w:sz w:val="18"/>
              </w:rPr>
              <w:t>Q4</w:t>
            </w:r>
          </w:p>
        </w:tc>
        <w:tc>
          <w:tcPr>
            <w:tcW w:w="181" w:type="pct"/>
            <w:tcBorders>
              <w:top w:val="nil"/>
              <w:left w:val="nil"/>
              <w:bottom w:val="nil"/>
              <w:right w:val="single" w:sz="4" w:space="0" w:color="auto"/>
            </w:tcBorders>
            <w:shd w:val="clear" w:color="auto" w:fill="C0C0C0"/>
            <w:noWrap/>
            <w:vAlign w:val="bottom"/>
          </w:tcPr>
          <w:p w:rsidR="002675F7" w:rsidRPr="006770AF" w:rsidRDefault="002675F7" w:rsidP="004978E5">
            <w:pPr>
              <w:jc w:val="both"/>
              <w:rPr>
                <w:rFonts w:ascii="Garamond" w:hAnsi="Garamond"/>
                <w:b/>
                <w:bCs/>
                <w:sz w:val="18"/>
              </w:rPr>
            </w:pPr>
            <w:r w:rsidRPr="006770AF">
              <w:rPr>
                <w:rFonts w:ascii="Garamond" w:hAnsi="Garamond"/>
                <w:b/>
                <w:bCs/>
                <w:sz w:val="18"/>
              </w:rPr>
              <w:t>Q1</w:t>
            </w:r>
          </w:p>
        </w:tc>
        <w:tc>
          <w:tcPr>
            <w:tcW w:w="187" w:type="pct"/>
            <w:tcBorders>
              <w:top w:val="nil"/>
              <w:left w:val="nil"/>
              <w:bottom w:val="nil"/>
              <w:right w:val="single" w:sz="4" w:space="0" w:color="auto"/>
            </w:tcBorders>
            <w:shd w:val="clear" w:color="auto" w:fill="C0C0C0"/>
            <w:noWrap/>
            <w:vAlign w:val="bottom"/>
          </w:tcPr>
          <w:p w:rsidR="002675F7" w:rsidRPr="006770AF" w:rsidRDefault="002675F7" w:rsidP="004978E5">
            <w:pPr>
              <w:jc w:val="both"/>
              <w:rPr>
                <w:rFonts w:ascii="Garamond" w:hAnsi="Garamond"/>
                <w:b/>
                <w:bCs/>
                <w:sz w:val="18"/>
              </w:rPr>
            </w:pPr>
            <w:r w:rsidRPr="006770AF">
              <w:rPr>
                <w:rFonts w:ascii="Garamond" w:hAnsi="Garamond"/>
                <w:b/>
                <w:bCs/>
                <w:sz w:val="18"/>
              </w:rPr>
              <w:t>Q2</w:t>
            </w:r>
          </w:p>
        </w:tc>
        <w:tc>
          <w:tcPr>
            <w:tcW w:w="187" w:type="pct"/>
            <w:tcBorders>
              <w:top w:val="nil"/>
              <w:left w:val="nil"/>
              <w:bottom w:val="nil"/>
              <w:right w:val="single" w:sz="4" w:space="0" w:color="auto"/>
            </w:tcBorders>
            <w:shd w:val="clear" w:color="auto" w:fill="C0C0C0"/>
            <w:noWrap/>
            <w:vAlign w:val="bottom"/>
          </w:tcPr>
          <w:p w:rsidR="002675F7" w:rsidRPr="006770AF" w:rsidRDefault="002675F7" w:rsidP="004978E5">
            <w:pPr>
              <w:jc w:val="both"/>
              <w:rPr>
                <w:rFonts w:ascii="Garamond" w:hAnsi="Garamond"/>
                <w:b/>
                <w:bCs/>
                <w:sz w:val="18"/>
              </w:rPr>
            </w:pPr>
            <w:r w:rsidRPr="006770AF">
              <w:rPr>
                <w:rFonts w:ascii="Garamond" w:hAnsi="Garamond"/>
                <w:b/>
                <w:bCs/>
                <w:sz w:val="18"/>
              </w:rPr>
              <w:t>Q3</w:t>
            </w:r>
          </w:p>
        </w:tc>
        <w:tc>
          <w:tcPr>
            <w:tcW w:w="187" w:type="pct"/>
            <w:tcBorders>
              <w:top w:val="nil"/>
              <w:left w:val="nil"/>
              <w:bottom w:val="nil"/>
              <w:right w:val="single" w:sz="4" w:space="0" w:color="auto"/>
            </w:tcBorders>
            <w:shd w:val="clear" w:color="auto" w:fill="C0C0C0"/>
            <w:noWrap/>
            <w:vAlign w:val="bottom"/>
          </w:tcPr>
          <w:p w:rsidR="002675F7" w:rsidRPr="006770AF" w:rsidRDefault="002675F7" w:rsidP="004978E5">
            <w:pPr>
              <w:jc w:val="both"/>
              <w:rPr>
                <w:rFonts w:ascii="Garamond" w:hAnsi="Garamond"/>
                <w:b/>
                <w:bCs/>
                <w:sz w:val="18"/>
              </w:rPr>
            </w:pPr>
            <w:r w:rsidRPr="006770AF">
              <w:rPr>
                <w:rFonts w:ascii="Garamond" w:hAnsi="Garamond"/>
                <w:b/>
                <w:bCs/>
                <w:sz w:val="18"/>
              </w:rPr>
              <w:t>Q4</w:t>
            </w:r>
          </w:p>
        </w:tc>
        <w:tc>
          <w:tcPr>
            <w:tcW w:w="181" w:type="pct"/>
            <w:tcBorders>
              <w:top w:val="nil"/>
              <w:left w:val="nil"/>
              <w:bottom w:val="nil"/>
              <w:right w:val="single" w:sz="4" w:space="0" w:color="auto"/>
            </w:tcBorders>
            <w:shd w:val="clear" w:color="auto" w:fill="C0C0C0"/>
            <w:noWrap/>
            <w:vAlign w:val="bottom"/>
          </w:tcPr>
          <w:p w:rsidR="002675F7" w:rsidRPr="006770AF" w:rsidRDefault="002675F7" w:rsidP="004978E5">
            <w:pPr>
              <w:jc w:val="both"/>
              <w:rPr>
                <w:rFonts w:ascii="Garamond" w:hAnsi="Garamond"/>
                <w:b/>
                <w:bCs/>
                <w:sz w:val="18"/>
              </w:rPr>
            </w:pPr>
            <w:r w:rsidRPr="006770AF">
              <w:rPr>
                <w:rFonts w:ascii="Garamond" w:hAnsi="Garamond"/>
                <w:b/>
                <w:bCs/>
                <w:sz w:val="18"/>
              </w:rPr>
              <w:t>Q1</w:t>
            </w:r>
          </w:p>
        </w:tc>
        <w:tc>
          <w:tcPr>
            <w:tcW w:w="187" w:type="pct"/>
            <w:tcBorders>
              <w:top w:val="nil"/>
              <w:left w:val="nil"/>
              <w:bottom w:val="nil"/>
              <w:right w:val="single" w:sz="4" w:space="0" w:color="auto"/>
            </w:tcBorders>
            <w:shd w:val="clear" w:color="auto" w:fill="C0C0C0"/>
            <w:noWrap/>
            <w:vAlign w:val="bottom"/>
          </w:tcPr>
          <w:p w:rsidR="002675F7" w:rsidRPr="006770AF" w:rsidRDefault="002675F7" w:rsidP="004978E5">
            <w:pPr>
              <w:jc w:val="both"/>
              <w:rPr>
                <w:rFonts w:ascii="Garamond" w:hAnsi="Garamond"/>
                <w:b/>
                <w:bCs/>
                <w:sz w:val="18"/>
              </w:rPr>
            </w:pPr>
            <w:r w:rsidRPr="006770AF">
              <w:rPr>
                <w:rFonts w:ascii="Garamond" w:hAnsi="Garamond"/>
                <w:b/>
                <w:bCs/>
                <w:sz w:val="18"/>
              </w:rPr>
              <w:t>Q2</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b/>
                <w:bCs/>
                <w:sz w:val="18"/>
              </w:rPr>
            </w:pPr>
            <w:r w:rsidRPr="006770AF">
              <w:rPr>
                <w:rFonts w:ascii="Garamond" w:hAnsi="Garamond"/>
                <w:b/>
                <w:bCs/>
                <w:sz w:val="18"/>
              </w:rPr>
              <w:t>Q3</w:t>
            </w:r>
          </w:p>
        </w:tc>
        <w:tc>
          <w:tcPr>
            <w:tcW w:w="187" w:type="pct"/>
            <w:tcBorders>
              <w:top w:val="single" w:sz="4" w:space="0" w:color="auto"/>
              <w:left w:val="single" w:sz="4" w:space="0" w:color="auto"/>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b/>
                <w:bCs/>
                <w:sz w:val="18"/>
              </w:rPr>
            </w:pPr>
            <w:r w:rsidRPr="006770AF">
              <w:rPr>
                <w:rFonts w:ascii="Garamond" w:hAnsi="Garamond"/>
                <w:b/>
                <w:bCs/>
                <w:sz w:val="18"/>
              </w:rPr>
              <w:t>Q4</w:t>
            </w:r>
          </w:p>
        </w:tc>
        <w:tc>
          <w:tcPr>
            <w:tcW w:w="181" w:type="pct"/>
            <w:tcBorders>
              <w:top w:val="single" w:sz="4" w:space="0" w:color="auto"/>
              <w:left w:val="single" w:sz="4" w:space="0" w:color="auto"/>
              <w:bottom w:val="single" w:sz="4" w:space="0" w:color="auto"/>
              <w:right w:val="nil"/>
            </w:tcBorders>
            <w:shd w:val="clear" w:color="auto" w:fill="C0C0C0"/>
            <w:noWrap/>
            <w:vAlign w:val="bottom"/>
          </w:tcPr>
          <w:p w:rsidR="002675F7" w:rsidRPr="006770AF" w:rsidRDefault="002675F7" w:rsidP="004978E5">
            <w:pPr>
              <w:jc w:val="both"/>
              <w:rPr>
                <w:rFonts w:ascii="Garamond" w:hAnsi="Garamond"/>
                <w:b/>
                <w:bCs/>
                <w:sz w:val="18"/>
              </w:rPr>
            </w:pPr>
            <w:r w:rsidRPr="006770AF">
              <w:rPr>
                <w:rFonts w:ascii="Garamond" w:hAnsi="Garamond"/>
                <w:b/>
                <w:bCs/>
                <w:sz w:val="18"/>
              </w:rPr>
              <w:t>Q1</w:t>
            </w:r>
          </w:p>
        </w:tc>
        <w:tc>
          <w:tcPr>
            <w:tcW w:w="187" w:type="pct"/>
            <w:tcBorders>
              <w:top w:val="nil"/>
              <w:left w:val="single" w:sz="4" w:space="0" w:color="auto"/>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b/>
                <w:bCs/>
                <w:sz w:val="18"/>
              </w:rPr>
            </w:pPr>
            <w:r w:rsidRPr="006770AF">
              <w:rPr>
                <w:rFonts w:ascii="Garamond" w:hAnsi="Garamond"/>
                <w:b/>
                <w:bCs/>
                <w:sz w:val="18"/>
              </w:rPr>
              <w:t>Q2</w:t>
            </w:r>
          </w:p>
        </w:tc>
        <w:tc>
          <w:tcPr>
            <w:tcW w:w="732" w:type="pct"/>
            <w:tcBorders>
              <w:top w:val="nil"/>
              <w:left w:val="single" w:sz="4" w:space="0" w:color="auto"/>
              <w:bottom w:val="single" w:sz="4" w:space="0" w:color="000000"/>
              <w:right w:val="single" w:sz="4" w:space="0" w:color="auto"/>
            </w:tcBorders>
            <w:vAlign w:val="center"/>
          </w:tcPr>
          <w:p w:rsidR="002675F7" w:rsidRPr="006770AF" w:rsidRDefault="002675F7" w:rsidP="004978E5">
            <w:pPr>
              <w:jc w:val="both"/>
              <w:rPr>
                <w:rFonts w:ascii="Garamond" w:hAnsi="Garamond"/>
                <w:b/>
                <w:bCs/>
                <w:sz w:val="18"/>
              </w:rPr>
            </w:pPr>
          </w:p>
        </w:tc>
        <w:tc>
          <w:tcPr>
            <w:tcW w:w="591" w:type="pct"/>
            <w:gridSpan w:val="2"/>
            <w:tcBorders>
              <w:top w:val="nil"/>
              <w:left w:val="single" w:sz="4" w:space="0" w:color="auto"/>
              <w:bottom w:val="single" w:sz="4" w:space="0" w:color="000000"/>
              <w:right w:val="single" w:sz="4" w:space="0" w:color="auto"/>
            </w:tcBorders>
            <w:vAlign w:val="center"/>
          </w:tcPr>
          <w:p w:rsidR="002675F7" w:rsidRPr="006770AF" w:rsidRDefault="002675F7" w:rsidP="004978E5">
            <w:pPr>
              <w:jc w:val="both"/>
              <w:rPr>
                <w:rFonts w:ascii="Garamond" w:hAnsi="Garamond"/>
                <w:b/>
                <w:bCs/>
                <w:sz w:val="18"/>
              </w:rPr>
            </w:pPr>
          </w:p>
        </w:tc>
      </w:tr>
      <w:tr w:rsidR="002675F7" w:rsidRPr="006770AF" w:rsidTr="006E7B11">
        <w:trPr>
          <w:trHeight w:val="765"/>
        </w:trPr>
        <w:tc>
          <w:tcPr>
            <w:tcW w:w="585" w:type="pct"/>
            <w:vMerge w:val="restart"/>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r w:rsidRPr="006770AF">
              <w:rPr>
                <w:rFonts w:ascii="Garamond" w:hAnsi="Garamond"/>
                <w:b/>
                <w:bCs/>
                <w:sz w:val="18"/>
              </w:rPr>
              <w:t>1. Advocacy and Information, education and Communication (IEC)</w:t>
            </w: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1.State level workshops with political decision makers and program managers</w:t>
            </w:r>
          </w:p>
        </w:tc>
        <w:tc>
          <w:tcPr>
            <w:tcW w:w="187" w:type="pct"/>
            <w:tcBorders>
              <w:top w:val="single" w:sz="4" w:space="0" w:color="auto"/>
              <w:left w:val="nil"/>
              <w:bottom w:val="single" w:sz="4" w:space="0" w:color="auto"/>
              <w:right w:val="single" w:sz="4" w:space="0" w:color="auto"/>
            </w:tcBorders>
            <w:shd w:val="clear" w:color="auto" w:fill="B3B3B3"/>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1. Proportion of districts where social mobilization plan has been developed and implemented</w:t>
            </w:r>
          </w:p>
        </w:tc>
        <w:tc>
          <w:tcPr>
            <w:tcW w:w="591" w:type="pct"/>
            <w:gridSpan w:val="2"/>
            <w:tcBorders>
              <w:top w:val="nil"/>
              <w:left w:val="nil"/>
              <w:bottom w:val="nil"/>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100% of districts</w:t>
            </w:r>
          </w:p>
        </w:tc>
      </w:tr>
      <w:tr w:rsidR="002675F7" w:rsidRPr="006770AF" w:rsidTr="006E7B11">
        <w:trPr>
          <w:trHeight w:val="510"/>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2. Develop key advocacy messages for the implementation of the pentavalent vaccine</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2. Number and type of media workshops</w:t>
            </w:r>
          </w:p>
        </w:tc>
        <w:tc>
          <w:tcPr>
            <w:tcW w:w="591" w:type="pct"/>
            <w:gridSpan w:val="2"/>
            <w:tcBorders>
              <w:top w:val="nil"/>
              <w:left w:val="nil"/>
              <w:bottom w:val="nil"/>
              <w:right w:val="single" w:sz="4" w:space="0" w:color="auto"/>
            </w:tcBorders>
            <w:vAlign w:val="bottom"/>
          </w:tcPr>
          <w:p w:rsidR="002675F7" w:rsidRPr="006770AF" w:rsidRDefault="002675F7" w:rsidP="004978E5">
            <w:pPr>
              <w:jc w:val="both"/>
              <w:rPr>
                <w:rFonts w:ascii="Garamond" w:hAnsi="Garamond"/>
                <w:sz w:val="18"/>
              </w:rPr>
            </w:pPr>
            <w:proofErr w:type="spellStart"/>
            <w:r w:rsidRPr="00C76948">
              <w:rPr>
                <w:rFonts w:ascii="Garamond" w:hAnsi="Garamond"/>
                <w:sz w:val="18"/>
              </w:rPr>
              <w:t>Oneworkshop</w:t>
            </w:r>
            <w:proofErr w:type="spellEnd"/>
            <w:r>
              <w:rPr>
                <w:rFonts w:ascii="Garamond" w:hAnsi="Garamond"/>
                <w:sz w:val="18"/>
              </w:rPr>
              <w:t xml:space="preserve"> in each state</w:t>
            </w:r>
          </w:p>
        </w:tc>
      </w:tr>
      <w:tr w:rsidR="002675F7" w:rsidRPr="006770AF" w:rsidTr="006E7B11">
        <w:trPr>
          <w:trHeight w:val="255"/>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3. Create a media toolkit</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3. Number workshops conducted</w:t>
            </w:r>
          </w:p>
        </w:tc>
        <w:tc>
          <w:tcPr>
            <w:tcW w:w="591" w:type="pct"/>
            <w:gridSpan w:val="2"/>
            <w:tcBorders>
              <w:top w:val="nil"/>
              <w:left w:val="nil"/>
              <w:bottom w:val="nil"/>
              <w:right w:val="single" w:sz="4" w:space="0" w:color="auto"/>
            </w:tcBorders>
            <w:vAlign w:val="bottom"/>
          </w:tcPr>
          <w:p w:rsidR="002675F7" w:rsidRPr="006770AF" w:rsidRDefault="002675F7" w:rsidP="004978E5">
            <w:pPr>
              <w:jc w:val="both"/>
              <w:rPr>
                <w:rFonts w:ascii="Garamond" w:hAnsi="Garamond"/>
                <w:sz w:val="18"/>
              </w:rPr>
            </w:pPr>
            <w:r>
              <w:rPr>
                <w:rFonts w:ascii="Garamond" w:hAnsi="Garamond"/>
                <w:sz w:val="18"/>
              </w:rPr>
              <w:t>One workshop in each state</w:t>
            </w:r>
          </w:p>
        </w:tc>
      </w:tr>
      <w:tr w:rsidR="002675F7" w:rsidRPr="006770AF" w:rsidTr="006E7B11">
        <w:trPr>
          <w:trHeight w:val="255"/>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4. Plan for state launch of the new vaccine</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nil"/>
              <w:bottom w:val="nil"/>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tr w:rsidR="002675F7" w:rsidRPr="006770AF" w:rsidTr="006E7B11">
        <w:trPr>
          <w:trHeight w:val="810"/>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single" w:sz="4" w:space="0" w:color="auto"/>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xml:space="preserve">5. Develop educational and promotional materials </w:t>
            </w:r>
            <w:proofErr w:type="gramStart"/>
            <w:r w:rsidRPr="006770AF">
              <w:rPr>
                <w:rFonts w:ascii="Garamond" w:hAnsi="Garamond"/>
                <w:sz w:val="18"/>
              </w:rPr>
              <w:t>( brochures</w:t>
            </w:r>
            <w:proofErr w:type="gramEnd"/>
            <w:r w:rsidRPr="006770AF">
              <w:rPr>
                <w:rFonts w:ascii="Garamond" w:hAnsi="Garamond"/>
                <w:sz w:val="18"/>
              </w:rPr>
              <w:t>, posters, etc</w:t>
            </w:r>
            <w:r w:rsidR="00F1249D">
              <w:rPr>
                <w:rFonts w:ascii="Garamond" w:hAnsi="Garamond"/>
                <w:sz w:val="18"/>
              </w:rPr>
              <w:t>.</w:t>
            </w:r>
            <w:r w:rsidRPr="006770AF">
              <w:rPr>
                <w:rFonts w:ascii="Garamond" w:hAnsi="Garamond"/>
                <w:sz w:val="18"/>
              </w:rPr>
              <w:t>) for key stakeholders ( i.e. parents, health providers, community mobilizers, traditional healers, teachers, etc</w:t>
            </w:r>
            <w:r w:rsidR="00F1249D">
              <w:rPr>
                <w:rFonts w:ascii="Garamond" w:hAnsi="Garamond"/>
                <w:sz w:val="18"/>
              </w:rPr>
              <w:t>.</w:t>
            </w:r>
            <w:r w:rsidRPr="006770AF">
              <w:rPr>
                <w:rFonts w:ascii="Garamond" w:hAnsi="Garamond"/>
                <w:sz w:val="18"/>
              </w:rPr>
              <w:t>)</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single" w:sz="4" w:space="0" w:color="auto"/>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nil"/>
              <w:bottom w:val="single" w:sz="4" w:space="0" w:color="auto"/>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tr w:rsidR="002675F7" w:rsidRPr="006770AF" w:rsidTr="006E7B11">
        <w:trPr>
          <w:trHeight w:val="255"/>
        </w:trPr>
        <w:tc>
          <w:tcPr>
            <w:tcW w:w="585" w:type="pct"/>
            <w:tcBorders>
              <w:top w:val="nil"/>
              <w:left w:val="single" w:sz="4" w:space="0" w:color="auto"/>
              <w:bottom w:val="single" w:sz="4" w:space="0" w:color="auto"/>
              <w:right w:val="single" w:sz="4" w:space="0" w:color="auto"/>
            </w:tcBorders>
            <w:shd w:val="clear" w:color="auto" w:fill="C0C0C0"/>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868" w:type="pct"/>
            <w:tcBorders>
              <w:top w:val="nil"/>
              <w:left w:val="nil"/>
              <w:bottom w:val="nil"/>
              <w:right w:val="single" w:sz="4" w:space="0" w:color="auto"/>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nil"/>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nil"/>
              <w:bottom w:val="nil"/>
              <w:right w:val="nil"/>
            </w:tcBorders>
            <w:shd w:val="clear" w:color="auto" w:fill="C0C0C0"/>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tr w:rsidR="002675F7" w:rsidRPr="006770AF" w:rsidTr="006E7B11">
        <w:trPr>
          <w:trHeight w:val="510"/>
        </w:trPr>
        <w:tc>
          <w:tcPr>
            <w:tcW w:w="585" w:type="pct"/>
            <w:vMerge w:val="restart"/>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r w:rsidRPr="006770AF">
              <w:rPr>
                <w:rFonts w:ascii="Garamond" w:hAnsi="Garamond"/>
                <w:b/>
                <w:bCs/>
                <w:sz w:val="18"/>
              </w:rPr>
              <w:t>2. Training and retraining of immunization staff</w:t>
            </w:r>
          </w:p>
        </w:tc>
        <w:tc>
          <w:tcPr>
            <w:tcW w:w="868" w:type="pct"/>
            <w:tcBorders>
              <w:top w:val="single" w:sz="4" w:space="0" w:color="auto"/>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1.Prepare standard operational procedures for introduction of the pentavalent vaccine in the UIP</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single" w:sz="4" w:space="0" w:color="auto"/>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Proportion of districts in a state which have developed a training plan</w:t>
            </w:r>
          </w:p>
        </w:tc>
        <w:tc>
          <w:tcPr>
            <w:tcW w:w="591" w:type="pct"/>
            <w:gridSpan w:val="2"/>
            <w:tcBorders>
              <w:top w:val="single" w:sz="4" w:space="0" w:color="auto"/>
              <w:left w:val="nil"/>
              <w:bottom w:val="nil"/>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100% of implementing districts</w:t>
            </w:r>
          </w:p>
        </w:tc>
      </w:tr>
      <w:tr w:rsidR="002675F7" w:rsidRPr="006770AF" w:rsidTr="006E7B11">
        <w:trPr>
          <w:trHeight w:val="765"/>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Revise tracking sheets, immunization schedules, immunization cards, daily tally sheets, vaccine registers, monthly RIMS reporting forms</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Finalized SOPs and tracking sheets</w:t>
            </w:r>
          </w:p>
        </w:tc>
        <w:tc>
          <w:tcPr>
            <w:tcW w:w="591" w:type="pct"/>
            <w:gridSpan w:val="2"/>
            <w:tcBorders>
              <w:top w:val="nil"/>
              <w:left w:val="nil"/>
              <w:bottom w:val="nil"/>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tr w:rsidR="002675F7" w:rsidRPr="006770AF" w:rsidTr="006E7B11">
        <w:trPr>
          <w:trHeight w:val="510"/>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xml:space="preserve">* Training of EPI managers at the state, district, and block level using the existing </w:t>
            </w:r>
            <w:r w:rsidRPr="006770AF">
              <w:rPr>
                <w:rFonts w:ascii="Garamond" w:hAnsi="Garamond"/>
                <w:sz w:val="18"/>
              </w:rPr>
              <w:lastRenderedPageBreak/>
              <w:t>training mechanisms</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lastRenderedPageBreak/>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 of planned training sessions conducted</w:t>
            </w:r>
          </w:p>
        </w:tc>
        <w:tc>
          <w:tcPr>
            <w:tcW w:w="591" w:type="pct"/>
            <w:gridSpan w:val="2"/>
            <w:tcBorders>
              <w:top w:val="nil"/>
              <w:left w:val="nil"/>
              <w:bottom w:val="nil"/>
              <w:right w:val="single" w:sz="4" w:space="0" w:color="auto"/>
            </w:tcBorders>
            <w:vAlign w:val="bottom"/>
          </w:tcPr>
          <w:p w:rsidR="002675F7" w:rsidRPr="006770AF" w:rsidRDefault="002675F7" w:rsidP="004978E5">
            <w:pPr>
              <w:jc w:val="both"/>
              <w:rPr>
                <w:rFonts w:ascii="Garamond" w:hAnsi="Garamond"/>
                <w:sz w:val="18"/>
              </w:rPr>
            </w:pPr>
            <w:r>
              <w:rPr>
                <w:rFonts w:ascii="Garamond" w:hAnsi="Garamond"/>
                <w:sz w:val="18"/>
              </w:rPr>
              <w:t>9</w:t>
            </w:r>
            <w:r w:rsidRPr="006770AF">
              <w:rPr>
                <w:rFonts w:ascii="Garamond" w:hAnsi="Garamond"/>
                <w:sz w:val="18"/>
              </w:rPr>
              <w:t>0% of training sessions conducted</w:t>
            </w:r>
          </w:p>
        </w:tc>
      </w:tr>
      <w:tr w:rsidR="002675F7" w:rsidRPr="006770AF" w:rsidTr="006E7B11">
        <w:trPr>
          <w:trHeight w:val="510"/>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single" w:sz="4" w:space="0" w:color="auto"/>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Training of immunization staff (PHC staff, private physicians, public physicians)</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single" w:sz="4" w:space="0" w:color="auto"/>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nil"/>
              <w:bottom w:val="single" w:sz="4" w:space="0" w:color="auto"/>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tr w:rsidR="002675F7" w:rsidRPr="006770AF" w:rsidTr="006E7B11">
        <w:trPr>
          <w:trHeight w:val="255"/>
        </w:trPr>
        <w:tc>
          <w:tcPr>
            <w:tcW w:w="585" w:type="pct"/>
            <w:tcBorders>
              <w:top w:val="nil"/>
              <w:left w:val="single" w:sz="4" w:space="0" w:color="auto"/>
              <w:bottom w:val="single" w:sz="4" w:space="0" w:color="auto"/>
              <w:right w:val="single" w:sz="4" w:space="0" w:color="auto"/>
            </w:tcBorders>
            <w:shd w:val="clear" w:color="auto" w:fill="C0C0C0"/>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868" w:type="pct"/>
            <w:tcBorders>
              <w:top w:val="nil"/>
              <w:left w:val="nil"/>
              <w:bottom w:val="nil"/>
              <w:right w:val="single" w:sz="4" w:space="0" w:color="auto"/>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nil"/>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nil"/>
              <w:bottom w:val="nil"/>
              <w:right w:val="nil"/>
            </w:tcBorders>
            <w:shd w:val="clear" w:color="auto" w:fill="C0C0C0"/>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tr w:rsidR="002675F7" w:rsidRPr="006770AF" w:rsidTr="006E7B11">
        <w:trPr>
          <w:trHeight w:val="510"/>
        </w:trPr>
        <w:tc>
          <w:tcPr>
            <w:tcW w:w="585" w:type="pct"/>
            <w:vMerge w:val="restart"/>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r w:rsidRPr="006770AF">
              <w:rPr>
                <w:rFonts w:ascii="Garamond" w:hAnsi="Garamond"/>
                <w:b/>
                <w:bCs/>
                <w:sz w:val="18"/>
              </w:rPr>
              <w:t>3.Improved vaccine and Immunization Supplies:</w:t>
            </w:r>
          </w:p>
        </w:tc>
        <w:tc>
          <w:tcPr>
            <w:tcW w:w="868" w:type="pct"/>
            <w:tcBorders>
              <w:top w:val="single" w:sz="4" w:space="0" w:color="auto"/>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Timely vaccine supply through existing procurement and supply chains</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single" w:sz="4" w:space="0" w:color="auto"/>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Cold chain equipment assessed and installed as required;</w:t>
            </w:r>
          </w:p>
        </w:tc>
        <w:tc>
          <w:tcPr>
            <w:tcW w:w="591" w:type="pct"/>
            <w:gridSpan w:val="2"/>
            <w:tcBorders>
              <w:top w:val="single" w:sz="4" w:space="0" w:color="auto"/>
              <w:left w:val="nil"/>
              <w:bottom w:val="nil"/>
              <w:right w:val="single" w:sz="4" w:space="0" w:color="auto"/>
            </w:tcBorders>
            <w:vAlign w:val="bottom"/>
          </w:tcPr>
          <w:p w:rsidR="002675F7" w:rsidRPr="006770AF" w:rsidRDefault="002675F7" w:rsidP="004978E5">
            <w:pPr>
              <w:jc w:val="both"/>
              <w:rPr>
                <w:rFonts w:ascii="Garamond" w:hAnsi="Garamond"/>
                <w:sz w:val="18"/>
              </w:rPr>
            </w:pPr>
            <w:r>
              <w:rPr>
                <w:rFonts w:ascii="Garamond" w:hAnsi="Garamond"/>
                <w:sz w:val="18"/>
              </w:rPr>
              <w:t>Assessment to be completed in 80% of states 3 months prior to the introduction</w:t>
            </w:r>
          </w:p>
        </w:tc>
      </w:tr>
      <w:tr w:rsidR="002675F7" w:rsidRPr="006770AF" w:rsidTr="006E7B11">
        <w:trPr>
          <w:trHeight w:val="765"/>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Evaluate the cold chain capacity at districts, blocks and PHCs to ensure sufficient space for the new vaccine</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xml:space="preserve">* % of </w:t>
            </w:r>
            <w:proofErr w:type="spellStart"/>
            <w:r w:rsidRPr="006770AF">
              <w:rPr>
                <w:rFonts w:ascii="Garamond" w:hAnsi="Garamond"/>
                <w:sz w:val="18"/>
              </w:rPr>
              <w:t>centres</w:t>
            </w:r>
            <w:proofErr w:type="spellEnd"/>
            <w:r w:rsidRPr="006770AF">
              <w:rPr>
                <w:rFonts w:ascii="Garamond" w:hAnsi="Garamond"/>
                <w:sz w:val="18"/>
              </w:rPr>
              <w:t xml:space="preserve"> tracking supplies received and distributed at the district, block and PHC levels</w:t>
            </w:r>
          </w:p>
        </w:tc>
        <w:tc>
          <w:tcPr>
            <w:tcW w:w="591" w:type="pct"/>
            <w:gridSpan w:val="2"/>
            <w:tcBorders>
              <w:top w:val="nil"/>
              <w:left w:val="nil"/>
              <w:bottom w:val="nil"/>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 xml:space="preserve">&gt;80% of </w:t>
            </w:r>
            <w:proofErr w:type="spellStart"/>
            <w:r w:rsidRPr="006770AF">
              <w:rPr>
                <w:rFonts w:ascii="Garamond" w:hAnsi="Garamond"/>
                <w:sz w:val="18"/>
              </w:rPr>
              <w:t>centres</w:t>
            </w:r>
            <w:proofErr w:type="spellEnd"/>
          </w:p>
        </w:tc>
      </w:tr>
      <w:tr w:rsidR="002675F7" w:rsidRPr="006770AF" w:rsidTr="006E7B11">
        <w:trPr>
          <w:trHeight w:val="510"/>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Incorporate supply logistics and cold chain monitoring in the training sessions</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xml:space="preserve">* % of </w:t>
            </w:r>
            <w:proofErr w:type="spellStart"/>
            <w:r w:rsidRPr="006770AF">
              <w:rPr>
                <w:rFonts w:ascii="Garamond" w:hAnsi="Garamond"/>
                <w:sz w:val="18"/>
              </w:rPr>
              <w:t>centres</w:t>
            </w:r>
            <w:proofErr w:type="spellEnd"/>
            <w:r w:rsidRPr="006770AF">
              <w:rPr>
                <w:rFonts w:ascii="Garamond" w:hAnsi="Garamond"/>
                <w:sz w:val="18"/>
              </w:rPr>
              <w:t xml:space="preserve"> having shortages of vaccine in last 3 months</w:t>
            </w:r>
          </w:p>
        </w:tc>
        <w:tc>
          <w:tcPr>
            <w:tcW w:w="591" w:type="pct"/>
            <w:gridSpan w:val="2"/>
            <w:tcBorders>
              <w:top w:val="nil"/>
              <w:left w:val="nil"/>
              <w:bottom w:val="nil"/>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 xml:space="preserve">&lt;10% of </w:t>
            </w:r>
            <w:proofErr w:type="spellStart"/>
            <w:r w:rsidRPr="006770AF">
              <w:rPr>
                <w:rFonts w:ascii="Garamond" w:hAnsi="Garamond"/>
                <w:sz w:val="18"/>
              </w:rPr>
              <w:t>centres</w:t>
            </w:r>
            <w:proofErr w:type="spellEnd"/>
          </w:p>
        </w:tc>
      </w:tr>
      <w:tr w:rsidR="002675F7" w:rsidRPr="006770AF" w:rsidTr="006E7B11">
        <w:trPr>
          <w:trHeight w:val="255"/>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Monitor VVMs and cold chain at the PHC, block, and district level</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 of vaccine wastage in the district</w:t>
            </w:r>
          </w:p>
        </w:tc>
        <w:tc>
          <w:tcPr>
            <w:tcW w:w="591" w:type="pct"/>
            <w:gridSpan w:val="2"/>
            <w:tcBorders>
              <w:top w:val="nil"/>
              <w:left w:val="nil"/>
              <w:bottom w:val="nil"/>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&lt;25% vaccine wastage</w:t>
            </w:r>
          </w:p>
        </w:tc>
      </w:tr>
      <w:tr w:rsidR="002675F7" w:rsidRPr="006770AF" w:rsidTr="006E7B11">
        <w:trPr>
          <w:trHeight w:val="510"/>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Conduct EVSM</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Number and type of cold chain breaks by district, block and PHC</w:t>
            </w:r>
          </w:p>
        </w:tc>
        <w:tc>
          <w:tcPr>
            <w:tcW w:w="591" w:type="pct"/>
            <w:gridSpan w:val="2"/>
            <w:tcBorders>
              <w:top w:val="nil"/>
              <w:left w:val="nil"/>
              <w:bottom w:val="nil"/>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&lt;15% breakdowns</w:t>
            </w:r>
          </w:p>
        </w:tc>
      </w:tr>
      <w:tr w:rsidR="002675F7" w:rsidRPr="006770AF" w:rsidTr="006E7B11">
        <w:trPr>
          <w:trHeight w:val="255"/>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single" w:sz="4" w:space="0" w:color="auto"/>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Conduct a post implementation evaluation</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single" w:sz="4" w:space="0" w:color="auto"/>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nil"/>
              <w:bottom w:val="single" w:sz="4" w:space="0" w:color="auto"/>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tr w:rsidR="002675F7" w:rsidRPr="006770AF" w:rsidTr="006E7B11">
        <w:trPr>
          <w:trHeight w:val="255"/>
        </w:trPr>
        <w:tc>
          <w:tcPr>
            <w:tcW w:w="585" w:type="pct"/>
            <w:tcBorders>
              <w:top w:val="nil"/>
              <w:left w:val="single" w:sz="4" w:space="0" w:color="auto"/>
              <w:bottom w:val="single" w:sz="4" w:space="0" w:color="auto"/>
              <w:right w:val="single" w:sz="4" w:space="0" w:color="auto"/>
            </w:tcBorders>
            <w:shd w:val="clear" w:color="auto" w:fill="C0C0C0"/>
            <w:vAlign w:val="bottom"/>
          </w:tcPr>
          <w:p w:rsidR="002675F7" w:rsidRPr="006770AF" w:rsidRDefault="002675F7" w:rsidP="004978E5">
            <w:pPr>
              <w:jc w:val="both"/>
              <w:rPr>
                <w:rFonts w:ascii="Garamond" w:hAnsi="Garamond"/>
                <w:b/>
                <w:bCs/>
                <w:sz w:val="18"/>
              </w:rPr>
            </w:pPr>
            <w:r w:rsidRPr="006770AF">
              <w:rPr>
                <w:rFonts w:ascii="Garamond" w:hAnsi="Garamond"/>
                <w:b/>
                <w:bCs/>
                <w:sz w:val="18"/>
              </w:rPr>
              <w:t> </w:t>
            </w:r>
          </w:p>
        </w:tc>
        <w:tc>
          <w:tcPr>
            <w:tcW w:w="868" w:type="pct"/>
            <w:tcBorders>
              <w:top w:val="nil"/>
              <w:left w:val="nil"/>
              <w:bottom w:val="nil"/>
              <w:right w:val="single" w:sz="4" w:space="0" w:color="auto"/>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nil"/>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nil"/>
              <w:bottom w:val="nil"/>
              <w:right w:val="nil"/>
            </w:tcBorders>
            <w:shd w:val="clear" w:color="auto" w:fill="C0C0C0"/>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tr w:rsidR="002675F7" w:rsidRPr="006770AF" w:rsidTr="006E7B11">
        <w:trPr>
          <w:trHeight w:val="1020"/>
        </w:trPr>
        <w:tc>
          <w:tcPr>
            <w:tcW w:w="585" w:type="pct"/>
            <w:vMerge w:val="restart"/>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r w:rsidRPr="006770AF">
              <w:rPr>
                <w:rFonts w:ascii="Garamond" w:hAnsi="Garamond"/>
                <w:b/>
                <w:bCs/>
                <w:sz w:val="18"/>
              </w:rPr>
              <w:t>4. Injection Safety</w:t>
            </w:r>
          </w:p>
        </w:tc>
        <w:tc>
          <w:tcPr>
            <w:tcW w:w="868" w:type="pct"/>
            <w:tcBorders>
              <w:top w:val="single" w:sz="4" w:space="0" w:color="auto"/>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Develop an implementation plan for ordering and procuring injection safety and safe disposal equipment</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single" w:sz="4" w:space="0" w:color="auto"/>
              <w:left w:val="nil"/>
              <w:bottom w:val="nil"/>
              <w:right w:val="nil"/>
            </w:tcBorders>
            <w:vAlign w:val="center"/>
          </w:tcPr>
          <w:p w:rsidR="002675F7" w:rsidRPr="006770AF" w:rsidRDefault="002675F7" w:rsidP="004978E5">
            <w:pPr>
              <w:jc w:val="both"/>
              <w:rPr>
                <w:rFonts w:ascii="Garamond" w:hAnsi="Garamond"/>
                <w:sz w:val="18"/>
              </w:rPr>
            </w:pPr>
            <w:r w:rsidRPr="006770AF">
              <w:rPr>
                <w:rFonts w:ascii="Garamond" w:hAnsi="Garamond"/>
                <w:sz w:val="18"/>
              </w:rPr>
              <w:t>* Percentage of districts, blocks and PHCs that have uninterrupted supply of needle destroyer and hub cutters for last 3 months</w:t>
            </w:r>
          </w:p>
        </w:tc>
        <w:tc>
          <w:tcPr>
            <w:tcW w:w="591" w:type="pct"/>
            <w:gridSpan w:val="2"/>
            <w:tcBorders>
              <w:top w:val="single" w:sz="4" w:space="0" w:color="auto"/>
              <w:left w:val="single" w:sz="4" w:space="0" w:color="auto"/>
              <w:bottom w:val="nil"/>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 xml:space="preserve">80% of districts with </w:t>
            </w:r>
            <w:proofErr w:type="spellStart"/>
            <w:r w:rsidRPr="006770AF">
              <w:rPr>
                <w:rFonts w:ascii="Garamond" w:hAnsi="Garamond"/>
                <w:sz w:val="18"/>
              </w:rPr>
              <w:t>uninterupted</w:t>
            </w:r>
            <w:proofErr w:type="spellEnd"/>
            <w:r w:rsidRPr="006770AF">
              <w:rPr>
                <w:rFonts w:ascii="Garamond" w:hAnsi="Garamond"/>
                <w:sz w:val="18"/>
              </w:rPr>
              <w:t xml:space="preserve"> supply</w:t>
            </w:r>
          </w:p>
        </w:tc>
      </w:tr>
      <w:tr w:rsidR="002675F7" w:rsidRPr="006770AF" w:rsidTr="006E7B11">
        <w:trPr>
          <w:trHeight w:val="510"/>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Incorporate the use of injection safety equipment and safe disposal principles in all the training sessions</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nil"/>
            </w:tcBorders>
            <w:vAlign w:val="center"/>
          </w:tcPr>
          <w:p w:rsidR="002675F7" w:rsidRPr="006770AF" w:rsidRDefault="002675F7" w:rsidP="004978E5">
            <w:pPr>
              <w:jc w:val="both"/>
              <w:rPr>
                <w:rFonts w:ascii="Garamond" w:hAnsi="Garamond"/>
                <w:sz w:val="18"/>
              </w:rPr>
            </w:pPr>
            <w:r w:rsidRPr="006770AF">
              <w:rPr>
                <w:rFonts w:ascii="Garamond" w:hAnsi="Garamond"/>
                <w:sz w:val="18"/>
              </w:rPr>
              <w:t>* Percentage of blocks and PHCs safely disposing immunization equipment</w:t>
            </w:r>
          </w:p>
        </w:tc>
        <w:tc>
          <w:tcPr>
            <w:tcW w:w="591" w:type="pct"/>
            <w:gridSpan w:val="2"/>
            <w:tcBorders>
              <w:top w:val="nil"/>
              <w:left w:val="single" w:sz="4" w:space="0" w:color="auto"/>
              <w:bottom w:val="nil"/>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100%</w:t>
            </w:r>
          </w:p>
        </w:tc>
      </w:tr>
      <w:tr w:rsidR="002675F7" w:rsidRPr="006770AF" w:rsidTr="006E7B11">
        <w:trPr>
          <w:trHeight w:val="510"/>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single" w:sz="4" w:space="0" w:color="auto"/>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xml:space="preserve">*  “Bundle” order the injection safety supplies and </w:t>
            </w:r>
            <w:r w:rsidRPr="006770AF">
              <w:rPr>
                <w:rFonts w:ascii="Garamond" w:hAnsi="Garamond"/>
                <w:sz w:val="18"/>
              </w:rPr>
              <w:lastRenderedPageBreak/>
              <w:t>safe disposal equipment</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lastRenderedPageBreak/>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single" w:sz="4" w:space="0" w:color="auto"/>
              <w:right w:val="nil"/>
            </w:tcBorders>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single" w:sz="4" w:space="0" w:color="auto"/>
              <w:bottom w:val="single" w:sz="4" w:space="0" w:color="auto"/>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tr w:rsidR="002675F7" w:rsidRPr="006770AF" w:rsidTr="006E7B11">
        <w:trPr>
          <w:trHeight w:val="255"/>
        </w:trPr>
        <w:tc>
          <w:tcPr>
            <w:tcW w:w="585" w:type="pct"/>
            <w:tcBorders>
              <w:top w:val="nil"/>
              <w:left w:val="single" w:sz="4" w:space="0" w:color="auto"/>
              <w:bottom w:val="single" w:sz="4" w:space="0" w:color="auto"/>
              <w:right w:val="single" w:sz="4" w:space="0" w:color="auto"/>
            </w:tcBorders>
            <w:shd w:val="clear" w:color="auto" w:fill="C0C0C0"/>
            <w:vAlign w:val="bottom"/>
          </w:tcPr>
          <w:p w:rsidR="002675F7" w:rsidRPr="006770AF" w:rsidRDefault="002675F7" w:rsidP="004978E5">
            <w:pPr>
              <w:jc w:val="both"/>
              <w:rPr>
                <w:rFonts w:ascii="Garamond" w:hAnsi="Garamond"/>
                <w:b/>
                <w:bCs/>
                <w:sz w:val="18"/>
              </w:rPr>
            </w:pPr>
            <w:r w:rsidRPr="006770AF">
              <w:rPr>
                <w:rFonts w:ascii="Garamond" w:hAnsi="Garamond"/>
                <w:b/>
                <w:bCs/>
                <w:sz w:val="18"/>
              </w:rPr>
              <w:lastRenderedPageBreak/>
              <w:t> </w:t>
            </w:r>
          </w:p>
        </w:tc>
        <w:tc>
          <w:tcPr>
            <w:tcW w:w="868" w:type="pct"/>
            <w:tcBorders>
              <w:top w:val="nil"/>
              <w:left w:val="nil"/>
              <w:bottom w:val="nil"/>
              <w:right w:val="single" w:sz="4" w:space="0" w:color="auto"/>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nil"/>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nil"/>
              <w:bottom w:val="nil"/>
              <w:right w:val="nil"/>
            </w:tcBorders>
            <w:shd w:val="clear" w:color="auto" w:fill="C0C0C0"/>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tr w:rsidR="002675F7" w:rsidRPr="006770AF" w:rsidTr="006E7B11">
        <w:trPr>
          <w:trHeight w:val="510"/>
        </w:trPr>
        <w:tc>
          <w:tcPr>
            <w:tcW w:w="585" w:type="pct"/>
            <w:vMerge w:val="restart"/>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r w:rsidRPr="006770AF">
              <w:rPr>
                <w:rFonts w:ascii="Garamond" w:hAnsi="Garamond"/>
                <w:b/>
                <w:bCs/>
                <w:sz w:val="18"/>
              </w:rPr>
              <w:t>5. Strengthen Supervision, Follow-Up and Evaluation</w:t>
            </w:r>
          </w:p>
        </w:tc>
        <w:tc>
          <w:tcPr>
            <w:tcW w:w="868" w:type="pct"/>
            <w:tcBorders>
              <w:top w:val="single" w:sz="4" w:space="0" w:color="auto"/>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Develop a post-implementation evaluation plan, to be implemented at the state, district, block and PHC levels</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single" w:sz="4" w:space="0" w:color="auto"/>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Report from post-implementation plan</w:t>
            </w:r>
          </w:p>
        </w:tc>
        <w:tc>
          <w:tcPr>
            <w:tcW w:w="591" w:type="pct"/>
            <w:gridSpan w:val="2"/>
            <w:tcBorders>
              <w:top w:val="single" w:sz="4" w:space="0" w:color="auto"/>
              <w:left w:val="nil"/>
              <w:bottom w:val="nil"/>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Report finalized by Q1 201</w:t>
            </w:r>
            <w:r>
              <w:rPr>
                <w:rFonts w:ascii="Garamond" w:hAnsi="Garamond"/>
                <w:sz w:val="18"/>
              </w:rPr>
              <w:t>5</w:t>
            </w:r>
          </w:p>
        </w:tc>
      </w:tr>
      <w:tr w:rsidR="002675F7" w:rsidRPr="006770AF" w:rsidTr="006E7B11">
        <w:trPr>
          <w:trHeight w:val="510"/>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Develop a supervisor’s monitoring tool that can be used at the block and PHC levels</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szCs w:val="18"/>
              </w:rPr>
            </w:pPr>
            <w:r w:rsidRPr="006770AF">
              <w:rPr>
                <w:rFonts w:ascii="Garamond" w:hAnsi="Garamond"/>
                <w:sz w:val="18"/>
                <w:szCs w:val="18"/>
              </w:rPr>
              <w:t>* Number of supervisory visits conducted per medical officer in PHC</w:t>
            </w:r>
          </w:p>
        </w:tc>
        <w:tc>
          <w:tcPr>
            <w:tcW w:w="591" w:type="pct"/>
            <w:gridSpan w:val="2"/>
            <w:tcBorders>
              <w:top w:val="nil"/>
              <w:left w:val="nil"/>
              <w:bottom w:val="nil"/>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1 visit per quarter</w:t>
            </w:r>
          </w:p>
        </w:tc>
      </w:tr>
      <w:tr w:rsidR="002675F7" w:rsidRPr="006770AF" w:rsidTr="006E7B11">
        <w:trPr>
          <w:trHeight w:val="440"/>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single" w:sz="4" w:space="0" w:color="auto"/>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single" w:sz="4" w:space="0" w:color="auto"/>
              <w:right w:val="single" w:sz="4" w:space="0" w:color="auto"/>
            </w:tcBorders>
            <w:vAlign w:val="center"/>
          </w:tcPr>
          <w:p w:rsidR="002675F7" w:rsidRPr="006770AF" w:rsidRDefault="002675F7" w:rsidP="004978E5">
            <w:pPr>
              <w:jc w:val="both"/>
              <w:rPr>
                <w:rFonts w:ascii="Garamond" w:hAnsi="Garamond"/>
                <w:sz w:val="18"/>
                <w:szCs w:val="18"/>
              </w:rPr>
            </w:pPr>
            <w:r w:rsidRPr="006770AF">
              <w:rPr>
                <w:rFonts w:ascii="Garamond" w:hAnsi="Garamond"/>
                <w:sz w:val="18"/>
                <w:szCs w:val="18"/>
              </w:rPr>
              <w:t>* Percentage of supervisors using the monitoring tool</w:t>
            </w:r>
          </w:p>
        </w:tc>
        <w:tc>
          <w:tcPr>
            <w:tcW w:w="591" w:type="pct"/>
            <w:gridSpan w:val="2"/>
            <w:tcBorders>
              <w:top w:val="nil"/>
              <w:left w:val="nil"/>
              <w:bottom w:val="single" w:sz="4" w:space="0" w:color="auto"/>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100%</w:t>
            </w:r>
          </w:p>
        </w:tc>
      </w:tr>
      <w:tr w:rsidR="002675F7" w:rsidRPr="006770AF" w:rsidTr="006E7B11">
        <w:trPr>
          <w:trHeight w:val="255"/>
        </w:trPr>
        <w:tc>
          <w:tcPr>
            <w:tcW w:w="585" w:type="pct"/>
            <w:tcBorders>
              <w:top w:val="nil"/>
              <w:left w:val="single" w:sz="4" w:space="0" w:color="auto"/>
              <w:bottom w:val="single" w:sz="4" w:space="0" w:color="auto"/>
              <w:right w:val="single" w:sz="4" w:space="0" w:color="auto"/>
            </w:tcBorders>
            <w:shd w:val="clear" w:color="auto" w:fill="C0C0C0"/>
            <w:vAlign w:val="bottom"/>
          </w:tcPr>
          <w:p w:rsidR="002675F7" w:rsidRPr="006770AF" w:rsidRDefault="002675F7" w:rsidP="004978E5">
            <w:pPr>
              <w:jc w:val="both"/>
              <w:rPr>
                <w:rFonts w:ascii="Garamond" w:hAnsi="Garamond"/>
                <w:b/>
                <w:bCs/>
                <w:sz w:val="18"/>
              </w:rPr>
            </w:pPr>
            <w:r w:rsidRPr="006770AF">
              <w:rPr>
                <w:rFonts w:ascii="Garamond" w:hAnsi="Garamond"/>
                <w:b/>
                <w:bCs/>
                <w:sz w:val="18"/>
              </w:rPr>
              <w:t> </w:t>
            </w:r>
          </w:p>
        </w:tc>
        <w:tc>
          <w:tcPr>
            <w:tcW w:w="868" w:type="pct"/>
            <w:tcBorders>
              <w:top w:val="nil"/>
              <w:left w:val="nil"/>
              <w:bottom w:val="nil"/>
              <w:right w:val="single" w:sz="4" w:space="0" w:color="auto"/>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nil"/>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nil"/>
              <w:bottom w:val="nil"/>
              <w:right w:val="nil"/>
            </w:tcBorders>
            <w:shd w:val="clear" w:color="auto" w:fill="C0C0C0"/>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tr w:rsidR="002675F7" w:rsidRPr="006770AF" w:rsidTr="006E7B11">
        <w:trPr>
          <w:trHeight w:val="765"/>
        </w:trPr>
        <w:tc>
          <w:tcPr>
            <w:tcW w:w="585" w:type="pct"/>
            <w:tcBorders>
              <w:top w:val="nil"/>
              <w:left w:val="single" w:sz="4" w:space="0" w:color="auto"/>
              <w:bottom w:val="single" w:sz="4" w:space="0" w:color="auto"/>
              <w:right w:val="single" w:sz="4" w:space="0" w:color="auto"/>
            </w:tcBorders>
            <w:vAlign w:val="bottom"/>
          </w:tcPr>
          <w:p w:rsidR="002675F7" w:rsidRPr="006770AF" w:rsidRDefault="002675F7" w:rsidP="004978E5">
            <w:pPr>
              <w:jc w:val="both"/>
              <w:rPr>
                <w:rFonts w:ascii="Garamond" w:hAnsi="Garamond"/>
                <w:b/>
                <w:bCs/>
                <w:sz w:val="18"/>
              </w:rPr>
            </w:pPr>
            <w:r w:rsidRPr="006770AF">
              <w:rPr>
                <w:rFonts w:ascii="Garamond" w:hAnsi="Garamond"/>
                <w:b/>
                <w:bCs/>
                <w:sz w:val="18"/>
              </w:rPr>
              <w:t>6.  Improved utilization of services and the coverage assessment</w:t>
            </w:r>
          </w:p>
        </w:tc>
        <w:tc>
          <w:tcPr>
            <w:tcW w:w="868" w:type="pct"/>
            <w:tcBorders>
              <w:top w:val="single" w:sz="4" w:space="0" w:color="auto"/>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Revise the tracking sheets, immunization schedule, immunization cards, daily tally sheets, vaccine registers, vaccination registers, and RIMS forms</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nil"/>
            </w:tcBorders>
            <w:vAlign w:val="center"/>
          </w:tcPr>
          <w:p w:rsidR="002675F7" w:rsidRPr="006770AF" w:rsidRDefault="002675F7" w:rsidP="004978E5">
            <w:pPr>
              <w:jc w:val="both"/>
              <w:rPr>
                <w:rFonts w:ascii="Garamond" w:hAnsi="Garamond"/>
                <w:sz w:val="18"/>
              </w:rPr>
            </w:pPr>
            <w:r w:rsidRPr="006770AF">
              <w:rPr>
                <w:rFonts w:ascii="Garamond" w:hAnsi="Garamond"/>
                <w:sz w:val="18"/>
              </w:rPr>
              <w:t>* Percentage of coverage of the pentavalent vaccine</w:t>
            </w:r>
          </w:p>
        </w:tc>
        <w:tc>
          <w:tcPr>
            <w:tcW w:w="591" w:type="pct"/>
            <w:gridSpan w:val="2"/>
            <w:tcBorders>
              <w:top w:val="nil"/>
              <w:left w:val="nil"/>
              <w:bottom w:val="nil"/>
              <w:right w:val="nil"/>
            </w:tcBorders>
            <w:vAlign w:val="bottom"/>
          </w:tcPr>
          <w:p w:rsidR="002675F7" w:rsidRPr="006770AF" w:rsidRDefault="002675F7" w:rsidP="00C76948">
            <w:pPr>
              <w:jc w:val="both"/>
              <w:rPr>
                <w:rFonts w:ascii="Garamond" w:hAnsi="Garamond"/>
                <w:sz w:val="18"/>
              </w:rPr>
            </w:pPr>
            <w:r>
              <w:rPr>
                <w:rFonts w:ascii="Garamond" w:hAnsi="Garamond"/>
                <w:sz w:val="18"/>
              </w:rPr>
              <w:t>7</w:t>
            </w:r>
            <w:r w:rsidRPr="006770AF">
              <w:rPr>
                <w:rFonts w:ascii="Garamond" w:hAnsi="Garamond"/>
                <w:sz w:val="18"/>
              </w:rPr>
              <w:t>0% 201</w:t>
            </w:r>
            <w:r>
              <w:rPr>
                <w:rFonts w:ascii="Garamond" w:hAnsi="Garamond"/>
                <w:sz w:val="18"/>
              </w:rPr>
              <w:t>5; 8</w:t>
            </w:r>
            <w:r w:rsidRPr="006770AF">
              <w:rPr>
                <w:rFonts w:ascii="Garamond" w:hAnsi="Garamond"/>
                <w:sz w:val="18"/>
              </w:rPr>
              <w:t>0% 201</w:t>
            </w:r>
            <w:r>
              <w:rPr>
                <w:rFonts w:ascii="Garamond" w:hAnsi="Garamond"/>
                <w:sz w:val="18"/>
              </w:rPr>
              <w:t>6</w:t>
            </w:r>
            <w:r w:rsidRPr="006770AF">
              <w:rPr>
                <w:rFonts w:ascii="Garamond" w:hAnsi="Garamond"/>
                <w:sz w:val="18"/>
              </w:rPr>
              <w:t>; &gt;8</w:t>
            </w:r>
            <w:r>
              <w:rPr>
                <w:rFonts w:ascii="Garamond" w:hAnsi="Garamond"/>
                <w:sz w:val="18"/>
              </w:rPr>
              <w:t>5</w:t>
            </w:r>
            <w:r w:rsidRPr="006770AF">
              <w:rPr>
                <w:rFonts w:ascii="Garamond" w:hAnsi="Garamond"/>
                <w:sz w:val="18"/>
              </w:rPr>
              <w:t>% 201</w:t>
            </w:r>
            <w:r>
              <w:rPr>
                <w:rFonts w:ascii="Garamond" w:hAnsi="Garamond"/>
                <w:sz w:val="18"/>
              </w:rPr>
              <w:t>7</w:t>
            </w:r>
          </w:p>
        </w:tc>
      </w:tr>
      <w:tr w:rsidR="002675F7" w:rsidRPr="006770AF" w:rsidTr="006E7B11">
        <w:trPr>
          <w:trHeight w:val="510"/>
        </w:trPr>
        <w:tc>
          <w:tcPr>
            <w:tcW w:w="585" w:type="pct"/>
            <w:tcBorders>
              <w:top w:val="nil"/>
              <w:left w:val="single" w:sz="4" w:space="0" w:color="auto"/>
              <w:bottom w:val="single" w:sz="4" w:space="0" w:color="auto"/>
              <w:right w:val="single" w:sz="4" w:space="0" w:color="auto"/>
            </w:tcBorders>
            <w:vAlign w:val="bottom"/>
          </w:tcPr>
          <w:p w:rsidR="002675F7" w:rsidRPr="006770AF" w:rsidRDefault="002675F7" w:rsidP="004978E5">
            <w:pPr>
              <w:jc w:val="both"/>
              <w:rPr>
                <w:rFonts w:ascii="Garamond" w:hAnsi="Garamond"/>
                <w:b/>
                <w:bCs/>
                <w:sz w:val="18"/>
              </w:rPr>
            </w:pPr>
            <w:r w:rsidRPr="006770AF">
              <w:rPr>
                <w:rFonts w:ascii="Garamond" w:hAnsi="Garamond"/>
                <w:b/>
                <w:bCs/>
                <w:sz w:val="18"/>
              </w:rPr>
              <w:t> </w:t>
            </w: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xml:space="preserve">* Revise forms and formats for assessing coverage and </w:t>
            </w:r>
            <w:proofErr w:type="spellStart"/>
            <w:r w:rsidRPr="006770AF">
              <w:rPr>
                <w:rFonts w:ascii="Garamond" w:hAnsi="Garamond"/>
                <w:sz w:val="18"/>
              </w:rPr>
              <w:t>drop out</w:t>
            </w:r>
            <w:proofErr w:type="spellEnd"/>
            <w:r w:rsidRPr="006770AF">
              <w:rPr>
                <w:rFonts w:ascii="Garamond" w:hAnsi="Garamond"/>
                <w:sz w:val="18"/>
              </w:rPr>
              <w:t xml:space="preserve"> rates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nil"/>
            </w:tcBorders>
            <w:vAlign w:val="center"/>
          </w:tcPr>
          <w:p w:rsidR="002675F7" w:rsidRPr="006770AF" w:rsidRDefault="002675F7" w:rsidP="004978E5">
            <w:pPr>
              <w:jc w:val="both"/>
              <w:rPr>
                <w:rFonts w:ascii="Garamond" w:hAnsi="Garamond"/>
                <w:sz w:val="18"/>
              </w:rPr>
            </w:pPr>
          </w:p>
        </w:tc>
        <w:tc>
          <w:tcPr>
            <w:tcW w:w="591" w:type="pct"/>
            <w:gridSpan w:val="2"/>
            <w:tcBorders>
              <w:top w:val="nil"/>
              <w:left w:val="nil"/>
              <w:bottom w:val="nil"/>
              <w:right w:val="nil"/>
            </w:tcBorders>
            <w:vAlign w:val="bottom"/>
          </w:tcPr>
          <w:p w:rsidR="002675F7" w:rsidRPr="006770AF" w:rsidRDefault="002675F7" w:rsidP="004978E5">
            <w:pPr>
              <w:jc w:val="both"/>
              <w:rPr>
                <w:rFonts w:ascii="Garamond" w:hAnsi="Garamond"/>
                <w:sz w:val="18"/>
              </w:rPr>
            </w:pPr>
          </w:p>
        </w:tc>
      </w:tr>
      <w:tr w:rsidR="002675F7" w:rsidRPr="006770AF" w:rsidTr="006E7B11">
        <w:trPr>
          <w:trHeight w:val="255"/>
        </w:trPr>
        <w:tc>
          <w:tcPr>
            <w:tcW w:w="585" w:type="pct"/>
            <w:tcBorders>
              <w:top w:val="nil"/>
              <w:left w:val="single" w:sz="4" w:space="0" w:color="auto"/>
              <w:bottom w:val="single" w:sz="4" w:space="0" w:color="auto"/>
              <w:right w:val="single" w:sz="4" w:space="0" w:color="auto"/>
            </w:tcBorders>
            <w:vAlign w:val="bottom"/>
          </w:tcPr>
          <w:p w:rsidR="002675F7" w:rsidRPr="006770AF" w:rsidRDefault="002675F7" w:rsidP="004978E5">
            <w:pPr>
              <w:jc w:val="both"/>
              <w:rPr>
                <w:rFonts w:ascii="Garamond" w:hAnsi="Garamond"/>
                <w:b/>
                <w:bCs/>
                <w:sz w:val="18"/>
              </w:rPr>
            </w:pPr>
            <w:r w:rsidRPr="006770AF">
              <w:rPr>
                <w:rFonts w:ascii="Garamond" w:hAnsi="Garamond"/>
                <w:b/>
                <w:bCs/>
                <w:sz w:val="18"/>
              </w:rPr>
              <w:t> </w:t>
            </w:r>
          </w:p>
        </w:tc>
        <w:tc>
          <w:tcPr>
            <w:tcW w:w="868" w:type="pct"/>
            <w:tcBorders>
              <w:top w:val="nil"/>
              <w:left w:val="nil"/>
              <w:bottom w:val="single" w:sz="4" w:space="0" w:color="auto"/>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Disseminate revised forms to states and districts</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nil"/>
            </w:tcBorders>
            <w:vAlign w:val="center"/>
          </w:tcPr>
          <w:p w:rsidR="002675F7" w:rsidRPr="006770AF" w:rsidRDefault="002675F7" w:rsidP="004978E5">
            <w:pPr>
              <w:jc w:val="both"/>
              <w:rPr>
                <w:rFonts w:ascii="Garamond" w:hAnsi="Garamond"/>
                <w:sz w:val="18"/>
              </w:rPr>
            </w:pPr>
            <w:r w:rsidRPr="006770AF">
              <w:rPr>
                <w:rFonts w:ascii="Garamond" w:hAnsi="Garamond"/>
                <w:sz w:val="18"/>
              </w:rPr>
              <w:t>*  DPT1- DPT3 Dropout rate</w:t>
            </w:r>
          </w:p>
        </w:tc>
        <w:tc>
          <w:tcPr>
            <w:tcW w:w="591" w:type="pct"/>
            <w:gridSpan w:val="2"/>
            <w:tcBorders>
              <w:top w:val="nil"/>
              <w:left w:val="nil"/>
              <w:bottom w:val="nil"/>
              <w:right w:val="nil"/>
            </w:tcBorders>
            <w:vAlign w:val="bottom"/>
          </w:tcPr>
          <w:p w:rsidR="002675F7" w:rsidRPr="006770AF" w:rsidRDefault="002675F7" w:rsidP="004978E5">
            <w:pPr>
              <w:jc w:val="both"/>
              <w:rPr>
                <w:rFonts w:ascii="Garamond" w:hAnsi="Garamond"/>
                <w:sz w:val="18"/>
              </w:rPr>
            </w:pPr>
            <w:r w:rsidRPr="006770AF">
              <w:rPr>
                <w:rFonts w:ascii="Garamond" w:hAnsi="Garamond"/>
                <w:sz w:val="18"/>
              </w:rPr>
              <w:t>&lt; 20%</w:t>
            </w:r>
          </w:p>
        </w:tc>
      </w:tr>
      <w:tr w:rsidR="002675F7" w:rsidRPr="006770AF" w:rsidTr="006E7B11">
        <w:trPr>
          <w:trHeight w:val="255"/>
        </w:trPr>
        <w:tc>
          <w:tcPr>
            <w:tcW w:w="585" w:type="pct"/>
            <w:tcBorders>
              <w:top w:val="nil"/>
              <w:left w:val="single" w:sz="4" w:space="0" w:color="auto"/>
              <w:bottom w:val="single" w:sz="4" w:space="0" w:color="auto"/>
              <w:right w:val="single" w:sz="4" w:space="0" w:color="auto"/>
            </w:tcBorders>
            <w:shd w:val="clear" w:color="auto" w:fill="C0C0C0"/>
            <w:vAlign w:val="bottom"/>
          </w:tcPr>
          <w:p w:rsidR="002675F7" w:rsidRPr="006770AF" w:rsidRDefault="002675F7" w:rsidP="004978E5">
            <w:pPr>
              <w:jc w:val="both"/>
              <w:rPr>
                <w:rFonts w:ascii="Garamond" w:hAnsi="Garamond"/>
                <w:b/>
                <w:bCs/>
                <w:sz w:val="18"/>
              </w:rPr>
            </w:pPr>
            <w:r w:rsidRPr="006770AF">
              <w:rPr>
                <w:rFonts w:ascii="Garamond" w:hAnsi="Garamond"/>
                <w:b/>
                <w:bCs/>
                <w:sz w:val="18"/>
              </w:rPr>
              <w:t> </w:t>
            </w:r>
          </w:p>
        </w:tc>
        <w:tc>
          <w:tcPr>
            <w:tcW w:w="868" w:type="pct"/>
            <w:tcBorders>
              <w:top w:val="nil"/>
              <w:left w:val="nil"/>
              <w:bottom w:val="nil"/>
              <w:right w:val="single" w:sz="4" w:space="0" w:color="auto"/>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nil"/>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nil"/>
              <w:bottom w:val="nil"/>
              <w:right w:val="nil"/>
            </w:tcBorders>
            <w:shd w:val="clear" w:color="auto" w:fill="C0C0C0"/>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tr w:rsidR="002675F7" w:rsidRPr="006770AF" w:rsidTr="006E7B11">
        <w:trPr>
          <w:trHeight w:val="510"/>
        </w:trPr>
        <w:tc>
          <w:tcPr>
            <w:tcW w:w="585" w:type="pct"/>
            <w:vMerge w:val="restart"/>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r w:rsidRPr="006770AF">
              <w:rPr>
                <w:rFonts w:ascii="Garamond" w:hAnsi="Garamond"/>
                <w:b/>
                <w:bCs/>
                <w:sz w:val="18"/>
              </w:rPr>
              <w:t>7. Strengthen epidemiological and AEFI Monitoring</w:t>
            </w:r>
          </w:p>
        </w:tc>
        <w:tc>
          <w:tcPr>
            <w:tcW w:w="868" w:type="pct"/>
            <w:tcBorders>
              <w:top w:val="single" w:sz="4" w:space="0" w:color="auto"/>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Incorporate pentavalent vaccine in the AEFI reporting form</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single" w:sz="4" w:space="0" w:color="auto"/>
              <w:left w:val="single" w:sz="4" w:space="0" w:color="auto"/>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AEFI system updated to incorporate pentavalent vaccine</w:t>
            </w:r>
          </w:p>
        </w:tc>
        <w:tc>
          <w:tcPr>
            <w:tcW w:w="591" w:type="pct"/>
            <w:gridSpan w:val="2"/>
            <w:tcBorders>
              <w:top w:val="single" w:sz="4" w:space="0" w:color="auto"/>
              <w:left w:val="nil"/>
              <w:bottom w:val="nil"/>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By Q4;201</w:t>
            </w:r>
            <w:r>
              <w:rPr>
                <w:rFonts w:ascii="Garamond" w:hAnsi="Garamond"/>
                <w:sz w:val="18"/>
              </w:rPr>
              <w:t>4 and Q2 of 2015</w:t>
            </w:r>
          </w:p>
        </w:tc>
      </w:tr>
      <w:tr w:rsidR="002675F7" w:rsidRPr="006770AF" w:rsidTr="006E7B11">
        <w:trPr>
          <w:trHeight w:val="510"/>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Train the district, state and national AEFI committees to recognize AEFI related to pentavalent vaccine</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single" w:sz="4" w:space="0" w:color="auto"/>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Number of AEFI training sessions planned and completed</w:t>
            </w:r>
          </w:p>
        </w:tc>
        <w:tc>
          <w:tcPr>
            <w:tcW w:w="591" w:type="pct"/>
            <w:gridSpan w:val="2"/>
            <w:tcBorders>
              <w:top w:val="nil"/>
              <w:left w:val="nil"/>
              <w:bottom w:val="nil"/>
              <w:right w:val="single" w:sz="4" w:space="0" w:color="auto"/>
            </w:tcBorders>
            <w:vAlign w:val="bottom"/>
          </w:tcPr>
          <w:p w:rsidR="002675F7" w:rsidRPr="006770AF" w:rsidRDefault="002675F7" w:rsidP="004978E5">
            <w:pPr>
              <w:jc w:val="both"/>
              <w:rPr>
                <w:rFonts w:ascii="Garamond" w:hAnsi="Garamond"/>
                <w:sz w:val="18"/>
              </w:rPr>
            </w:pPr>
            <w:r>
              <w:rPr>
                <w:rFonts w:ascii="Garamond" w:hAnsi="Garamond"/>
                <w:sz w:val="18"/>
              </w:rPr>
              <w:t>At least one in each state</w:t>
            </w:r>
          </w:p>
        </w:tc>
      </w:tr>
      <w:tr w:rsidR="002675F7" w:rsidRPr="006770AF" w:rsidTr="006E7B11">
        <w:trPr>
          <w:trHeight w:val="765"/>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Incorporate AEFI training in the staff training (how to recognize AEFI, what to do and how to report AEFI)</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nil"/>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single" w:sz="4" w:space="0" w:color="auto"/>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Number of AEFI events reported and % followed-up through the appropriate mechanisms for the 10 states</w:t>
            </w:r>
          </w:p>
        </w:tc>
        <w:tc>
          <w:tcPr>
            <w:tcW w:w="591" w:type="pct"/>
            <w:gridSpan w:val="2"/>
            <w:tcBorders>
              <w:top w:val="nil"/>
              <w:left w:val="nil"/>
              <w:bottom w:val="nil"/>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80% reported and 100% followed up</w:t>
            </w:r>
          </w:p>
        </w:tc>
      </w:tr>
      <w:tr w:rsidR="002675F7" w:rsidRPr="006770AF" w:rsidTr="006E7B11">
        <w:trPr>
          <w:trHeight w:val="510"/>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single" w:sz="4" w:space="0" w:color="auto"/>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noWrap/>
            <w:vAlign w:val="bottom"/>
          </w:tcPr>
          <w:p w:rsidR="002675F7" w:rsidRPr="006770AF" w:rsidRDefault="002675F7" w:rsidP="004978E5">
            <w:pPr>
              <w:jc w:val="both"/>
              <w:rPr>
                <w:rFonts w:ascii="Garamond" w:hAnsi="Garamond"/>
                <w:sz w:val="18"/>
              </w:rPr>
            </w:pPr>
          </w:p>
        </w:tc>
        <w:tc>
          <w:tcPr>
            <w:tcW w:w="187" w:type="pct"/>
            <w:tcBorders>
              <w:top w:val="nil"/>
              <w:left w:val="nil"/>
              <w:bottom w:val="nil"/>
              <w:right w:val="nil"/>
            </w:tcBorders>
            <w:noWrap/>
            <w:vAlign w:val="bottom"/>
          </w:tcPr>
          <w:p w:rsidR="002675F7" w:rsidRPr="006770AF" w:rsidRDefault="002675F7" w:rsidP="004978E5">
            <w:pPr>
              <w:jc w:val="both"/>
              <w:rPr>
                <w:rFonts w:ascii="Garamond" w:hAnsi="Garamond"/>
                <w:sz w:val="18"/>
              </w:rPr>
            </w:pPr>
          </w:p>
        </w:tc>
        <w:tc>
          <w:tcPr>
            <w:tcW w:w="181" w:type="pct"/>
            <w:tcBorders>
              <w:top w:val="nil"/>
              <w:left w:val="nil"/>
              <w:bottom w:val="nil"/>
              <w:right w:val="nil"/>
            </w:tcBorders>
            <w:noWrap/>
            <w:vAlign w:val="bottom"/>
          </w:tcPr>
          <w:p w:rsidR="002675F7" w:rsidRPr="006770AF" w:rsidRDefault="002675F7" w:rsidP="004978E5">
            <w:pPr>
              <w:jc w:val="both"/>
              <w:rPr>
                <w:rFonts w:ascii="Garamond" w:hAnsi="Garamond"/>
                <w:sz w:val="18"/>
              </w:rPr>
            </w:pPr>
          </w:p>
        </w:tc>
        <w:tc>
          <w:tcPr>
            <w:tcW w:w="187" w:type="pct"/>
            <w:tcBorders>
              <w:top w:val="nil"/>
              <w:left w:val="nil"/>
              <w:bottom w:val="nil"/>
              <w:right w:val="nil"/>
            </w:tcBorders>
            <w:noWrap/>
            <w:vAlign w:val="bottom"/>
          </w:tcPr>
          <w:p w:rsidR="002675F7" w:rsidRPr="006770AF" w:rsidRDefault="002675F7" w:rsidP="004978E5">
            <w:pPr>
              <w:jc w:val="both"/>
              <w:rPr>
                <w:rFonts w:ascii="Garamond" w:hAnsi="Garamond"/>
                <w:sz w:val="18"/>
              </w:rPr>
            </w:pPr>
          </w:p>
        </w:tc>
        <w:tc>
          <w:tcPr>
            <w:tcW w:w="187" w:type="pct"/>
            <w:tcBorders>
              <w:top w:val="nil"/>
              <w:left w:val="nil"/>
              <w:bottom w:val="nil"/>
              <w:right w:val="nil"/>
            </w:tcBorders>
            <w:noWrap/>
            <w:vAlign w:val="bottom"/>
          </w:tcPr>
          <w:p w:rsidR="002675F7" w:rsidRPr="006770AF" w:rsidRDefault="002675F7" w:rsidP="004978E5">
            <w:pPr>
              <w:jc w:val="both"/>
              <w:rPr>
                <w:rFonts w:ascii="Garamond" w:hAnsi="Garamond"/>
                <w:sz w:val="18"/>
              </w:rPr>
            </w:pPr>
          </w:p>
        </w:tc>
        <w:tc>
          <w:tcPr>
            <w:tcW w:w="187" w:type="pct"/>
            <w:tcBorders>
              <w:top w:val="nil"/>
              <w:left w:val="nil"/>
              <w:bottom w:val="nil"/>
              <w:right w:val="nil"/>
            </w:tcBorders>
            <w:noWrap/>
            <w:vAlign w:val="bottom"/>
          </w:tcPr>
          <w:p w:rsidR="002675F7" w:rsidRPr="006770AF" w:rsidRDefault="002675F7" w:rsidP="004978E5">
            <w:pPr>
              <w:jc w:val="both"/>
              <w:rPr>
                <w:rFonts w:ascii="Garamond" w:hAnsi="Garamond"/>
                <w:sz w:val="18"/>
              </w:rPr>
            </w:pPr>
          </w:p>
        </w:tc>
        <w:tc>
          <w:tcPr>
            <w:tcW w:w="181" w:type="pct"/>
            <w:tcBorders>
              <w:top w:val="nil"/>
              <w:left w:val="nil"/>
              <w:bottom w:val="nil"/>
              <w:right w:val="nil"/>
            </w:tcBorders>
            <w:noWrap/>
            <w:vAlign w:val="bottom"/>
          </w:tcPr>
          <w:p w:rsidR="002675F7" w:rsidRPr="006770AF" w:rsidRDefault="002675F7" w:rsidP="004978E5">
            <w:pPr>
              <w:jc w:val="both"/>
              <w:rPr>
                <w:rFonts w:ascii="Garamond" w:hAnsi="Garamond"/>
                <w:sz w:val="18"/>
              </w:rPr>
            </w:pPr>
          </w:p>
        </w:tc>
        <w:tc>
          <w:tcPr>
            <w:tcW w:w="187" w:type="pct"/>
            <w:tcBorders>
              <w:top w:val="nil"/>
              <w:left w:val="nil"/>
              <w:bottom w:val="nil"/>
              <w:right w:val="nil"/>
            </w:tcBorders>
            <w:noWrap/>
            <w:vAlign w:val="bottom"/>
          </w:tcPr>
          <w:p w:rsidR="002675F7" w:rsidRPr="006770AF" w:rsidRDefault="002675F7" w:rsidP="004978E5">
            <w:pPr>
              <w:jc w:val="both"/>
              <w:rPr>
                <w:rFonts w:ascii="Garamond" w:hAnsi="Garamond"/>
                <w:sz w:val="18"/>
              </w:rPr>
            </w:pPr>
          </w:p>
        </w:tc>
        <w:tc>
          <w:tcPr>
            <w:tcW w:w="187" w:type="pct"/>
            <w:tcBorders>
              <w:top w:val="nil"/>
              <w:left w:val="nil"/>
              <w:bottom w:val="nil"/>
              <w:right w:val="nil"/>
            </w:tcBorders>
            <w:noWrap/>
            <w:vAlign w:val="bottom"/>
          </w:tcPr>
          <w:p w:rsidR="002675F7" w:rsidRPr="006770AF" w:rsidRDefault="002675F7" w:rsidP="004978E5">
            <w:pPr>
              <w:jc w:val="both"/>
              <w:rPr>
                <w:rFonts w:ascii="Garamond" w:hAnsi="Garamond"/>
                <w:sz w:val="18"/>
              </w:rPr>
            </w:pPr>
          </w:p>
        </w:tc>
        <w:tc>
          <w:tcPr>
            <w:tcW w:w="187" w:type="pct"/>
            <w:tcBorders>
              <w:top w:val="nil"/>
              <w:left w:val="nil"/>
              <w:bottom w:val="nil"/>
              <w:right w:val="nil"/>
            </w:tcBorders>
            <w:noWrap/>
            <w:vAlign w:val="bottom"/>
          </w:tcPr>
          <w:p w:rsidR="002675F7" w:rsidRPr="006770AF" w:rsidRDefault="002675F7" w:rsidP="004978E5">
            <w:pPr>
              <w:jc w:val="both"/>
              <w:rPr>
                <w:rFonts w:ascii="Garamond" w:hAnsi="Garamond"/>
                <w:sz w:val="18"/>
              </w:rPr>
            </w:pPr>
          </w:p>
        </w:tc>
        <w:tc>
          <w:tcPr>
            <w:tcW w:w="181" w:type="pct"/>
            <w:tcBorders>
              <w:top w:val="nil"/>
              <w:left w:val="nil"/>
              <w:bottom w:val="nil"/>
              <w:right w:val="nil"/>
            </w:tcBorders>
            <w:noWrap/>
            <w:vAlign w:val="bottom"/>
          </w:tcPr>
          <w:p w:rsidR="002675F7" w:rsidRPr="006770AF" w:rsidRDefault="002675F7" w:rsidP="004978E5">
            <w:pPr>
              <w:jc w:val="both"/>
              <w:rPr>
                <w:rFonts w:ascii="Garamond" w:hAnsi="Garamond"/>
                <w:sz w:val="18"/>
              </w:rPr>
            </w:pPr>
          </w:p>
        </w:tc>
        <w:tc>
          <w:tcPr>
            <w:tcW w:w="187" w:type="pct"/>
            <w:tcBorders>
              <w:top w:val="nil"/>
              <w:left w:val="nil"/>
              <w:bottom w:val="nil"/>
              <w:right w:val="nil"/>
            </w:tcBorders>
            <w:noWrap/>
            <w:vAlign w:val="bottom"/>
          </w:tcPr>
          <w:p w:rsidR="002675F7" w:rsidRPr="006770AF" w:rsidRDefault="002675F7" w:rsidP="004978E5">
            <w:pPr>
              <w:jc w:val="both"/>
              <w:rPr>
                <w:rFonts w:ascii="Garamond" w:hAnsi="Garamond"/>
                <w:sz w:val="18"/>
              </w:rPr>
            </w:pPr>
          </w:p>
        </w:tc>
        <w:tc>
          <w:tcPr>
            <w:tcW w:w="732" w:type="pct"/>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Percentage of districts (in the 5 states) reporting AEFI</w:t>
            </w:r>
          </w:p>
        </w:tc>
        <w:tc>
          <w:tcPr>
            <w:tcW w:w="591" w:type="pct"/>
            <w:gridSpan w:val="2"/>
            <w:tcBorders>
              <w:top w:val="nil"/>
              <w:left w:val="nil"/>
              <w:bottom w:val="single" w:sz="4" w:space="0" w:color="auto"/>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 xml:space="preserve">100% of districts reporting </w:t>
            </w:r>
          </w:p>
        </w:tc>
      </w:tr>
      <w:tr w:rsidR="002675F7" w:rsidRPr="006770AF" w:rsidTr="006E7B11">
        <w:trPr>
          <w:trHeight w:val="255"/>
        </w:trPr>
        <w:tc>
          <w:tcPr>
            <w:tcW w:w="585" w:type="pct"/>
            <w:tcBorders>
              <w:top w:val="nil"/>
              <w:left w:val="single" w:sz="4" w:space="0" w:color="auto"/>
              <w:bottom w:val="single" w:sz="4" w:space="0" w:color="auto"/>
              <w:right w:val="single" w:sz="4" w:space="0" w:color="auto"/>
            </w:tcBorders>
            <w:shd w:val="clear" w:color="auto" w:fill="C0C0C0"/>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868" w:type="pct"/>
            <w:tcBorders>
              <w:top w:val="nil"/>
              <w:left w:val="nil"/>
              <w:bottom w:val="nil"/>
              <w:right w:val="single" w:sz="4" w:space="0" w:color="auto"/>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nil"/>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nil"/>
              <w:bottom w:val="nil"/>
              <w:right w:val="nil"/>
            </w:tcBorders>
            <w:shd w:val="clear" w:color="auto" w:fill="C0C0C0"/>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tr w:rsidR="002675F7" w:rsidRPr="006770AF" w:rsidTr="006E7B11">
        <w:trPr>
          <w:trHeight w:val="765"/>
        </w:trPr>
        <w:tc>
          <w:tcPr>
            <w:tcW w:w="585" w:type="pct"/>
            <w:vMerge w:val="restart"/>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r w:rsidRPr="006770AF">
              <w:rPr>
                <w:rFonts w:ascii="Garamond" w:hAnsi="Garamond"/>
                <w:b/>
                <w:bCs/>
                <w:sz w:val="18"/>
              </w:rPr>
              <w:t xml:space="preserve">8. Renew Operational Research </w:t>
            </w:r>
          </w:p>
        </w:tc>
        <w:tc>
          <w:tcPr>
            <w:tcW w:w="868" w:type="pct"/>
            <w:tcBorders>
              <w:top w:val="single" w:sz="4" w:space="0" w:color="auto"/>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Identify and prioritize operational research needs (related to the implementation of pentavalent vaccine)</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single" w:sz="4" w:space="0" w:color="auto"/>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Timely data and report available in order to use recommendations to improve the program</w:t>
            </w:r>
          </w:p>
        </w:tc>
        <w:tc>
          <w:tcPr>
            <w:tcW w:w="591" w:type="pct"/>
            <w:gridSpan w:val="2"/>
            <w:tcBorders>
              <w:top w:val="single" w:sz="4" w:space="0" w:color="auto"/>
              <w:left w:val="nil"/>
              <w:bottom w:val="nil"/>
              <w:right w:val="single" w:sz="4" w:space="0" w:color="auto"/>
            </w:tcBorders>
            <w:vAlign w:val="bottom"/>
          </w:tcPr>
          <w:p w:rsidR="002675F7" w:rsidRPr="006770AF" w:rsidRDefault="002675F7" w:rsidP="004978E5">
            <w:pPr>
              <w:jc w:val="both"/>
              <w:rPr>
                <w:rFonts w:ascii="Garamond" w:hAnsi="Garamond"/>
                <w:sz w:val="18"/>
              </w:rPr>
            </w:pPr>
            <w:r>
              <w:rPr>
                <w:rFonts w:ascii="Garamond" w:hAnsi="Garamond"/>
                <w:sz w:val="18"/>
              </w:rPr>
              <w:t>Final report available Q1 2015</w:t>
            </w:r>
          </w:p>
        </w:tc>
      </w:tr>
      <w:tr w:rsidR="002675F7" w:rsidRPr="006770AF" w:rsidTr="006E7B11">
        <w:trPr>
          <w:trHeight w:val="255"/>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single" w:sz="4" w:space="0" w:color="auto"/>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Support the implementation of the research studies</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single" w:sz="4" w:space="0" w:color="auto"/>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nil"/>
              <w:bottom w:val="single" w:sz="4" w:space="0" w:color="auto"/>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tr w:rsidR="002675F7" w:rsidRPr="006770AF" w:rsidTr="006E7B11">
        <w:trPr>
          <w:trHeight w:val="255"/>
        </w:trPr>
        <w:tc>
          <w:tcPr>
            <w:tcW w:w="585" w:type="pct"/>
            <w:tcBorders>
              <w:top w:val="nil"/>
              <w:left w:val="single" w:sz="4" w:space="0" w:color="auto"/>
              <w:bottom w:val="single" w:sz="4" w:space="0" w:color="auto"/>
              <w:right w:val="single" w:sz="4" w:space="0" w:color="auto"/>
            </w:tcBorders>
            <w:shd w:val="clear" w:color="auto" w:fill="C0C0C0"/>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868" w:type="pct"/>
            <w:tcBorders>
              <w:top w:val="nil"/>
              <w:left w:val="nil"/>
              <w:bottom w:val="nil"/>
              <w:right w:val="single" w:sz="4" w:space="0" w:color="auto"/>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nil"/>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nil"/>
              <w:bottom w:val="nil"/>
              <w:right w:val="nil"/>
            </w:tcBorders>
            <w:shd w:val="clear" w:color="auto" w:fill="C0C0C0"/>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tr w:rsidR="002675F7" w:rsidRPr="006770AF" w:rsidTr="006E7B11">
        <w:trPr>
          <w:trHeight w:val="765"/>
        </w:trPr>
        <w:tc>
          <w:tcPr>
            <w:tcW w:w="585" w:type="pct"/>
            <w:vMerge w:val="restart"/>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r w:rsidRPr="006770AF">
              <w:rPr>
                <w:rFonts w:ascii="Garamond" w:hAnsi="Garamond"/>
                <w:b/>
                <w:bCs/>
                <w:sz w:val="18"/>
              </w:rPr>
              <w:t>9. Financial Sustainability beyond GAVI support:</w:t>
            </w:r>
          </w:p>
        </w:tc>
        <w:tc>
          <w:tcPr>
            <w:tcW w:w="868" w:type="pct"/>
            <w:tcBorders>
              <w:top w:val="single" w:sz="4" w:space="0" w:color="auto"/>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Ensure that appropriate internal funding mechanisms are in place</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single" w:sz="4" w:space="0" w:color="auto"/>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States where separate budget is allocated for the pentavalent vaccine procurement</w:t>
            </w:r>
          </w:p>
        </w:tc>
        <w:tc>
          <w:tcPr>
            <w:tcW w:w="591" w:type="pct"/>
            <w:gridSpan w:val="2"/>
            <w:tcBorders>
              <w:top w:val="single" w:sz="4" w:space="0" w:color="auto"/>
              <w:left w:val="nil"/>
              <w:bottom w:val="nil"/>
              <w:right w:val="single" w:sz="4" w:space="0" w:color="auto"/>
            </w:tcBorders>
            <w:vAlign w:val="bottom"/>
          </w:tcPr>
          <w:p w:rsidR="002675F7" w:rsidRPr="006770AF" w:rsidRDefault="002675F7" w:rsidP="00C76948">
            <w:pPr>
              <w:jc w:val="both"/>
              <w:rPr>
                <w:rFonts w:ascii="Garamond" w:hAnsi="Garamond"/>
                <w:sz w:val="18"/>
              </w:rPr>
            </w:pPr>
            <w:r>
              <w:rPr>
                <w:rFonts w:ascii="Garamond" w:hAnsi="Garamond"/>
                <w:sz w:val="18"/>
              </w:rPr>
              <w:t>100% self-s</w:t>
            </w:r>
            <w:r w:rsidRPr="006770AF">
              <w:rPr>
                <w:rFonts w:ascii="Garamond" w:hAnsi="Garamond"/>
                <w:sz w:val="18"/>
              </w:rPr>
              <w:t xml:space="preserve">ufficiency in </w:t>
            </w:r>
            <w:proofErr w:type="spellStart"/>
            <w:r w:rsidRPr="006770AF">
              <w:rPr>
                <w:rFonts w:ascii="Garamond" w:hAnsi="Garamond"/>
                <w:sz w:val="18"/>
              </w:rPr>
              <w:t>Hib</w:t>
            </w:r>
            <w:proofErr w:type="spellEnd"/>
            <w:r w:rsidRPr="006770AF">
              <w:rPr>
                <w:rFonts w:ascii="Garamond" w:hAnsi="Garamond"/>
                <w:sz w:val="18"/>
              </w:rPr>
              <w:t xml:space="preserve"> vaccine procurement by </w:t>
            </w:r>
            <w:r>
              <w:rPr>
                <w:rFonts w:ascii="Garamond" w:hAnsi="Garamond"/>
                <w:sz w:val="18"/>
              </w:rPr>
              <w:t>Q1</w:t>
            </w:r>
            <w:r w:rsidRPr="006770AF">
              <w:rPr>
                <w:rFonts w:ascii="Garamond" w:hAnsi="Garamond"/>
                <w:sz w:val="18"/>
              </w:rPr>
              <w:t xml:space="preserve"> of 201</w:t>
            </w:r>
            <w:r>
              <w:rPr>
                <w:rFonts w:ascii="Garamond" w:hAnsi="Garamond"/>
                <w:sz w:val="18"/>
              </w:rPr>
              <w:t>6</w:t>
            </w:r>
          </w:p>
        </w:tc>
      </w:tr>
      <w:tr w:rsidR="002675F7" w:rsidRPr="006770AF" w:rsidTr="006E7B11">
        <w:trPr>
          <w:trHeight w:val="255"/>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Vaccine procurement tender prepared with UNICEF</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nil"/>
              <w:bottom w:val="nil"/>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tr w:rsidR="002675F7" w:rsidRPr="006770AF" w:rsidTr="006E7B11">
        <w:trPr>
          <w:trHeight w:val="510"/>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xml:space="preserve">* Injection safety </w:t>
            </w:r>
            <w:r w:rsidR="00F1249D" w:rsidRPr="006770AF">
              <w:rPr>
                <w:rFonts w:ascii="Garamond" w:hAnsi="Garamond"/>
                <w:sz w:val="18"/>
              </w:rPr>
              <w:t>self-procurement</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single" w:sz="4" w:space="0" w:color="auto"/>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100% procurement of injection safety materials</w:t>
            </w:r>
          </w:p>
        </w:tc>
      </w:tr>
      <w:tr w:rsidR="002675F7" w:rsidRPr="006770AF" w:rsidTr="006E7B11">
        <w:trPr>
          <w:trHeight w:val="510"/>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Training in resource management, forecasting, and timely procurement for State, district and block EPI managers</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2 training workshops per annum</w:t>
            </w:r>
          </w:p>
        </w:tc>
        <w:tc>
          <w:tcPr>
            <w:tcW w:w="591" w:type="pct"/>
            <w:gridSpan w:val="2"/>
            <w:tcBorders>
              <w:top w:val="nil"/>
              <w:left w:val="nil"/>
              <w:bottom w:val="nil"/>
              <w:right w:val="single" w:sz="4" w:space="0" w:color="auto"/>
            </w:tcBorders>
            <w:vAlign w:val="center"/>
          </w:tcPr>
          <w:p w:rsidR="002675F7" w:rsidRPr="006770AF" w:rsidRDefault="002675F7" w:rsidP="00C76948">
            <w:pPr>
              <w:jc w:val="both"/>
              <w:rPr>
                <w:rFonts w:ascii="Garamond" w:hAnsi="Garamond"/>
                <w:sz w:val="18"/>
              </w:rPr>
            </w:pPr>
            <w:r w:rsidRPr="006770AF">
              <w:rPr>
                <w:rFonts w:ascii="Garamond" w:hAnsi="Garamond"/>
                <w:sz w:val="18"/>
              </w:rPr>
              <w:t>&lt; 2</w:t>
            </w:r>
            <w:r>
              <w:rPr>
                <w:rFonts w:ascii="Garamond" w:hAnsi="Garamond"/>
                <w:sz w:val="18"/>
              </w:rPr>
              <w:t>0</w:t>
            </w:r>
            <w:r w:rsidRPr="006770AF">
              <w:rPr>
                <w:rFonts w:ascii="Garamond" w:hAnsi="Garamond"/>
                <w:sz w:val="18"/>
              </w:rPr>
              <w:t>% wastage by 201</w:t>
            </w:r>
            <w:r>
              <w:rPr>
                <w:rFonts w:ascii="Garamond" w:hAnsi="Garamond"/>
                <w:sz w:val="18"/>
              </w:rPr>
              <w:t>5</w:t>
            </w:r>
          </w:p>
        </w:tc>
      </w:tr>
      <w:tr w:rsidR="002675F7" w:rsidRPr="006770AF" w:rsidTr="006E7B11">
        <w:trPr>
          <w:trHeight w:val="255"/>
        </w:trPr>
        <w:tc>
          <w:tcPr>
            <w:tcW w:w="585" w:type="pct"/>
            <w:vMerge/>
            <w:tcBorders>
              <w:top w:val="nil"/>
              <w:left w:val="single" w:sz="4" w:space="0" w:color="auto"/>
              <w:bottom w:val="single" w:sz="4" w:space="0" w:color="auto"/>
              <w:right w:val="single" w:sz="4" w:space="0" w:color="auto"/>
            </w:tcBorders>
            <w:vAlign w:val="center"/>
          </w:tcPr>
          <w:p w:rsidR="002675F7" w:rsidRPr="006770AF" w:rsidRDefault="002675F7" w:rsidP="004978E5">
            <w:pPr>
              <w:jc w:val="both"/>
              <w:rPr>
                <w:rFonts w:ascii="Garamond" w:hAnsi="Garamond"/>
                <w:b/>
                <w:bCs/>
                <w:sz w:val="18"/>
              </w:rPr>
            </w:pPr>
          </w:p>
        </w:tc>
        <w:tc>
          <w:tcPr>
            <w:tcW w:w="868" w:type="pct"/>
            <w:tcBorders>
              <w:top w:val="nil"/>
              <w:left w:val="nil"/>
              <w:bottom w:val="single" w:sz="4" w:space="0" w:color="auto"/>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Improve the efficiency of the programme</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single" w:sz="4" w:space="0" w:color="auto"/>
              <w:right w:val="single" w:sz="4" w:space="0" w:color="auto"/>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single" w:sz="4" w:space="0" w:color="auto"/>
              <w:right w:val="single" w:sz="4" w:space="0" w:color="auto"/>
            </w:tcBorders>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nil"/>
              <w:bottom w:val="single" w:sz="4" w:space="0" w:color="auto"/>
              <w:right w:val="single" w:sz="4" w:space="0" w:color="auto"/>
            </w:tcBorders>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tr w:rsidR="002675F7" w:rsidRPr="006770AF" w:rsidTr="006E7B11">
        <w:trPr>
          <w:trHeight w:val="255"/>
        </w:trPr>
        <w:tc>
          <w:tcPr>
            <w:tcW w:w="585" w:type="pct"/>
            <w:tcBorders>
              <w:top w:val="nil"/>
              <w:left w:val="nil"/>
              <w:bottom w:val="nil"/>
              <w:right w:val="nil"/>
            </w:tcBorders>
            <w:shd w:val="clear" w:color="auto" w:fill="C0C0C0"/>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868" w:type="pct"/>
            <w:tcBorders>
              <w:top w:val="nil"/>
              <w:left w:val="nil"/>
              <w:bottom w:val="nil"/>
              <w:right w:val="nil"/>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1"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187" w:type="pct"/>
            <w:tcBorders>
              <w:top w:val="nil"/>
              <w:left w:val="nil"/>
              <w:bottom w:val="nil"/>
              <w:right w:val="nil"/>
            </w:tcBorders>
            <w:shd w:val="clear" w:color="auto" w:fill="C0C0C0"/>
            <w:noWrap/>
            <w:vAlign w:val="bottom"/>
          </w:tcPr>
          <w:p w:rsidR="002675F7" w:rsidRPr="006770AF" w:rsidRDefault="002675F7" w:rsidP="004978E5">
            <w:pPr>
              <w:jc w:val="both"/>
              <w:rPr>
                <w:rFonts w:ascii="Garamond" w:hAnsi="Garamond"/>
                <w:sz w:val="18"/>
              </w:rPr>
            </w:pPr>
            <w:r w:rsidRPr="006770AF">
              <w:rPr>
                <w:rFonts w:ascii="Garamond" w:hAnsi="Garamond"/>
                <w:sz w:val="18"/>
              </w:rPr>
              <w:t> </w:t>
            </w:r>
          </w:p>
        </w:tc>
        <w:tc>
          <w:tcPr>
            <w:tcW w:w="732" w:type="pct"/>
            <w:tcBorders>
              <w:top w:val="nil"/>
              <w:left w:val="nil"/>
              <w:bottom w:val="nil"/>
              <w:right w:val="nil"/>
            </w:tcBorders>
            <w:shd w:val="clear" w:color="auto" w:fill="C0C0C0"/>
            <w:vAlign w:val="center"/>
          </w:tcPr>
          <w:p w:rsidR="002675F7" w:rsidRPr="006770AF" w:rsidRDefault="002675F7" w:rsidP="004978E5">
            <w:pPr>
              <w:jc w:val="both"/>
              <w:rPr>
                <w:rFonts w:ascii="Garamond" w:hAnsi="Garamond"/>
                <w:sz w:val="18"/>
              </w:rPr>
            </w:pPr>
            <w:r w:rsidRPr="006770AF">
              <w:rPr>
                <w:rFonts w:ascii="Garamond" w:hAnsi="Garamond"/>
                <w:sz w:val="18"/>
              </w:rPr>
              <w:t> </w:t>
            </w:r>
          </w:p>
        </w:tc>
        <w:tc>
          <w:tcPr>
            <w:tcW w:w="591" w:type="pct"/>
            <w:gridSpan w:val="2"/>
            <w:tcBorders>
              <w:top w:val="nil"/>
              <w:left w:val="nil"/>
              <w:bottom w:val="nil"/>
              <w:right w:val="nil"/>
            </w:tcBorders>
            <w:shd w:val="clear" w:color="auto" w:fill="C0C0C0"/>
            <w:vAlign w:val="bottom"/>
          </w:tcPr>
          <w:p w:rsidR="002675F7" w:rsidRPr="006770AF" w:rsidRDefault="002675F7" w:rsidP="004978E5">
            <w:pPr>
              <w:jc w:val="both"/>
              <w:rPr>
                <w:rFonts w:ascii="Garamond" w:hAnsi="Garamond"/>
                <w:sz w:val="18"/>
              </w:rPr>
            </w:pPr>
            <w:r w:rsidRPr="006770AF">
              <w:rPr>
                <w:rFonts w:ascii="Garamond" w:hAnsi="Garamond"/>
                <w:sz w:val="18"/>
              </w:rPr>
              <w:t> </w:t>
            </w:r>
          </w:p>
        </w:tc>
      </w:tr>
      <w:bookmarkEnd w:id="28"/>
      <w:bookmarkEnd w:id="29"/>
    </w:tbl>
    <w:p w:rsidR="002675F7" w:rsidRPr="0059652D" w:rsidRDefault="002675F7" w:rsidP="0059652D">
      <w:pPr>
        <w:rPr>
          <w:rFonts w:ascii="Garamond" w:hAnsi="Garamond"/>
          <w:highlight w:val="yellow"/>
        </w:rPr>
      </w:pPr>
    </w:p>
    <w:p w:rsidR="002675F7" w:rsidRPr="0059652D" w:rsidRDefault="002675F7" w:rsidP="0059652D">
      <w:pPr>
        <w:rPr>
          <w:rFonts w:ascii="Garamond" w:hAnsi="Garamond"/>
        </w:rPr>
        <w:sectPr w:rsidR="002675F7" w:rsidRPr="0059652D" w:rsidSect="00472386">
          <w:pgSz w:w="15840" w:h="12240" w:orient="landscape" w:code="1"/>
          <w:pgMar w:top="1800" w:right="1440" w:bottom="1800" w:left="1440" w:header="720" w:footer="720" w:gutter="0"/>
          <w:cols w:space="720"/>
          <w:docGrid w:linePitch="360"/>
        </w:sectPr>
      </w:pPr>
      <w:r w:rsidRPr="0059652D">
        <w:rPr>
          <w:rFonts w:ascii="Garamond" w:hAnsi="Garamond"/>
        </w:rPr>
        <w:t xml:space="preserve">Note: This time line </w:t>
      </w:r>
      <w:r>
        <w:rPr>
          <w:rFonts w:ascii="Garamond" w:hAnsi="Garamond"/>
        </w:rPr>
        <w:t>has been</w:t>
      </w:r>
      <w:r w:rsidRPr="0059652D">
        <w:rPr>
          <w:rFonts w:ascii="Garamond" w:hAnsi="Garamond"/>
        </w:rPr>
        <w:t xml:space="preserve"> prepared for the </w:t>
      </w:r>
      <w:r>
        <w:rPr>
          <w:rFonts w:ascii="Garamond" w:hAnsi="Garamond"/>
        </w:rPr>
        <w:t xml:space="preserve">initial 3 years of pentavalent vaccine introduction in these states of the country. Subsequently, these activities will be carried forward as needed. </w:t>
      </w:r>
    </w:p>
    <w:p w:rsidR="002675F7" w:rsidRPr="0007393F" w:rsidRDefault="002675F7" w:rsidP="006343D4">
      <w:pPr>
        <w:jc w:val="both"/>
        <w:outlineLvl w:val="0"/>
        <w:rPr>
          <w:rFonts w:ascii="Times New Roman" w:hAnsi="Times New Roman"/>
          <w:b/>
          <w:bCs/>
          <w:color w:val="800000"/>
          <w:sz w:val="24"/>
          <w:szCs w:val="24"/>
        </w:rPr>
      </w:pPr>
      <w:bookmarkStart w:id="30" w:name="_Toc377204047"/>
      <w:r w:rsidRPr="0007393F">
        <w:rPr>
          <w:rFonts w:ascii="Times New Roman" w:hAnsi="Times New Roman"/>
          <w:b/>
          <w:bCs/>
          <w:color w:val="800000"/>
          <w:sz w:val="24"/>
          <w:szCs w:val="24"/>
        </w:rPr>
        <w:lastRenderedPageBreak/>
        <w:t>References:</w:t>
      </w:r>
      <w:bookmarkEnd w:id="30"/>
    </w:p>
    <w:p w:rsidR="002675F7" w:rsidRPr="001066DE" w:rsidRDefault="002675F7" w:rsidP="006343D4">
      <w:pPr>
        <w:jc w:val="both"/>
        <w:outlineLvl w:val="0"/>
        <w:rPr>
          <w:rFonts w:ascii="Times New Roman" w:hAnsi="Times New Roman"/>
          <w:b/>
          <w:bCs/>
          <w:color w:val="008000"/>
          <w:sz w:val="28"/>
          <w:szCs w:val="28"/>
        </w:rPr>
      </w:pPr>
    </w:p>
    <w:p w:rsidR="002675F7" w:rsidRPr="00571591" w:rsidRDefault="002675F7" w:rsidP="00B31F2E">
      <w:pPr>
        <w:numPr>
          <w:ilvl w:val="1"/>
          <w:numId w:val="8"/>
        </w:numPr>
        <w:tabs>
          <w:tab w:val="clear" w:pos="1440"/>
          <w:tab w:val="num" w:pos="360"/>
        </w:tabs>
        <w:spacing w:line="276" w:lineRule="auto"/>
        <w:ind w:left="360"/>
        <w:jc w:val="both"/>
        <w:rPr>
          <w:rFonts w:ascii="Times New Roman" w:hAnsi="Times New Roman"/>
          <w:sz w:val="24"/>
          <w:szCs w:val="24"/>
        </w:rPr>
      </w:pPr>
      <w:r w:rsidRPr="00571591">
        <w:rPr>
          <w:rFonts w:ascii="Times New Roman" w:hAnsi="Times New Roman"/>
          <w:sz w:val="24"/>
          <w:szCs w:val="24"/>
        </w:rPr>
        <w:t>Government of India. National Cold Chain Assessment 2008. Ministry of Health and Family Welfare and UNICEF, July 2008.</w:t>
      </w:r>
    </w:p>
    <w:p w:rsidR="002675F7" w:rsidRPr="00571591" w:rsidRDefault="002675F7" w:rsidP="00B31F2E">
      <w:pPr>
        <w:numPr>
          <w:ilvl w:val="1"/>
          <w:numId w:val="8"/>
        </w:numPr>
        <w:tabs>
          <w:tab w:val="clear" w:pos="1440"/>
          <w:tab w:val="num" w:pos="360"/>
        </w:tabs>
        <w:spacing w:line="276" w:lineRule="auto"/>
        <w:ind w:left="360"/>
        <w:jc w:val="both"/>
        <w:rPr>
          <w:rFonts w:ascii="Times New Roman" w:hAnsi="Times New Roman"/>
          <w:sz w:val="24"/>
          <w:szCs w:val="24"/>
        </w:rPr>
      </w:pPr>
      <w:r w:rsidRPr="00571591">
        <w:rPr>
          <w:rFonts w:ascii="Times New Roman" w:hAnsi="Times New Roman"/>
          <w:sz w:val="24"/>
          <w:szCs w:val="24"/>
        </w:rPr>
        <w:t xml:space="preserve">Government of India. Operational Guidelines: Introduction of </w:t>
      </w:r>
      <w:proofErr w:type="spellStart"/>
      <w:r w:rsidRPr="00571591">
        <w:rPr>
          <w:rFonts w:ascii="Times New Roman" w:hAnsi="Times New Roman"/>
          <w:sz w:val="24"/>
          <w:szCs w:val="24"/>
        </w:rPr>
        <w:t>Haemophilus</w:t>
      </w:r>
      <w:proofErr w:type="spellEnd"/>
      <w:r w:rsidR="00C54958" w:rsidRPr="00571591">
        <w:rPr>
          <w:rFonts w:ascii="Times New Roman" w:hAnsi="Times New Roman"/>
          <w:sz w:val="24"/>
          <w:szCs w:val="24"/>
        </w:rPr>
        <w:t xml:space="preserve"> </w:t>
      </w:r>
      <w:r w:rsidRPr="00571591">
        <w:rPr>
          <w:rFonts w:ascii="Times New Roman" w:hAnsi="Times New Roman"/>
          <w:sz w:val="24"/>
          <w:szCs w:val="24"/>
        </w:rPr>
        <w:t xml:space="preserve">influenzae type b as pentavalent vaccine in Universal Immunization program of India. Ministry of Health and Family Welfare, Govt. of India, New Delhi, 2011. </w:t>
      </w:r>
    </w:p>
    <w:p w:rsidR="002675F7" w:rsidRPr="00571591" w:rsidRDefault="002675F7" w:rsidP="00B31F2E">
      <w:pPr>
        <w:numPr>
          <w:ilvl w:val="1"/>
          <w:numId w:val="8"/>
        </w:numPr>
        <w:tabs>
          <w:tab w:val="clear" w:pos="1440"/>
          <w:tab w:val="num" w:pos="360"/>
        </w:tabs>
        <w:spacing w:line="276" w:lineRule="auto"/>
        <w:ind w:left="360"/>
        <w:jc w:val="both"/>
        <w:rPr>
          <w:rFonts w:ascii="Times New Roman" w:hAnsi="Times New Roman"/>
          <w:sz w:val="24"/>
          <w:szCs w:val="24"/>
        </w:rPr>
      </w:pPr>
      <w:r w:rsidRPr="00571591">
        <w:rPr>
          <w:rFonts w:ascii="Times New Roman" w:hAnsi="Times New Roman"/>
          <w:sz w:val="24"/>
          <w:szCs w:val="24"/>
        </w:rPr>
        <w:t xml:space="preserve">Government of India. </w:t>
      </w:r>
      <w:r w:rsidR="009D07AA" w:rsidRPr="00571591">
        <w:rPr>
          <w:rFonts w:ascii="Times New Roman" w:hAnsi="Times New Roman"/>
          <w:sz w:val="24"/>
          <w:szCs w:val="24"/>
        </w:rPr>
        <w:t>Multi-</w:t>
      </w:r>
      <w:r w:rsidRPr="00571591">
        <w:rPr>
          <w:rFonts w:ascii="Times New Roman" w:hAnsi="Times New Roman"/>
          <w:sz w:val="24"/>
          <w:szCs w:val="24"/>
        </w:rPr>
        <w:t xml:space="preserve">year strategic Plan (2005-10) for Universal Immunization Program in India. Ministry of Health and Family Welfare, </w:t>
      </w:r>
      <w:proofErr w:type="spellStart"/>
      <w:r w:rsidRPr="00571591">
        <w:rPr>
          <w:rFonts w:ascii="Times New Roman" w:hAnsi="Times New Roman"/>
          <w:sz w:val="24"/>
          <w:szCs w:val="24"/>
        </w:rPr>
        <w:t>Nirman</w:t>
      </w:r>
      <w:proofErr w:type="spellEnd"/>
      <w:r w:rsidR="00C54958" w:rsidRPr="00571591">
        <w:rPr>
          <w:rFonts w:ascii="Times New Roman" w:hAnsi="Times New Roman"/>
          <w:sz w:val="24"/>
          <w:szCs w:val="24"/>
        </w:rPr>
        <w:t xml:space="preserve"> </w:t>
      </w:r>
      <w:proofErr w:type="spellStart"/>
      <w:r w:rsidRPr="00571591">
        <w:rPr>
          <w:rFonts w:ascii="Times New Roman" w:hAnsi="Times New Roman"/>
          <w:sz w:val="24"/>
          <w:szCs w:val="24"/>
        </w:rPr>
        <w:t>Bhawan</w:t>
      </w:r>
      <w:proofErr w:type="spellEnd"/>
      <w:r w:rsidRPr="00571591">
        <w:rPr>
          <w:rFonts w:ascii="Times New Roman" w:hAnsi="Times New Roman"/>
          <w:sz w:val="24"/>
          <w:szCs w:val="24"/>
        </w:rPr>
        <w:t xml:space="preserve">, New Delhi, 2005. </w:t>
      </w:r>
    </w:p>
    <w:p w:rsidR="002675F7" w:rsidRPr="00571591" w:rsidRDefault="002675F7" w:rsidP="00B31F2E">
      <w:pPr>
        <w:numPr>
          <w:ilvl w:val="1"/>
          <w:numId w:val="8"/>
        </w:numPr>
        <w:tabs>
          <w:tab w:val="clear" w:pos="1440"/>
          <w:tab w:val="num" w:pos="360"/>
        </w:tabs>
        <w:spacing w:line="276" w:lineRule="auto"/>
        <w:ind w:left="360"/>
        <w:jc w:val="both"/>
        <w:rPr>
          <w:rFonts w:ascii="Times New Roman" w:hAnsi="Times New Roman"/>
          <w:sz w:val="24"/>
          <w:szCs w:val="24"/>
        </w:rPr>
      </w:pPr>
      <w:proofErr w:type="spellStart"/>
      <w:r w:rsidRPr="00571591">
        <w:rPr>
          <w:rFonts w:ascii="Times New Roman" w:hAnsi="Times New Roman"/>
          <w:sz w:val="24"/>
          <w:szCs w:val="24"/>
        </w:rPr>
        <w:t>Govt</w:t>
      </w:r>
      <w:proofErr w:type="spellEnd"/>
      <w:r w:rsidRPr="00571591">
        <w:rPr>
          <w:rFonts w:ascii="Times New Roman" w:hAnsi="Times New Roman"/>
          <w:sz w:val="24"/>
          <w:szCs w:val="24"/>
        </w:rPr>
        <w:t xml:space="preserve"> of India. Draft Comprehensive Multi Year strategic Plan for Universal Immunization Program in India (2013-17). Ministry of Health and Family Welfare, Govt. of India, New Delhi, 2013. </w:t>
      </w:r>
    </w:p>
    <w:p w:rsidR="002675F7" w:rsidRPr="00571591" w:rsidRDefault="002675F7" w:rsidP="00B31F2E">
      <w:pPr>
        <w:numPr>
          <w:ilvl w:val="1"/>
          <w:numId w:val="8"/>
        </w:numPr>
        <w:tabs>
          <w:tab w:val="clear" w:pos="1440"/>
          <w:tab w:val="num" w:pos="360"/>
        </w:tabs>
        <w:spacing w:line="276" w:lineRule="auto"/>
        <w:ind w:left="360"/>
        <w:jc w:val="both"/>
        <w:rPr>
          <w:rFonts w:ascii="Times New Roman" w:hAnsi="Times New Roman"/>
          <w:sz w:val="24"/>
          <w:szCs w:val="24"/>
        </w:rPr>
      </w:pPr>
      <w:r w:rsidRPr="00571591">
        <w:rPr>
          <w:rFonts w:ascii="Times New Roman" w:hAnsi="Times New Roman"/>
          <w:sz w:val="24"/>
          <w:szCs w:val="24"/>
        </w:rPr>
        <w:t xml:space="preserve">International Institute for Population Sciences and </w:t>
      </w:r>
      <w:proofErr w:type="spellStart"/>
      <w:r w:rsidRPr="00571591">
        <w:rPr>
          <w:rFonts w:ascii="Times New Roman" w:hAnsi="Times New Roman"/>
          <w:sz w:val="24"/>
          <w:szCs w:val="24"/>
        </w:rPr>
        <w:t>MoHFW</w:t>
      </w:r>
      <w:proofErr w:type="spellEnd"/>
      <w:r w:rsidRPr="00571591">
        <w:rPr>
          <w:rFonts w:ascii="Times New Roman" w:hAnsi="Times New Roman"/>
          <w:sz w:val="24"/>
          <w:szCs w:val="24"/>
        </w:rPr>
        <w:t>. District Level Household Survey-3 (2007-8) 3. IIPS, Mumbai and Ministry of Health and Family Welfare, Govt. of India. 2009.</w:t>
      </w:r>
    </w:p>
    <w:p w:rsidR="002675F7" w:rsidRPr="00571591" w:rsidRDefault="002675F7" w:rsidP="00B31F2E">
      <w:pPr>
        <w:numPr>
          <w:ilvl w:val="1"/>
          <w:numId w:val="8"/>
        </w:numPr>
        <w:tabs>
          <w:tab w:val="clear" w:pos="1440"/>
          <w:tab w:val="num" w:pos="360"/>
        </w:tabs>
        <w:spacing w:line="276" w:lineRule="auto"/>
        <w:ind w:left="360"/>
        <w:jc w:val="both"/>
        <w:rPr>
          <w:rFonts w:ascii="Times New Roman" w:hAnsi="Times New Roman"/>
          <w:sz w:val="24"/>
          <w:szCs w:val="24"/>
        </w:rPr>
      </w:pPr>
      <w:r w:rsidRPr="00571591">
        <w:rPr>
          <w:rFonts w:ascii="Times New Roman" w:hAnsi="Times New Roman"/>
          <w:sz w:val="24"/>
          <w:szCs w:val="24"/>
        </w:rPr>
        <w:t>National Family Health Survey 2005-06, International institute of Population Sciences, Mumbai and ORC Macro, Mumbai October 2007.</w:t>
      </w:r>
    </w:p>
    <w:p w:rsidR="002675F7" w:rsidRPr="00571591" w:rsidRDefault="002675F7" w:rsidP="00B31F2E">
      <w:pPr>
        <w:numPr>
          <w:ilvl w:val="1"/>
          <w:numId w:val="8"/>
        </w:numPr>
        <w:tabs>
          <w:tab w:val="clear" w:pos="1440"/>
          <w:tab w:val="num" w:pos="360"/>
        </w:tabs>
        <w:spacing w:line="276" w:lineRule="auto"/>
        <w:ind w:left="360"/>
        <w:jc w:val="both"/>
        <w:rPr>
          <w:rFonts w:ascii="Times New Roman" w:hAnsi="Times New Roman"/>
          <w:sz w:val="24"/>
          <w:szCs w:val="24"/>
        </w:rPr>
      </w:pPr>
      <w:r w:rsidRPr="00571591">
        <w:rPr>
          <w:rFonts w:ascii="Times New Roman" w:hAnsi="Times New Roman"/>
          <w:sz w:val="24"/>
          <w:szCs w:val="24"/>
        </w:rPr>
        <w:t xml:space="preserve">National Technical Advisory Group on Immunization Subcommittee on </w:t>
      </w:r>
      <w:proofErr w:type="spellStart"/>
      <w:r w:rsidRPr="00571591">
        <w:rPr>
          <w:rFonts w:ascii="Times New Roman" w:hAnsi="Times New Roman"/>
          <w:sz w:val="24"/>
          <w:szCs w:val="24"/>
        </w:rPr>
        <w:t>Hib</w:t>
      </w:r>
      <w:proofErr w:type="spellEnd"/>
      <w:r w:rsidRPr="00571591">
        <w:rPr>
          <w:rFonts w:ascii="Times New Roman" w:hAnsi="Times New Roman"/>
          <w:sz w:val="24"/>
          <w:szCs w:val="24"/>
        </w:rPr>
        <w:t xml:space="preserve"> vaccine. NTAGI subcommittee recommendations on </w:t>
      </w:r>
      <w:proofErr w:type="spellStart"/>
      <w:r w:rsidRPr="00571591">
        <w:rPr>
          <w:rFonts w:ascii="Times New Roman" w:hAnsi="Times New Roman"/>
          <w:sz w:val="24"/>
          <w:szCs w:val="24"/>
        </w:rPr>
        <w:t>Haeomphilus</w:t>
      </w:r>
      <w:proofErr w:type="spellEnd"/>
      <w:r w:rsidR="00C54958" w:rsidRPr="00571591">
        <w:rPr>
          <w:rFonts w:ascii="Times New Roman" w:hAnsi="Times New Roman"/>
          <w:sz w:val="24"/>
          <w:szCs w:val="24"/>
        </w:rPr>
        <w:t xml:space="preserve"> </w:t>
      </w:r>
      <w:r w:rsidRPr="00571591">
        <w:rPr>
          <w:rFonts w:ascii="Times New Roman" w:hAnsi="Times New Roman"/>
          <w:sz w:val="24"/>
          <w:szCs w:val="24"/>
        </w:rPr>
        <w:t>influenzae type b (</w:t>
      </w:r>
      <w:proofErr w:type="spellStart"/>
      <w:r w:rsidRPr="00571591">
        <w:rPr>
          <w:rFonts w:ascii="Times New Roman" w:hAnsi="Times New Roman"/>
          <w:sz w:val="24"/>
          <w:szCs w:val="24"/>
        </w:rPr>
        <w:t>Hib</w:t>
      </w:r>
      <w:proofErr w:type="spellEnd"/>
      <w:r w:rsidRPr="00571591">
        <w:rPr>
          <w:rFonts w:ascii="Times New Roman" w:hAnsi="Times New Roman"/>
          <w:sz w:val="24"/>
          <w:szCs w:val="24"/>
        </w:rPr>
        <w:t xml:space="preserve">) vaccine introduction in India. Indian </w:t>
      </w:r>
      <w:proofErr w:type="spellStart"/>
      <w:r w:rsidRPr="00571591">
        <w:rPr>
          <w:rFonts w:ascii="Times New Roman" w:hAnsi="Times New Roman"/>
          <w:sz w:val="24"/>
          <w:szCs w:val="24"/>
        </w:rPr>
        <w:t>Pediatr</w:t>
      </w:r>
      <w:proofErr w:type="spellEnd"/>
      <w:r w:rsidRPr="00571591">
        <w:rPr>
          <w:rFonts w:ascii="Times New Roman" w:hAnsi="Times New Roman"/>
          <w:sz w:val="24"/>
          <w:szCs w:val="24"/>
        </w:rPr>
        <w:t xml:space="preserve"> 2009; 46: 945-954.</w:t>
      </w:r>
    </w:p>
    <w:p w:rsidR="002675F7" w:rsidRPr="00571591" w:rsidRDefault="002675F7" w:rsidP="00B31F2E">
      <w:pPr>
        <w:numPr>
          <w:ilvl w:val="1"/>
          <w:numId w:val="8"/>
        </w:numPr>
        <w:tabs>
          <w:tab w:val="clear" w:pos="1440"/>
          <w:tab w:val="num" w:pos="360"/>
        </w:tabs>
        <w:spacing w:line="276" w:lineRule="auto"/>
        <w:ind w:left="360"/>
        <w:jc w:val="both"/>
        <w:rPr>
          <w:rFonts w:ascii="Times New Roman" w:hAnsi="Times New Roman"/>
          <w:sz w:val="24"/>
          <w:szCs w:val="24"/>
        </w:rPr>
      </w:pPr>
      <w:r w:rsidRPr="00571591">
        <w:rPr>
          <w:rFonts w:ascii="Times New Roman" w:hAnsi="Times New Roman"/>
          <w:sz w:val="24"/>
          <w:szCs w:val="24"/>
        </w:rPr>
        <w:t>Sample Registration system. Directorate General of Census Operations, Government of India. 2012</w:t>
      </w:r>
    </w:p>
    <w:p w:rsidR="002675F7" w:rsidRPr="00571591" w:rsidRDefault="002675F7" w:rsidP="00B31F2E">
      <w:pPr>
        <w:numPr>
          <w:ilvl w:val="1"/>
          <w:numId w:val="8"/>
        </w:numPr>
        <w:tabs>
          <w:tab w:val="clear" w:pos="1440"/>
          <w:tab w:val="num" w:pos="360"/>
        </w:tabs>
        <w:spacing w:line="276" w:lineRule="auto"/>
        <w:ind w:left="360"/>
        <w:jc w:val="both"/>
        <w:rPr>
          <w:rFonts w:ascii="Times New Roman" w:hAnsi="Times New Roman"/>
          <w:sz w:val="24"/>
          <w:szCs w:val="24"/>
        </w:rPr>
      </w:pPr>
      <w:r w:rsidRPr="00571591">
        <w:rPr>
          <w:rFonts w:ascii="Times New Roman" w:hAnsi="Times New Roman"/>
          <w:sz w:val="24"/>
          <w:szCs w:val="24"/>
        </w:rPr>
        <w:t xml:space="preserve">UNICEF and Govt. of India. Coverage Evaluation Survey-2009. United Nations Children’s Fund, New Delhi. 2010. </w:t>
      </w:r>
    </w:p>
    <w:p w:rsidR="002675F7" w:rsidRPr="00571591" w:rsidRDefault="002675F7" w:rsidP="00B31F2E">
      <w:pPr>
        <w:numPr>
          <w:ilvl w:val="1"/>
          <w:numId w:val="8"/>
        </w:numPr>
        <w:tabs>
          <w:tab w:val="clear" w:pos="1440"/>
          <w:tab w:val="num" w:pos="360"/>
        </w:tabs>
        <w:spacing w:line="276" w:lineRule="auto"/>
        <w:ind w:left="360"/>
        <w:jc w:val="both"/>
        <w:rPr>
          <w:rFonts w:ascii="Times New Roman" w:hAnsi="Times New Roman"/>
          <w:sz w:val="24"/>
          <w:szCs w:val="24"/>
        </w:rPr>
      </w:pPr>
      <w:r w:rsidRPr="00571591">
        <w:rPr>
          <w:rFonts w:ascii="Times New Roman" w:hAnsi="Times New Roman"/>
          <w:sz w:val="24"/>
          <w:szCs w:val="24"/>
        </w:rPr>
        <w:t xml:space="preserve">Watt JP, </w:t>
      </w:r>
      <w:proofErr w:type="spellStart"/>
      <w:r w:rsidRPr="00571591">
        <w:rPr>
          <w:rFonts w:ascii="Times New Roman" w:hAnsi="Times New Roman"/>
          <w:sz w:val="24"/>
          <w:szCs w:val="24"/>
        </w:rPr>
        <w:t>Wolfson</w:t>
      </w:r>
      <w:proofErr w:type="spellEnd"/>
      <w:r w:rsidRPr="00571591">
        <w:rPr>
          <w:rFonts w:ascii="Times New Roman" w:hAnsi="Times New Roman"/>
          <w:sz w:val="24"/>
          <w:szCs w:val="24"/>
        </w:rPr>
        <w:t xml:space="preserve"> L, O’ Brien KL, Henkel E, </w:t>
      </w:r>
      <w:proofErr w:type="spellStart"/>
      <w:r w:rsidRPr="00571591">
        <w:rPr>
          <w:rFonts w:ascii="Times New Roman" w:hAnsi="Times New Roman"/>
          <w:sz w:val="24"/>
          <w:szCs w:val="24"/>
        </w:rPr>
        <w:t>Deloria</w:t>
      </w:r>
      <w:proofErr w:type="spellEnd"/>
      <w:r w:rsidRPr="00571591">
        <w:rPr>
          <w:rFonts w:ascii="Times New Roman" w:hAnsi="Times New Roman"/>
          <w:sz w:val="24"/>
          <w:szCs w:val="24"/>
        </w:rPr>
        <w:t xml:space="preserve">-knoll M, McCall M et al. Burden of disease caused by </w:t>
      </w:r>
      <w:proofErr w:type="spellStart"/>
      <w:r w:rsidRPr="00571591">
        <w:rPr>
          <w:rFonts w:ascii="Times New Roman" w:hAnsi="Times New Roman"/>
          <w:sz w:val="24"/>
          <w:szCs w:val="24"/>
        </w:rPr>
        <w:t>Haemophilus</w:t>
      </w:r>
      <w:proofErr w:type="spellEnd"/>
      <w:r w:rsidR="005957D0" w:rsidRPr="00571591">
        <w:rPr>
          <w:rFonts w:ascii="Times New Roman" w:hAnsi="Times New Roman"/>
          <w:sz w:val="24"/>
          <w:szCs w:val="24"/>
        </w:rPr>
        <w:t xml:space="preserve"> </w:t>
      </w:r>
      <w:r w:rsidRPr="00571591">
        <w:rPr>
          <w:rFonts w:ascii="Times New Roman" w:hAnsi="Times New Roman"/>
          <w:sz w:val="24"/>
          <w:szCs w:val="24"/>
        </w:rPr>
        <w:t xml:space="preserve">influenzae type b in children younger than 5 years: global estimates. Lancet 2009; 374:903-11. </w:t>
      </w:r>
    </w:p>
    <w:p w:rsidR="002675F7" w:rsidRPr="00571591" w:rsidRDefault="002675F7" w:rsidP="00B31F2E">
      <w:pPr>
        <w:numPr>
          <w:ilvl w:val="1"/>
          <w:numId w:val="8"/>
        </w:numPr>
        <w:tabs>
          <w:tab w:val="clear" w:pos="1440"/>
          <w:tab w:val="num" w:pos="360"/>
        </w:tabs>
        <w:spacing w:line="276" w:lineRule="auto"/>
        <w:ind w:left="360"/>
        <w:jc w:val="both"/>
        <w:rPr>
          <w:rFonts w:ascii="Times New Roman" w:hAnsi="Times New Roman"/>
          <w:sz w:val="24"/>
          <w:szCs w:val="24"/>
        </w:rPr>
      </w:pPr>
      <w:r w:rsidRPr="00571591">
        <w:rPr>
          <w:rFonts w:ascii="Times New Roman" w:hAnsi="Times New Roman"/>
          <w:sz w:val="24"/>
          <w:szCs w:val="24"/>
        </w:rPr>
        <w:t xml:space="preserve">WHO Position Paper on </w:t>
      </w:r>
      <w:proofErr w:type="spellStart"/>
      <w:r w:rsidRPr="00571591">
        <w:rPr>
          <w:rFonts w:ascii="Times New Roman" w:hAnsi="Times New Roman"/>
          <w:sz w:val="24"/>
          <w:szCs w:val="24"/>
        </w:rPr>
        <w:t>Haemophilus</w:t>
      </w:r>
      <w:proofErr w:type="spellEnd"/>
      <w:r w:rsidR="00C54958" w:rsidRPr="00571591">
        <w:rPr>
          <w:rFonts w:ascii="Times New Roman" w:hAnsi="Times New Roman"/>
          <w:sz w:val="24"/>
          <w:szCs w:val="24"/>
        </w:rPr>
        <w:t xml:space="preserve"> </w:t>
      </w:r>
      <w:r w:rsidRPr="00571591">
        <w:rPr>
          <w:rFonts w:ascii="Times New Roman" w:hAnsi="Times New Roman"/>
          <w:sz w:val="24"/>
          <w:szCs w:val="24"/>
        </w:rPr>
        <w:t>influenzae</w:t>
      </w:r>
      <w:r w:rsidR="00C54958" w:rsidRPr="00571591">
        <w:rPr>
          <w:rFonts w:ascii="Times New Roman" w:hAnsi="Times New Roman"/>
          <w:sz w:val="24"/>
          <w:szCs w:val="24"/>
        </w:rPr>
        <w:t xml:space="preserve"> </w:t>
      </w:r>
      <w:r w:rsidRPr="00571591">
        <w:rPr>
          <w:rFonts w:ascii="Times New Roman" w:hAnsi="Times New Roman"/>
          <w:sz w:val="24"/>
          <w:szCs w:val="24"/>
        </w:rPr>
        <w:t>type b conjugate vaccines. Weekly epidemiological record, WHO 2006 (81): 445-452.</w:t>
      </w:r>
    </w:p>
    <w:p w:rsidR="002675F7" w:rsidRPr="00571591" w:rsidRDefault="002675F7" w:rsidP="00B31F2E">
      <w:pPr>
        <w:numPr>
          <w:ilvl w:val="1"/>
          <w:numId w:val="8"/>
        </w:numPr>
        <w:tabs>
          <w:tab w:val="clear" w:pos="1440"/>
          <w:tab w:val="num" w:pos="360"/>
        </w:tabs>
        <w:spacing w:line="276" w:lineRule="auto"/>
        <w:ind w:left="360"/>
        <w:jc w:val="both"/>
        <w:rPr>
          <w:rFonts w:ascii="Times New Roman" w:hAnsi="Times New Roman"/>
          <w:sz w:val="24"/>
          <w:szCs w:val="24"/>
        </w:rPr>
      </w:pPr>
      <w:r w:rsidRPr="00571591">
        <w:rPr>
          <w:rFonts w:ascii="Times New Roman" w:hAnsi="Times New Roman"/>
          <w:sz w:val="24"/>
          <w:szCs w:val="24"/>
        </w:rPr>
        <w:t>WHO and UNICEF. WHO/</w:t>
      </w:r>
      <w:r w:rsidR="00C54958" w:rsidRPr="00571591">
        <w:rPr>
          <w:rFonts w:ascii="Times New Roman" w:hAnsi="Times New Roman"/>
          <w:sz w:val="24"/>
          <w:szCs w:val="24"/>
        </w:rPr>
        <w:t xml:space="preserve">UNICEF </w:t>
      </w:r>
      <w:r w:rsidRPr="00571591">
        <w:rPr>
          <w:rFonts w:ascii="Times New Roman" w:hAnsi="Times New Roman"/>
          <w:sz w:val="24"/>
          <w:szCs w:val="24"/>
        </w:rPr>
        <w:t xml:space="preserve">estimates of immunization coverage for India, 2011. Available from </w:t>
      </w:r>
      <w:hyperlink r:id="rId29" w:history="1">
        <w:r w:rsidRPr="00571591">
          <w:rPr>
            <w:rFonts w:ascii="Times New Roman" w:hAnsi="Times New Roman"/>
            <w:i/>
            <w:iCs/>
            <w:sz w:val="24"/>
            <w:szCs w:val="24"/>
          </w:rPr>
          <w:t>http://www.who.int/immunization_monitoring/data/ind.pdf</w:t>
        </w:r>
      </w:hyperlink>
    </w:p>
    <w:p w:rsidR="002675F7" w:rsidRPr="00571591" w:rsidRDefault="002675F7" w:rsidP="00B31F2E">
      <w:pPr>
        <w:numPr>
          <w:ilvl w:val="1"/>
          <w:numId w:val="8"/>
        </w:numPr>
        <w:tabs>
          <w:tab w:val="clear" w:pos="1440"/>
          <w:tab w:val="num" w:pos="360"/>
        </w:tabs>
        <w:spacing w:line="276" w:lineRule="auto"/>
        <w:ind w:left="360"/>
        <w:jc w:val="both"/>
        <w:rPr>
          <w:rFonts w:ascii="Times New Roman" w:hAnsi="Times New Roman"/>
          <w:sz w:val="24"/>
          <w:szCs w:val="24"/>
        </w:rPr>
      </w:pPr>
      <w:r w:rsidRPr="00571591">
        <w:rPr>
          <w:rFonts w:ascii="Times New Roman" w:hAnsi="Times New Roman"/>
          <w:sz w:val="24"/>
          <w:szCs w:val="24"/>
        </w:rPr>
        <w:t>World Health Organization. New vaccine Post Introduction Evaluation (PIE) tool. Geneva: World Health Organization, 2010.</w:t>
      </w:r>
    </w:p>
    <w:p w:rsidR="002675F7" w:rsidRPr="00571591" w:rsidRDefault="002675F7" w:rsidP="005F0A52">
      <w:pPr>
        <w:numPr>
          <w:ilvl w:val="1"/>
          <w:numId w:val="8"/>
        </w:numPr>
        <w:tabs>
          <w:tab w:val="clear" w:pos="1440"/>
          <w:tab w:val="num" w:pos="360"/>
        </w:tabs>
        <w:spacing w:line="276" w:lineRule="auto"/>
        <w:ind w:left="360"/>
        <w:jc w:val="both"/>
        <w:rPr>
          <w:rFonts w:ascii="Times New Roman" w:hAnsi="Times New Roman"/>
          <w:sz w:val="24"/>
          <w:szCs w:val="24"/>
        </w:rPr>
      </w:pPr>
      <w:r w:rsidRPr="00571591">
        <w:rPr>
          <w:rFonts w:ascii="Times New Roman" w:hAnsi="Times New Roman"/>
          <w:sz w:val="24"/>
          <w:szCs w:val="24"/>
        </w:rPr>
        <w:t xml:space="preserve">World Health organization. Post Introduction </w:t>
      </w:r>
      <w:r w:rsidR="00C54958" w:rsidRPr="00571591">
        <w:rPr>
          <w:rFonts w:ascii="Times New Roman" w:hAnsi="Times New Roman"/>
          <w:sz w:val="24"/>
          <w:szCs w:val="24"/>
        </w:rPr>
        <w:t>evaluation</w:t>
      </w:r>
      <w:r w:rsidRPr="00571591">
        <w:rPr>
          <w:rFonts w:ascii="Times New Roman" w:hAnsi="Times New Roman"/>
          <w:sz w:val="24"/>
          <w:szCs w:val="24"/>
        </w:rPr>
        <w:t xml:space="preserve"> of </w:t>
      </w:r>
      <w:proofErr w:type="spellStart"/>
      <w:r w:rsidRPr="00571591">
        <w:rPr>
          <w:rFonts w:ascii="Times New Roman" w:hAnsi="Times New Roman"/>
          <w:sz w:val="24"/>
          <w:szCs w:val="24"/>
        </w:rPr>
        <w:t>Pentavalent</w:t>
      </w:r>
      <w:proofErr w:type="spellEnd"/>
      <w:r w:rsidRPr="00571591">
        <w:rPr>
          <w:rFonts w:ascii="Times New Roman" w:hAnsi="Times New Roman"/>
          <w:sz w:val="24"/>
          <w:szCs w:val="24"/>
        </w:rPr>
        <w:t xml:space="preserve"> (</w:t>
      </w:r>
      <w:proofErr w:type="spellStart"/>
      <w:r w:rsidRPr="00571591">
        <w:rPr>
          <w:rFonts w:ascii="Times New Roman" w:hAnsi="Times New Roman"/>
          <w:sz w:val="24"/>
          <w:szCs w:val="24"/>
        </w:rPr>
        <w:t>DPT+HepB+Hib</w:t>
      </w:r>
      <w:proofErr w:type="spellEnd"/>
      <w:r w:rsidRPr="00571591">
        <w:rPr>
          <w:rFonts w:ascii="Times New Roman" w:hAnsi="Times New Roman"/>
          <w:sz w:val="24"/>
          <w:szCs w:val="24"/>
        </w:rPr>
        <w:t xml:space="preserve">) vaccine in Tamil Nadu and Kerala states, report 2012. WHO India, New Delhi; </w:t>
      </w:r>
      <w:proofErr w:type="spellStart"/>
      <w:r w:rsidRPr="00571591">
        <w:rPr>
          <w:rFonts w:ascii="Times New Roman" w:hAnsi="Times New Roman"/>
          <w:sz w:val="24"/>
          <w:szCs w:val="24"/>
        </w:rPr>
        <w:t>pg</w:t>
      </w:r>
      <w:proofErr w:type="spellEnd"/>
      <w:r w:rsidRPr="00571591">
        <w:rPr>
          <w:rFonts w:ascii="Times New Roman" w:hAnsi="Times New Roman"/>
          <w:sz w:val="24"/>
          <w:szCs w:val="24"/>
        </w:rPr>
        <w:t xml:space="preserve"> 1-60. 2013</w:t>
      </w:r>
      <w:bookmarkStart w:id="31" w:name="_GoBack"/>
      <w:bookmarkEnd w:id="31"/>
    </w:p>
    <w:sectPr w:rsidR="002675F7" w:rsidRPr="00571591" w:rsidSect="0059652D">
      <w:headerReference w:type="even" r:id="rId30"/>
      <w:headerReference w:type="default" r:id="rId31"/>
      <w:headerReference w:type="first" r:id="rId32"/>
      <w:footerReference w:type="first" r:id="rId3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D2F" w:rsidRDefault="00CA0D2F" w:rsidP="00D65E51">
      <w:r>
        <w:separator/>
      </w:r>
    </w:p>
  </w:endnote>
  <w:endnote w:type="continuationSeparator" w:id="0">
    <w:p w:rsidR="00CA0D2F" w:rsidRDefault="00CA0D2F" w:rsidP="00D6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CD" w:rsidRDefault="00D024CD" w:rsidP="009968D5">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24CD" w:rsidRDefault="00D024CD" w:rsidP="00DA4CC2">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CD" w:rsidRDefault="00D024CD" w:rsidP="008452D2">
    <w:pPr>
      <w:pStyle w:val="Footer"/>
    </w:pPr>
  </w:p>
  <w:p w:rsidR="00D024CD" w:rsidRPr="009968D5" w:rsidRDefault="00D024CD" w:rsidP="00AC273D">
    <w:pPr>
      <w:pStyle w:val="Footer"/>
      <w:framePr w:w="718" w:wrap="around" w:vAnchor="text" w:hAnchor="page" w:x="5938" w:y="66"/>
      <w:rPr>
        <w:rStyle w:val="PageNumber"/>
        <w:rFonts w:ascii="Monotype Corsiva" w:hAnsi="Monotype Corsiva"/>
        <w:sz w:val="32"/>
        <w:szCs w:val="32"/>
      </w:rPr>
    </w:pPr>
    <w:r w:rsidRPr="009968D5">
      <w:rPr>
        <w:rStyle w:val="PageNumber"/>
        <w:rFonts w:ascii="Monotype Corsiva" w:hAnsi="Monotype Corsiva"/>
        <w:sz w:val="32"/>
        <w:szCs w:val="32"/>
      </w:rPr>
      <w:fldChar w:fldCharType="begin"/>
    </w:r>
    <w:r w:rsidRPr="009968D5">
      <w:rPr>
        <w:rStyle w:val="PageNumber"/>
        <w:rFonts w:ascii="Monotype Corsiva" w:hAnsi="Monotype Corsiva"/>
        <w:sz w:val="32"/>
        <w:szCs w:val="32"/>
      </w:rPr>
      <w:instrText xml:space="preserve">PAGE  </w:instrText>
    </w:r>
    <w:r w:rsidRPr="009968D5">
      <w:rPr>
        <w:rStyle w:val="PageNumber"/>
        <w:rFonts w:ascii="Monotype Corsiva" w:hAnsi="Monotype Corsiva"/>
        <w:sz w:val="32"/>
        <w:szCs w:val="32"/>
      </w:rPr>
      <w:fldChar w:fldCharType="separate"/>
    </w:r>
    <w:r>
      <w:rPr>
        <w:rStyle w:val="PageNumber"/>
        <w:rFonts w:ascii="Monotype Corsiva" w:hAnsi="Monotype Corsiva"/>
        <w:noProof/>
        <w:sz w:val="32"/>
        <w:szCs w:val="32"/>
      </w:rPr>
      <w:t>5</w:t>
    </w:r>
    <w:r w:rsidRPr="009968D5">
      <w:rPr>
        <w:rStyle w:val="PageNumber"/>
        <w:rFonts w:ascii="Monotype Corsiva" w:hAnsi="Monotype Corsiva"/>
        <w:sz w:val="32"/>
        <w:szCs w:val="32"/>
      </w:rPr>
      <w:fldChar w:fldCharType="end"/>
    </w:r>
  </w:p>
  <w:p w:rsidR="00D024CD" w:rsidRDefault="00D024CD" w:rsidP="009968D5">
    <w:pP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CD" w:rsidRDefault="00D024CD" w:rsidP="004723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24CD" w:rsidRDefault="00D024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CD" w:rsidRPr="003635E3" w:rsidRDefault="00D024CD" w:rsidP="00472386">
    <w:pPr>
      <w:pStyle w:val="Footer"/>
      <w:framePr w:wrap="around" w:vAnchor="text" w:hAnchor="margin" w:xAlign="center" w:y="1"/>
      <w:rPr>
        <w:rStyle w:val="PageNumber"/>
        <w:rFonts w:ascii="Garamond" w:hAnsi="Garamond"/>
        <w:sz w:val="16"/>
        <w:szCs w:val="16"/>
      </w:rPr>
    </w:pPr>
    <w:r w:rsidRPr="003635E3">
      <w:rPr>
        <w:rStyle w:val="PageNumber"/>
        <w:rFonts w:ascii="Garamond" w:hAnsi="Garamond"/>
        <w:sz w:val="16"/>
        <w:szCs w:val="16"/>
      </w:rPr>
      <w:fldChar w:fldCharType="begin"/>
    </w:r>
    <w:r w:rsidRPr="003635E3">
      <w:rPr>
        <w:rStyle w:val="PageNumber"/>
        <w:rFonts w:ascii="Garamond" w:hAnsi="Garamond"/>
        <w:sz w:val="16"/>
        <w:szCs w:val="16"/>
      </w:rPr>
      <w:instrText xml:space="preserve">PAGE  </w:instrText>
    </w:r>
    <w:r w:rsidRPr="003635E3">
      <w:rPr>
        <w:rStyle w:val="PageNumber"/>
        <w:rFonts w:ascii="Garamond" w:hAnsi="Garamond"/>
        <w:sz w:val="16"/>
        <w:szCs w:val="16"/>
      </w:rPr>
      <w:fldChar w:fldCharType="separate"/>
    </w:r>
    <w:r w:rsidR="00F1249D">
      <w:rPr>
        <w:rStyle w:val="PageNumber"/>
        <w:rFonts w:ascii="Garamond" w:hAnsi="Garamond"/>
        <w:noProof/>
        <w:sz w:val="16"/>
        <w:szCs w:val="16"/>
      </w:rPr>
      <w:t>50</w:t>
    </w:r>
    <w:r w:rsidRPr="003635E3">
      <w:rPr>
        <w:rStyle w:val="PageNumber"/>
        <w:rFonts w:ascii="Garamond" w:hAnsi="Garamond"/>
        <w:sz w:val="16"/>
        <w:szCs w:val="16"/>
      </w:rPr>
      <w:fldChar w:fldCharType="end"/>
    </w:r>
  </w:p>
  <w:p w:rsidR="00D024CD" w:rsidRPr="003635E3" w:rsidRDefault="00D024CD" w:rsidP="006770AF">
    <w:pPr>
      <w:spacing w:line="276" w:lineRule="auto"/>
      <w:jc w:val="right"/>
      <w:rPr>
        <w:rFonts w:ascii="Garamond" w:hAnsi="Garamond"/>
        <w:color w:val="333333"/>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CD" w:rsidRDefault="00D024CD">
    <w:pPr>
      <w:pStyle w:val="Footer"/>
    </w:pPr>
    <w:r>
      <w:rPr>
        <w:noProof/>
        <w:lang w:val="en-IN" w:eastAsia="en-IN"/>
      </w:rPr>
      <w:pict>
        <v:line id="Line 8" o:spid="_x0000_s2049" style="position:absolute;flip:x;z-index:2;visibility:visible" from="81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" strokecolor="#930" strokeweight="2.25pt"/>
      </w:pict>
    </w:r>
    <w:r>
      <w:rPr>
        <w:noProof/>
        <w:lang w:val="en-IN" w:eastAsia="en-IN"/>
      </w:rPr>
      <w:pict>
        <v:line id="Line 7" o:spid="_x0000_s2050" style="position:absolute;flip:x;z-index:1;visibility:visible" from="0,11.5pt" to="8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" strokecolor="#930" strokeweight="8pt">
          <v:stroke linestyle="thickBetweenThin"/>
        </v:lin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D2F" w:rsidRDefault="00CA0D2F" w:rsidP="00D65E51">
      <w:r>
        <w:separator/>
      </w:r>
    </w:p>
  </w:footnote>
  <w:footnote w:type="continuationSeparator" w:id="0">
    <w:p w:rsidR="00CA0D2F" w:rsidRDefault="00CA0D2F" w:rsidP="00D65E51">
      <w:r>
        <w:continuationSeparator/>
      </w:r>
    </w:p>
  </w:footnote>
  <w:footnote w:id="1">
    <w:p w:rsidR="00D024CD" w:rsidRPr="00577486" w:rsidRDefault="00D024CD" w:rsidP="00D7471A">
      <w:pPr>
        <w:pStyle w:val="FootnoteText"/>
        <w:rPr>
          <w:rFonts w:ascii="Garamond" w:hAnsi="Garamond"/>
        </w:rPr>
      </w:pPr>
      <w:r>
        <w:rPr>
          <w:rStyle w:val="FootnoteReference"/>
        </w:rPr>
        <w:footnoteRef/>
      </w:r>
      <w:r>
        <w:t xml:space="preserve"> </w:t>
      </w:r>
      <w:r w:rsidRPr="00577486">
        <w:rPr>
          <w:rFonts w:ascii="Garamond" w:hAnsi="Garamond"/>
        </w:rPr>
        <w:t>Countries’ GAVI eligibility for the year 2014 is GNI per capita lower or equal to $1</w:t>
      </w:r>
      <w:r>
        <w:rPr>
          <w:rFonts w:ascii="Garamond" w:hAnsi="Garamond"/>
        </w:rPr>
        <w:t>,</w:t>
      </w:r>
      <w:r w:rsidRPr="00577486">
        <w:rPr>
          <w:rFonts w:ascii="Garamond" w:hAnsi="Garamond"/>
        </w:rPr>
        <w:t xml:space="preserve">570. </w:t>
      </w:r>
    </w:p>
  </w:footnote>
  <w:footnote w:id="2">
    <w:p w:rsidR="00D024CD" w:rsidRPr="00577486" w:rsidRDefault="00D024CD" w:rsidP="00D7471A">
      <w:pPr>
        <w:pStyle w:val="FootnoteText"/>
        <w:rPr>
          <w:rFonts w:ascii="Garamond" w:hAnsi="Garamond"/>
        </w:rPr>
      </w:pPr>
      <w:r w:rsidRPr="00577486">
        <w:rPr>
          <w:rStyle w:val="FootnoteReference"/>
          <w:rFonts w:ascii="Garamond" w:hAnsi="Garamond"/>
        </w:rPr>
        <w:footnoteRef/>
      </w:r>
      <w:r w:rsidRPr="00577486">
        <w:rPr>
          <w:rFonts w:ascii="Garamond" w:hAnsi="Garamond"/>
        </w:rPr>
        <w:t xml:space="preserve"> </w:t>
      </w:r>
      <w:r w:rsidRPr="00577486">
        <w:rPr>
          <w:rFonts w:ascii="Garamond" w:eastAsia="Arial Narrow" w:hAnsi="Garamond" w:cs="Arial Narrow"/>
        </w:rPr>
        <w:t>Shared</w:t>
      </w:r>
      <w:r w:rsidRPr="00577486">
        <w:rPr>
          <w:rFonts w:ascii="Garamond" w:eastAsia="Arial Narrow" w:hAnsi="Garamond" w:cs="Arial Narrow"/>
          <w:spacing w:val="-10"/>
        </w:rPr>
        <w:t xml:space="preserve"> </w:t>
      </w:r>
      <w:r w:rsidRPr="00577486">
        <w:rPr>
          <w:rFonts w:ascii="Garamond" w:eastAsia="Arial Narrow" w:hAnsi="Garamond" w:cs="Arial Narrow"/>
        </w:rPr>
        <w:t>costs</w:t>
      </w:r>
      <w:r w:rsidRPr="00577486">
        <w:rPr>
          <w:rFonts w:ascii="Garamond" w:eastAsia="Arial Narrow" w:hAnsi="Garamond" w:cs="Arial Narrow"/>
          <w:spacing w:val="-10"/>
        </w:rPr>
        <w:t xml:space="preserve"> </w:t>
      </w:r>
      <w:r w:rsidRPr="00577486">
        <w:rPr>
          <w:rFonts w:ascii="Garamond" w:eastAsia="Arial Narrow" w:hAnsi="Garamond" w:cs="Arial Narrow"/>
        </w:rPr>
        <w:t>include</w:t>
      </w:r>
      <w:r w:rsidRPr="00577486">
        <w:rPr>
          <w:rFonts w:ascii="Garamond" w:eastAsia="Arial Narrow" w:hAnsi="Garamond" w:cs="Arial Narrow"/>
          <w:spacing w:val="-10"/>
        </w:rPr>
        <w:t xml:space="preserve"> </w:t>
      </w:r>
      <w:r w:rsidRPr="00577486">
        <w:rPr>
          <w:rFonts w:ascii="Garamond" w:eastAsia="Arial Narrow" w:hAnsi="Garamond" w:cs="Arial Narrow"/>
        </w:rPr>
        <w:t>the</w:t>
      </w:r>
      <w:r w:rsidRPr="00577486">
        <w:rPr>
          <w:rFonts w:ascii="Garamond" w:eastAsia="Arial Narrow" w:hAnsi="Garamond" w:cs="Arial Narrow"/>
          <w:spacing w:val="-10"/>
        </w:rPr>
        <w:t xml:space="preserve"> </w:t>
      </w:r>
      <w:r w:rsidRPr="00577486">
        <w:rPr>
          <w:rFonts w:ascii="Garamond" w:eastAsia="Arial Narrow" w:hAnsi="Garamond" w:cs="Arial Narrow"/>
        </w:rPr>
        <w:t>value</w:t>
      </w:r>
      <w:r w:rsidRPr="00577486">
        <w:rPr>
          <w:rFonts w:ascii="Garamond" w:eastAsia="Arial Narrow" w:hAnsi="Garamond" w:cs="Arial Narrow"/>
          <w:spacing w:val="-10"/>
        </w:rPr>
        <w:t xml:space="preserve"> </w:t>
      </w:r>
      <w:r w:rsidRPr="00577486">
        <w:rPr>
          <w:rFonts w:ascii="Garamond" w:eastAsia="Arial Narrow" w:hAnsi="Garamond" w:cs="Arial Narrow"/>
        </w:rPr>
        <w:t>of</w:t>
      </w:r>
      <w:r w:rsidRPr="00577486">
        <w:rPr>
          <w:rFonts w:ascii="Garamond" w:eastAsia="Arial Narrow" w:hAnsi="Garamond" w:cs="Arial Narrow"/>
          <w:spacing w:val="-10"/>
        </w:rPr>
        <w:t xml:space="preserve"> </w:t>
      </w:r>
      <w:r w:rsidRPr="00577486">
        <w:rPr>
          <w:rFonts w:ascii="Garamond" w:eastAsia="Arial Narrow" w:hAnsi="Garamond" w:cs="Arial Narrow"/>
        </w:rPr>
        <w:t>inputs</w:t>
      </w:r>
      <w:r w:rsidRPr="00577486">
        <w:rPr>
          <w:rFonts w:ascii="Garamond" w:eastAsia="Arial Narrow" w:hAnsi="Garamond" w:cs="Arial Narrow"/>
          <w:spacing w:val="-10"/>
        </w:rPr>
        <w:t xml:space="preserve"> </w:t>
      </w:r>
      <w:r w:rsidRPr="00577486">
        <w:rPr>
          <w:rFonts w:ascii="Garamond" w:eastAsia="Arial Narrow" w:hAnsi="Garamond" w:cs="Arial Narrow"/>
        </w:rPr>
        <w:t>that</w:t>
      </w:r>
      <w:r w:rsidRPr="00577486">
        <w:rPr>
          <w:rFonts w:ascii="Garamond" w:eastAsia="Arial Narrow" w:hAnsi="Garamond" w:cs="Arial Narrow"/>
          <w:spacing w:val="-10"/>
        </w:rPr>
        <w:t xml:space="preserve"> </w:t>
      </w:r>
      <w:r w:rsidRPr="00577486">
        <w:rPr>
          <w:rFonts w:ascii="Garamond" w:eastAsia="Arial Narrow" w:hAnsi="Garamond" w:cs="Arial Narrow"/>
        </w:rPr>
        <w:t>are</w:t>
      </w:r>
      <w:r w:rsidRPr="00577486">
        <w:rPr>
          <w:rFonts w:ascii="Garamond" w:eastAsia="Arial Narrow" w:hAnsi="Garamond" w:cs="Arial Narrow"/>
          <w:spacing w:val="-10"/>
        </w:rPr>
        <w:t xml:space="preserve"> </w:t>
      </w:r>
      <w:r w:rsidRPr="00577486">
        <w:rPr>
          <w:rFonts w:ascii="Garamond" w:eastAsia="Arial Narrow" w:hAnsi="Garamond" w:cs="Arial Narrow"/>
        </w:rPr>
        <w:t>not</w:t>
      </w:r>
      <w:r w:rsidRPr="00577486">
        <w:rPr>
          <w:rFonts w:ascii="Garamond" w:eastAsia="Arial Narrow" w:hAnsi="Garamond" w:cs="Arial Narrow"/>
          <w:spacing w:val="-10"/>
        </w:rPr>
        <w:t xml:space="preserve"> </w:t>
      </w:r>
      <w:r w:rsidRPr="00577486">
        <w:rPr>
          <w:rFonts w:ascii="Garamond" w:eastAsia="Arial Narrow" w:hAnsi="Garamond" w:cs="Arial Narrow"/>
        </w:rPr>
        <w:t>specific</w:t>
      </w:r>
      <w:r w:rsidRPr="00577486">
        <w:rPr>
          <w:rFonts w:ascii="Garamond" w:eastAsia="Arial Narrow" w:hAnsi="Garamond" w:cs="Arial Narrow"/>
          <w:spacing w:val="-10"/>
        </w:rPr>
        <w:t xml:space="preserve"> </w:t>
      </w:r>
      <w:r w:rsidRPr="00577486">
        <w:rPr>
          <w:rFonts w:ascii="Garamond" w:eastAsia="Arial Narrow" w:hAnsi="Garamond" w:cs="Arial Narrow"/>
        </w:rPr>
        <w:t>to</w:t>
      </w:r>
      <w:r w:rsidRPr="00577486">
        <w:rPr>
          <w:rFonts w:ascii="Garamond" w:eastAsia="Arial Narrow" w:hAnsi="Garamond" w:cs="Arial Narrow"/>
          <w:spacing w:val="-10"/>
        </w:rPr>
        <w:t xml:space="preserve"> </w:t>
      </w:r>
      <w:r w:rsidRPr="00577486">
        <w:rPr>
          <w:rFonts w:ascii="Garamond" w:eastAsia="Arial Narrow" w:hAnsi="Garamond" w:cs="Arial Narrow"/>
        </w:rPr>
        <w:t>immunization</w:t>
      </w:r>
      <w:r w:rsidRPr="00577486">
        <w:rPr>
          <w:rFonts w:ascii="Garamond" w:eastAsia="Arial Narrow" w:hAnsi="Garamond" w:cs="Arial Narrow"/>
          <w:spacing w:val="-10"/>
        </w:rPr>
        <w:t xml:space="preserve"> </w:t>
      </w:r>
      <w:r w:rsidRPr="00577486">
        <w:rPr>
          <w:rFonts w:ascii="Garamond" w:eastAsia="Arial Narrow" w:hAnsi="Garamond" w:cs="Arial Narrow"/>
        </w:rPr>
        <w:t>and</w:t>
      </w:r>
      <w:r w:rsidRPr="00577486">
        <w:rPr>
          <w:rFonts w:ascii="Garamond" w:eastAsia="Arial Narrow" w:hAnsi="Garamond" w:cs="Arial Narrow"/>
          <w:spacing w:val="-10"/>
        </w:rPr>
        <w:t xml:space="preserve"> </w:t>
      </w:r>
      <w:r w:rsidRPr="00577486">
        <w:rPr>
          <w:rFonts w:ascii="Garamond" w:eastAsia="Arial Narrow" w:hAnsi="Garamond" w:cs="Arial Narrow"/>
        </w:rPr>
        <w:t>which</w:t>
      </w:r>
      <w:r w:rsidRPr="00577486">
        <w:rPr>
          <w:rFonts w:ascii="Garamond" w:eastAsia="Arial Narrow" w:hAnsi="Garamond" w:cs="Arial Narrow"/>
          <w:spacing w:val="-10"/>
        </w:rPr>
        <w:t xml:space="preserve"> </w:t>
      </w:r>
      <w:r w:rsidRPr="00577486">
        <w:rPr>
          <w:rFonts w:ascii="Garamond" w:eastAsia="Arial Narrow" w:hAnsi="Garamond" w:cs="Arial Narrow"/>
        </w:rPr>
        <w:t>are</w:t>
      </w:r>
      <w:r w:rsidRPr="00577486">
        <w:rPr>
          <w:rFonts w:ascii="Garamond" w:eastAsia="Arial Narrow" w:hAnsi="Garamond" w:cs="Arial Narrow"/>
          <w:spacing w:val="-10"/>
        </w:rPr>
        <w:t xml:space="preserve"> </w:t>
      </w:r>
      <w:r w:rsidRPr="00577486">
        <w:rPr>
          <w:rFonts w:ascii="Garamond" w:eastAsia="Arial Narrow" w:hAnsi="Garamond" w:cs="Arial Narrow"/>
        </w:rPr>
        <w:t>used</w:t>
      </w:r>
      <w:r w:rsidRPr="00577486">
        <w:rPr>
          <w:rFonts w:ascii="Garamond" w:eastAsia="Arial Narrow" w:hAnsi="Garamond" w:cs="Arial Narrow"/>
          <w:spacing w:val="-10"/>
        </w:rPr>
        <w:t xml:space="preserve"> </w:t>
      </w:r>
      <w:r w:rsidRPr="00577486">
        <w:rPr>
          <w:rFonts w:ascii="Garamond" w:eastAsia="Arial Narrow" w:hAnsi="Garamond" w:cs="Arial Narrow"/>
        </w:rPr>
        <w:t>by</w:t>
      </w:r>
      <w:r w:rsidRPr="00577486">
        <w:rPr>
          <w:rFonts w:ascii="Garamond" w:eastAsia="Arial Narrow" w:hAnsi="Garamond" w:cs="Arial Narrow"/>
          <w:spacing w:val="-10"/>
        </w:rPr>
        <w:t xml:space="preserve"> </w:t>
      </w:r>
      <w:r w:rsidRPr="00577486">
        <w:rPr>
          <w:rFonts w:ascii="Garamond" w:eastAsia="Arial Narrow" w:hAnsi="Garamond" w:cs="Arial Narrow"/>
        </w:rPr>
        <w:t xml:space="preserve">different </w:t>
      </w:r>
      <w:proofErr w:type="spellStart"/>
      <w:r w:rsidRPr="00577486">
        <w:rPr>
          <w:rFonts w:ascii="Garamond" w:eastAsia="Arial Narrow" w:hAnsi="Garamond" w:cs="Arial Narrow"/>
          <w:spacing w:val="-4"/>
        </w:rPr>
        <w:t>programme</w:t>
      </w:r>
      <w:r w:rsidRPr="00577486">
        <w:rPr>
          <w:rFonts w:ascii="Garamond" w:eastAsia="Arial Narrow" w:hAnsi="Garamond" w:cs="Arial Narrow"/>
        </w:rPr>
        <w:t>s</w:t>
      </w:r>
      <w:proofErr w:type="spellEnd"/>
      <w:r w:rsidRPr="00577486">
        <w:rPr>
          <w:rFonts w:ascii="Garamond" w:eastAsia="Arial Narrow" w:hAnsi="Garamond" w:cs="Arial Narrow"/>
          <w:spacing w:val="-20"/>
        </w:rPr>
        <w:t xml:space="preserve"> </w:t>
      </w:r>
      <w:r w:rsidRPr="00577486">
        <w:rPr>
          <w:rFonts w:ascii="Garamond" w:eastAsia="Arial Narrow" w:hAnsi="Garamond" w:cs="Arial Narrow"/>
          <w:spacing w:val="-4"/>
        </w:rPr>
        <w:t>o</w:t>
      </w:r>
      <w:r w:rsidRPr="00577486">
        <w:rPr>
          <w:rFonts w:ascii="Garamond" w:eastAsia="Arial Narrow" w:hAnsi="Garamond" w:cs="Arial Narrow"/>
        </w:rPr>
        <w:t>r</w:t>
      </w:r>
      <w:r w:rsidRPr="00577486">
        <w:rPr>
          <w:rFonts w:ascii="Garamond" w:eastAsia="Arial Narrow" w:hAnsi="Garamond" w:cs="Arial Narrow"/>
          <w:spacing w:val="-20"/>
        </w:rPr>
        <w:t xml:space="preserve"> </w:t>
      </w:r>
      <w:r w:rsidRPr="00577486">
        <w:rPr>
          <w:rFonts w:ascii="Garamond" w:eastAsia="Arial Narrow" w:hAnsi="Garamond" w:cs="Arial Narrow"/>
          <w:spacing w:val="-4"/>
        </w:rPr>
        <w:t>activitie</w:t>
      </w:r>
      <w:r w:rsidRPr="00577486">
        <w:rPr>
          <w:rFonts w:ascii="Garamond" w:eastAsia="Arial Narrow" w:hAnsi="Garamond" w:cs="Arial Narrow"/>
        </w:rPr>
        <w:t>s</w:t>
      </w:r>
      <w:r w:rsidRPr="00577486">
        <w:rPr>
          <w:rFonts w:ascii="Garamond" w:eastAsia="Arial Narrow" w:hAnsi="Garamond" w:cs="Arial Narrow"/>
          <w:spacing w:val="-20"/>
        </w:rPr>
        <w:t xml:space="preserve"> </w:t>
      </w:r>
      <w:r w:rsidRPr="00577486">
        <w:rPr>
          <w:rFonts w:ascii="Garamond" w:eastAsia="Arial Narrow" w:hAnsi="Garamond" w:cs="Arial Narrow"/>
          <w:spacing w:val="-4"/>
        </w:rPr>
        <w:t>i</w:t>
      </w:r>
      <w:r w:rsidRPr="00577486">
        <w:rPr>
          <w:rFonts w:ascii="Garamond" w:eastAsia="Arial Narrow" w:hAnsi="Garamond" w:cs="Arial Narrow"/>
        </w:rPr>
        <w:t>n</w:t>
      </w:r>
      <w:r w:rsidRPr="00577486">
        <w:rPr>
          <w:rFonts w:ascii="Garamond" w:eastAsia="Arial Narrow" w:hAnsi="Garamond" w:cs="Arial Narrow"/>
          <w:spacing w:val="-20"/>
        </w:rPr>
        <w:t xml:space="preserve"> </w:t>
      </w:r>
      <w:r w:rsidRPr="00577486">
        <w:rPr>
          <w:rFonts w:ascii="Garamond" w:eastAsia="Arial Narrow" w:hAnsi="Garamond" w:cs="Arial Narrow"/>
          <w:spacing w:val="-4"/>
        </w:rPr>
        <w:t>th</w:t>
      </w:r>
      <w:r w:rsidRPr="00577486">
        <w:rPr>
          <w:rFonts w:ascii="Garamond" w:eastAsia="Arial Narrow" w:hAnsi="Garamond" w:cs="Arial Narrow"/>
        </w:rPr>
        <w:t>e</w:t>
      </w:r>
      <w:r w:rsidRPr="00577486">
        <w:rPr>
          <w:rFonts w:ascii="Garamond" w:eastAsia="Arial Narrow" w:hAnsi="Garamond" w:cs="Arial Narrow"/>
          <w:spacing w:val="-20"/>
        </w:rPr>
        <w:t xml:space="preserve"> </w:t>
      </w:r>
      <w:r w:rsidRPr="00577486">
        <w:rPr>
          <w:rFonts w:ascii="Garamond" w:eastAsia="Arial Narrow" w:hAnsi="Garamond" w:cs="Arial Narrow"/>
          <w:spacing w:val="-4"/>
        </w:rPr>
        <w:t>healt</w:t>
      </w:r>
      <w:r w:rsidRPr="00577486">
        <w:rPr>
          <w:rFonts w:ascii="Garamond" w:eastAsia="Arial Narrow" w:hAnsi="Garamond" w:cs="Arial Narrow"/>
        </w:rPr>
        <w:t>h</w:t>
      </w:r>
      <w:r w:rsidRPr="00577486">
        <w:rPr>
          <w:rFonts w:ascii="Garamond" w:eastAsia="Arial Narrow" w:hAnsi="Garamond" w:cs="Arial Narrow"/>
          <w:spacing w:val="-20"/>
        </w:rPr>
        <w:t xml:space="preserve"> </w:t>
      </w:r>
      <w:r w:rsidRPr="00577486">
        <w:rPr>
          <w:rFonts w:ascii="Garamond" w:eastAsia="Arial Narrow" w:hAnsi="Garamond" w:cs="Arial Narrow"/>
          <w:spacing w:val="-4"/>
        </w:rPr>
        <w:t>secto</w:t>
      </w:r>
      <w:r w:rsidRPr="00577486">
        <w:rPr>
          <w:rFonts w:ascii="Garamond" w:eastAsia="Arial Narrow" w:hAnsi="Garamond" w:cs="Arial Narrow"/>
        </w:rPr>
        <w:t>r</w:t>
      </w:r>
      <w:r w:rsidRPr="00577486">
        <w:rPr>
          <w:rFonts w:ascii="Garamond" w:eastAsia="Arial Narrow" w:hAnsi="Garamond" w:cs="Arial Narrow"/>
          <w:spacing w:val="-20"/>
        </w:rPr>
        <w:t xml:space="preserve"> </w:t>
      </w:r>
      <w:r w:rsidRPr="00577486">
        <w:rPr>
          <w:rFonts w:ascii="Garamond" w:eastAsia="Arial Narrow" w:hAnsi="Garamond" w:cs="Arial Narrow"/>
        </w:rPr>
        <w:t>—</w:t>
      </w:r>
      <w:r w:rsidRPr="00577486">
        <w:rPr>
          <w:rFonts w:ascii="Garamond" w:eastAsia="Arial Narrow" w:hAnsi="Garamond" w:cs="Arial Narrow"/>
          <w:spacing w:val="-20"/>
        </w:rPr>
        <w:t xml:space="preserve"> </w:t>
      </w:r>
      <w:r w:rsidRPr="00577486">
        <w:rPr>
          <w:rFonts w:ascii="Garamond" w:eastAsia="Arial Narrow" w:hAnsi="Garamond" w:cs="Arial Narrow"/>
          <w:spacing w:val="-4"/>
        </w:rPr>
        <w:t>i.e</w:t>
      </w:r>
      <w:r w:rsidRPr="00577486">
        <w:rPr>
          <w:rFonts w:ascii="Garamond" w:eastAsia="Arial Narrow" w:hAnsi="Garamond" w:cs="Arial Narrow"/>
        </w:rPr>
        <w:t>.</w:t>
      </w:r>
      <w:r>
        <w:rPr>
          <w:rFonts w:ascii="Garamond" w:eastAsia="Arial Narrow" w:hAnsi="Garamond" w:cs="Arial Narrow"/>
        </w:rPr>
        <w:t xml:space="preserve"> their utilization for immunization is less than 100%</w:t>
      </w:r>
      <w:r w:rsidRPr="00577486">
        <w:rPr>
          <w:rFonts w:ascii="Garamond" w:eastAsia="Arial Narrow" w:hAnsi="Garamond" w:cs="Arial Narrow"/>
          <w:spacing w:val="-4"/>
        </w:rPr>
        <w:t>.</w:t>
      </w:r>
    </w:p>
  </w:footnote>
  <w:footnote w:id="3">
    <w:p w:rsidR="00D024CD" w:rsidRPr="00E00A9B" w:rsidRDefault="00D024CD" w:rsidP="00D7471A">
      <w:pPr>
        <w:pStyle w:val="FootnoteText"/>
        <w:rPr>
          <w:rFonts w:ascii="Garamond" w:hAnsi="Garamond"/>
        </w:rPr>
      </w:pPr>
      <w:r>
        <w:rPr>
          <w:rStyle w:val="FootnoteReference"/>
        </w:rPr>
        <w:footnoteRef/>
      </w:r>
      <w:r>
        <w:t xml:space="preserve"> </w:t>
      </w:r>
      <w:r w:rsidRPr="00E00A9B">
        <w:rPr>
          <w:rFonts w:ascii="Garamond" w:hAnsi="Garamond"/>
        </w:rPr>
        <w:t>It should be noted that WHO and UNICEF are implementing partners and their activities are funded by BMGF, GAVI and other external partners.</w:t>
      </w:r>
    </w:p>
  </w:footnote>
  <w:footnote w:id="4">
    <w:p w:rsidR="00D024CD" w:rsidRPr="006C39FD" w:rsidRDefault="00D024CD" w:rsidP="00D7471A">
      <w:pPr>
        <w:pStyle w:val="FootnoteText"/>
      </w:pPr>
      <w:r>
        <w:rPr>
          <w:rStyle w:val="FootnoteReference"/>
        </w:rPr>
        <w:footnoteRef/>
      </w:r>
      <w:r>
        <w:t xml:space="preserve"> </w:t>
      </w:r>
      <w:proofErr w:type="spellStart"/>
      <w:proofErr w:type="gramStart"/>
      <w:r w:rsidRPr="005D0585">
        <w:rPr>
          <w:rFonts w:ascii="Garamond" w:hAnsi="Garamond"/>
        </w:rPr>
        <w:t>cMYP</w:t>
      </w:r>
      <w:proofErr w:type="spellEnd"/>
      <w:proofErr w:type="gramEnd"/>
      <w:r w:rsidRPr="005D0585">
        <w:rPr>
          <w:rFonts w:ascii="Garamond" w:hAnsi="Garamond"/>
        </w:rPr>
        <w:t xml:space="preserve"> costing &amp; financing tool has two categories of funding: 1) Secure funding refers to projected future financing available in the short term, that is considered assured; 2)  Probable funding refers to all other funding that is not assured but is likely to be made available in the short and medium term.</w:t>
      </w:r>
      <w:r w:rsidRPr="006C39F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CD" w:rsidRPr="00BB3951" w:rsidRDefault="00D024CD" w:rsidP="003635E3">
    <w:pPr>
      <w:spacing w:line="276" w:lineRule="auto"/>
      <w:jc w:val="right"/>
      <w:rPr>
        <w:rFonts w:ascii="Times New Roman" w:hAnsi="Times New Roman"/>
        <w:color w:val="333333"/>
        <w:sz w:val="16"/>
        <w:szCs w:val="16"/>
      </w:rPr>
    </w:pPr>
    <w:r w:rsidRPr="00BB3951">
      <w:rPr>
        <w:rFonts w:ascii="Times New Roman" w:hAnsi="Times New Roman"/>
        <w:color w:val="333333"/>
        <w:sz w:val="16"/>
        <w:szCs w:val="16"/>
      </w:rPr>
      <w:t xml:space="preserve">Nationwide scale up of </w:t>
    </w:r>
    <w:proofErr w:type="spellStart"/>
    <w:r w:rsidRPr="00BB3951">
      <w:rPr>
        <w:rFonts w:ascii="Times New Roman" w:hAnsi="Times New Roman"/>
        <w:color w:val="333333"/>
        <w:sz w:val="16"/>
        <w:szCs w:val="16"/>
      </w:rPr>
      <w:t>Hib</w:t>
    </w:r>
    <w:proofErr w:type="spellEnd"/>
    <w:r w:rsidRPr="00BB3951">
      <w:rPr>
        <w:rFonts w:ascii="Times New Roman" w:hAnsi="Times New Roman"/>
        <w:color w:val="333333"/>
        <w:sz w:val="16"/>
        <w:szCs w:val="16"/>
      </w:rPr>
      <w:t xml:space="preserve"> as </w:t>
    </w:r>
    <w:proofErr w:type="spellStart"/>
    <w:r w:rsidRPr="00BB3951">
      <w:rPr>
        <w:rFonts w:ascii="Times New Roman" w:hAnsi="Times New Roman"/>
        <w:color w:val="333333"/>
        <w:sz w:val="16"/>
        <w:szCs w:val="16"/>
      </w:rPr>
      <w:t>Pentavalent</w:t>
    </w:r>
    <w:proofErr w:type="spellEnd"/>
    <w:r w:rsidRPr="00BB3951">
      <w:rPr>
        <w:rFonts w:ascii="Times New Roman" w:hAnsi="Times New Roman"/>
        <w:color w:val="333333"/>
        <w:sz w:val="16"/>
        <w:szCs w:val="16"/>
      </w:rPr>
      <w:t xml:space="preserve"> vaccine in UIP of India: Introduction Plan</w:t>
    </w:r>
  </w:p>
  <w:p w:rsidR="00D024CD" w:rsidRPr="00BB3951" w:rsidRDefault="00D024CD" w:rsidP="00B65F28">
    <w:pPr>
      <w:spacing w:line="276" w:lineRule="auto"/>
      <w:jc w:val="right"/>
      <w:rPr>
        <w:rFonts w:ascii="Times New Roman" w:hAnsi="Times New Roman"/>
        <w:color w:val="333333"/>
        <w:sz w:val="16"/>
        <w:szCs w:val="16"/>
      </w:rPr>
    </w:pPr>
    <w:r>
      <w:rPr>
        <w:rFonts w:ascii="Times New Roman" w:hAnsi="Times New Roman"/>
        <w:color w:val="333333"/>
        <w:sz w:val="16"/>
        <w:szCs w:val="16"/>
      </w:rPr>
      <w:t xml:space="preserve"> v3.1; 23</w:t>
    </w:r>
    <w:r w:rsidRPr="00BB3951">
      <w:rPr>
        <w:rFonts w:ascii="Times New Roman" w:hAnsi="Times New Roman"/>
        <w:color w:val="333333"/>
        <w:sz w:val="16"/>
        <w:szCs w:val="16"/>
      </w:rPr>
      <w:t xml:space="preserve"> Jan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CD" w:rsidRPr="008452D2" w:rsidRDefault="00D024CD" w:rsidP="008452D2">
    <w:pPr>
      <w:pStyle w:val="Header"/>
      <w:jc w:val="right"/>
      <w:rPr>
        <w:sz w:val="16"/>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CD" w:rsidRDefault="00D024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CD" w:rsidRPr="00BB3951" w:rsidRDefault="00D024CD" w:rsidP="00847801">
    <w:pPr>
      <w:spacing w:line="276" w:lineRule="auto"/>
      <w:jc w:val="right"/>
      <w:rPr>
        <w:rFonts w:ascii="Times New Roman" w:hAnsi="Times New Roman"/>
        <w:color w:val="333333"/>
        <w:sz w:val="16"/>
        <w:szCs w:val="16"/>
      </w:rPr>
    </w:pPr>
    <w:r w:rsidRPr="00BB3951">
      <w:rPr>
        <w:rFonts w:ascii="Times New Roman" w:hAnsi="Times New Roman"/>
        <w:color w:val="333333"/>
        <w:sz w:val="16"/>
        <w:szCs w:val="16"/>
      </w:rPr>
      <w:t xml:space="preserve">Nationwide scale up of </w:t>
    </w:r>
    <w:proofErr w:type="spellStart"/>
    <w:r w:rsidRPr="00BB3951">
      <w:rPr>
        <w:rFonts w:ascii="Times New Roman" w:hAnsi="Times New Roman"/>
        <w:color w:val="333333"/>
        <w:sz w:val="16"/>
        <w:szCs w:val="16"/>
      </w:rPr>
      <w:t>Hib</w:t>
    </w:r>
    <w:proofErr w:type="spellEnd"/>
    <w:r w:rsidRPr="00BB3951">
      <w:rPr>
        <w:rFonts w:ascii="Times New Roman" w:hAnsi="Times New Roman"/>
        <w:color w:val="333333"/>
        <w:sz w:val="16"/>
        <w:szCs w:val="16"/>
      </w:rPr>
      <w:t xml:space="preserve"> as </w:t>
    </w:r>
    <w:proofErr w:type="spellStart"/>
    <w:r w:rsidRPr="00BB3951">
      <w:rPr>
        <w:rFonts w:ascii="Times New Roman" w:hAnsi="Times New Roman"/>
        <w:color w:val="333333"/>
        <w:sz w:val="16"/>
        <w:szCs w:val="16"/>
      </w:rPr>
      <w:t>Pentavalent</w:t>
    </w:r>
    <w:proofErr w:type="spellEnd"/>
    <w:r w:rsidRPr="00BB3951">
      <w:rPr>
        <w:rFonts w:ascii="Times New Roman" w:hAnsi="Times New Roman"/>
        <w:color w:val="333333"/>
        <w:sz w:val="16"/>
        <w:szCs w:val="16"/>
      </w:rPr>
      <w:t xml:space="preserve"> vaccine in UIP of India: Introduction Plan</w:t>
    </w:r>
  </w:p>
  <w:p w:rsidR="00D024CD" w:rsidRPr="00847801" w:rsidRDefault="00D024CD" w:rsidP="00847801">
    <w:pPr>
      <w:spacing w:line="276" w:lineRule="auto"/>
      <w:jc w:val="right"/>
      <w:rPr>
        <w:rFonts w:ascii="Times New Roman" w:hAnsi="Times New Roman"/>
        <w:color w:val="333333"/>
        <w:sz w:val="16"/>
        <w:szCs w:val="16"/>
      </w:rPr>
    </w:pPr>
    <w:r>
      <w:rPr>
        <w:rFonts w:ascii="Times New Roman" w:hAnsi="Times New Roman"/>
        <w:color w:val="333333"/>
        <w:sz w:val="16"/>
        <w:szCs w:val="16"/>
      </w:rPr>
      <w:t xml:space="preserve"> v1.0; </w:t>
    </w:r>
    <w:r w:rsidRPr="00BB3951">
      <w:rPr>
        <w:rFonts w:ascii="Times New Roman" w:hAnsi="Times New Roman"/>
        <w:color w:val="333333"/>
        <w:sz w:val="16"/>
        <w:szCs w:val="16"/>
      </w:rPr>
      <w:t>06 Jan 2014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CD" w:rsidRDefault="00D024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1427F6"/>
    <w:lvl w:ilvl="0">
      <w:start w:val="1"/>
      <w:numFmt w:val="bullet"/>
      <w:lvlText w:val=""/>
      <w:lvlJc w:val="left"/>
      <w:pPr>
        <w:tabs>
          <w:tab w:val="num" w:pos="360"/>
        </w:tabs>
        <w:ind w:left="360" w:hanging="360"/>
      </w:pPr>
      <w:rPr>
        <w:rFonts w:ascii="Symbol" w:hAnsi="Symbol" w:hint="default"/>
      </w:rPr>
    </w:lvl>
  </w:abstractNum>
  <w:abstractNum w:abstractNumId="1">
    <w:nsid w:val="076A2E83"/>
    <w:multiLevelType w:val="hybridMultilevel"/>
    <w:tmpl w:val="9F18C5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FE71C0"/>
    <w:multiLevelType w:val="hybridMultilevel"/>
    <w:tmpl w:val="E77E6BB6"/>
    <w:lvl w:ilvl="0" w:tplc="0409000F">
      <w:start w:val="1"/>
      <w:numFmt w:val="decimal"/>
      <w:lvlText w:val="%1."/>
      <w:lvlJc w:val="left"/>
      <w:pPr>
        <w:ind w:left="2059" w:hanging="360"/>
      </w:pPr>
    </w:lvl>
    <w:lvl w:ilvl="1" w:tplc="04090019" w:tentative="1">
      <w:start w:val="1"/>
      <w:numFmt w:val="lowerLetter"/>
      <w:lvlText w:val="%2."/>
      <w:lvlJc w:val="left"/>
      <w:pPr>
        <w:ind w:left="2779" w:hanging="360"/>
      </w:pPr>
    </w:lvl>
    <w:lvl w:ilvl="2" w:tplc="0409001B" w:tentative="1">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3">
    <w:nsid w:val="0FAA1E60"/>
    <w:multiLevelType w:val="hybridMultilevel"/>
    <w:tmpl w:val="66C2B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64BEF"/>
    <w:multiLevelType w:val="hybridMultilevel"/>
    <w:tmpl w:val="2A0217E8"/>
    <w:lvl w:ilvl="0" w:tplc="04090001">
      <w:start w:val="1"/>
      <w:numFmt w:val="bullet"/>
      <w:lvlText w:val=""/>
      <w:lvlJc w:val="left"/>
      <w:pPr>
        <w:tabs>
          <w:tab w:val="num" w:pos="1080"/>
        </w:tabs>
        <w:ind w:left="1080" w:hanging="360"/>
      </w:pPr>
      <w:rPr>
        <w:rFonts w:ascii="Symbol" w:hAnsi="Symbol" w:hint="default"/>
      </w:rPr>
    </w:lvl>
    <w:lvl w:ilvl="1" w:tplc="6FB01BD0">
      <w:start w:val="1"/>
      <w:numFmt w:val="decimal"/>
      <w:lvlText w:val="%2)"/>
      <w:lvlJc w:val="left"/>
      <w:pPr>
        <w:ind w:left="1800" w:hanging="360"/>
      </w:pPr>
      <w:rPr>
        <w:rFonts w:hint="default"/>
      </w:rPr>
    </w:lvl>
    <w:lvl w:ilvl="2" w:tplc="F7E47942" w:tentative="1">
      <w:start w:val="1"/>
      <w:numFmt w:val="decimal"/>
      <w:lvlText w:val="%3."/>
      <w:lvlJc w:val="left"/>
      <w:pPr>
        <w:tabs>
          <w:tab w:val="num" w:pos="2520"/>
        </w:tabs>
        <w:ind w:left="2520" w:hanging="360"/>
      </w:pPr>
    </w:lvl>
    <w:lvl w:ilvl="3" w:tplc="4490BB5E" w:tentative="1">
      <w:start w:val="1"/>
      <w:numFmt w:val="decimal"/>
      <w:lvlText w:val="%4."/>
      <w:lvlJc w:val="left"/>
      <w:pPr>
        <w:tabs>
          <w:tab w:val="num" w:pos="3240"/>
        </w:tabs>
        <w:ind w:left="3240" w:hanging="360"/>
      </w:pPr>
    </w:lvl>
    <w:lvl w:ilvl="4" w:tplc="A11AE3D0" w:tentative="1">
      <w:start w:val="1"/>
      <w:numFmt w:val="decimal"/>
      <w:lvlText w:val="%5."/>
      <w:lvlJc w:val="left"/>
      <w:pPr>
        <w:tabs>
          <w:tab w:val="num" w:pos="3960"/>
        </w:tabs>
        <w:ind w:left="3960" w:hanging="360"/>
      </w:pPr>
    </w:lvl>
    <w:lvl w:ilvl="5" w:tplc="2E7CD31A" w:tentative="1">
      <w:start w:val="1"/>
      <w:numFmt w:val="decimal"/>
      <w:lvlText w:val="%6."/>
      <w:lvlJc w:val="left"/>
      <w:pPr>
        <w:tabs>
          <w:tab w:val="num" w:pos="4680"/>
        </w:tabs>
        <w:ind w:left="4680" w:hanging="360"/>
      </w:pPr>
    </w:lvl>
    <w:lvl w:ilvl="6" w:tplc="32A08C24" w:tentative="1">
      <w:start w:val="1"/>
      <w:numFmt w:val="decimal"/>
      <w:lvlText w:val="%7."/>
      <w:lvlJc w:val="left"/>
      <w:pPr>
        <w:tabs>
          <w:tab w:val="num" w:pos="5400"/>
        </w:tabs>
        <w:ind w:left="5400" w:hanging="360"/>
      </w:pPr>
    </w:lvl>
    <w:lvl w:ilvl="7" w:tplc="D60294DE" w:tentative="1">
      <w:start w:val="1"/>
      <w:numFmt w:val="decimal"/>
      <w:lvlText w:val="%8."/>
      <w:lvlJc w:val="left"/>
      <w:pPr>
        <w:tabs>
          <w:tab w:val="num" w:pos="6120"/>
        </w:tabs>
        <w:ind w:left="6120" w:hanging="360"/>
      </w:pPr>
    </w:lvl>
    <w:lvl w:ilvl="8" w:tplc="9C0CE6AA" w:tentative="1">
      <w:start w:val="1"/>
      <w:numFmt w:val="decimal"/>
      <w:lvlText w:val="%9."/>
      <w:lvlJc w:val="left"/>
      <w:pPr>
        <w:tabs>
          <w:tab w:val="num" w:pos="6840"/>
        </w:tabs>
        <w:ind w:left="6840" w:hanging="360"/>
      </w:pPr>
    </w:lvl>
  </w:abstractNum>
  <w:abstractNum w:abstractNumId="5">
    <w:nsid w:val="17A71132"/>
    <w:multiLevelType w:val="multilevel"/>
    <w:tmpl w:val="B1BC177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1FC0524D"/>
    <w:multiLevelType w:val="hybridMultilevel"/>
    <w:tmpl w:val="599ADF1C"/>
    <w:lvl w:ilvl="0" w:tplc="D908895A">
      <w:start w:val="1"/>
      <w:numFmt w:val="bullet"/>
      <w:lvlText w:val="•"/>
      <w:lvlJc w:val="left"/>
      <w:pPr>
        <w:tabs>
          <w:tab w:val="num" w:pos="720"/>
        </w:tabs>
        <w:ind w:left="720" w:hanging="360"/>
      </w:pPr>
      <w:rPr>
        <w:rFonts w:ascii="Arial" w:hAnsi="Arial" w:hint="default"/>
      </w:rPr>
    </w:lvl>
    <w:lvl w:ilvl="1" w:tplc="C72C6BD6" w:tentative="1">
      <w:start w:val="1"/>
      <w:numFmt w:val="bullet"/>
      <w:lvlText w:val="•"/>
      <w:lvlJc w:val="left"/>
      <w:pPr>
        <w:tabs>
          <w:tab w:val="num" w:pos="1440"/>
        </w:tabs>
        <w:ind w:left="1440" w:hanging="360"/>
      </w:pPr>
      <w:rPr>
        <w:rFonts w:ascii="Arial" w:hAnsi="Arial" w:hint="default"/>
      </w:rPr>
    </w:lvl>
    <w:lvl w:ilvl="2" w:tplc="6B08A4F2" w:tentative="1">
      <w:start w:val="1"/>
      <w:numFmt w:val="bullet"/>
      <w:lvlText w:val="•"/>
      <w:lvlJc w:val="left"/>
      <w:pPr>
        <w:tabs>
          <w:tab w:val="num" w:pos="2160"/>
        </w:tabs>
        <w:ind w:left="2160" w:hanging="360"/>
      </w:pPr>
      <w:rPr>
        <w:rFonts w:ascii="Arial" w:hAnsi="Arial" w:hint="default"/>
      </w:rPr>
    </w:lvl>
    <w:lvl w:ilvl="3" w:tplc="5D6A2F34" w:tentative="1">
      <w:start w:val="1"/>
      <w:numFmt w:val="bullet"/>
      <w:lvlText w:val="•"/>
      <w:lvlJc w:val="left"/>
      <w:pPr>
        <w:tabs>
          <w:tab w:val="num" w:pos="2880"/>
        </w:tabs>
        <w:ind w:left="2880" w:hanging="360"/>
      </w:pPr>
      <w:rPr>
        <w:rFonts w:ascii="Arial" w:hAnsi="Arial" w:hint="default"/>
      </w:rPr>
    </w:lvl>
    <w:lvl w:ilvl="4" w:tplc="2D1281F0" w:tentative="1">
      <w:start w:val="1"/>
      <w:numFmt w:val="bullet"/>
      <w:lvlText w:val="•"/>
      <w:lvlJc w:val="left"/>
      <w:pPr>
        <w:tabs>
          <w:tab w:val="num" w:pos="3600"/>
        </w:tabs>
        <w:ind w:left="3600" w:hanging="360"/>
      </w:pPr>
      <w:rPr>
        <w:rFonts w:ascii="Arial" w:hAnsi="Arial" w:hint="default"/>
      </w:rPr>
    </w:lvl>
    <w:lvl w:ilvl="5" w:tplc="67FEE630" w:tentative="1">
      <w:start w:val="1"/>
      <w:numFmt w:val="bullet"/>
      <w:lvlText w:val="•"/>
      <w:lvlJc w:val="left"/>
      <w:pPr>
        <w:tabs>
          <w:tab w:val="num" w:pos="4320"/>
        </w:tabs>
        <w:ind w:left="4320" w:hanging="360"/>
      </w:pPr>
      <w:rPr>
        <w:rFonts w:ascii="Arial" w:hAnsi="Arial" w:hint="default"/>
      </w:rPr>
    </w:lvl>
    <w:lvl w:ilvl="6" w:tplc="48ECFFA0" w:tentative="1">
      <w:start w:val="1"/>
      <w:numFmt w:val="bullet"/>
      <w:lvlText w:val="•"/>
      <w:lvlJc w:val="left"/>
      <w:pPr>
        <w:tabs>
          <w:tab w:val="num" w:pos="5040"/>
        </w:tabs>
        <w:ind w:left="5040" w:hanging="360"/>
      </w:pPr>
      <w:rPr>
        <w:rFonts w:ascii="Arial" w:hAnsi="Arial" w:hint="default"/>
      </w:rPr>
    </w:lvl>
    <w:lvl w:ilvl="7" w:tplc="49606A34" w:tentative="1">
      <w:start w:val="1"/>
      <w:numFmt w:val="bullet"/>
      <w:lvlText w:val="•"/>
      <w:lvlJc w:val="left"/>
      <w:pPr>
        <w:tabs>
          <w:tab w:val="num" w:pos="5760"/>
        </w:tabs>
        <w:ind w:left="5760" w:hanging="360"/>
      </w:pPr>
      <w:rPr>
        <w:rFonts w:ascii="Arial" w:hAnsi="Arial" w:hint="default"/>
      </w:rPr>
    </w:lvl>
    <w:lvl w:ilvl="8" w:tplc="C00C0B94" w:tentative="1">
      <w:start w:val="1"/>
      <w:numFmt w:val="bullet"/>
      <w:lvlText w:val="•"/>
      <w:lvlJc w:val="left"/>
      <w:pPr>
        <w:tabs>
          <w:tab w:val="num" w:pos="6480"/>
        </w:tabs>
        <w:ind w:left="6480" w:hanging="360"/>
      </w:pPr>
      <w:rPr>
        <w:rFonts w:ascii="Arial" w:hAnsi="Arial" w:hint="default"/>
      </w:rPr>
    </w:lvl>
  </w:abstractNum>
  <w:abstractNum w:abstractNumId="7">
    <w:nsid w:val="246D3116"/>
    <w:multiLevelType w:val="hybridMultilevel"/>
    <w:tmpl w:val="8E865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DE0F3F"/>
    <w:multiLevelType w:val="hybridMultilevel"/>
    <w:tmpl w:val="0FF23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E06DDC"/>
    <w:multiLevelType w:val="hybridMultilevel"/>
    <w:tmpl w:val="22043CD4"/>
    <w:lvl w:ilvl="0" w:tplc="4009000F">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0">
    <w:nsid w:val="29C40ACC"/>
    <w:multiLevelType w:val="hybridMultilevel"/>
    <w:tmpl w:val="B0D44D0E"/>
    <w:lvl w:ilvl="0" w:tplc="8D5CAA04">
      <w:start w:val="1"/>
      <w:numFmt w:val="bullet"/>
      <w:lvlText w:val="•"/>
      <w:lvlJc w:val="left"/>
      <w:pPr>
        <w:tabs>
          <w:tab w:val="num" w:pos="720"/>
        </w:tabs>
        <w:ind w:left="720" w:hanging="360"/>
      </w:pPr>
      <w:rPr>
        <w:rFonts w:ascii="Arial" w:hAnsi="Arial" w:hint="default"/>
      </w:rPr>
    </w:lvl>
    <w:lvl w:ilvl="1" w:tplc="EF5063BC">
      <w:start w:val="4945"/>
      <w:numFmt w:val="bullet"/>
      <w:lvlText w:val="–"/>
      <w:lvlJc w:val="left"/>
      <w:pPr>
        <w:tabs>
          <w:tab w:val="num" w:pos="1440"/>
        </w:tabs>
        <w:ind w:left="1440" w:hanging="360"/>
      </w:pPr>
      <w:rPr>
        <w:rFonts w:ascii="Arial" w:hAnsi="Arial" w:hint="default"/>
      </w:rPr>
    </w:lvl>
    <w:lvl w:ilvl="2" w:tplc="901AC2BC">
      <w:start w:val="4945"/>
      <w:numFmt w:val="bullet"/>
      <w:lvlText w:val="•"/>
      <w:lvlJc w:val="left"/>
      <w:pPr>
        <w:tabs>
          <w:tab w:val="num" w:pos="2160"/>
        </w:tabs>
        <w:ind w:left="2160" w:hanging="360"/>
      </w:pPr>
      <w:rPr>
        <w:rFonts w:ascii="Arial" w:hAnsi="Arial" w:hint="default"/>
      </w:rPr>
    </w:lvl>
    <w:lvl w:ilvl="3" w:tplc="614ABB20" w:tentative="1">
      <w:start w:val="1"/>
      <w:numFmt w:val="bullet"/>
      <w:lvlText w:val="•"/>
      <w:lvlJc w:val="left"/>
      <w:pPr>
        <w:tabs>
          <w:tab w:val="num" w:pos="2880"/>
        </w:tabs>
        <w:ind w:left="2880" w:hanging="360"/>
      </w:pPr>
      <w:rPr>
        <w:rFonts w:ascii="Arial" w:hAnsi="Arial" w:hint="default"/>
      </w:rPr>
    </w:lvl>
    <w:lvl w:ilvl="4" w:tplc="69B4B4D4" w:tentative="1">
      <w:start w:val="1"/>
      <w:numFmt w:val="bullet"/>
      <w:lvlText w:val="•"/>
      <w:lvlJc w:val="left"/>
      <w:pPr>
        <w:tabs>
          <w:tab w:val="num" w:pos="3600"/>
        </w:tabs>
        <w:ind w:left="3600" w:hanging="360"/>
      </w:pPr>
      <w:rPr>
        <w:rFonts w:ascii="Arial" w:hAnsi="Arial" w:hint="default"/>
      </w:rPr>
    </w:lvl>
    <w:lvl w:ilvl="5" w:tplc="CB24D1D0" w:tentative="1">
      <w:start w:val="1"/>
      <w:numFmt w:val="bullet"/>
      <w:lvlText w:val="•"/>
      <w:lvlJc w:val="left"/>
      <w:pPr>
        <w:tabs>
          <w:tab w:val="num" w:pos="4320"/>
        </w:tabs>
        <w:ind w:left="4320" w:hanging="360"/>
      </w:pPr>
      <w:rPr>
        <w:rFonts w:ascii="Arial" w:hAnsi="Arial" w:hint="default"/>
      </w:rPr>
    </w:lvl>
    <w:lvl w:ilvl="6" w:tplc="B50651CE" w:tentative="1">
      <w:start w:val="1"/>
      <w:numFmt w:val="bullet"/>
      <w:lvlText w:val="•"/>
      <w:lvlJc w:val="left"/>
      <w:pPr>
        <w:tabs>
          <w:tab w:val="num" w:pos="5040"/>
        </w:tabs>
        <w:ind w:left="5040" w:hanging="360"/>
      </w:pPr>
      <w:rPr>
        <w:rFonts w:ascii="Arial" w:hAnsi="Arial" w:hint="default"/>
      </w:rPr>
    </w:lvl>
    <w:lvl w:ilvl="7" w:tplc="A85C865C" w:tentative="1">
      <w:start w:val="1"/>
      <w:numFmt w:val="bullet"/>
      <w:lvlText w:val="•"/>
      <w:lvlJc w:val="left"/>
      <w:pPr>
        <w:tabs>
          <w:tab w:val="num" w:pos="5760"/>
        </w:tabs>
        <w:ind w:left="5760" w:hanging="360"/>
      </w:pPr>
      <w:rPr>
        <w:rFonts w:ascii="Arial" w:hAnsi="Arial" w:hint="default"/>
      </w:rPr>
    </w:lvl>
    <w:lvl w:ilvl="8" w:tplc="D8D60AFC" w:tentative="1">
      <w:start w:val="1"/>
      <w:numFmt w:val="bullet"/>
      <w:lvlText w:val="•"/>
      <w:lvlJc w:val="left"/>
      <w:pPr>
        <w:tabs>
          <w:tab w:val="num" w:pos="6480"/>
        </w:tabs>
        <w:ind w:left="6480" w:hanging="360"/>
      </w:pPr>
      <w:rPr>
        <w:rFonts w:ascii="Arial" w:hAnsi="Arial" w:hint="default"/>
      </w:rPr>
    </w:lvl>
  </w:abstractNum>
  <w:abstractNum w:abstractNumId="11">
    <w:nsid w:val="37237D5A"/>
    <w:multiLevelType w:val="hybridMultilevel"/>
    <w:tmpl w:val="8D14BB9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nsid w:val="3D965B79"/>
    <w:multiLevelType w:val="multilevel"/>
    <w:tmpl w:val="0409001D"/>
    <w:styleLink w:val="Style1"/>
    <w:lvl w:ilvl="0">
      <w:start w:val="1"/>
      <w:numFmt w:val="decimal"/>
      <w:lvlText w:val="%1)"/>
      <w:lvlJc w:val="left"/>
      <w:pPr>
        <w:tabs>
          <w:tab w:val="num" w:pos="360"/>
        </w:tabs>
        <w:ind w:left="360" w:hanging="360"/>
      </w:pPr>
      <w:rPr>
        <w:rFonts w:ascii="Century Gothic" w:hAnsi="Century Gothic"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24F1E6C"/>
    <w:multiLevelType w:val="hybridMultilevel"/>
    <w:tmpl w:val="858E13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2CE20BC"/>
    <w:multiLevelType w:val="multilevel"/>
    <w:tmpl w:val="027CC22C"/>
    <w:lvl w:ilvl="0">
      <w:start w:val="1"/>
      <w:numFmt w:val="upperRoman"/>
      <w:pStyle w:val="MMTopic1"/>
      <w:suff w:val="space"/>
      <w:lvlText w:val="%1."/>
      <w:lvlJc w:val="left"/>
      <w:pPr>
        <w:tabs>
          <w:tab w:val="num" w:pos="360"/>
        </w:tabs>
      </w:pPr>
      <w:rPr>
        <w:rFonts w:cs="Times New Roman"/>
      </w:rPr>
    </w:lvl>
    <w:lvl w:ilvl="1">
      <w:start w:val="1"/>
      <w:numFmt w:val="upperLetter"/>
      <w:suff w:val="space"/>
      <w:lvlText w:val="%2."/>
      <w:lvlJc w:val="left"/>
      <w:pPr>
        <w:tabs>
          <w:tab w:val="num" w:pos="720"/>
        </w:tabs>
      </w:pPr>
      <w:rPr>
        <w:rFonts w:cs="Times New Roman"/>
      </w:rPr>
    </w:lvl>
    <w:lvl w:ilvl="2">
      <w:start w:val="1"/>
      <w:numFmt w:val="decimal"/>
      <w:suff w:val="space"/>
      <w:lvlText w:val="%3."/>
      <w:lvlJc w:val="left"/>
      <w:pPr>
        <w:tabs>
          <w:tab w:val="num" w:pos="1080"/>
        </w:tabs>
      </w:pPr>
      <w:rPr>
        <w:rFonts w:cs="Times New Roman"/>
      </w:rPr>
    </w:lvl>
    <w:lvl w:ilvl="3">
      <w:start w:val="1"/>
      <w:numFmt w:val="lowerLetter"/>
      <w:suff w:val="space"/>
      <w:lvlText w:val="%4)"/>
      <w:lvlJc w:val="left"/>
      <w:pPr>
        <w:tabs>
          <w:tab w:val="num" w:pos="1440"/>
        </w:tabs>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47AB25C9"/>
    <w:multiLevelType w:val="hybridMultilevel"/>
    <w:tmpl w:val="7174E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BC6206E"/>
    <w:multiLevelType w:val="hybridMultilevel"/>
    <w:tmpl w:val="4D7AD0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1392BD0"/>
    <w:multiLevelType w:val="hybridMultilevel"/>
    <w:tmpl w:val="0D9C5656"/>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8">
    <w:nsid w:val="54342309"/>
    <w:multiLevelType w:val="hybridMultilevel"/>
    <w:tmpl w:val="A4108DC8"/>
    <w:lvl w:ilvl="0" w:tplc="04090001">
      <w:start w:val="1"/>
      <w:numFmt w:val="bullet"/>
      <w:lvlText w:val=""/>
      <w:lvlJc w:val="left"/>
      <w:pPr>
        <w:tabs>
          <w:tab w:val="num" w:pos="720"/>
        </w:tabs>
        <w:ind w:left="720" w:hanging="360"/>
      </w:pPr>
      <w:rPr>
        <w:rFonts w:ascii="Symbol" w:hAnsi="Symbol" w:hint="default"/>
      </w:rPr>
    </w:lvl>
    <w:lvl w:ilvl="1" w:tplc="A358150A" w:tentative="1">
      <w:start w:val="1"/>
      <w:numFmt w:val="decimal"/>
      <w:lvlText w:val="%2."/>
      <w:lvlJc w:val="left"/>
      <w:pPr>
        <w:tabs>
          <w:tab w:val="num" w:pos="1440"/>
        </w:tabs>
        <w:ind w:left="1440" w:hanging="360"/>
      </w:pPr>
    </w:lvl>
    <w:lvl w:ilvl="2" w:tplc="757CAEE0" w:tentative="1">
      <w:start w:val="1"/>
      <w:numFmt w:val="decimal"/>
      <w:lvlText w:val="%3."/>
      <w:lvlJc w:val="left"/>
      <w:pPr>
        <w:tabs>
          <w:tab w:val="num" w:pos="2160"/>
        </w:tabs>
        <w:ind w:left="2160" w:hanging="360"/>
      </w:pPr>
    </w:lvl>
    <w:lvl w:ilvl="3" w:tplc="5D527362" w:tentative="1">
      <w:start w:val="1"/>
      <w:numFmt w:val="decimal"/>
      <w:lvlText w:val="%4."/>
      <w:lvlJc w:val="left"/>
      <w:pPr>
        <w:tabs>
          <w:tab w:val="num" w:pos="2880"/>
        </w:tabs>
        <w:ind w:left="2880" w:hanging="360"/>
      </w:pPr>
    </w:lvl>
    <w:lvl w:ilvl="4" w:tplc="0E3C9518" w:tentative="1">
      <w:start w:val="1"/>
      <w:numFmt w:val="decimal"/>
      <w:lvlText w:val="%5."/>
      <w:lvlJc w:val="left"/>
      <w:pPr>
        <w:tabs>
          <w:tab w:val="num" w:pos="3600"/>
        </w:tabs>
        <w:ind w:left="3600" w:hanging="360"/>
      </w:pPr>
    </w:lvl>
    <w:lvl w:ilvl="5" w:tplc="60A412C6" w:tentative="1">
      <w:start w:val="1"/>
      <w:numFmt w:val="decimal"/>
      <w:lvlText w:val="%6."/>
      <w:lvlJc w:val="left"/>
      <w:pPr>
        <w:tabs>
          <w:tab w:val="num" w:pos="4320"/>
        </w:tabs>
        <w:ind w:left="4320" w:hanging="360"/>
      </w:pPr>
    </w:lvl>
    <w:lvl w:ilvl="6" w:tplc="A782A41E" w:tentative="1">
      <w:start w:val="1"/>
      <w:numFmt w:val="decimal"/>
      <w:lvlText w:val="%7."/>
      <w:lvlJc w:val="left"/>
      <w:pPr>
        <w:tabs>
          <w:tab w:val="num" w:pos="5040"/>
        </w:tabs>
        <w:ind w:left="5040" w:hanging="360"/>
      </w:pPr>
    </w:lvl>
    <w:lvl w:ilvl="7" w:tplc="B222716A" w:tentative="1">
      <w:start w:val="1"/>
      <w:numFmt w:val="decimal"/>
      <w:lvlText w:val="%8."/>
      <w:lvlJc w:val="left"/>
      <w:pPr>
        <w:tabs>
          <w:tab w:val="num" w:pos="5760"/>
        </w:tabs>
        <w:ind w:left="5760" w:hanging="360"/>
      </w:pPr>
    </w:lvl>
    <w:lvl w:ilvl="8" w:tplc="892A95F8" w:tentative="1">
      <w:start w:val="1"/>
      <w:numFmt w:val="decimal"/>
      <w:lvlText w:val="%9."/>
      <w:lvlJc w:val="left"/>
      <w:pPr>
        <w:tabs>
          <w:tab w:val="num" w:pos="6480"/>
        </w:tabs>
        <w:ind w:left="6480" w:hanging="360"/>
      </w:pPr>
    </w:lvl>
  </w:abstractNum>
  <w:abstractNum w:abstractNumId="19">
    <w:nsid w:val="5EAC2DC3"/>
    <w:multiLevelType w:val="hybridMultilevel"/>
    <w:tmpl w:val="041854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3FB524F"/>
    <w:multiLevelType w:val="hybridMultilevel"/>
    <w:tmpl w:val="08A4FB76"/>
    <w:lvl w:ilvl="0" w:tplc="6C2A24B8">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6C1C3A8C"/>
    <w:multiLevelType w:val="hybridMultilevel"/>
    <w:tmpl w:val="A26EFE1A"/>
    <w:lvl w:ilvl="0" w:tplc="4009000F">
      <w:start w:val="1"/>
      <w:numFmt w:val="decimal"/>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EC1314F"/>
    <w:multiLevelType w:val="hybridMultilevel"/>
    <w:tmpl w:val="B4FE2B26"/>
    <w:lvl w:ilvl="0" w:tplc="51A6CC0E">
      <w:start w:val="1"/>
      <w:numFmt w:val="bullet"/>
      <w:pStyle w:val="ListBullet"/>
      <w:lvlText w:val=""/>
      <w:lvlJc w:val="left"/>
      <w:pPr>
        <w:tabs>
          <w:tab w:val="num" w:pos="144"/>
        </w:tabs>
        <w:ind w:left="288" w:hanging="288"/>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3097662"/>
    <w:multiLevelType w:val="hybridMultilevel"/>
    <w:tmpl w:val="1BF4E59A"/>
    <w:lvl w:ilvl="0" w:tplc="4009000F">
      <w:start w:val="1"/>
      <w:numFmt w:val="decimal"/>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3D866DF"/>
    <w:multiLevelType w:val="hybridMultilevel"/>
    <w:tmpl w:val="984C3C8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nsid w:val="7F3C7FED"/>
    <w:multiLevelType w:val="hybridMultilevel"/>
    <w:tmpl w:val="F7F03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22"/>
  </w:num>
  <w:num w:numId="6">
    <w:abstractNumId w:val="14"/>
  </w:num>
  <w:num w:numId="7">
    <w:abstractNumId w:val="12"/>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9"/>
  </w:num>
  <w:num w:numId="11">
    <w:abstractNumId w:val="11"/>
  </w:num>
  <w:num w:numId="12">
    <w:abstractNumId w:val="24"/>
  </w:num>
  <w:num w:numId="13">
    <w:abstractNumId w:val="19"/>
  </w:num>
  <w:num w:numId="14">
    <w:abstractNumId w:val="5"/>
  </w:num>
  <w:num w:numId="15">
    <w:abstractNumId w:val="20"/>
  </w:num>
  <w:num w:numId="16">
    <w:abstractNumId w:val="15"/>
  </w:num>
  <w:num w:numId="17">
    <w:abstractNumId w:val="10"/>
  </w:num>
  <w:num w:numId="18">
    <w:abstractNumId w:val="6"/>
  </w:num>
  <w:num w:numId="19">
    <w:abstractNumId w:val="25"/>
  </w:num>
  <w:num w:numId="20">
    <w:abstractNumId w:val="7"/>
  </w:num>
  <w:num w:numId="21">
    <w:abstractNumId w:val="4"/>
  </w:num>
  <w:num w:numId="22">
    <w:abstractNumId w:val="18"/>
  </w:num>
  <w:num w:numId="23">
    <w:abstractNumId w:val="8"/>
  </w:num>
  <w:num w:numId="24">
    <w:abstractNumId w:val="2"/>
  </w:num>
  <w:num w:numId="25">
    <w:abstractNumId w:val="16"/>
  </w:num>
  <w:num w:numId="26">
    <w:abstractNumId w:val="23"/>
  </w:num>
  <w:num w:numId="27">
    <w:abstractNumId w:val="21"/>
  </w:num>
  <w:num w:numId="28">
    <w:abstractNumId w:val="3"/>
  </w:num>
  <w:num w:numId="29">
    <w:abstractNumId w:val="13"/>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EE8"/>
    <w:rsid w:val="00003227"/>
    <w:rsid w:val="000056B1"/>
    <w:rsid w:val="0001565E"/>
    <w:rsid w:val="00015EF6"/>
    <w:rsid w:val="00016FF4"/>
    <w:rsid w:val="00017209"/>
    <w:rsid w:val="0001745A"/>
    <w:rsid w:val="00017C39"/>
    <w:rsid w:val="00020EBB"/>
    <w:rsid w:val="000217D8"/>
    <w:rsid w:val="00023993"/>
    <w:rsid w:val="0002547F"/>
    <w:rsid w:val="000272D5"/>
    <w:rsid w:val="00031785"/>
    <w:rsid w:val="000366B3"/>
    <w:rsid w:val="000377DE"/>
    <w:rsid w:val="00037DA9"/>
    <w:rsid w:val="0004088E"/>
    <w:rsid w:val="00045338"/>
    <w:rsid w:val="00045E6C"/>
    <w:rsid w:val="00050F53"/>
    <w:rsid w:val="00054574"/>
    <w:rsid w:val="00056ACA"/>
    <w:rsid w:val="00056D36"/>
    <w:rsid w:val="0006040E"/>
    <w:rsid w:val="000622F7"/>
    <w:rsid w:val="00066F9E"/>
    <w:rsid w:val="0006744B"/>
    <w:rsid w:val="000678C7"/>
    <w:rsid w:val="000709C9"/>
    <w:rsid w:val="000716E9"/>
    <w:rsid w:val="0007170A"/>
    <w:rsid w:val="0007393F"/>
    <w:rsid w:val="00074B86"/>
    <w:rsid w:val="00074F7A"/>
    <w:rsid w:val="0007751D"/>
    <w:rsid w:val="00081934"/>
    <w:rsid w:val="0008312E"/>
    <w:rsid w:val="00084485"/>
    <w:rsid w:val="000847D4"/>
    <w:rsid w:val="00085E0A"/>
    <w:rsid w:val="00090FC8"/>
    <w:rsid w:val="000A0814"/>
    <w:rsid w:val="000A1E9D"/>
    <w:rsid w:val="000A71F4"/>
    <w:rsid w:val="000A7278"/>
    <w:rsid w:val="000A7A2F"/>
    <w:rsid w:val="000A7E18"/>
    <w:rsid w:val="000B3DB3"/>
    <w:rsid w:val="000B6941"/>
    <w:rsid w:val="000B6AFE"/>
    <w:rsid w:val="000B78FA"/>
    <w:rsid w:val="000C0031"/>
    <w:rsid w:val="000C24C8"/>
    <w:rsid w:val="000C428E"/>
    <w:rsid w:val="000D0B28"/>
    <w:rsid w:val="000D4FF5"/>
    <w:rsid w:val="000D5BF3"/>
    <w:rsid w:val="000D5FC5"/>
    <w:rsid w:val="000D6E00"/>
    <w:rsid w:val="000E3D81"/>
    <w:rsid w:val="000E3FF6"/>
    <w:rsid w:val="000E4B5F"/>
    <w:rsid w:val="000E537D"/>
    <w:rsid w:val="000E7697"/>
    <w:rsid w:val="000E797C"/>
    <w:rsid w:val="000F1970"/>
    <w:rsid w:val="000F199C"/>
    <w:rsid w:val="000F27A9"/>
    <w:rsid w:val="000F287B"/>
    <w:rsid w:val="000F33EA"/>
    <w:rsid w:val="001010F9"/>
    <w:rsid w:val="00101575"/>
    <w:rsid w:val="001066DE"/>
    <w:rsid w:val="00106B29"/>
    <w:rsid w:val="001075BE"/>
    <w:rsid w:val="001112D1"/>
    <w:rsid w:val="00111761"/>
    <w:rsid w:val="0011214B"/>
    <w:rsid w:val="001147E2"/>
    <w:rsid w:val="00114F9B"/>
    <w:rsid w:val="00116049"/>
    <w:rsid w:val="00121089"/>
    <w:rsid w:val="00123160"/>
    <w:rsid w:val="001239D2"/>
    <w:rsid w:val="001249FA"/>
    <w:rsid w:val="00124D8D"/>
    <w:rsid w:val="0013016C"/>
    <w:rsid w:val="001305B3"/>
    <w:rsid w:val="001324AA"/>
    <w:rsid w:val="0013391F"/>
    <w:rsid w:val="00142FAA"/>
    <w:rsid w:val="001436FD"/>
    <w:rsid w:val="00145418"/>
    <w:rsid w:val="001503D6"/>
    <w:rsid w:val="00156AEC"/>
    <w:rsid w:val="0015765A"/>
    <w:rsid w:val="001602B0"/>
    <w:rsid w:val="00163700"/>
    <w:rsid w:val="0016400B"/>
    <w:rsid w:val="001677AA"/>
    <w:rsid w:val="00171B36"/>
    <w:rsid w:val="001723AB"/>
    <w:rsid w:val="00172A55"/>
    <w:rsid w:val="00173DF1"/>
    <w:rsid w:val="00176504"/>
    <w:rsid w:val="0017744E"/>
    <w:rsid w:val="00181CB5"/>
    <w:rsid w:val="00181EEC"/>
    <w:rsid w:val="0018209E"/>
    <w:rsid w:val="00184A35"/>
    <w:rsid w:val="001872E1"/>
    <w:rsid w:val="00187B56"/>
    <w:rsid w:val="00187ECB"/>
    <w:rsid w:val="0019123D"/>
    <w:rsid w:val="0019173A"/>
    <w:rsid w:val="00192E92"/>
    <w:rsid w:val="001947C6"/>
    <w:rsid w:val="00194B0B"/>
    <w:rsid w:val="00195665"/>
    <w:rsid w:val="00196344"/>
    <w:rsid w:val="001A164F"/>
    <w:rsid w:val="001A3586"/>
    <w:rsid w:val="001A4ECA"/>
    <w:rsid w:val="001A6959"/>
    <w:rsid w:val="001A6E8F"/>
    <w:rsid w:val="001B0238"/>
    <w:rsid w:val="001B1B7B"/>
    <w:rsid w:val="001B1E29"/>
    <w:rsid w:val="001B382F"/>
    <w:rsid w:val="001B4CC4"/>
    <w:rsid w:val="001B6211"/>
    <w:rsid w:val="001B6715"/>
    <w:rsid w:val="001B7107"/>
    <w:rsid w:val="001B76EA"/>
    <w:rsid w:val="001B79F4"/>
    <w:rsid w:val="001C0BD8"/>
    <w:rsid w:val="001C6D1B"/>
    <w:rsid w:val="001D1254"/>
    <w:rsid w:val="001D29A3"/>
    <w:rsid w:val="001D6EA8"/>
    <w:rsid w:val="001E2622"/>
    <w:rsid w:val="001E287D"/>
    <w:rsid w:val="001E34F7"/>
    <w:rsid w:val="001E37E9"/>
    <w:rsid w:val="001E70E5"/>
    <w:rsid w:val="001F3923"/>
    <w:rsid w:val="001F5AE2"/>
    <w:rsid w:val="002018A6"/>
    <w:rsid w:val="00201CF0"/>
    <w:rsid w:val="002061C0"/>
    <w:rsid w:val="002061CC"/>
    <w:rsid w:val="00210BE1"/>
    <w:rsid w:val="002146E0"/>
    <w:rsid w:val="00215167"/>
    <w:rsid w:val="00216279"/>
    <w:rsid w:val="0022206E"/>
    <w:rsid w:val="00226F97"/>
    <w:rsid w:val="002271DD"/>
    <w:rsid w:val="00227232"/>
    <w:rsid w:val="00232F67"/>
    <w:rsid w:val="002352F6"/>
    <w:rsid w:val="00241236"/>
    <w:rsid w:val="002450A5"/>
    <w:rsid w:val="00247F20"/>
    <w:rsid w:val="00252F1F"/>
    <w:rsid w:val="00254024"/>
    <w:rsid w:val="002543E6"/>
    <w:rsid w:val="00254ABC"/>
    <w:rsid w:val="00254CB5"/>
    <w:rsid w:val="00260F89"/>
    <w:rsid w:val="002640A5"/>
    <w:rsid w:val="002675F7"/>
    <w:rsid w:val="0027257F"/>
    <w:rsid w:val="00274973"/>
    <w:rsid w:val="00275F1B"/>
    <w:rsid w:val="0027637C"/>
    <w:rsid w:val="002773F5"/>
    <w:rsid w:val="002803DC"/>
    <w:rsid w:val="00280CCE"/>
    <w:rsid w:val="002812D8"/>
    <w:rsid w:val="00281FB4"/>
    <w:rsid w:val="00284A95"/>
    <w:rsid w:val="00285F2F"/>
    <w:rsid w:val="00287284"/>
    <w:rsid w:val="00291866"/>
    <w:rsid w:val="00291939"/>
    <w:rsid w:val="002936AE"/>
    <w:rsid w:val="00293A04"/>
    <w:rsid w:val="00294A82"/>
    <w:rsid w:val="002A03F1"/>
    <w:rsid w:val="002A0CFA"/>
    <w:rsid w:val="002A1CF8"/>
    <w:rsid w:val="002A288F"/>
    <w:rsid w:val="002A4275"/>
    <w:rsid w:val="002A5810"/>
    <w:rsid w:val="002A7CD0"/>
    <w:rsid w:val="002B4603"/>
    <w:rsid w:val="002B4B8A"/>
    <w:rsid w:val="002B4FDC"/>
    <w:rsid w:val="002B680E"/>
    <w:rsid w:val="002B7E82"/>
    <w:rsid w:val="002B7F6A"/>
    <w:rsid w:val="002C2BC1"/>
    <w:rsid w:val="002C3AFB"/>
    <w:rsid w:val="002C729A"/>
    <w:rsid w:val="002D058B"/>
    <w:rsid w:val="002D472D"/>
    <w:rsid w:val="002D4764"/>
    <w:rsid w:val="002D4F25"/>
    <w:rsid w:val="002D5113"/>
    <w:rsid w:val="002D5718"/>
    <w:rsid w:val="002D6219"/>
    <w:rsid w:val="002D6326"/>
    <w:rsid w:val="002E0227"/>
    <w:rsid w:val="002E18D1"/>
    <w:rsid w:val="002E446A"/>
    <w:rsid w:val="002E4CAB"/>
    <w:rsid w:val="002E6E79"/>
    <w:rsid w:val="002F169C"/>
    <w:rsid w:val="002F58F9"/>
    <w:rsid w:val="002F64CD"/>
    <w:rsid w:val="00300388"/>
    <w:rsid w:val="0030739B"/>
    <w:rsid w:val="003079C0"/>
    <w:rsid w:val="00311FDC"/>
    <w:rsid w:val="00313C27"/>
    <w:rsid w:val="0031441C"/>
    <w:rsid w:val="00315075"/>
    <w:rsid w:val="0031604A"/>
    <w:rsid w:val="00317533"/>
    <w:rsid w:val="0032368D"/>
    <w:rsid w:val="00325B7A"/>
    <w:rsid w:val="003278CA"/>
    <w:rsid w:val="00330BE0"/>
    <w:rsid w:val="0033116E"/>
    <w:rsid w:val="003322F7"/>
    <w:rsid w:val="00332A7B"/>
    <w:rsid w:val="003338CD"/>
    <w:rsid w:val="003357A3"/>
    <w:rsid w:val="00337BE1"/>
    <w:rsid w:val="0034123A"/>
    <w:rsid w:val="00341BB0"/>
    <w:rsid w:val="003439B8"/>
    <w:rsid w:val="00344CF2"/>
    <w:rsid w:val="003460CC"/>
    <w:rsid w:val="00356FA5"/>
    <w:rsid w:val="0036193A"/>
    <w:rsid w:val="00361B40"/>
    <w:rsid w:val="003635E3"/>
    <w:rsid w:val="00367FE2"/>
    <w:rsid w:val="00371F94"/>
    <w:rsid w:val="00372AD2"/>
    <w:rsid w:val="00373474"/>
    <w:rsid w:val="00381D0E"/>
    <w:rsid w:val="00383F58"/>
    <w:rsid w:val="00385DBD"/>
    <w:rsid w:val="00391252"/>
    <w:rsid w:val="00394BF1"/>
    <w:rsid w:val="003A129D"/>
    <w:rsid w:val="003A31A2"/>
    <w:rsid w:val="003A3E58"/>
    <w:rsid w:val="003A52CC"/>
    <w:rsid w:val="003A7F49"/>
    <w:rsid w:val="003B30F2"/>
    <w:rsid w:val="003B3398"/>
    <w:rsid w:val="003B7D61"/>
    <w:rsid w:val="003C0F00"/>
    <w:rsid w:val="003C29BC"/>
    <w:rsid w:val="003C4CD9"/>
    <w:rsid w:val="003C4D51"/>
    <w:rsid w:val="003D10D1"/>
    <w:rsid w:val="003D1E4A"/>
    <w:rsid w:val="003D2361"/>
    <w:rsid w:val="003D6458"/>
    <w:rsid w:val="003D69EE"/>
    <w:rsid w:val="003E2147"/>
    <w:rsid w:val="003E2846"/>
    <w:rsid w:val="003E31E5"/>
    <w:rsid w:val="003E6633"/>
    <w:rsid w:val="003F0752"/>
    <w:rsid w:val="003F3CF7"/>
    <w:rsid w:val="003F3D75"/>
    <w:rsid w:val="003F6285"/>
    <w:rsid w:val="003F69FA"/>
    <w:rsid w:val="00401331"/>
    <w:rsid w:val="004024E8"/>
    <w:rsid w:val="0040381E"/>
    <w:rsid w:val="00405439"/>
    <w:rsid w:val="00406F99"/>
    <w:rsid w:val="0041040A"/>
    <w:rsid w:val="00410552"/>
    <w:rsid w:val="004130CA"/>
    <w:rsid w:val="00413AF2"/>
    <w:rsid w:val="00413C18"/>
    <w:rsid w:val="00417670"/>
    <w:rsid w:val="00417DF2"/>
    <w:rsid w:val="004205A8"/>
    <w:rsid w:val="00421B2B"/>
    <w:rsid w:val="00425E18"/>
    <w:rsid w:val="0042736C"/>
    <w:rsid w:val="00427AF1"/>
    <w:rsid w:val="0043041B"/>
    <w:rsid w:val="00430A4E"/>
    <w:rsid w:val="004317A2"/>
    <w:rsid w:val="004317CD"/>
    <w:rsid w:val="00432601"/>
    <w:rsid w:val="0043486C"/>
    <w:rsid w:val="00435753"/>
    <w:rsid w:val="00436146"/>
    <w:rsid w:val="00442C9D"/>
    <w:rsid w:val="00442F7B"/>
    <w:rsid w:val="0044488E"/>
    <w:rsid w:val="00444B38"/>
    <w:rsid w:val="0044564C"/>
    <w:rsid w:val="00446605"/>
    <w:rsid w:val="00450A2A"/>
    <w:rsid w:val="00451316"/>
    <w:rsid w:val="00454036"/>
    <w:rsid w:val="00454DF1"/>
    <w:rsid w:val="004553BF"/>
    <w:rsid w:val="004607D8"/>
    <w:rsid w:val="00461C44"/>
    <w:rsid w:val="00462D28"/>
    <w:rsid w:val="00464F13"/>
    <w:rsid w:val="00467C43"/>
    <w:rsid w:val="0047183B"/>
    <w:rsid w:val="004721DF"/>
    <w:rsid w:val="00472386"/>
    <w:rsid w:val="00473828"/>
    <w:rsid w:val="00476B94"/>
    <w:rsid w:val="0048007B"/>
    <w:rsid w:val="00480523"/>
    <w:rsid w:val="00481912"/>
    <w:rsid w:val="00483CBA"/>
    <w:rsid w:val="00484AB5"/>
    <w:rsid w:val="0048794B"/>
    <w:rsid w:val="00487FCD"/>
    <w:rsid w:val="0049039F"/>
    <w:rsid w:val="00490B00"/>
    <w:rsid w:val="00494AEE"/>
    <w:rsid w:val="0049569F"/>
    <w:rsid w:val="004978E5"/>
    <w:rsid w:val="004A13A5"/>
    <w:rsid w:val="004A208D"/>
    <w:rsid w:val="004A4D6D"/>
    <w:rsid w:val="004A546F"/>
    <w:rsid w:val="004A592F"/>
    <w:rsid w:val="004A6000"/>
    <w:rsid w:val="004B02AE"/>
    <w:rsid w:val="004B0DE5"/>
    <w:rsid w:val="004B256F"/>
    <w:rsid w:val="004B5521"/>
    <w:rsid w:val="004B69D1"/>
    <w:rsid w:val="004C1DE8"/>
    <w:rsid w:val="004C48B3"/>
    <w:rsid w:val="004C6B65"/>
    <w:rsid w:val="004C72E0"/>
    <w:rsid w:val="004C78FC"/>
    <w:rsid w:val="004C7A54"/>
    <w:rsid w:val="004D05E5"/>
    <w:rsid w:val="004D0A90"/>
    <w:rsid w:val="004D2476"/>
    <w:rsid w:val="004D5E32"/>
    <w:rsid w:val="004D5F27"/>
    <w:rsid w:val="004E7EE8"/>
    <w:rsid w:val="004F01C5"/>
    <w:rsid w:val="004F1094"/>
    <w:rsid w:val="004F402B"/>
    <w:rsid w:val="004F443B"/>
    <w:rsid w:val="004F452D"/>
    <w:rsid w:val="004F4EEA"/>
    <w:rsid w:val="0050069D"/>
    <w:rsid w:val="00502B99"/>
    <w:rsid w:val="00507582"/>
    <w:rsid w:val="005123BF"/>
    <w:rsid w:val="00515B9B"/>
    <w:rsid w:val="005177EA"/>
    <w:rsid w:val="005204CE"/>
    <w:rsid w:val="00524EA9"/>
    <w:rsid w:val="00525065"/>
    <w:rsid w:val="00530610"/>
    <w:rsid w:val="0053172B"/>
    <w:rsid w:val="0053289C"/>
    <w:rsid w:val="00533387"/>
    <w:rsid w:val="00534AE7"/>
    <w:rsid w:val="00543FE8"/>
    <w:rsid w:val="00546059"/>
    <w:rsid w:val="005468B8"/>
    <w:rsid w:val="005502AA"/>
    <w:rsid w:val="00554231"/>
    <w:rsid w:val="00567649"/>
    <w:rsid w:val="005678E0"/>
    <w:rsid w:val="00571591"/>
    <w:rsid w:val="00573213"/>
    <w:rsid w:val="00577A7D"/>
    <w:rsid w:val="00577D6B"/>
    <w:rsid w:val="00580104"/>
    <w:rsid w:val="0058502C"/>
    <w:rsid w:val="0058580C"/>
    <w:rsid w:val="005918DA"/>
    <w:rsid w:val="00591F1C"/>
    <w:rsid w:val="005957D0"/>
    <w:rsid w:val="0059652D"/>
    <w:rsid w:val="00597E57"/>
    <w:rsid w:val="005A4813"/>
    <w:rsid w:val="005A5D2A"/>
    <w:rsid w:val="005A667F"/>
    <w:rsid w:val="005B1CA1"/>
    <w:rsid w:val="005B1CC4"/>
    <w:rsid w:val="005B412F"/>
    <w:rsid w:val="005B5272"/>
    <w:rsid w:val="005B52C6"/>
    <w:rsid w:val="005B5DCB"/>
    <w:rsid w:val="005B6D8E"/>
    <w:rsid w:val="005B746D"/>
    <w:rsid w:val="005C0B9C"/>
    <w:rsid w:val="005C2DCD"/>
    <w:rsid w:val="005D02F7"/>
    <w:rsid w:val="005D0E92"/>
    <w:rsid w:val="005D2947"/>
    <w:rsid w:val="005D2E0D"/>
    <w:rsid w:val="005D5F0B"/>
    <w:rsid w:val="005E1774"/>
    <w:rsid w:val="005E1AE2"/>
    <w:rsid w:val="005E7B79"/>
    <w:rsid w:val="005F0A52"/>
    <w:rsid w:val="005F2E88"/>
    <w:rsid w:val="005F3995"/>
    <w:rsid w:val="005F6DC7"/>
    <w:rsid w:val="00600237"/>
    <w:rsid w:val="00600692"/>
    <w:rsid w:val="006018FE"/>
    <w:rsid w:val="00604492"/>
    <w:rsid w:val="00605006"/>
    <w:rsid w:val="006063EF"/>
    <w:rsid w:val="00606BFB"/>
    <w:rsid w:val="006074B8"/>
    <w:rsid w:val="00610014"/>
    <w:rsid w:val="00614453"/>
    <w:rsid w:val="00615BE3"/>
    <w:rsid w:val="0061614E"/>
    <w:rsid w:val="00617A37"/>
    <w:rsid w:val="006203C5"/>
    <w:rsid w:val="00626C2F"/>
    <w:rsid w:val="006313F3"/>
    <w:rsid w:val="00631910"/>
    <w:rsid w:val="006343D4"/>
    <w:rsid w:val="0063596B"/>
    <w:rsid w:val="006366F3"/>
    <w:rsid w:val="00636A71"/>
    <w:rsid w:val="006465B8"/>
    <w:rsid w:val="00651A6E"/>
    <w:rsid w:val="00652238"/>
    <w:rsid w:val="00652A0C"/>
    <w:rsid w:val="00653758"/>
    <w:rsid w:val="0065396D"/>
    <w:rsid w:val="00655C32"/>
    <w:rsid w:val="00661022"/>
    <w:rsid w:val="00661029"/>
    <w:rsid w:val="00663A74"/>
    <w:rsid w:val="00666732"/>
    <w:rsid w:val="00667C54"/>
    <w:rsid w:val="00670020"/>
    <w:rsid w:val="0067080D"/>
    <w:rsid w:val="00671123"/>
    <w:rsid w:val="006722D5"/>
    <w:rsid w:val="00672383"/>
    <w:rsid w:val="0067589E"/>
    <w:rsid w:val="00675CED"/>
    <w:rsid w:val="006770AF"/>
    <w:rsid w:val="00682F5B"/>
    <w:rsid w:val="00682FAF"/>
    <w:rsid w:val="00683BDE"/>
    <w:rsid w:val="00686EBC"/>
    <w:rsid w:val="006871D4"/>
    <w:rsid w:val="00687520"/>
    <w:rsid w:val="006906D3"/>
    <w:rsid w:val="00691E7E"/>
    <w:rsid w:val="00694A94"/>
    <w:rsid w:val="006A0C1B"/>
    <w:rsid w:val="006A143C"/>
    <w:rsid w:val="006A2BC2"/>
    <w:rsid w:val="006A40D6"/>
    <w:rsid w:val="006A4388"/>
    <w:rsid w:val="006B1395"/>
    <w:rsid w:val="006B18ED"/>
    <w:rsid w:val="006B3B43"/>
    <w:rsid w:val="006B53B6"/>
    <w:rsid w:val="006B5A23"/>
    <w:rsid w:val="006B6A79"/>
    <w:rsid w:val="006B6CC9"/>
    <w:rsid w:val="006B7616"/>
    <w:rsid w:val="006C409F"/>
    <w:rsid w:val="006C4203"/>
    <w:rsid w:val="006C4FEB"/>
    <w:rsid w:val="006C5D61"/>
    <w:rsid w:val="006C712B"/>
    <w:rsid w:val="006C7F43"/>
    <w:rsid w:val="006D2102"/>
    <w:rsid w:val="006D4087"/>
    <w:rsid w:val="006D5177"/>
    <w:rsid w:val="006D5841"/>
    <w:rsid w:val="006E1998"/>
    <w:rsid w:val="006E27A4"/>
    <w:rsid w:val="006E33A6"/>
    <w:rsid w:val="006E40F9"/>
    <w:rsid w:val="006E6FD3"/>
    <w:rsid w:val="006E7B11"/>
    <w:rsid w:val="006F150B"/>
    <w:rsid w:val="006F2049"/>
    <w:rsid w:val="006F3C43"/>
    <w:rsid w:val="006F4464"/>
    <w:rsid w:val="006F68A4"/>
    <w:rsid w:val="00703243"/>
    <w:rsid w:val="00703F0F"/>
    <w:rsid w:val="0070496A"/>
    <w:rsid w:val="00704ED2"/>
    <w:rsid w:val="007067C7"/>
    <w:rsid w:val="00706C67"/>
    <w:rsid w:val="0071049E"/>
    <w:rsid w:val="007105B6"/>
    <w:rsid w:val="007131AB"/>
    <w:rsid w:val="00714C69"/>
    <w:rsid w:val="00715328"/>
    <w:rsid w:val="0071615A"/>
    <w:rsid w:val="00721FF3"/>
    <w:rsid w:val="007225DF"/>
    <w:rsid w:val="00722DD9"/>
    <w:rsid w:val="007255D4"/>
    <w:rsid w:val="007263E2"/>
    <w:rsid w:val="007300BF"/>
    <w:rsid w:val="00730573"/>
    <w:rsid w:val="00730B42"/>
    <w:rsid w:val="007339DA"/>
    <w:rsid w:val="007345F2"/>
    <w:rsid w:val="007348D5"/>
    <w:rsid w:val="007349CE"/>
    <w:rsid w:val="00734E86"/>
    <w:rsid w:val="00737D49"/>
    <w:rsid w:val="00740E96"/>
    <w:rsid w:val="00743179"/>
    <w:rsid w:val="00743918"/>
    <w:rsid w:val="00743F41"/>
    <w:rsid w:val="00751239"/>
    <w:rsid w:val="00751F40"/>
    <w:rsid w:val="007521CD"/>
    <w:rsid w:val="007524BA"/>
    <w:rsid w:val="007525FB"/>
    <w:rsid w:val="007541CB"/>
    <w:rsid w:val="007612DB"/>
    <w:rsid w:val="0076231E"/>
    <w:rsid w:val="00764CFA"/>
    <w:rsid w:val="007658B4"/>
    <w:rsid w:val="00766183"/>
    <w:rsid w:val="00766A5A"/>
    <w:rsid w:val="007730AF"/>
    <w:rsid w:val="0077313D"/>
    <w:rsid w:val="00773E2B"/>
    <w:rsid w:val="00775641"/>
    <w:rsid w:val="0077625D"/>
    <w:rsid w:val="0078350A"/>
    <w:rsid w:val="00791749"/>
    <w:rsid w:val="007928DD"/>
    <w:rsid w:val="00793F2F"/>
    <w:rsid w:val="00794242"/>
    <w:rsid w:val="007A0E11"/>
    <w:rsid w:val="007A1552"/>
    <w:rsid w:val="007A30AF"/>
    <w:rsid w:val="007A46B9"/>
    <w:rsid w:val="007B0287"/>
    <w:rsid w:val="007B0AB2"/>
    <w:rsid w:val="007B16B8"/>
    <w:rsid w:val="007B312A"/>
    <w:rsid w:val="007B4617"/>
    <w:rsid w:val="007B5071"/>
    <w:rsid w:val="007B658D"/>
    <w:rsid w:val="007C0906"/>
    <w:rsid w:val="007D140D"/>
    <w:rsid w:val="007D25B2"/>
    <w:rsid w:val="007D2DC7"/>
    <w:rsid w:val="007D3891"/>
    <w:rsid w:val="007D6F84"/>
    <w:rsid w:val="007D78A4"/>
    <w:rsid w:val="007E0519"/>
    <w:rsid w:val="007E0688"/>
    <w:rsid w:val="007E372E"/>
    <w:rsid w:val="007E4BF5"/>
    <w:rsid w:val="007E5376"/>
    <w:rsid w:val="007E5569"/>
    <w:rsid w:val="007E60D5"/>
    <w:rsid w:val="007E720C"/>
    <w:rsid w:val="007F02A7"/>
    <w:rsid w:val="007F20D9"/>
    <w:rsid w:val="007F35BC"/>
    <w:rsid w:val="007F4046"/>
    <w:rsid w:val="007F49CA"/>
    <w:rsid w:val="007F4DB6"/>
    <w:rsid w:val="00805462"/>
    <w:rsid w:val="00811F39"/>
    <w:rsid w:val="00812009"/>
    <w:rsid w:val="00812E51"/>
    <w:rsid w:val="008149DA"/>
    <w:rsid w:val="00817302"/>
    <w:rsid w:val="00817826"/>
    <w:rsid w:val="00826598"/>
    <w:rsid w:val="00827312"/>
    <w:rsid w:val="00830624"/>
    <w:rsid w:val="00831609"/>
    <w:rsid w:val="00837518"/>
    <w:rsid w:val="008401B1"/>
    <w:rsid w:val="00840311"/>
    <w:rsid w:val="008406A3"/>
    <w:rsid w:val="00841A96"/>
    <w:rsid w:val="00844167"/>
    <w:rsid w:val="008450DC"/>
    <w:rsid w:val="008452D2"/>
    <w:rsid w:val="00846592"/>
    <w:rsid w:val="00847801"/>
    <w:rsid w:val="00850DE7"/>
    <w:rsid w:val="00853A61"/>
    <w:rsid w:val="0085555E"/>
    <w:rsid w:val="0085697C"/>
    <w:rsid w:val="0086002C"/>
    <w:rsid w:val="0086058B"/>
    <w:rsid w:val="00860B39"/>
    <w:rsid w:val="008620E4"/>
    <w:rsid w:val="0086448F"/>
    <w:rsid w:val="008652C7"/>
    <w:rsid w:val="00866592"/>
    <w:rsid w:val="00867D25"/>
    <w:rsid w:val="00870153"/>
    <w:rsid w:val="0087147E"/>
    <w:rsid w:val="00876E9C"/>
    <w:rsid w:val="00882474"/>
    <w:rsid w:val="0088273B"/>
    <w:rsid w:val="00883C63"/>
    <w:rsid w:val="00884476"/>
    <w:rsid w:val="00884562"/>
    <w:rsid w:val="008853B0"/>
    <w:rsid w:val="00890139"/>
    <w:rsid w:val="008903DA"/>
    <w:rsid w:val="008959DA"/>
    <w:rsid w:val="00896CC3"/>
    <w:rsid w:val="00896E2A"/>
    <w:rsid w:val="00897701"/>
    <w:rsid w:val="008A13B5"/>
    <w:rsid w:val="008A18C3"/>
    <w:rsid w:val="008A59A4"/>
    <w:rsid w:val="008A6165"/>
    <w:rsid w:val="008B699C"/>
    <w:rsid w:val="008B6DF6"/>
    <w:rsid w:val="008C1524"/>
    <w:rsid w:val="008C1708"/>
    <w:rsid w:val="008C7FB4"/>
    <w:rsid w:val="008D0E3F"/>
    <w:rsid w:val="008D176E"/>
    <w:rsid w:val="008D19F2"/>
    <w:rsid w:val="008D374D"/>
    <w:rsid w:val="008D44C1"/>
    <w:rsid w:val="008D4DAE"/>
    <w:rsid w:val="008D529E"/>
    <w:rsid w:val="008E120F"/>
    <w:rsid w:val="008E2259"/>
    <w:rsid w:val="008E2D43"/>
    <w:rsid w:val="008E36D6"/>
    <w:rsid w:val="008E51AA"/>
    <w:rsid w:val="008E740D"/>
    <w:rsid w:val="008F04A3"/>
    <w:rsid w:val="008F0F07"/>
    <w:rsid w:val="008F16E1"/>
    <w:rsid w:val="008F237C"/>
    <w:rsid w:val="008F5A9F"/>
    <w:rsid w:val="00900063"/>
    <w:rsid w:val="00900249"/>
    <w:rsid w:val="00900783"/>
    <w:rsid w:val="009027D7"/>
    <w:rsid w:val="00902E29"/>
    <w:rsid w:val="0090590C"/>
    <w:rsid w:val="00906CEE"/>
    <w:rsid w:val="009071AD"/>
    <w:rsid w:val="009148D7"/>
    <w:rsid w:val="0091585E"/>
    <w:rsid w:val="00916FB9"/>
    <w:rsid w:val="00917A86"/>
    <w:rsid w:val="00930429"/>
    <w:rsid w:val="00932A0B"/>
    <w:rsid w:val="0093458B"/>
    <w:rsid w:val="00934EE3"/>
    <w:rsid w:val="00940872"/>
    <w:rsid w:val="00943074"/>
    <w:rsid w:val="00944A8B"/>
    <w:rsid w:val="00946E2B"/>
    <w:rsid w:val="0094782A"/>
    <w:rsid w:val="009510F4"/>
    <w:rsid w:val="009513CD"/>
    <w:rsid w:val="0095195E"/>
    <w:rsid w:val="0095797E"/>
    <w:rsid w:val="009608B1"/>
    <w:rsid w:val="00961DAE"/>
    <w:rsid w:val="0096527E"/>
    <w:rsid w:val="009658B0"/>
    <w:rsid w:val="00966109"/>
    <w:rsid w:val="00970496"/>
    <w:rsid w:val="00970EA0"/>
    <w:rsid w:val="0097181D"/>
    <w:rsid w:val="0097381D"/>
    <w:rsid w:val="00974A3A"/>
    <w:rsid w:val="0097589E"/>
    <w:rsid w:val="00976027"/>
    <w:rsid w:val="00976392"/>
    <w:rsid w:val="0098025D"/>
    <w:rsid w:val="009817C9"/>
    <w:rsid w:val="0098188F"/>
    <w:rsid w:val="00982196"/>
    <w:rsid w:val="00982399"/>
    <w:rsid w:val="00982D95"/>
    <w:rsid w:val="0098348F"/>
    <w:rsid w:val="009837F4"/>
    <w:rsid w:val="00985F13"/>
    <w:rsid w:val="009864CA"/>
    <w:rsid w:val="00987465"/>
    <w:rsid w:val="009907EB"/>
    <w:rsid w:val="00990B54"/>
    <w:rsid w:val="009915F6"/>
    <w:rsid w:val="00994556"/>
    <w:rsid w:val="00994DBF"/>
    <w:rsid w:val="00995247"/>
    <w:rsid w:val="00995627"/>
    <w:rsid w:val="009968D5"/>
    <w:rsid w:val="00996972"/>
    <w:rsid w:val="00996AE0"/>
    <w:rsid w:val="009A01AD"/>
    <w:rsid w:val="009A0794"/>
    <w:rsid w:val="009A46F7"/>
    <w:rsid w:val="009A50D7"/>
    <w:rsid w:val="009A5778"/>
    <w:rsid w:val="009A7016"/>
    <w:rsid w:val="009B2BDC"/>
    <w:rsid w:val="009B2C92"/>
    <w:rsid w:val="009B3D75"/>
    <w:rsid w:val="009B7A8C"/>
    <w:rsid w:val="009C67C0"/>
    <w:rsid w:val="009C696D"/>
    <w:rsid w:val="009C7BD3"/>
    <w:rsid w:val="009D07AA"/>
    <w:rsid w:val="009D0A6A"/>
    <w:rsid w:val="009D1BC0"/>
    <w:rsid w:val="009D2239"/>
    <w:rsid w:val="009D310F"/>
    <w:rsid w:val="009D42C2"/>
    <w:rsid w:val="009D522C"/>
    <w:rsid w:val="009E1584"/>
    <w:rsid w:val="009E3F5D"/>
    <w:rsid w:val="009E634D"/>
    <w:rsid w:val="009E73E1"/>
    <w:rsid w:val="009F032B"/>
    <w:rsid w:val="009F2EB8"/>
    <w:rsid w:val="009F421E"/>
    <w:rsid w:val="009F4335"/>
    <w:rsid w:val="009F4E29"/>
    <w:rsid w:val="009F501E"/>
    <w:rsid w:val="009F5DAF"/>
    <w:rsid w:val="009F6009"/>
    <w:rsid w:val="009F6994"/>
    <w:rsid w:val="009F6EC2"/>
    <w:rsid w:val="00A02C90"/>
    <w:rsid w:val="00A04139"/>
    <w:rsid w:val="00A04BA1"/>
    <w:rsid w:val="00A04F11"/>
    <w:rsid w:val="00A10B91"/>
    <w:rsid w:val="00A135E6"/>
    <w:rsid w:val="00A14780"/>
    <w:rsid w:val="00A15C81"/>
    <w:rsid w:val="00A17626"/>
    <w:rsid w:val="00A202B5"/>
    <w:rsid w:val="00A21140"/>
    <w:rsid w:val="00A2449B"/>
    <w:rsid w:val="00A30BB1"/>
    <w:rsid w:val="00A40671"/>
    <w:rsid w:val="00A43082"/>
    <w:rsid w:val="00A479CA"/>
    <w:rsid w:val="00A47C4C"/>
    <w:rsid w:val="00A524B1"/>
    <w:rsid w:val="00A53032"/>
    <w:rsid w:val="00A533C0"/>
    <w:rsid w:val="00A537C0"/>
    <w:rsid w:val="00A62116"/>
    <w:rsid w:val="00A63BDB"/>
    <w:rsid w:val="00A70050"/>
    <w:rsid w:val="00A721BD"/>
    <w:rsid w:val="00A73D45"/>
    <w:rsid w:val="00A7406C"/>
    <w:rsid w:val="00A775A9"/>
    <w:rsid w:val="00A81A40"/>
    <w:rsid w:val="00A82785"/>
    <w:rsid w:val="00A90089"/>
    <w:rsid w:val="00A91FBD"/>
    <w:rsid w:val="00A9226F"/>
    <w:rsid w:val="00A9343B"/>
    <w:rsid w:val="00A94132"/>
    <w:rsid w:val="00A95CEB"/>
    <w:rsid w:val="00AA2012"/>
    <w:rsid w:val="00AA2A5D"/>
    <w:rsid w:val="00AA3EE4"/>
    <w:rsid w:val="00AA5EF9"/>
    <w:rsid w:val="00AA75B1"/>
    <w:rsid w:val="00AB0775"/>
    <w:rsid w:val="00AB196D"/>
    <w:rsid w:val="00AB3202"/>
    <w:rsid w:val="00AB59DC"/>
    <w:rsid w:val="00AC022A"/>
    <w:rsid w:val="00AC241C"/>
    <w:rsid w:val="00AC268D"/>
    <w:rsid w:val="00AC273D"/>
    <w:rsid w:val="00AC2EA9"/>
    <w:rsid w:val="00AC346B"/>
    <w:rsid w:val="00AC43D4"/>
    <w:rsid w:val="00AC79A9"/>
    <w:rsid w:val="00AD1031"/>
    <w:rsid w:val="00AD3657"/>
    <w:rsid w:val="00AD52E0"/>
    <w:rsid w:val="00AD7854"/>
    <w:rsid w:val="00AE001F"/>
    <w:rsid w:val="00AE04A7"/>
    <w:rsid w:val="00AE0672"/>
    <w:rsid w:val="00AE0789"/>
    <w:rsid w:val="00AE0836"/>
    <w:rsid w:val="00AE1FBE"/>
    <w:rsid w:val="00AE260B"/>
    <w:rsid w:val="00AE26CB"/>
    <w:rsid w:val="00AE5D2B"/>
    <w:rsid w:val="00AF13B3"/>
    <w:rsid w:val="00AF58F2"/>
    <w:rsid w:val="00AF7321"/>
    <w:rsid w:val="00AF77E1"/>
    <w:rsid w:val="00AF7868"/>
    <w:rsid w:val="00B018BC"/>
    <w:rsid w:val="00B03111"/>
    <w:rsid w:val="00B03745"/>
    <w:rsid w:val="00B0382E"/>
    <w:rsid w:val="00B0414F"/>
    <w:rsid w:val="00B042E3"/>
    <w:rsid w:val="00B10036"/>
    <w:rsid w:val="00B108E7"/>
    <w:rsid w:val="00B10E6F"/>
    <w:rsid w:val="00B11580"/>
    <w:rsid w:val="00B15240"/>
    <w:rsid w:val="00B1787B"/>
    <w:rsid w:val="00B2118B"/>
    <w:rsid w:val="00B21DDF"/>
    <w:rsid w:val="00B22D7C"/>
    <w:rsid w:val="00B264EA"/>
    <w:rsid w:val="00B2690F"/>
    <w:rsid w:val="00B31072"/>
    <w:rsid w:val="00B31F2E"/>
    <w:rsid w:val="00B323C7"/>
    <w:rsid w:val="00B376F3"/>
    <w:rsid w:val="00B377A4"/>
    <w:rsid w:val="00B46853"/>
    <w:rsid w:val="00B50F0A"/>
    <w:rsid w:val="00B50FFA"/>
    <w:rsid w:val="00B61749"/>
    <w:rsid w:val="00B631C7"/>
    <w:rsid w:val="00B649BC"/>
    <w:rsid w:val="00B65F28"/>
    <w:rsid w:val="00B66DB0"/>
    <w:rsid w:val="00B67108"/>
    <w:rsid w:val="00B70884"/>
    <w:rsid w:val="00B7167F"/>
    <w:rsid w:val="00B716EE"/>
    <w:rsid w:val="00B736F9"/>
    <w:rsid w:val="00B739CC"/>
    <w:rsid w:val="00B74E3D"/>
    <w:rsid w:val="00B753FC"/>
    <w:rsid w:val="00B77D1A"/>
    <w:rsid w:val="00B84707"/>
    <w:rsid w:val="00B84920"/>
    <w:rsid w:val="00B85F70"/>
    <w:rsid w:val="00B862A5"/>
    <w:rsid w:val="00B86445"/>
    <w:rsid w:val="00B87319"/>
    <w:rsid w:val="00B92078"/>
    <w:rsid w:val="00B92ACA"/>
    <w:rsid w:val="00BA03AC"/>
    <w:rsid w:val="00BA4955"/>
    <w:rsid w:val="00BA678A"/>
    <w:rsid w:val="00BA6910"/>
    <w:rsid w:val="00BA7886"/>
    <w:rsid w:val="00BB1593"/>
    <w:rsid w:val="00BB3951"/>
    <w:rsid w:val="00BB5110"/>
    <w:rsid w:val="00BB5736"/>
    <w:rsid w:val="00BB73E5"/>
    <w:rsid w:val="00BC009B"/>
    <w:rsid w:val="00BC24C8"/>
    <w:rsid w:val="00BC2D84"/>
    <w:rsid w:val="00BD11CF"/>
    <w:rsid w:val="00BD1A88"/>
    <w:rsid w:val="00BD2270"/>
    <w:rsid w:val="00BD4CE7"/>
    <w:rsid w:val="00BD5071"/>
    <w:rsid w:val="00BD54E6"/>
    <w:rsid w:val="00BD5E7A"/>
    <w:rsid w:val="00BD6042"/>
    <w:rsid w:val="00BD6BBA"/>
    <w:rsid w:val="00BE246D"/>
    <w:rsid w:val="00BE327B"/>
    <w:rsid w:val="00BE36EA"/>
    <w:rsid w:val="00BE4196"/>
    <w:rsid w:val="00BE41BF"/>
    <w:rsid w:val="00BE48A6"/>
    <w:rsid w:val="00BE55BE"/>
    <w:rsid w:val="00BE5731"/>
    <w:rsid w:val="00BE5E6B"/>
    <w:rsid w:val="00BE6FA0"/>
    <w:rsid w:val="00BE72D9"/>
    <w:rsid w:val="00BF0051"/>
    <w:rsid w:val="00BF023D"/>
    <w:rsid w:val="00BF1100"/>
    <w:rsid w:val="00BF30E9"/>
    <w:rsid w:val="00BF3276"/>
    <w:rsid w:val="00BF3549"/>
    <w:rsid w:val="00BF4732"/>
    <w:rsid w:val="00BF5D63"/>
    <w:rsid w:val="00C04311"/>
    <w:rsid w:val="00C04506"/>
    <w:rsid w:val="00C07800"/>
    <w:rsid w:val="00C07FE4"/>
    <w:rsid w:val="00C11DB2"/>
    <w:rsid w:val="00C1540A"/>
    <w:rsid w:val="00C2146B"/>
    <w:rsid w:val="00C2215A"/>
    <w:rsid w:val="00C23CAC"/>
    <w:rsid w:val="00C257EB"/>
    <w:rsid w:val="00C258F3"/>
    <w:rsid w:val="00C31E24"/>
    <w:rsid w:val="00C33528"/>
    <w:rsid w:val="00C36AA6"/>
    <w:rsid w:val="00C37DAC"/>
    <w:rsid w:val="00C37EB1"/>
    <w:rsid w:val="00C415A2"/>
    <w:rsid w:val="00C45F6F"/>
    <w:rsid w:val="00C47942"/>
    <w:rsid w:val="00C527F2"/>
    <w:rsid w:val="00C54958"/>
    <w:rsid w:val="00C54F12"/>
    <w:rsid w:val="00C5577D"/>
    <w:rsid w:val="00C561A1"/>
    <w:rsid w:val="00C56F20"/>
    <w:rsid w:val="00C60B82"/>
    <w:rsid w:val="00C62356"/>
    <w:rsid w:val="00C629B5"/>
    <w:rsid w:val="00C66560"/>
    <w:rsid w:val="00C713F4"/>
    <w:rsid w:val="00C734BF"/>
    <w:rsid w:val="00C7426F"/>
    <w:rsid w:val="00C7460B"/>
    <w:rsid w:val="00C76948"/>
    <w:rsid w:val="00C8043E"/>
    <w:rsid w:val="00C809E3"/>
    <w:rsid w:val="00C85919"/>
    <w:rsid w:val="00C86DB0"/>
    <w:rsid w:val="00C922D5"/>
    <w:rsid w:val="00C9405A"/>
    <w:rsid w:val="00C96788"/>
    <w:rsid w:val="00C97E4E"/>
    <w:rsid w:val="00CA0D2F"/>
    <w:rsid w:val="00CA3A72"/>
    <w:rsid w:val="00CA3B5C"/>
    <w:rsid w:val="00CB0F3A"/>
    <w:rsid w:val="00CB4D86"/>
    <w:rsid w:val="00CC1340"/>
    <w:rsid w:val="00CC17B5"/>
    <w:rsid w:val="00CC2EF7"/>
    <w:rsid w:val="00CC3DF4"/>
    <w:rsid w:val="00CC6057"/>
    <w:rsid w:val="00CC78D5"/>
    <w:rsid w:val="00CC7D04"/>
    <w:rsid w:val="00CD04F4"/>
    <w:rsid w:val="00CD21E6"/>
    <w:rsid w:val="00CD24DA"/>
    <w:rsid w:val="00CD3E24"/>
    <w:rsid w:val="00CD5758"/>
    <w:rsid w:val="00CD5899"/>
    <w:rsid w:val="00CD7BFA"/>
    <w:rsid w:val="00CE3DAF"/>
    <w:rsid w:val="00CF107C"/>
    <w:rsid w:val="00CF19D6"/>
    <w:rsid w:val="00CF2E33"/>
    <w:rsid w:val="00CF5453"/>
    <w:rsid w:val="00D024CD"/>
    <w:rsid w:val="00D03312"/>
    <w:rsid w:val="00D07639"/>
    <w:rsid w:val="00D07771"/>
    <w:rsid w:val="00D10599"/>
    <w:rsid w:val="00D10F43"/>
    <w:rsid w:val="00D132F5"/>
    <w:rsid w:val="00D133F5"/>
    <w:rsid w:val="00D13F73"/>
    <w:rsid w:val="00D143C7"/>
    <w:rsid w:val="00D147E6"/>
    <w:rsid w:val="00D14BE4"/>
    <w:rsid w:val="00D15F7F"/>
    <w:rsid w:val="00D21C2D"/>
    <w:rsid w:val="00D22679"/>
    <w:rsid w:val="00D25183"/>
    <w:rsid w:val="00D265FB"/>
    <w:rsid w:val="00D26B99"/>
    <w:rsid w:val="00D311A6"/>
    <w:rsid w:val="00D33910"/>
    <w:rsid w:val="00D3391D"/>
    <w:rsid w:val="00D34572"/>
    <w:rsid w:val="00D349A0"/>
    <w:rsid w:val="00D369D3"/>
    <w:rsid w:val="00D373DA"/>
    <w:rsid w:val="00D37F17"/>
    <w:rsid w:val="00D42AA0"/>
    <w:rsid w:val="00D46A0B"/>
    <w:rsid w:val="00D516BC"/>
    <w:rsid w:val="00D51912"/>
    <w:rsid w:val="00D5196D"/>
    <w:rsid w:val="00D56EA4"/>
    <w:rsid w:val="00D57003"/>
    <w:rsid w:val="00D601ED"/>
    <w:rsid w:val="00D617B9"/>
    <w:rsid w:val="00D62180"/>
    <w:rsid w:val="00D65E51"/>
    <w:rsid w:val="00D67F90"/>
    <w:rsid w:val="00D7372B"/>
    <w:rsid w:val="00D7471A"/>
    <w:rsid w:val="00D74C66"/>
    <w:rsid w:val="00D92434"/>
    <w:rsid w:val="00D92591"/>
    <w:rsid w:val="00D92A1C"/>
    <w:rsid w:val="00D9330C"/>
    <w:rsid w:val="00D94B56"/>
    <w:rsid w:val="00D95C5A"/>
    <w:rsid w:val="00DA2572"/>
    <w:rsid w:val="00DA2CC0"/>
    <w:rsid w:val="00DA4CC2"/>
    <w:rsid w:val="00DA5AD2"/>
    <w:rsid w:val="00DB27BB"/>
    <w:rsid w:val="00DB3286"/>
    <w:rsid w:val="00DB69CC"/>
    <w:rsid w:val="00DB7C40"/>
    <w:rsid w:val="00DC0858"/>
    <w:rsid w:val="00DC1AAB"/>
    <w:rsid w:val="00DC22DF"/>
    <w:rsid w:val="00DC7CE1"/>
    <w:rsid w:val="00DD1C19"/>
    <w:rsid w:val="00DD1EDE"/>
    <w:rsid w:val="00DD66DA"/>
    <w:rsid w:val="00DD677B"/>
    <w:rsid w:val="00DD7684"/>
    <w:rsid w:val="00DD7919"/>
    <w:rsid w:val="00DE16B1"/>
    <w:rsid w:val="00DE35F8"/>
    <w:rsid w:val="00DE5982"/>
    <w:rsid w:val="00DE5FA6"/>
    <w:rsid w:val="00DE65F6"/>
    <w:rsid w:val="00DF0A84"/>
    <w:rsid w:val="00DF5462"/>
    <w:rsid w:val="00DF7CD3"/>
    <w:rsid w:val="00E00311"/>
    <w:rsid w:val="00E00949"/>
    <w:rsid w:val="00E00F82"/>
    <w:rsid w:val="00E011D0"/>
    <w:rsid w:val="00E024C4"/>
    <w:rsid w:val="00E04DE0"/>
    <w:rsid w:val="00E04E36"/>
    <w:rsid w:val="00E052B4"/>
    <w:rsid w:val="00E123AC"/>
    <w:rsid w:val="00E145A0"/>
    <w:rsid w:val="00E145B5"/>
    <w:rsid w:val="00E1479D"/>
    <w:rsid w:val="00E14E00"/>
    <w:rsid w:val="00E16A29"/>
    <w:rsid w:val="00E16A71"/>
    <w:rsid w:val="00E22517"/>
    <w:rsid w:val="00E351E2"/>
    <w:rsid w:val="00E35828"/>
    <w:rsid w:val="00E35B32"/>
    <w:rsid w:val="00E36815"/>
    <w:rsid w:val="00E403F2"/>
    <w:rsid w:val="00E41CAB"/>
    <w:rsid w:val="00E42585"/>
    <w:rsid w:val="00E430A9"/>
    <w:rsid w:val="00E43BEB"/>
    <w:rsid w:val="00E43D55"/>
    <w:rsid w:val="00E4516D"/>
    <w:rsid w:val="00E4537C"/>
    <w:rsid w:val="00E50680"/>
    <w:rsid w:val="00E52DB0"/>
    <w:rsid w:val="00E5387B"/>
    <w:rsid w:val="00E54DDE"/>
    <w:rsid w:val="00E55158"/>
    <w:rsid w:val="00E568B1"/>
    <w:rsid w:val="00E5699F"/>
    <w:rsid w:val="00E60640"/>
    <w:rsid w:val="00E62C93"/>
    <w:rsid w:val="00E64ECE"/>
    <w:rsid w:val="00E65221"/>
    <w:rsid w:val="00E72D59"/>
    <w:rsid w:val="00E7325A"/>
    <w:rsid w:val="00E73788"/>
    <w:rsid w:val="00E73FAC"/>
    <w:rsid w:val="00E75F20"/>
    <w:rsid w:val="00E77571"/>
    <w:rsid w:val="00E776A1"/>
    <w:rsid w:val="00E83E8A"/>
    <w:rsid w:val="00E848CF"/>
    <w:rsid w:val="00E851B1"/>
    <w:rsid w:val="00E87312"/>
    <w:rsid w:val="00E94D99"/>
    <w:rsid w:val="00E95F98"/>
    <w:rsid w:val="00EA1FC8"/>
    <w:rsid w:val="00EA3D94"/>
    <w:rsid w:val="00EA48BB"/>
    <w:rsid w:val="00EA7F5E"/>
    <w:rsid w:val="00EB00EB"/>
    <w:rsid w:val="00EB0118"/>
    <w:rsid w:val="00EB184B"/>
    <w:rsid w:val="00EB2E80"/>
    <w:rsid w:val="00EB5A24"/>
    <w:rsid w:val="00EB6477"/>
    <w:rsid w:val="00EC0810"/>
    <w:rsid w:val="00EC22F7"/>
    <w:rsid w:val="00EC3A63"/>
    <w:rsid w:val="00EC3C6D"/>
    <w:rsid w:val="00EC4513"/>
    <w:rsid w:val="00EC5671"/>
    <w:rsid w:val="00EC6F56"/>
    <w:rsid w:val="00ED3604"/>
    <w:rsid w:val="00ED364D"/>
    <w:rsid w:val="00ED4988"/>
    <w:rsid w:val="00EE0FC9"/>
    <w:rsid w:val="00EE4169"/>
    <w:rsid w:val="00EE6292"/>
    <w:rsid w:val="00EE6FA0"/>
    <w:rsid w:val="00EE7C91"/>
    <w:rsid w:val="00EF138B"/>
    <w:rsid w:val="00EF5834"/>
    <w:rsid w:val="00EF590C"/>
    <w:rsid w:val="00F018A0"/>
    <w:rsid w:val="00F01FA2"/>
    <w:rsid w:val="00F024BD"/>
    <w:rsid w:val="00F059C0"/>
    <w:rsid w:val="00F05D21"/>
    <w:rsid w:val="00F07BEE"/>
    <w:rsid w:val="00F120EA"/>
    <w:rsid w:val="00F122A9"/>
    <w:rsid w:val="00F1249D"/>
    <w:rsid w:val="00F12545"/>
    <w:rsid w:val="00F14037"/>
    <w:rsid w:val="00F15D6B"/>
    <w:rsid w:val="00F15E44"/>
    <w:rsid w:val="00F15FAB"/>
    <w:rsid w:val="00F209F1"/>
    <w:rsid w:val="00F23451"/>
    <w:rsid w:val="00F23BEF"/>
    <w:rsid w:val="00F2471F"/>
    <w:rsid w:val="00F24816"/>
    <w:rsid w:val="00F277B7"/>
    <w:rsid w:val="00F27D3E"/>
    <w:rsid w:val="00F30D9C"/>
    <w:rsid w:val="00F32C5A"/>
    <w:rsid w:val="00F3313A"/>
    <w:rsid w:val="00F33E8D"/>
    <w:rsid w:val="00F36D44"/>
    <w:rsid w:val="00F371CF"/>
    <w:rsid w:val="00F3773A"/>
    <w:rsid w:val="00F4046A"/>
    <w:rsid w:val="00F4492A"/>
    <w:rsid w:val="00F44AE3"/>
    <w:rsid w:val="00F45DF6"/>
    <w:rsid w:val="00F52250"/>
    <w:rsid w:val="00F542B8"/>
    <w:rsid w:val="00F54592"/>
    <w:rsid w:val="00F5690A"/>
    <w:rsid w:val="00F600CB"/>
    <w:rsid w:val="00F625A0"/>
    <w:rsid w:val="00F63E86"/>
    <w:rsid w:val="00F65D99"/>
    <w:rsid w:val="00F6675A"/>
    <w:rsid w:val="00F67802"/>
    <w:rsid w:val="00F71457"/>
    <w:rsid w:val="00F71539"/>
    <w:rsid w:val="00F73EB0"/>
    <w:rsid w:val="00F83EA2"/>
    <w:rsid w:val="00F84835"/>
    <w:rsid w:val="00F85226"/>
    <w:rsid w:val="00F85AA6"/>
    <w:rsid w:val="00F870A5"/>
    <w:rsid w:val="00F87224"/>
    <w:rsid w:val="00F943F2"/>
    <w:rsid w:val="00F95F91"/>
    <w:rsid w:val="00F97372"/>
    <w:rsid w:val="00FA08EE"/>
    <w:rsid w:val="00FA46CD"/>
    <w:rsid w:val="00FA7016"/>
    <w:rsid w:val="00FA7976"/>
    <w:rsid w:val="00FB0827"/>
    <w:rsid w:val="00FB135B"/>
    <w:rsid w:val="00FB24EE"/>
    <w:rsid w:val="00FB561E"/>
    <w:rsid w:val="00FB6B52"/>
    <w:rsid w:val="00FC1DEB"/>
    <w:rsid w:val="00FC4664"/>
    <w:rsid w:val="00FD0178"/>
    <w:rsid w:val="00FD086F"/>
    <w:rsid w:val="00FD09D0"/>
    <w:rsid w:val="00FD0F63"/>
    <w:rsid w:val="00FD63F0"/>
    <w:rsid w:val="00FD6923"/>
    <w:rsid w:val="00FD7FEB"/>
    <w:rsid w:val="00FE0362"/>
    <w:rsid w:val="00FE2007"/>
    <w:rsid w:val="00FE7EEB"/>
    <w:rsid w:val="00FF37A0"/>
    <w:rsid w:val="00FF47EC"/>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35"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D677B"/>
    <w:rPr>
      <w:rFonts w:ascii="Century Gothic" w:hAnsi="Century Gothic"/>
      <w:lang w:val="en-US" w:eastAsia="en-US"/>
    </w:rPr>
  </w:style>
  <w:style w:type="paragraph" w:styleId="Heading1">
    <w:name w:val="heading 1"/>
    <w:basedOn w:val="Normal"/>
    <w:next w:val="Normal"/>
    <w:link w:val="Heading1Char"/>
    <w:uiPriority w:val="99"/>
    <w:qFormat/>
    <w:rsid w:val="00CC78D5"/>
    <w:pPr>
      <w:tabs>
        <w:tab w:val="num" w:pos="432"/>
      </w:tabs>
      <w:autoSpaceDE w:val="0"/>
      <w:autoSpaceDN w:val="0"/>
      <w:adjustRightInd w:val="0"/>
      <w:spacing w:after="80"/>
      <w:ind w:left="432" w:hanging="432"/>
      <w:outlineLvl w:val="0"/>
    </w:pPr>
    <w:rPr>
      <w:rFonts w:cs="Arial"/>
      <w:sz w:val="44"/>
      <w:szCs w:val="44"/>
    </w:rPr>
  </w:style>
  <w:style w:type="paragraph" w:styleId="Heading2">
    <w:name w:val="heading 2"/>
    <w:basedOn w:val="Normal"/>
    <w:next w:val="Normal"/>
    <w:link w:val="Heading2Char"/>
    <w:uiPriority w:val="99"/>
    <w:qFormat/>
    <w:rsid w:val="002A1CF8"/>
    <w:pPr>
      <w:tabs>
        <w:tab w:val="num" w:pos="576"/>
      </w:tabs>
      <w:autoSpaceDE w:val="0"/>
      <w:autoSpaceDN w:val="0"/>
      <w:adjustRightInd w:val="0"/>
      <w:ind w:left="576" w:hanging="576"/>
      <w:outlineLvl w:val="1"/>
    </w:pPr>
    <w:rPr>
      <w:rFonts w:cs="Arial"/>
      <w:sz w:val="32"/>
      <w:szCs w:val="32"/>
    </w:rPr>
  </w:style>
  <w:style w:type="paragraph" w:styleId="Heading3">
    <w:name w:val="heading 3"/>
    <w:basedOn w:val="Normal"/>
    <w:next w:val="Normal"/>
    <w:link w:val="Heading3Char"/>
    <w:uiPriority w:val="99"/>
    <w:qFormat/>
    <w:rsid w:val="002A1CF8"/>
    <w:pPr>
      <w:keepNext/>
      <w:tabs>
        <w:tab w:val="num" w:pos="720"/>
      </w:tabs>
      <w:spacing w:before="240" w:after="60"/>
      <w:ind w:left="720" w:hanging="720"/>
      <w:outlineLvl w:val="2"/>
    </w:pPr>
    <w:rPr>
      <w:rFonts w:cs="Arial"/>
      <w:b/>
      <w:bCs/>
      <w:sz w:val="26"/>
      <w:szCs w:val="26"/>
    </w:rPr>
  </w:style>
  <w:style w:type="paragraph" w:styleId="Heading4">
    <w:name w:val="heading 4"/>
    <w:basedOn w:val="Normal"/>
    <w:next w:val="Normal"/>
    <w:link w:val="Heading4Char"/>
    <w:uiPriority w:val="99"/>
    <w:qFormat/>
    <w:rsid w:val="00E123AC"/>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DB69CC"/>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DB69CC"/>
    <w:pPr>
      <w:tabs>
        <w:tab w:val="num" w:pos="1152"/>
      </w:tabs>
      <w:spacing w:before="240" w:after="60"/>
      <w:ind w:left="1152" w:hanging="1152"/>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DB69CC"/>
    <w:pPr>
      <w:tabs>
        <w:tab w:val="num" w:pos="1296"/>
      </w:tabs>
      <w:spacing w:before="240" w:after="60"/>
      <w:ind w:left="1296" w:hanging="1296"/>
      <w:outlineLvl w:val="6"/>
    </w:pPr>
    <w:rPr>
      <w:rFonts w:ascii="Times New Roman" w:hAnsi="Times New Roman"/>
      <w:sz w:val="24"/>
      <w:szCs w:val="24"/>
    </w:rPr>
  </w:style>
  <w:style w:type="paragraph" w:styleId="Heading8">
    <w:name w:val="heading 8"/>
    <w:basedOn w:val="Normal"/>
    <w:next w:val="Normal"/>
    <w:link w:val="Heading8Char"/>
    <w:uiPriority w:val="99"/>
    <w:qFormat/>
    <w:rsid w:val="00DB69CC"/>
    <w:pPr>
      <w:tabs>
        <w:tab w:val="num" w:pos="1440"/>
      </w:tabs>
      <w:spacing w:before="240"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DB69CC"/>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C78D5"/>
    <w:rPr>
      <w:rFonts w:ascii="Century Gothic" w:hAnsi="Century Gothic" w:cs="Arial"/>
      <w:sz w:val="44"/>
      <w:szCs w:val="44"/>
      <w:lang w:val="en-US" w:eastAsia="en-US"/>
    </w:rPr>
  </w:style>
  <w:style w:type="character" w:customStyle="1" w:styleId="Heading2Char">
    <w:name w:val="Heading 2 Char"/>
    <w:link w:val="Heading2"/>
    <w:uiPriority w:val="99"/>
    <w:locked/>
    <w:rsid w:val="0006744B"/>
    <w:rPr>
      <w:rFonts w:ascii="Century Gothic" w:hAnsi="Century Gothic" w:cs="Arial"/>
      <w:sz w:val="32"/>
      <w:szCs w:val="32"/>
      <w:lang w:val="en-US" w:eastAsia="en-US"/>
    </w:rPr>
  </w:style>
  <w:style w:type="character" w:customStyle="1" w:styleId="Heading3Char">
    <w:name w:val="Heading 3 Char"/>
    <w:link w:val="Heading3"/>
    <w:uiPriority w:val="99"/>
    <w:locked/>
    <w:rsid w:val="0006744B"/>
    <w:rPr>
      <w:rFonts w:ascii="Century Gothic" w:hAnsi="Century Gothic" w:cs="Arial"/>
      <w:b/>
      <w:bCs/>
      <w:sz w:val="26"/>
      <w:szCs w:val="26"/>
      <w:lang w:val="en-US" w:eastAsia="en-US"/>
    </w:rPr>
  </w:style>
  <w:style w:type="character" w:customStyle="1" w:styleId="Heading4Char">
    <w:name w:val="Heading 4 Char"/>
    <w:link w:val="Heading4"/>
    <w:uiPriority w:val="99"/>
    <w:locked/>
    <w:rsid w:val="0006744B"/>
    <w:rPr>
      <w:b/>
      <w:bCs/>
      <w:sz w:val="28"/>
      <w:szCs w:val="28"/>
      <w:lang w:val="en-US" w:eastAsia="en-US"/>
    </w:rPr>
  </w:style>
  <w:style w:type="character" w:customStyle="1" w:styleId="Heading5Char">
    <w:name w:val="Heading 5 Char"/>
    <w:link w:val="Heading5"/>
    <w:uiPriority w:val="99"/>
    <w:locked/>
    <w:rsid w:val="0006744B"/>
    <w:rPr>
      <w:rFonts w:ascii="Century Gothic" w:hAnsi="Century Gothic"/>
      <w:b/>
      <w:bCs/>
      <w:i/>
      <w:iCs/>
      <w:sz w:val="26"/>
      <w:szCs w:val="26"/>
      <w:lang w:val="en-US" w:eastAsia="en-US"/>
    </w:rPr>
  </w:style>
  <w:style w:type="character" w:customStyle="1" w:styleId="Heading6Char">
    <w:name w:val="Heading 6 Char"/>
    <w:link w:val="Heading6"/>
    <w:uiPriority w:val="99"/>
    <w:locked/>
    <w:rsid w:val="0006744B"/>
    <w:rPr>
      <w:b/>
      <w:bCs/>
      <w:lang w:val="en-US" w:eastAsia="en-US"/>
    </w:rPr>
  </w:style>
  <w:style w:type="character" w:customStyle="1" w:styleId="Heading7Char">
    <w:name w:val="Heading 7 Char"/>
    <w:link w:val="Heading7"/>
    <w:uiPriority w:val="99"/>
    <w:locked/>
    <w:rsid w:val="0006744B"/>
    <w:rPr>
      <w:sz w:val="24"/>
      <w:szCs w:val="24"/>
      <w:lang w:val="en-US" w:eastAsia="en-US"/>
    </w:rPr>
  </w:style>
  <w:style w:type="character" w:customStyle="1" w:styleId="Heading8Char">
    <w:name w:val="Heading 8 Char"/>
    <w:link w:val="Heading8"/>
    <w:uiPriority w:val="99"/>
    <w:locked/>
    <w:rsid w:val="0006744B"/>
    <w:rPr>
      <w:i/>
      <w:iCs/>
      <w:sz w:val="24"/>
      <w:szCs w:val="24"/>
      <w:lang w:val="en-US" w:eastAsia="en-US"/>
    </w:rPr>
  </w:style>
  <w:style w:type="character" w:customStyle="1" w:styleId="Heading9Char">
    <w:name w:val="Heading 9 Char"/>
    <w:link w:val="Heading9"/>
    <w:uiPriority w:val="99"/>
    <w:locked/>
    <w:rsid w:val="0006744B"/>
    <w:rPr>
      <w:rFonts w:ascii="Arial" w:hAnsi="Arial" w:cs="Arial"/>
      <w:lang w:val="en-US" w:eastAsia="en-US"/>
    </w:rPr>
  </w:style>
  <w:style w:type="paragraph" w:styleId="BalloonText">
    <w:name w:val="Balloon Text"/>
    <w:basedOn w:val="Normal"/>
    <w:link w:val="BalloonTextChar"/>
    <w:uiPriority w:val="99"/>
    <w:semiHidden/>
    <w:rsid w:val="002A1CF8"/>
    <w:rPr>
      <w:rFonts w:ascii="Times New Roman" w:hAnsi="Times New Roman"/>
      <w:sz w:val="2"/>
    </w:rPr>
  </w:style>
  <w:style w:type="character" w:customStyle="1" w:styleId="BalloonTextChar">
    <w:name w:val="Balloon Text Char"/>
    <w:link w:val="BalloonText"/>
    <w:uiPriority w:val="99"/>
    <w:semiHidden/>
    <w:locked/>
    <w:rsid w:val="0006744B"/>
    <w:rPr>
      <w:sz w:val="2"/>
      <w:lang w:val="en-US" w:eastAsia="en-US"/>
    </w:rPr>
  </w:style>
  <w:style w:type="paragraph" w:customStyle="1" w:styleId="Proposal">
    <w:name w:val="Proposal"/>
    <w:link w:val="ProposalChar"/>
    <w:uiPriority w:val="99"/>
    <w:rsid w:val="00734E86"/>
    <w:pPr>
      <w:pBdr>
        <w:top w:val="single" w:sz="12" w:space="0" w:color="C0C0C0"/>
      </w:pBdr>
      <w:spacing w:before="1100"/>
    </w:pPr>
    <w:rPr>
      <w:rFonts w:ascii="Century Gothic" w:hAnsi="Century Gothic"/>
      <w:color w:val="C0C0C0"/>
      <w:sz w:val="22"/>
      <w:lang w:val="en-US" w:eastAsia="en-US"/>
    </w:rPr>
  </w:style>
  <w:style w:type="character" w:customStyle="1" w:styleId="ProposalChar">
    <w:name w:val="Proposal Char"/>
    <w:link w:val="Proposal"/>
    <w:uiPriority w:val="99"/>
    <w:locked/>
    <w:rsid w:val="00734E86"/>
    <w:rPr>
      <w:rFonts w:ascii="Century Gothic" w:hAnsi="Century Gothic"/>
      <w:color w:val="C0C0C0"/>
      <w:sz w:val="22"/>
      <w:lang w:val="en-US" w:eastAsia="en-US"/>
    </w:rPr>
  </w:style>
  <w:style w:type="paragraph" w:customStyle="1" w:styleId="OrgNameandDate">
    <w:name w:val="Org Name and Date"/>
    <w:uiPriority w:val="99"/>
    <w:rsid w:val="00606BFB"/>
    <w:rPr>
      <w:rFonts w:ascii="Century Gothic" w:hAnsi="Century Gothic"/>
      <w:sz w:val="28"/>
      <w:szCs w:val="28"/>
      <w:lang w:val="en-US" w:eastAsia="en-US"/>
    </w:rPr>
  </w:style>
  <w:style w:type="paragraph" w:customStyle="1" w:styleId="ProjectName">
    <w:name w:val="Project Name"/>
    <w:uiPriority w:val="99"/>
    <w:rsid w:val="002A1CF8"/>
    <w:pPr>
      <w:spacing w:before="100"/>
    </w:pPr>
    <w:rPr>
      <w:rFonts w:ascii="Century Gothic" w:hAnsi="Century Gothic"/>
      <w:sz w:val="44"/>
      <w:lang w:val="en-US" w:eastAsia="en-US"/>
    </w:rPr>
  </w:style>
  <w:style w:type="paragraph" w:styleId="BodyText">
    <w:name w:val="Body Text"/>
    <w:basedOn w:val="Normal"/>
    <w:link w:val="BodyTextChar"/>
    <w:uiPriority w:val="99"/>
    <w:rsid w:val="008959DA"/>
    <w:pPr>
      <w:spacing w:after="200" w:line="260" w:lineRule="exact"/>
      <w:ind w:left="864"/>
    </w:pPr>
  </w:style>
  <w:style w:type="character" w:customStyle="1" w:styleId="BodyTextChar">
    <w:name w:val="Body Text Char"/>
    <w:link w:val="BodyText"/>
    <w:uiPriority w:val="99"/>
    <w:semiHidden/>
    <w:locked/>
    <w:rsid w:val="0006744B"/>
    <w:rPr>
      <w:rFonts w:ascii="Century Gothic" w:hAnsi="Century Gothic"/>
      <w:sz w:val="20"/>
      <w:lang w:val="en-US" w:eastAsia="en-US"/>
    </w:rPr>
  </w:style>
  <w:style w:type="paragraph" w:styleId="Caption">
    <w:name w:val="caption"/>
    <w:basedOn w:val="Normal"/>
    <w:next w:val="Normal"/>
    <w:uiPriority w:val="35"/>
    <w:qFormat/>
    <w:rsid w:val="00074B86"/>
    <w:rPr>
      <w:b/>
      <w:bCs/>
    </w:rPr>
  </w:style>
  <w:style w:type="character" w:styleId="PageNumber">
    <w:name w:val="page number"/>
    <w:uiPriority w:val="99"/>
    <w:rsid w:val="00882474"/>
    <w:rPr>
      <w:rFonts w:ascii="Century Gothic" w:hAnsi="Century Gothic" w:cs="Times New Roman"/>
      <w:sz w:val="18"/>
    </w:rPr>
  </w:style>
  <w:style w:type="paragraph" w:styleId="Header">
    <w:name w:val="header"/>
    <w:basedOn w:val="Normal"/>
    <w:link w:val="HeaderChar"/>
    <w:uiPriority w:val="99"/>
    <w:rsid w:val="00DA4CC2"/>
    <w:pPr>
      <w:tabs>
        <w:tab w:val="center" w:pos="4320"/>
        <w:tab w:val="right" w:pos="8640"/>
      </w:tabs>
    </w:pPr>
  </w:style>
  <w:style w:type="character" w:customStyle="1" w:styleId="HeaderChar">
    <w:name w:val="Header Char"/>
    <w:link w:val="Header"/>
    <w:uiPriority w:val="99"/>
    <w:locked/>
    <w:rsid w:val="0006744B"/>
    <w:rPr>
      <w:rFonts w:ascii="Century Gothic" w:hAnsi="Century Gothic"/>
      <w:sz w:val="20"/>
      <w:lang w:val="en-US" w:eastAsia="en-US"/>
    </w:rPr>
  </w:style>
  <w:style w:type="paragraph" w:styleId="TOC1">
    <w:name w:val="toc 1"/>
    <w:basedOn w:val="Normal"/>
    <w:next w:val="Normal"/>
    <w:autoRedefine/>
    <w:uiPriority w:val="99"/>
    <w:rsid w:val="00BB3951"/>
    <w:pPr>
      <w:tabs>
        <w:tab w:val="right" w:pos="8280"/>
      </w:tabs>
      <w:spacing w:before="60"/>
    </w:pPr>
    <w:rPr>
      <w:rFonts w:ascii="Times New Roman" w:hAnsi="Times New Roman" w:cs="Arial"/>
      <w:bCs/>
      <w:kern w:val="28"/>
    </w:rPr>
  </w:style>
  <w:style w:type="paragraph" w:customStyle="1" w:styleId="Total">
    <w:name w:val="Total"/>
    <w:basedOn w:val="TableText"/>
    <w:uiPriority w:val="99"/>
    <w:rsid w:val="00CF5453"/>
    <w:pPr>
      <w:jc w:val="right"/>
    </w:pPr>
    <w:rPr>
      <w:b/>
      <w:bCs/>
    </w:rPr>
  </w:style>
  <w:style w:type="paragraph" w:styleId="TOC2">
    <w:name w:val="toc 2"/>
    <w:basedOn w:val="Normal"/>
    <w:next w:val="Normal"/>
    <w:autoRedefine/>
    <w:uiPriority w:val="99"/>
    <w:rsid w:val="0061614E"/>
    <w:rPr>
      <w:rFonts w:ascii="Times New Roman" w:hAnsi="Times New Roman"/>
      <w:bCs/>
      <w:iCs/>
      <w:noProof/>
    </w:rPr>
  </w:style>
  <w:style w:type="paragraph" w:styleId="TOC3">
    <w:name w:val="toc 3"/>
    <w:basedOn w:val="Normal"/>
    <w:next w:val="Normal"/>
    <w:autoRedefine/>
    <w:uiPriority w:val="99"/>
    <w:semiHidden/>
    <w:rsid w:val="0061614E"/>
    <w:pPr>
      <w:tabs>
        <w:tab w:val="left" w:pos="960"/>
        <w:tab w:val="right" w:leader="dot" w:pos="8636"/>
      </w:tabs>
      <w:ind w:left="900" w:hanging="660"/>
    </w:pPr>
    <w:rPr>
      <w:rFonts w:ascii="Times New Roman" w:hAnsi="Times New Roman"/>
    </w:rPr>
  </w:style>
  <w:style w:type="paragraph" w:styleId="TOC4">
    <w:name w:val="toc 4"/>
    <w:basedOn w:val="Normal"/>
    <w:next w:val="Normal"/>
    <w:autoRedefine/>
    <w:uiPriority w:val="99"/>
    <w:semiHidden/>
    <w:rsid w:val="00F542B8"/>
  </w:style>
  <w:style w:type="paragraph" w:styleId="TOC5">
    <w:name w:val="toc 5"/>
    <w:basedOn w:val="Normal"/>
    <w:next w:val="Normal"/>
    <w:autoRedefine/>
    <w:uiPriority w:val="99"/>
    <w:semiHidden/>
    <w:rsid w:val="00766A5A"/>
    <w:pPr>
      <w:ind w:left="720"/>
    </w:pPr>
  </w:style>
  <w:style w:type="paragraph" w:styleId="TOC6">
    <w:name w:val="toc 6"/>
    <w:basedOn w:val="Normal"/>
    <w:next w:val="Normal"/>
    <w:autoRedefine/>
    <w:uiPriority w:val="99"/>
    <w:semiHidden/>
    <w:rsid w:val="00766A5A"/>
    <w:pPr>
      <w:ind w:left="960"/>
    </w:pPr>
  </w:style>
  <w:style w:type="paragraph" w:styleId="TOC7">
    <w:name w:val="toc 7"/>
    <w:basedOn w:val="Normal"/>
    <w:next w:val="Normal"/>
    <w:autoRedefine/>
    <w:uiPriority w:val="99"/>
    <w:semiHidden/>
    <w:rsid w:val="00766A5A"/>
    <w:pPr>
      <w:ind w:left="1200"/>
    </w:pPr>
  </w:style>
  <w:style w:type="paragraph" w:styleId="TOC8">
    <w:name w:val="toc 8"/>
    <w:basedOn w:val="Normal"/>
    <w:next w:val="Normal"/>
    <w:autoRedefine/>
    <w:uiPriority w:val="99"/>
    <w:semiHidden/>
    <w:rsid w:val="00766A5A"/>
    <w:pPr>
      <w:ind w:left="1440"/>
    </w:pPr>
  </w:style>
  <w:style w:type="paragraph" w:styleId="TOC9">
    <w:name w:val="toc 9"/>
    <w:basedOn w:val="Normal"/>
    <w:next w:val="Normal"/>
    <w:autoRedefine/>
    <w:uiPriority w:val="99"/>
    <w:semiHidden/>
    <w:rsid w:val="00766A5A"/>
    <w:pPr>
      <w:ind w:left="1680"/>
    </w:pPr>
  </w:style>
  <w:style w:type="table" w:styleId="TableGrid">
    <w:name w:val="Table Grid"/>
    <w:basedOn w:val="TableNormal"/>
    <w:uiPriority w:val="59"/>
    <w:rsid w:val="001B6211"/>
    <w:rPr>
      <w:rFonts w:ascii="Century Gothic" w:hAnsi="Century Gothic"/>
    </w:rPr>
    <w:tblPr>
      <w:tblInd w:w="1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paragraph" w:styleId="ListBullet">
    <w:name w:val="List Bullet"/>
    <w:basedOn w:val="Normal"/>
    <w:uiPriority w:val="99"/>
    <w:rsid w:val="005E1774"/>
    <w:pPr>
      <w:numPr>
        <w:numId w:val="5"/>
      </w:numPr>
      <w:spacing w:after="240"/>
      <w:ind w:left="1152"/>
    </w:pPr>
    <w:rPr>
      <w:sz w:val="18"/>
    </w:rPr>
  </w:style>
  <w:style w:type="paragraph" w:customStyle="1" w:styleId="TableText">
    <w:name w:val="Table Text"/>
    <w:uiPriority w:val="99"/>
    <w:rsid w:val="001B6211"/>
    <w:rPr>
      <w:rFonts w:ascii="Century Gothic" w:hAnsi="Century Gothic"/>
      <w:sz w:val="16"/>
      <w:lang w:val="en-US" w:eastAsia="en-US"/>
    </w:rPr>
  </w:style>
  <w:style w:type="paragraph" w:customStyle="1" w:styleId="TableTextBold">
    <w:name w:val="Table Text Bold"/>
    <w:basedOn w:val="TableText"/>
    <w:uiPriority w:val="99"/>
    <w:rsid w:val="00CF5453"/>
    <w:rPr>
      <w:b/>
      <w:color w:val="000000"/>
      <w:szCs w:val="16"/>
    </w:rPr>
  </w:style>
  <w:style w:type="table" w:styleId="TableGrid8">
    <w:name w:val="Table Grid 8"/>
    <w:basedOn w:val="TableNormal"/>
    <w:uiPriority w:val="99"/>
    <w:rsid w:val="00E123A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semiHidden/>
    <w:rsid w:val="008E51AA"/>
  </w:style>
  <w:style w:type="character" w:customStyle="1" w:styleId="FootnoteTextChar">
    <w:name w:val="Footnote Text Char"/>
    <w:link w:val="FootnoteText"/>
    <w:uiPriority w:val="99"/>
    <w:semiHidden/>
    <w:locked/>
    <w:rsid w:val="0006744B"/>
    <w:rPr>
      <w:rFonts w:ascii="Century Gothic" w:hAnsi="Century Gothic"/>
      <w:sz w:val="20"/>
      <w:lang w:val="en-US" w:eastAsia="en-US"/>
    </w:rPr>
  </w:style>
  <w:style w:type="character" w:styleId="FootnoteReference">
    <w:name w:val="footnote reference"/>
    <w:uiPriority w:val="99"/>
    <w:semiHidden/>
    <w:rsid w:val="008E51AA"/>
    <w:rPr>
      <w:rFonts w:cs="Times New Roman"/>
      <w:vertAlign w:val="superscript"/>
    </w:rPr>
  </w:style>
  <w:style w:type="paragraph" w:styleId="Footer">
    <w:name w:val="footer"/>
    <w:basedOn w:val="Normal"/>
    <w:link w:val="FooterChar"/>
    <w:uiPriority w:val="99"/>
    <w:rsid w:val="00E22517"/>
    <w:pPr>
      <w:tabs>
        <w:tab w:val="center" w:pos="4320"/>
        <w:tab w:val="right" w:pos="8640"/>
      </w:tabs>
    </w:pPr>
  </w:style>
  <w:style w:type="character" w:customStyle="1" w:styleId="FooterChar">
    <w:name w:val="Footer Char"/>
    <w:link w:val="Footer"/>
    <w:uiPriority w:val="99"/>
    <w:locked/>
    <w:rsid w:val="0006744B"/>
    <w:rPr>
      <w:rFonts w:ascii="Century Gothic" w:hAnsi="Century Gothic"/>
      <w:sz w:val="20"/>
      <w:lang w:val="en-US" w:eastAsia="en-US"/>
    </w:rPr>
  </w:style>
  <w:style w:type="paragraph" w:styleId="BodyText3">
    <w:name w:val="Body Text 3"/>
    <w:basedOn w:val="Normal"/>
    <w:link w:val="BodyText3Char"/>
    <w:uiPriority w:val="99"/>
    <w:rsid w:val="00683BDE"/>
    <w:pPr>
      <w:spacing w:after="120"/>
    </w:pPr>
    <w:rPr>
      <w:sz w:val="16"/>
      <w:szCs w:val="16"/>
    </w:rPr>
  </w:style>
  <w:style w:type="character" w:customStyle="1" w:styleId="BodyText3Char">
    <w:name w:val="Body Text 3 Char"/>
    <w:link w:val="BodyText3"/>
    <w:uiPriority w:val="99"/>
    <w:semiHidden/>
    <w:locked/>
    <w:rsid w:val="0006744B"/>
    <w:rPr>
      <w:rFonts w:ascii="Century Gothic" w:hAnsi="Century Gothic"/>
      <w:sz w:val="16"/>
      <w:lang w:val="en-US" w:eastAsia="en-US"/>
    </w:rPr>
  </w:style>
  <w:style w:type="paragraph" w:customStyle="1" w:styleId="Picture">
    <w:name w:val="Picture"/>
    <w:basedOn w:val="Normal"/>
    <w:next w:val="Caption"/>
    <w:uiPriority w:val="99"/>
    <w:rsid w:val="009F5DAF"/>
    <w:pPr>
      <w:keepNext/>
    </w:pPr>
    <w:rPr>
      <w:rFonts w:ascii="Garamond" w:hAnsi="Garamond"/>
      <w:sz w:val="22"/>
    </w:rPr>
  </w:style>
  <w:style w:type="table" w:styleId="TableSimple3">
    <w:name w:val="Table Simple 3"/>
    <w:basedOn w:val="TableNormal"/>
    <w:uiPriority w:val="99"/>
    <w:rsid w:val="009F5DA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MMTitle">
    <w:name w:val="MM Title"/>
    <w:basedOn w:val="Title"/>
    <w:uiPriority w:val="99"/>
    <w:rsid w:val="00E145B5"/>
    <w:pPr>
      <w:keepNext/>
      <w:keepLines/>
      <w:pBdr>
        <w:top w:val="single" w:sz="6" w:space="16" w:color="auto"/>
      </w:pBdr>
      <w:spacing w:before="220" w:line="320" w:lineRule="atLeast"/>
      <w:jc w:val="left"/>
      <w:outlineLvl w:val="9"/>
    </w:pPr>
    <w:rPr>
      <w:rFonts w:ascii="Arial Black" w:hAnsi="Arial Black"/>
      <w:b w:val="0"/>
      <w:bCs w:val="0"/>
      <w:spacing w:val="-30"/>
      <w:sz w:val="40"/>
      <w:szCs w:val="20"/>
    </w:rPr>
  </w:style>
  <w:style w:type="paragraph" w:customStyle="1" w:styleId="MMTopic1">
    <w:name w:val="MM Topic 1"/>
    <w:basedOn w:val="Heading1"/>
    <w:uiPriority w:val="99"/>
    <w:rsid w:val="00E145B5"/>
    <w:pPr>
      <w:keepNext/>
      <w:keepLines/>
      <w:numPr>
        <w:numId w:val="6"/>
      </w:numPr>
      <w:pBdr>
        <w:top w:val="single" w:sz="48" w:space="3" w:color="FFFFFF"/>
        <w:left w:val="single" w:sz="6" w:space="3" w:color="FFFFFF"/>
        <w:bottom w:val="single" w:sz="6" w:space="3" w:color="FFFFFF"/>
      </w:pBdr>
      <w:shd w:val="solid" w:color="auto" w:fill="auto"/>
      <w:tabs>
        <w:tab w:val="clear" w:pos="360"/>
        <w:tab w:val="num" w:pos="432"/>
      </w:tabs>
      <w:autoSpaceDE/>
      <w:autoSpaceDN/>
      <w:adjustRightInd/>
      <w:spacing w:after="240" w:line="240" w:lineRule="atLeast"/>
      <w:ind w:left="0" w:firstLine="0"/>
    </w:pPr>
    <w:rPr>
      <w:rFonts w:ascii="Arial Black" w:hAnsi="Arial Black" w:cs="Times New Roman"/>
      <w:color w:val="FFFFFF"/>
      <w:spacing w:val="-10"/>
      <w:kern w:val="20"/>
      <w:sz w:val="24"/>
      <w:szCs w:val="20"/>
    </w:rPr>
  </w:style>
  <w:style w:type="paragraph" w:customStyle="1" w:styleId="MMTopic2">
    <w:name w:val="MM Topic 2"/>
    <w:basedOn w:val="Heading2"/>
    <w:uiPriority w:val="99"/>
    <w:rsid w:val="00E145B5"/>
    <w:pPr>
      <w:keepNext/>
      <w:keepLines/>
      <w:tabs>
        <w:tab w:val="num" w:pos="360"/>
      </w:tabs>
      <w:autoSpaceDE/>
      <w:autoSpaceDN/>
      <w:adjustRightInd/>
      <w:spacing w:after="240" w:line="240" w:lineRule="atLeast"/>
      <w:ind w:left="0" w:firstLine="0"/>
    </w:pPr>
    <w:rPr>
      <w:rFonts w:ascii="Arial Black" w:hAnsi="Arial Black" w:cs="Times New Roman"/>
      <w:spacing w:val="-15"/>
      <w:kern w:val="28"/>
      <w:sz w:val="22"/>
      <w:szCs w:val="20"/>
    </w:rPr>
  </w:style>
  <w:style w:type="paragraph" w:customStyle="1" w:styleId="MMTopic3">
    <w:name w:val="MM Topic 3"/>
    <w:basedOn w:val="Heading3"/>
    <w:uiPriority w:val="99"/>
    <w:rsid w:val="00E145B5"/>
    <w:pPr>
      <w:keepLines/>
      <w:tabs>
        <w:tab w:val="num" w:pos="360"/>
      </w:tabs>
      <w:spacing w:before="0" w:after="240" w:line="240" w:lineRule="atLeast"/>
      <w:ind w:left="0" w:firstLine="0"/>
    </w:pPr>
    <w:rPr>
      <w:rFonts w:ascii="Arial Black" w:hAnsi="Arial Black" w:cs="Times New Roman"/>
      <w:b w:val="0"/>
      <w:bCs w:val="0"/>
      <w:spacing w:val="-10"/>
      <w:kern w:val="28"/>
      <w:sz w:val="20"/>
      <w:szCs w:val="20"/>
    </w:rPr>
  </w:style>
  <w:style w:type="paragraph" w:customStyle="1" w:styleId="MMTopic4">
    <w:name w:val="MM Topic 4"/>
    <w:basedOn w:val="Heading4"/>
    <w:uiPriority w:val="99"/>
    <w:rsid w:val="00E145B5"/>
    <w:pPr>
      <w:keepLines/>
      <w:tabs>
        <w:tab w:val="num" w:pos="360"/>
      </w:tabs>
      <w:spacing w:before="0" w:after="240" w:line="240" w:lineRule="atLeast"/>
      <w:ind w:left="0" w:firstLine="0"/>
    </w:pPr>
    <w:rPr>
      <w:rFonts w:ascii="Arial" w:hAnsi="Arial"/>
      <w:b w:val="0"/>
      <w:bCs w:val="0"/>
      <w:spacing w:val="-4"/>
      <w:kern w:val="28"/>
      <w:sz w:val="22"/>
      <w:szCs w:val="20"/>
    </w:rPr>
  </w:style>
  <w:style w:type="paragraph" w:customStyle="1" w:styleId="MMMapGraphic">
    <w:name w:val="MM Map Graphic"/>
    <w:basedOn w:val="Normal"/>
    <w:uiPriority w:val="99"/>
    <w:rsid w:val="00E145B5"/>
    <w:pPr>
      <w:ind w:left="1080"/>
    </w:pPr>
    <w:rPr>
      <w:rFonts w:ascii="Arial" w:hAnsi="Arial"/>
      <w:spacing w:val="-5"/>
    </w:rPr>
  </w:style>
  <w:style w:type="paragraph" w:customStyle="1" w:styleId="MMTopic5">
    <w:name w:val="MM Topic 5"/>
    <w:basedOn w:val="Heading5"/>
    <w:uiPriority w:val="99"/>
    <w:rsid w:val="00E145B5"/>
    <w:pPr>
      <w:keepNext/>
      <w:keepLines/>
      <w:tabs>
        <w:tab w:val="clear" w:pos="1008"/>
      </w:tabs>
      <w:spacing w:before="0" w:after="0" w:line="240" w:lineRule="atLeast"/>
      <w:ind w:left="1440" w:firstLine="0"/>
    </w:pPr>
    <w:rPr>
      <w:rFonts w:ascii="Arial" w:hAnsi="Arial"/>
      <w:b w:val="0"/>
      <w:bCs w:val="0"/>
      <w:i w:val="0"/>
      <w:iCs w:val="0"/>
      <w:spacing w:val="-4"/>
      <w:kern w:val="28"/>
      <w:sz w:val="20"/>
      <w:szCs w:val="20"/>
    </w:rPr>
  </w:style>
  <w:style w:type="paragraph" w:styleId="Title">
    <w:name w:val="Title"/>
    <w:basedOn w:val="Normal"/>
    <w:link w:val="TitleChar"/>
    <w:uiPriority w:val="99"/>
    <w:qFormat/>
    <w:rsid w:val="00E145B5"/>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06744B"/>
    <w:rPr>
      <w:rFonts w:ascii="Cambria" w:hAnsi="Cambria"/>
      <w:b/>
      <w:kern w:val="28"/>
      <w:sz w:val="32"/>
      <w:lang w:val="en-US" w:eastAsia="en-US"/>
    </w:rPr>
  </w:style>
  <w:style w:type="table" w:styleId="TableColumns3">
    <w:name w:val="Table Columns 3"/>
    <w:basedOn w:val="TableNormal"/>
    <w:uiPriority w:val="99"/>
    <w:rsid w:val="00E41CA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character" w:styleId="Hyperlink">
    <w:name w:val="Hyperlink"/>
    <w:uiPriority w:val="99"/>
    <w:rsid w:val="00DA2572"/>
    <w:rPr>
      <w:rFonts w:cs="Times New Roman"/>
      <w:color w:val="0000FF"/>
      <w:u w:val="single"/>
    </w:rPr>
  </w:style>
  <w:style w:type="paragraph" w:customStyle="1" w:styleId="TextChar">
    <w:name w:val="Text Char"/>
    <w:basedOn w:val="Normal"/>
    <w:uiPriority w:val="99"/>
    <w:rsid w:val="00B11580"/>
    <w:pPr>
      <w:overflowPunct w:val="0"/>
      <w:autoSpaceDE w:val="0"/>
      <w:autoSpaceDN w:val="0"/>
      <w:adjustRightInd w:val="0"/>
      <w:spacing w:before="120" w:after="120"/>
      <w:jc w:val="both"/>
      <w:textAlignment w:val="baseline"/>
    </w:pPr>
    <w:rPr>
      <w:rFonts w:ascii="Times New Roman" w:hAnsi="Times New Roman"/>
      <w:sz w:val="22"/>
      <w:lang w:val="en-GB"/>
    </w:rPr>
  </w:style>
  <w:style w:type="paragraph" w:customStyle="1" w:styleId="Table2">
    <w:name w:val="Table2"/>
    <w:basedOn w:val="Normal"/>
    <w:uiPriority w:val="99"/>
    <w:rsid w:val="003D6458"/>
    <w:pPr>
      <w:spacing w:before="100" w:after="100"/>
    </w:pPr>
    <w:rPr>
      <w:rFonts w:ascii="Arial" w:hAnsi="Arial"/>
      <w:sz w:val="18"/>
      <w:lang w:val="en-GB"/>
    </w:rPr>
  </w:style>
  <w:style w:type="paragraph" w:customStyle="1" w:styleId="Subhead1">
    <w:name w:val="Subhead1"/>
    <w:uiPriority w:val="99"/>
    <w:rsid w:val="001B76EA"/>
    <w:pPr>
      <w:spacing w:after="600"/>
      <w:jc w:val="center"/>
    </w:pPr>
    <w:rPr>
      <w:sz w:val="56"/>
      <w:lang w:val="fr-CH" w:eastAsia="en-US"/>
    </w:rPr>
  </w:style>
  <w:style w:type="table" w:styleId="TableContemporary">
    <w:name w:val="Table Contemporary"/>
    <w:basedOn w:val="TableNormal"/>
    <w:uiPriority w:val="99"/>
    <w:rsid w:val="003B7D6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Table">
    <w:name w:val="Table"/>
    <w:basedOn w:val="Normal"/>
    <w:uiPriority w:val="99"/>
    <w:rsid w:val="00311FDC"/>
    <w:pPr>
      <w:spacing w:before="100" w:after="100"/>
    </w:pPr>
    <w:rPr>
      <w:rFonts w:ascii="Arial" w:hAnsi="Arial"/>
      <w:lang w:val="en-GB"/>
    </w:rPr>
  </w:style>
  <w:style w:type="paragraph" w:customStyle="1" w:styleId="p19">
    <w:name w:val="p19"/>
    <w:basedOn w:val="Normal"/>
    <w:uiPriority w:val="99"/>
    <w:rsid w:val="00311FDC"/>
    <w:pPr>
      <w:widowControl w:val="0"/>
      <w:autoSpaceDE w:val="0"/>
      <w:autoSpaceDN w:val="0"/>
      <w:adjustRightInd w:val="0"/>
      <w:spacing w:line="240" w:lineRule="atLeast"/>
      <w:jc w:val="both"/>
    </w:pPr>
    <w:rPr>
      <w:rFonts w:ascii="Times New Roman" w:hAnsi="Times New Roman"/>
    </w:rPr>
  </w:style>
  <w:style w:type="paragraph" w:customStyle="1" w:styleId="c2">
    <w:name w:val="c2"/>
    <w:basedOn w:val="Normal"/>
    <w:uiPriority w:val="99"/>
    <w:rsid w:val="00311FDC"/>
    <w:pPr>
      <w:widowControl w:val="0"/>
      <w:autoSpaceDE w:val="0"/>
      <w:autoSpaceDN w:val="0"/>
      <w:adjustRightInd w:val="0"/>
      <w:spacing w:line="240" w:lineRule="atLeast"/>
      <w:jc w:val="center"/>
    </w:pPr>
    <w:rPr>
      <w:rFonts w:ascii="Times New Roman" w:hAnsi="Times New Roman"/>
      <w:szCs w:val="24"/>
    </w:rPr>
  </w:style>
  <w:style w:type="paragraph" w:styleId="BodyText2">
    <w:name w:val="Body Text 2"/>
    <w:basedOn w:val="Normal"/>
    <w:link w:val="BodyText2Char"/>
    <w:uiPriority w:val="99"/>
    <w:rsid w:val="00472386"/>
    <w:pPr>
      <w:spacing w:after="120" w:line="480" w:lineRule="auto"/>
    </w:pPr>
  </w:style>
  <w:style w:type="character" w:customStyle="1" w:styleId="BodyText2Char">
    <w:name w:val="Body Text 2 Char"/>
    <w:link w:val="BodyText2"/>
    <w:uiPriority w:val="99"/>
    <w:locked/>
    <w:rsid w:val="00330BE0"/>
    <w:rPr>
      <w:rFonts w:ascii="Century Gothic" w:hAnsi="Century Gothic"/>
      <w:lang w:val="en-US" w:eastAsia="en-US"/>
    </w:rPr>
  </w:style>
  <w:style w:type="paragraph" w:styleId="NormalWeb">
    <w:name w:val="Normal (Web)"/>
    <w:basedOn w:val="Normal"/>
    <w:uiPriority w:val="99"/>
    <w:rsid w:val="00472386"/>
    <w:pPr>
      <w:spacing w:before="100" w:beforeAutospacing="1" w:after="100" w:afterAutospacing="1"/>
    </w:pPr>
    <w:rPr>
      <w:rFonts w:ascii="Times New Roman" w:hAnsi="Times New Roman"/>
      <w:sz w:val="24"/>
      <w:szCs w:val="24"/>
    </w:rPr>
  </w:style>
  <w:style w:type="paragraph" w:customStyle="1" w:styleId="wbtnormal">
    <w:name w:val="wbtnormal"/>
    <w:basedOn w:val="Normal"/>
    <w:uiPriority w:val="99"/>
    <w:rsid w:val="00472386"/>
    <w:pPr>
      <w:spacing w:before="120" w:after="120"/>
      <w:jc w:val="both"/>
    </w:pPr>
    <w:rPr>
      <w:rFonts w:ascii="Verdana" w:hAnsi="Verdana"/>
      <w:sz w:val="16"/>
      <w:szCs w:val="16"/>
    </w:rPr>
  </w:style>
  <w:style w:type="paragraph" w:customStyle="1" w:styleId="Style3">
    <w:name w:val="Style 3"/>
    <w:basedOn w:val="Normal"/>
    <w:uiPriority w:val="99"/>
    <w:rsid w:val="00472386"/>
    <w:pPr>
      <w:widowControl w:val="0"/>
      <w:autoSpaceDE w:val="0"/>
      <w:autoSpaceDN w:val="0"/>
      <w:jc w:val="both"/>
    </w:pPr>
    <w:rPr>
      <w:rFonts w:ascii="Times New Roman" w:hAnsi="Times New Roman"/>
      <w:sz w:val="24"/>
      <w:szCs w:val="24"/>
      <w:lang w:eastAsia="fr-FR"/>
    </w:rPr>
  </w:style>
  <w:style w:type="paragraph" w:customStyle="1" w:styleId="Style4">
    <w:name w:val="Style 4"/>
    <w:basedOn w:val="Normal"/>
    <w:uiPriority w:val="99"/>
    <w:rsid w:val="00472386"/>
    <w:pPr>
      <w:widowControl w:val="0"/>
      <w:autoSpaceDE w:val="0"/>
      <w:autoSpaceDN w:val="0"/>
      <w:adjustRightInd w:val="0"/>
    </w:pPr>
    <w:rPr>
      <w:rFonts w:ascii="Times New Roman" w:hAnsi="Times New Roman"/>
      <w:sz w:val="24"/>
      <w:szCs w:val="24"/>
      <w:lang w:eastAsia="fr-FR"/>
    </w:rPr>
  </w:style>
  <w:style w:type="paragraph" w:customStyle="1" w:styleId="Style7">
    <w:name w:val="Style 7"/>
    <w:basedOn w:val="Normal"/>
    <w:uiPriority w:val="99"/>
    <w:rsid w:val="00472386"/>
    <w:pPr>
      <w:widowControl w:val="0"/>
      <w:autoSpaceDE w:val="0"/>
      <w:autoSpaceDN w:val="0"/>
      <w:ind w:left="360"/>
    </w:pPr>
    <w:rPr>
      <w:rFonts w:ascii="Times New Roman" w:hAnsi="Times New Roman"/>
      <w:sz w:val="24"/>
      <w:szCs w:val="24"/>
      <w:lang w:eastAsia="fr-FR"/>
    </w:rPr>
  </w:style>
  <w:style w:type="character" w:customStyle="1" w:styleId="grame">
    <w:name w:val="grame"/>
    <w:uiPriority w:val="99"/>
    <w:rsid w:val="00472386"/>
  </w:style>
  <w:style w:type="character" w:styleId="CommentReference">
    <w:name w:val="annotation reference"/>
    <w:uiPriority w:val="99"/>
    <w:semiHidden/>
    <w:rsid w:val="00472386"/>
    <w:rPr>
      <w:rFonts w:cs="Times New Roman"/>
      <w:sz w:val="16"/>
    </w:rPr>
  </w:style>
  <w:style w:type="paragraph" w:styleId="CommentText">
    <w:name w:val="annotation text"/>
    <w:basedOn w:val="Normal"/>
    <w:link w:val="CommentTextChar"/>
    <w:uiPriority w:val="99"/>
    <w:semiHidden/>
    <w:rsid w:val="00472386"/>
    <w:rPr>
      <w:rFonts w:ascii="Times New Roman" w:eastAsia="SimSun" w:hAnsi="Times New Roman"/>
      <w:lang w:eastAsia="zh-CN"/>
    </w:rPr>
  </w:style>
  <w:style w:type="character" w:customStyle="1" w:styleId="CommentTextChar">
    <w:name w:val="Comment Text Char"/>
    <w:link w:val="CommentText"/>
    <w:uiPriority w:val="99"/>
    <w:semiHidden/>
    <w:locked/>
    <w:rsid w:val="00330BE0"/>
    <w:rPr>
      <w:rFonts w:eastAsia="SimSun"/>
      <w:lang w:val="en-US" w:eastAsia="zh-CN"/>
    </w:rPr>
  </w:style>
  <w:style w:type="paragraph" w:styleId="CommentSubject">
    <w:name w:val="annotation subject"/>
    <w:basedOn w:val="CommentText"/>
    <w:next w:val="CommentText"/>
    <w:link w:val="CommentSubjectChar"/>
    <w:uiPriority w:val="99"/>
    <w:semiHidden/>
    <w:rsid w:val="00472386"/>
    <w:rPr>
      <w:rFonts w:ascii="Century Gothic" w:hAnsi="Century Gothic"/>
      <w:b/>
      <w:bCs/>
      <w:lang w:eastAsia="en-US"/>
    </w:rPr>
  </w:style>
  <w:style w:type="character" w:customStyle="1" w:styleId="CommentSubjectChar">
    <w:name w:val="Comment Subject Char"/>
    <w:link w:val="CommentSubject"/>
    <w:uiPriority w:val="99"/>
    <w:semiHidden/>
    <w:locked/>
    <w:rsid w:val="0006744B"/>
    <w:rPr>
      <w:rFonts w:ascii="Century Gothic" w:eastAsia="SimSun" w:hAnsi="Century Gothic"/>
      <w:b/>
      <w:sz w:val="20"/>
      <w:lang w:val="en-US" w:eastAsia="en-US"/>
    </w:rPr>
  </w:style>
  <w:style w:type="character" w:styleId="FollowedHyperlink">
    <w:name w:val="FollowedHyperlink"/>
    <w:uiPriority w:val="99"/>
    <w:rsid w:val="00017209"/>
    <w:rPr>
      <w:rFonts w:cs="Times New Roman"/>
      <w:color w:val="606420"/>
      <w:u w:val="single"/>
    </w:rPr>
  </w:style>
  <w:style w:type="paragraph" w:styleId="TableofFigures">
    <w:name w:val="table of figures"/>
    <w:basedOn w:val="Normal"/>
    <w:next w:val="Normal"/>
    <w:uiPriority w:val="99"/>
    <w:semiHidden/>
    <w:rsid w:val="006D4087"/>
  </w:style>
  <w:style w:type="paragraph" w:styleId="ListParagraph">
    <w:name w:val="List Paragraph"/>
    <w:basedOn w:val="Normal"/>
    <w:link w:val="ListParagraphChar"/>
    <w:uiPriority w:val="34"/>
    <w:qFormat/>
    <w:rsid w:val="00740E96"/>
    <w:pPr>
      <w:ind w:left="720"/>
      <w:contextualSpacing/>
    </w:pPr>
  </w:style>
  <w:style w:type="paragraph" w:customStyle="1" w:styleId="Default">
    <w:name w:val="Default"/>
    <w:rsid w:val="00337BE1"/>
    <w:pPr>
      <w:autoSpaceDE w:val="0"/>
      <w:autoSpaceDN w:val="0"/>
      <w:adjustRightInd w:val="0"/>
    </w:pPr>
    <w:rPr>
      <w:rFonts w:ascii="Trade Gothic LT Std Light" w:hAnsi="Trade Gothic LT Std Light" w:cs="Trade Gothic LT Std Light"/>
      <w:color w:val="000000"/>
      <w:sz w:val="24"/>
      <w:szCs w:val="24"/>
      <w:lang w:bidi="bn-IN"/>
    </w:rPr>
  </w:style>
  <w:style w:type="character" w:customStyle="1" w:styleId="ListParagraphChar">
    <w:name w:val="List Paragraph Char"/>
    <w:link w:val="ListParagraph"/>
    <w:uiPriority w:val="99"/>
    <w:locked/>
    <w:rsid w:val="000622F7"/>
    <w:rPr>
      <w:rFonts w:ascii="Century Gothic" w:hAnsi="Century Gothic"/>
      <w:lang w:val="en-US" w:eastAsia="en-US"/>
    </w:rPr>
  </w:style>
  <w:style w:type="numbering" w:customStyle="1" w:styleId="Style1">
    <w:name w:val="Style1"/>
    <w:rsid w:val="00B73509"/>
    <w:pPr>
      <w:numPr>
        <w:numId w:val="7"/>
      </w:numPr>
    </w:pPr>
  </w:style>
  <w:style w:type="paragraph" w:styleId="NoSpacing">
    <w:name w:val="No Spacing"/>
    <w:link w:val="NoSpacingChar"/>
    <w:uiPriority w:val="1"/>
    <w:qFormat/>
    <w:rsid w:val="00D7471A"/>
    <w:rPr>
      <w:rFonts w:ascii="Lucida Sans Unicode" w:eastAsia="Lucida Sans Unicode" w:hAnsi="Lucida Sans Unicode" w:cs="Arial"/>
      <w:sz w:val="22"/>
      <w:szCs w:val="22"/>
      <w:lang w:val="en-US" w:eastAsia="en-US"/>
    </w:rPr>
  </w:style>
  <w:style w:type="character" w:customStyle="1" w:styleId="NoSpacingChar">
    <w:name w:val="No Spacing Char"/>
    <w:link w:val="NoSpacing"/>
    <w:uiPriority w:val="1"/>
    <w:rsid w:val="00D7471A"/>
    <w:rPr>
      <w:rFonts w:ascii="Lucida Sans Unicode" w:eastAsia="Lucida Sans Unicode" w:hAnsi="Lucida Sans Unicode" w:cs="Arial"/>
      <w:sz w:val="22"/>
      <w:szCs w:val="22"/>
    </w:rPr>
  </w:style>
  <w:style w:type="paragraph" w:styleId="Revision">
    <w:name w:val="Revision"/>
    <w:hidden/>
    <w:uiPriority w:val="99"/>
    <w:semiHidden/>
    <w:rsid w:val="00D7471A"/>
    <w:rPr>
      <w:rFonts w:ascii="Calibri" w:eastAsia="Calibri" w:hAnsi="Calibri" w:cs="Ari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947795">
      <w:marLeft w:val="0"/>
      <w:marRight w:val="0"/>
      <w:marTop w:val="0"/>
      <w:marBottom w:val="0"/>
      <w:divBdr>
        <w:top w:val="none" w:sz="0" w:space="0" w:color="auto"/>
        <w:left w:val="none" w:sz="0" w:space="0" w:color="auto"/>
        <w:bottom w:val="none" w:sz="0" w:space="0" w:color="auto"/>
        <w:right w:val="none" w:sz="0" w:space="0" w:color="auto"/>
      </w:divBdr>
    </w:div>
    <w:div w:id="1440947797">
      <w:marLeft w:val="0"/>
      <w:marRight w:val="0"/>
      <w:marTop w:val="0"/>
      <w:marBottom w:val="0"/>
      <w:divBdr>
        <w:top w:val="none" w:sz="0" w:space="0" w:color="auto"/>
        <w:left w:val="none" w:sz="0" w:space="0" w:color="auto"/>
        <w:bottom w:val="none" w:sz="0" w:space="0" w:color="auto"/>
        <w:right w:val="none" w:sz="0" w:space="0" w:color="auto"/>
      </w:divBdr>
    </w:div>
    <w:div w:id="1440947801">
      <w:marLeft w:val="0"/>
      <w:marRight w:val="0"/>
      <w:marTop w:val="0"/>
      <w:marBottom w:val="0"/>
      <w:divBdr>
        <w:top w:val="none" w:sz="0" w:space="0" w:color="auto"/>
        <w:left w:val="none" w:sz="0" w:space="0" w:color="auto"/>
        <w:bottom w:val="none" w:sz="0" w:space="0" w:color="auto"/>
        <w:right w:val="none" w:sz="0" w:space="0" w:color="auto"/>
      </w:divBdr>
      <w:divsChild>
        <w:div w:id="1440947818">
          <w:marLeft w:val="0"/>
          <w:marRight w:val="0"/>
          <w:marTop w:val="0"/>
          <w:marBottom w:val="0"/>
          <w:divBdr>
            <w:top w:val="none" w:sz="0" w:space="0" w:color="auto"/>
            <w:left w:val="none" w:sz="0" w:space="0" w:color="auto"/>
            <w:bottom w:val="none" w:sz="0" w:space="0" w:color="auto"/>
            <w:right w:val="none" w:sz="0" w:space="0" w:color="auto"/>
          </w:divBdr>
        </w:div>
      </w:divsChild>
    </w:div>
    <w:div w:id="1440947802">
      <w:marLeft w:val="0"/>
      <w:marRight w:val="0"/>
      <w:marTop w:val="0"/>
      <w:marBottom w:val="0"/>
      <w:divBdr>
        <w:top w:val="none" w:sz="0" w:space="0" w:color="auto"/>
        <w:left w:val="none" w:sz="0" w:space="0" w:color="auto"/>
        <w:bottom w:val="none" w:sz="0" w:space="0" w:color="auto"/>
        <w:right w:val="none" w:sz="0" w:space="0" w:color="auto"/>
      </w:divBdr>
    </w:div>
    <w:div w:id="1440947803">
      <w:marLeft w:val="0"/>
      <w:marRight w:val="0"/>
      <w:marTop w:val="0"/>
      <w:marBottom w:val="0"/>
      <w:divBdr>
        <w:top w:val="none" w:sz="0" w:space="0" w:color="auto"/>
        <w:left w:val="none" w:sz="0" w:space="0" w:color="auto"/>
        <w:bottom w:val="none" w:sz="0" w:space="0" w:color="auto"/>
        <w:right w:val="none" w:sz="0" w:space="0" w:color="auto"/>
      </w:divBdr>
    </w:div>
    <w:div w:id="1440947804">
      <w:marLeft w:val="0"/>
      <w:marRight w:val="0"/>
      <w:marTop w:val="0"/>
      <w:marBottom w:val="0"/>
      <w:divBdr>
        <w:top w:val="none" w:sz="0" w:space="0" w:color="auto"/>
        <w:left w:val="none" w:sz="0" w:space="0" w:color="auto"/>
        <w:bottom w:val="none" w:sz="0" w:space="0" w:color="auto"/>
        <w:right w:val="none" w:sz="0" w:space="0" w:color="auto"/>
      </w:divBdr>
    </w:div>
    <w:div w:id="1440947805">
      <w:marLeft w:val="0"/>
      <w:marRight w:val="0"/>
      <w:marTop w:val="0"/>
      <w:marBottom w:val="0"/>
      <w:divBdr>
        <w:top w:val="none" w:sz="0" w:space="0" w:color="auto"/>
        <w:left w:val="none" w:sz="0" w:space="0" w:color="auto"/>
        <w:bottom w:val="none" w:sz="0" w:space="0" w:color="auto"/>
        <w:right w:val="none" w:sz="0" w:space="0" w:color="auto"/>
      </w:divBdr>
      <w:divsChild>
        <w:div w:id="1440947819">
          <w:marLeft w:val="0"/>
          <w:marRight w:val="0"/>
          <w:marTop w:val="0"/>
          <w:marBottom w:val="0"/>
          <w:divBdr>
            <w:top w:val="none" w:sz="0" w:space="0" w:color="auto"/>
            <w:left w:val="none" w:sz="0" w:space="0" w:color="auto"/>
            <w:bottom w:val="none" w:sz="0" w:space="0" w:color="auto"/>
            <w:right w:val="none" w:sz="0" w:space="0" w:color="auto"/>
          </w:divBdr>
          <w:divsChild>
            <w:div w:id="1440947796">
              <w:marLeft w:val="0"/>
              <w:marRight w:val="0"/>
              <w:marTop w:val="0"/>
              <w:marBottom w:val="0"/>
              <w:divBdr>
                <w:top w:val="none" w:sz="0" w:space="0" w:color="auto"/>
                <w:left w:val="none" w:sz="0" w:space="0" w:color="auto"/>
                <w:bottom w:val="none" w:sz="0" w:space="0" w:color="auto"/>
                <w:right w:val="none" w:sz="0" w:space="0" w:color="auto"/>
              </w:divBdr>
            </w:div>
            <w:div w:id="1440947800">
              <w:marLeft w:val="0"/>
              <w:marRight w:val="0"/>
              <w:marTop w:val="0"/>
              <w:marBottom w:val="0"/>
              <w:divBdr>
                <w:top w:val="none" w:sz="0" w:space="0" w:color="auto"/>
                <w:left w:val="none" w:sz="0" w:space="0" w:color="auto"/>
                <w:bottom w:val="none" w:sz="0" w:space="0" w:color="auto"/>
                <w:right w:val="none" w:sz="0" w:space="0" w:color="auto"/>
              </w:divBdr>
            </w:div>
            <w:div w:id="1440947806">
              <w:marLeft w:val="0"/>
              <w:marRight w:val="0"/>
              <w:marTop w:val="0"/>
              <w:marBottom w:val="0"/>
              <w:divBdr>
                <w:top w:val="none" w:sz="0" w:space="0" w:color="auto"/>
                <w:left w:val="none" w:sz="0" w:space="0" w:color="auto"/>
                <w:bottom w:val="none" w:sz="0" w:space="0" w:color="auto"/>
                <w:right w:val="none" w:sz="0" w:space="0" w:color="auto"/>
              </w:divBdr>
            </w:div>
            <w:div w:id="1440947810">
              <w:marLeft w:val="0"/>
              <w:marRight w:val="0"/>
              <w:marTop w:val="0"/>
              <w:marBottom w:val="0"/>
              <w:divBdr>
                <w:top w:val="none" w:sz="0" w:space="0" w:color="auto"/>
                <w:left w:val="none" w:sz="0" w:space="0" w:color="auto"/>
                <w:bottom w:val="none" w:sz="0" w:space="0" w:color="auto"/>
                <w:right w:val="none" w:sz="0" w:space="0" w:color="auto"/>
              </w:divBdr>
            </w:div>
            <w:div w:id="1440947812">
              <w:marLeft w:val="0"/>
              <w:marRight w:val="0"/>
              <w:marTop w:val="0"/>
              <w:marBottom w:val="0"/>
              <w:divBdr>
                <w:top w:val="none" w:sz="0" w:space="0" w:color="auto"/>
                <w:left w:val="none" w:sz="0" w:space="0" w:color="auto"/>
                <w:bottom w:val="none" w:sz="0" w:space="0" w:color="auto"/>
                <w:right w:val="none" w:sz="0" w:space="0" w:color="auto"/>
              </w:divBdr>
            </w:div>
            <w:div w:id="1440947815">
              <w:marLeft w:val="0"/>
              <w:marRight w:val="0"/>
              <w:marTop w:val="0"/>
              <w:marBottom w:val="0"/>
              <w:divBdr>
                <w:top w:val="none" w:sz="0" w:space="0" w:color="auto"/>
                <w:left w:val="none" w:sz="0" w:space="0" w:color="auto"/>
                <w:bottom w:val="none" w:sz="0" w:space="0" w:color="auto"/>
                <w:right w:val="none" w:sz="0" w:space="0" w:color="auto"/>
              </w:divBdr>
            </w:div>
            <w:div w:id="1440947820">
              <w:marLeft w:val="0"/>
              <w:marRight w:val="0"/>
              <w:marTop w:val="0"/>
              <w:marBottom w:val="0"/>
              <w:divBdr>
                <w:top w:val="none" w:sz="0" w:space="0" w:color="auto"/>
                <w:left w:val="none" w:sz="0" w:space="0" w:color="auto"/>
                <w:bottom w:val="none" w:sz="0" w:space="0" w:color="auto"/>
                <w:right w:val="none" w:sz="0" w:space="0" w:color="auto"/>
              </w:divBdr>
            </w:div>
            <w:div w:id="1440947822">
              <w:marLeft w:val="0"/>
              <w:marRight w:val="0"/>
              <w:marTop w:val="0"/>
              <w:marBottom w:val="0"/>
              <w:divBdr>
                <w:top w:val="none" w:sz="0" w:space="0" w:color="auto"/>
                <w:left w:val="none" w:sz="0" w:space="0" w:color="auto"/>
                <w:bottom w:val="none" w:sz="0" w:space="0" w:color="auto"/>
                <w:right w:val="none" w:sz="0" w:space="0" w:color="auto"/>
              </w:divBdr>
            </w:div>
            <w:div w:id="14409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47807">
      <w:marLeft w:val="0"/>
      <w:marRight w:val="0"/>
      <w:marTop w:val="0"/>
      <w:marBottom w:val="0"/>
      <w:divBdr>
        <w:top w:val="none" w:sz="0" w:space="0" w:color="auto"/>
        <w:left w:val="none" w:sz="0" w:space="0" w:color="auto"/>
        <w:bottom w:val="none" w:sz="0" w:space="0" w:color="auto"/>
        <w:right w:val="none" w:sz="0" w:space="0" w:color="auto"/>
      </w:divBdr>
    </w:div>
    <w:div w:id="1440947808">
      <w:marLeft w:val="0"/>
      <w:marRight w:val="0"/>
      <w:marTop w:val="0"/>
      <w:marBottom w:val="0"/>
      <w:divBdr>
        <w:top w:val="none" w:sz="0" w:space="0" w:color="auto"/>
        <w:left w:val="none" w:sz="0" w:space="0" w:color="auto"/>
        <w:bottom w:val="none" w:sz="0" w:space="0" w:color="auto"/>
        <w:right w:val="none" w:sz="0" w:space="0" w:color="auto"/>
      </w:divBdr>
    </w:div>
    <w:div w:id="1440947809">
      <w:marLeft w:val="0"/>
      <w:marRight w:val="0"/>
      <w:marTop w:val="0"/>
      <w:marBottom w:val="0"/>
      <w:divBdr>
        <w:top w:val="none" w:sz="0" w:space="0" w:color="auto"/>
        <w:left w:val="none" w:sz="0" w:space="0" w:color="auto"/>
        <w:bottom w:val="none" w:sz="0" w:space="0" w:color="auto"/>
        <w:right w:val="none" w:sz="0" w:space="0" w:color="auto"/>
      </w:divBdr>
    </w:div>
    <w:div w:id="1440947811">
      <w:marLeft w:val="0"/>
      <w:marRight w:val="0"/>
      <w:marTop w:val="0"/>
      <w:marBottom w:val="0"/>
      <w:divBdr>
        <w:top w:val="none" w:sz="0" w:space="0" w:color="auto"/>
        <w:left w:val="none" w:sz="0" w:space="0" w:color="auto"/>
        <w:bottom w:val="none" w:sz="0" w:space="0" w:color="auto"/>
        <w:right w:val="none" w:sz="0" w:space="0" w:color="auto"/>
      </w:divBdr>
      <w:divsChild>
        <w:div w:id="1440947816">
          <w:marLeft w:val="0"/>
          <w:marRight w:val="0"/>
          <w:marTop w:val="0"/>
          <w:marBottom w:val="0"/>
          <w:divBdr>
            <w:top w:val="none" w:sz="0" w:space="0" w:color="auto"/>
            <w:left w:val="none" w:sz="0" w:space="0" w:color="auto"/>
            <w:bottom w:val="none" w:sz="0" w:space="0" w:color="auto"/>
            <w:right w:val="none" w:sz="0" w:space="0" w:color="auto"/>
          </w:divBdr>
          <w:divsChild>
            <w:div w:id="1440947798">
              <w:marLeft w:val="0"/>
              <w:marRight w:val="0"/>
              <w:marTop w:val="0"/>
              <w:marBottom w:val="0"/>
              <w:divBdr>
                <w:top w:val="none" w:sz="0" w:space="0" w:color="auto"/>
                <w:left w:val="none" w:sz="0" w:space="0" w:color="auto"/>
                <w:bottom w:val="none" w:sz="0" w:space="0" w:color="auto"/>
                <w:right w:val="none" w:sz="0" w:space="0" w:color="auto"/>
              </w:divBdr>
            </w:div>
            <w:div w:id="1440947799">
              <w:marLeft w:val="0"/>
              <w:marRight w:val="0"/>
              <w:marTop w:val="0"/>
              <w:marBottom w:val="0"/>
              <w:divBdr>
                <w:top w:val="none" w:sz="0" w:space="0" w:color="auto"/>
                <w:left w:val="none" w:sz="0" w:space="0" w:color="auto"/>
                <w:bottom w:val="none" w:sz="0" w:space="0" w:color="auto"/>
                <w:right w:val="none" w:sz="0" w:space="0" w:color="auto"/>
              </w:divBdr>
            </w:div>
            <w:div w:id="14409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47813">
      <w:marLeft w:val="0"/>
      <w:marRight w:val="0"/>
      <w:marTop w:val="0"/>
      <w:marBottom w:val="0"/>
      <w:divBdr>
        <w:top w:val="none" w:sz="0" w:space="0" w:color="auto"/>
        <w:left w:val="none" w:sz="0" w:space="0" w:color="auto"/>
        <w:bottom w:val="none" w:sz="0" w:space="0" w:color="auto"/>
        <w:right w:val="none" w:sz="0" w:space="0" w:color="auto"/>
      </w:divBdr>
    </w:div>
    <w:div w:id="1440947814">
      <w:marLeft w:val="0"/>
      <w:marRight w:val="0"/>
      <w:marTop w:val="0"/>
      <w:marBottom w:val="0"/>
      <w:divBdr>
        <w:top w:val="none" w:sz="0" w:space="0" w:color="auto"/>
        <w:left w:val="none" w:sz="0" w:space="0" w:color="auto"/>
        <w:bottom w:val="none" w:sz="0" w:space="0" w:color="auto"/>
        <w:right w:val="none" w:sz="0" w:space="0" w:color="auto"/>
      </w:divBdr>
    </w:div>
    <w:div w:id="1440947821">
      <w:marLeft w:val="0"/>
      <w:marRight w:val="0"/>
      <w:marTop w:val="0"/>
      <w:marBottom w:val="0"/>
      <w:divBdr>
        <w:top w:val="none" w:sz="0" w:space="0" w:color="auto"/>
        <w:left w:val="none" w:sz="0" w:space="0" w:color="auto"/>
        <w:bottom w:val="none" w:sz="0" w:space="0" w:color="auto"/>
        <w:right w:val="none" w:sz="0" w:space="0" w:color="auto"/>
      </w:divBdr>
    </w:div>
    <w:div w:id="14409478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pfizer.com/news/press-release/press-release-detail/pfizer%20signs%20new_%20%20agreement_with_unicef_to_supply_a_total_of_up_to_740_million_doses_of_prevenar_13_for_the_world's_poorest_countries_through_2025" TargetMode="External"/><Relationship Id="rId20" Type="http://schemas.openxmlformats.org/officeDocument/2006/relationships/image" Target="media/image7.png"/><Relationship Id="rId29" Type="http://schemas.openxmlformats.org/officeDocument/2006/relationships/hyperlink" Target="http://www.who.int/immunization_monitoring/data/ind.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gavialliance.org/library/news/press-releases/2013/over-700-million-children-in-49-countries-to-be-protected-against-measles-and-rubella/" TargetMode="External"/><Relationship Id="rId23" Type="http://schemas.openxmlformats.org/officeDocument/2006/relationships/image" Target="media/image10.png"/><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footer" Target="footer3.xml"/><Relationship Id="rId30" Type="http://schemas.openxmlformats.org/officeDocument/2006/relationships/header" Target="header3.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RADIE~1\LOCALS~1\Temp\TCDDC.tmp\Fundraising%20project%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Fundraising project proposal.dot</Template>
  <TotalTime>207</TotalTime>
  <Pages>51</Pages>
  <Words>17076</Words>
  <Characters>97337</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WHO NPSP</vt:lpstr>
    </vt:vector>
  </TitlesOfParts>
  <Company>Microsoft Corporation</Company>
  <LinksUpToDate>false</LinksUpToDate>
  <CharactersWithSpaces>114185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NPSP</dc:title>
  <dc:subject/>
  <dc:creator>Chandrakant Lahariya</dc:creator>
  <cp:keywords/>
  <dc:description/>
  <cp:lastModifiedBy>Pradeep Haldar</cp:lastModifiedBy>
  <cp:revision>20</cp:revision>
  <cp:lastPrinted>2014-01-16T12:09:00Z</cp:lastPrinted>
  <dcterms:created xsi:type="dcterms:W3CDTF">2014-01-12T04:34:00Z</dcterms:created>
  <dcterms:modified xsi:type="dcterms:W3CDTF">2014-01-23T09:37:00Z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TC060891651033</vt:lpwstr>
  </property>
  <property fmtid="{D5CDD505-2E9C-101B-9397-08002B2CF9AE}" pid="3" name="_NewReviewCycle">
    <vt:lpwstr/>
  </property>
  <property fmtid="{D5CDD505-2E9C-101B-9397-08002B2CF9AE}" pid="4" name="_AdHocReviewCycleID">
    <vt:i4>-513418007</vt:i4>
  </property>
  <property fmtid="{D5CDD505-2E9C-101B-9397-08002B2CF9AE}" pid="5" name="_EmailSubject">
    <vt:lpwstr>GAVI documents</vt:lpwstr>
  </property>
  <property fmtid="{D5CDD505-2E9C-101B-9397-08002B2CF9AE}" pid="6" name="_AuthorEmail">
    <vt:lpwstr>lahariyac@who.int</vt:lpwstr>
  </property>
  <property fmtid="{D5CDD505-2E9C-101B-9397-08002B2CF9AE}" pid="7" name="_AuthorEmailDisplayName">
    <vt:lpwstr>LAHARIYA, Chandrakant</vt:lpwstr>
  </property>
  <property fmtid="{D5CDD505-2E9C-101B-9397-08002B2CF9AE}" pid="8" name="_ReviewingToolsShownOnce">
    <vt:lpwstr/>
  </property>
</Properties>
</file>