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F5B" w:rsidRPr="00330F5B" w:rsidRDefault="004F4B3C" w:rsidP="00330F5B">
      <w:pPr>
        <w:tabs>
          <w:tab w:val="left" w:pos="415"/>
          <w:tab w:val="center" w:pos="4513"/>
        </w:tabs>
        <w:spacing w:before="60" w:after="60" w:line="240" w:lineRule="auto"/>
        <w:jc w:val="center"/>
        <w:rPr>
          <w:rFonts w:cs="Arial"/>
          <w:color w:val="0070C0"/>
          <w:sz w:val="20"/>
          <w:szCs w:val="20"/>
        </w:rPr>
      </w:pPr>
      <w:bookmarkStart w:id="0" w:name="_Hlk518662809"/>
      <w:bookmarkStart w:id="1" w:name="_Hlk518657566"/>
      <w:r>
        <w:rPr>
          <w:b/>
          <w:bCs/>
          <w:color w:val="0070C0"/>
          <w:sz w:val="28"/>
          <w:szCs w:val="28"/>
        </w:rPr>
        <w:t>[</w:t>
      </w:r>
      <w:r w:rsidR="005569B2">
        <w:rPr>
          <w:b/>
          <w:bCs/>
          <w:color w:val="0070C0"/>
          <w:sz w:val="28"/>
          <w:szCs w:val="28"/>
        </w:rPr>
        <w:t>REPUBLIQUE DE GUINEE</w:t>
      </w:r>
      <w:r w:rsidR="00330F5B">
        <w:rPr>
          <w:b/>
          <w:bCs/>
          <w:color w:val="0070C0"/>
          <w:sz w:val="28"/>
          <w:szCs w:val="28"/>
        </w:rPr>
        <w:t>]</w:t>
      </w:r>
    </w:p>
    <w:p w:rsidR="00330F5B" w:rsidRPr="00E8507A" w:rsidRDefault="00330F5B" w:rsidP="00E8507A">
      <w:pPr>
        <w:spacing w:before="60" w:after="60" w:line="240" w:lineRule="auto"/>
        <w:jc w:val="center"/>
        <w:rPr>
          <w:rFonts w:cs="Arial"/>
          <w:b/>
          <w:bCs/>
          <w:sz w:val="28"/>
          <w:szCs w:val="28"/>
        </w:rPr>
      </w:pPr>
      <w:r>
        <w:rPr>
          <w:b/>
          <w:bCs/>
          <w:sz w:val="28"/>
          <w:szCs w:val="28"/>
        </w:rPr>
        <w:t>FORMULAIRE DE DEMANDE DE DIAGNOSTIC DE LA FIÈVRE JAUNE</w:t>
      </w:r>
    </w:p>
    <w:tbl>
      <w:tblPr>
        <w:tblStyle w:val="TableGrid1"/>
        <w:tblW w:w="9345" w:type="dxa"/>
        <w:tblBorders>
          <w:top w:val="single" w:sz="12" w:space="0" w:color="0070C0"/>
          <w:left w:val="single" w:sz="12" w:space="0" w:color="0070C0"/>
          <w:bottom w:val="single" w:sz="12" w:space="0" w:color="0070C0"/>
          <w:right w:val="single" w:sz="12" w:space="0" w:color="0070C0"/>
        </w:tblBorders>
        <w:tblLook w:val="04A0"/>
      </w:tblPr>
      <w:tblGrid>
        <w:gridCol w:w="9345"/>
      </w:tblGrid>
      <w:tr w:rsidR="00330F5B" w:rsidRPr="00330F5B" w:rsidTr="00E8507A">
        <w:tc>
          <w:tcPr>
            <w:tcW w:w="9345" w:type="dxa"/>
            <w:tcBorders>
              <w:top w:val="single" w:sz="12" w:space="0" w:color="0070C0"/>
              <w:left w:val="single" w:sz="12" w:space="0" w:color="0070C0"/>
              <w:bottom w:val="single" w:sz="12" w:space="0" w:color="0070C0"/>
              <w:right w:val="single" w:sz="12" w:space="0" w:color="0070C0"/>
            </w:tcBorders>
          </w:tcPr>
          <w:p w:rsidR="00330F5B" w:rsidRPr="00330F5B" w:rsidRDefault="00330F5B" w:rsidP="00330F5B">
            <w:pPr>
              <w:spacing w:line="276" w:lineRule="auto"/>
              <w:ind w:left="127" w:right="222"/>
              <w:jc w:val="both"/>
              <w:rPr>
                <w:b/>
                <w:bCs/>
              </w:rPr>
            </w:pPr>
            <w:r>
              <w:rPr>
                <w:b/>
                <w:bCs/>
              </w:rPr>
              <w:t>Le présent formulaire s'adresse aux pays qui demandent le soutien de Gavi pour l'achat de réactifs, de fournitures et d'équipements de diagnostic de la fièvre jaune dans le cadre de l'initiative de diagnostic de la fièvre jaune approuvée par le Conseil de Gavi. Les documents ci-après constituent des exigences obligatoires et doivent être soumis en même temps que le présent formulaire de demande:</w:t>
            </w:r>
          </w:p>
          <w:p w:rsidR="003945B5" w:rsidRDefault="003945B5" w:rsidP="003945B5">
            <w:pPr>
              <w:pStyle w:val="Paragraphedeliste"/>
              <w:numPr>
                <w:ilvl w:val="0"/>
                <w:numId w:val="4"/>
              </w:numPr>
              <w:spacing w:line="276" w:lineRule="auto"/>
              <w:ind w:right="222"/>
              <w:jc w:val="both"/>
              <w:rPr>
                <w:rFonts w:cs="Arial"/>
              </w:rPr>
            </w:pPr>
            <w:r>
              <w:t xml:space="preserve">Signatures requises pour approuver cette demande avant de la soumettre à Gavi : i) Ministre de la santé, ii) Directeur du laboratoire national de la fièvre jaune et iii) Directeur des finances du Ministère de la santé. La signature du Ministre des Finances (ou des Autorités déléguées) est facultative. </w:t>
            </w:r>
          </w:p>
          <w:p w:rsidR="00306035" w:rsidRPr="00BA1E4F" w:rsidRDefault="00306035" w:rsidP="00F25CAD">
            <w:pPr>
              <w:numPr>
                <w:ilvl w:val="0"/>
                <w:numId w:val="4"/>
              </w:numPr>
              <w:spacing w:line="276" w:lineRule="auto"/>
              <w:ind w:right="222"/>
              <w:contextualSpacing/>
              <w:jc w:val="both"/>
              <w:rPr>
                <w:rFonts w:cs="Arial"/>
              </w:rPr>
            </w:pPr>
            <w:r>
              <w:t>Le Forum de coordination (CCIA, CCSS ou organe équivalent) est tenu d'approuver la présente demande avant sa soumission à Gavi. Cela peut également se faire au moyen de l'approbation par le CCIA/CCSS de l'évaluation conjointe et devrait être reflété dans les procès-verbaux du CCIA/CCSS.</w:t>
            </w:r>
          </w:p>
          <w:p w:rsidR="00330F5B" w:rsidRDefault="00330F5B" w:rsidP="00330F5B">
            <w:pPr>
              <w:spacing w:line="276" w:lineRule="auto"/>
              <w:ind w:left="125" w:right="221"/>
              <w:jc w:val="both"/>
            </w:pPr>
          </w:p>
          <w:p w:rsidR="00A021AC" w:rsidRPr="00330F5B" w:rsidRDefault="003D10A5" w:rsidP="00A021AC">
            <w:pPr>
              <w:spacing w:line="276" w:lineRule="auto"/>
              <w:ind w:left="125" w:right="221"/>
              <w:jc w:val="both"/>
            </w:pPr>
            <w:r>
              <w:t>Le soutien à l'achat de diagnostics de la fièvre jaune est fourni pour permettre une identification plus ponctuelle et fiable et une confirmation en laboratoire des cas de fièvre jaune afin de contenir plus rapidement les flambées épidémiques et de mieux hiérarchiser les efforts de vaccination préventive antiamaril. Plus précisément, ce soutien est destiné à aider les pays à suivre les recommandations de l'Organisation mondiale de la santé (OMS) lorsqu'ils effectuent des tests de diagnostic de la fièvre jaune sur tous les échantillons reçus de cas présumés de fièvre jaune. Le soutien n'est disponible que pour les pays africains éligibles au soutien de Gavi qui sont classés comme "à haut risque" pour la fièvre jaune par l'OMS dans le cadre de la stratégie</w:t>
            </w:r>
            <w:r w:rsidR="002A635C">
              <w:rPr>
                <w:rStyle w:val="Appelnotedebasdep"/>
              </w:rPr>
              <w:footnoteReference w:id="3"/>
            </w:r>
            <w:r>
              <w:t xml:space="preserve"> "Éliminer les épidémies de fièvre jaune" (EYE). Les pays qui répondent actuellement à ces critères figurent dans les </w:t>
            </w:r>
            <w:r>
              <w:rPr>
                <w:b/>
                <w:bCs/>
              </w:rPr>
              <w:t>Directives pou</w:t>
            </w:r>
            <w:r>
              <w:rPr>
                <w:b/>
              </w:rPr>
              <w:t>r le soutien aux</w:t>
            </w:r>
            <w:r>
              <w:rPr>
                <w:b/>
                <w:bCs/>
              </w:rPr>
              <w:t xml:space="preserve"> diagnostics de fièvre jaune.</w:t>
            </w:r>
          </w:p>
          <w:p w:rsidR="004A33DB" w:rsidRPr="00256BF9" w:rsidRDefault="004A33DB" w:rsidP="00330F5B">
            <w:pPr>
              <w:spacing w:line="276" w:lineRule="auto"/>
              <w:ind w:left="125" w:right="221"/>
              <w:jc w:val="both"/>
            </w:pPr>
          </w:p>
          <w:p w:rsidR="00330F5B" w:rsidRPr="00330F5B" w:rsidRDefault="00330F5B" w:rsidP="00330F5B">
            <w:pPr>
              <w:spacing w:line="276" w:lineRule="auto"/>
              <w:ind w:left="125" w:right="221"/>
              <w:jc w:val="both"/>
              <w:rPr>
                <w:rFonts w:cs="Arial"/>
              </w:rPr>
            </w:pPr>
            <w:r>
              <w:t>La demande sera examinée par des membres du Comité d'examen indépendant (CEI), qui feront une recommandation à Gavi</w:t>
            </w:r>
            <w:r w:rsidR="00687F59">
              <w:rPr>
                <w:rStyle w:val="Appelnotedebasdep"/>
              </w:rPr>
              <w:footnoteReference w:id="4"/>
            </w:r>
            <w:r>
              <w:t xml:space="preserve">. Après l'examen indépendant, les pays disposeront d'une période de clarification (30 jours ouvrables) pour répondre à toute "question à traiter" avant l'approbation finale de Gavi et le décaissement. </w:t>
            </w:r>
          </w:p>
          <w:p w:rsidR="00330F5B" w:rsidRPr="00330F5B" w:rsidRDefault="00330F5B" w:rsidP="00330F5B">
            <w:pPr>
              <w:spacing w:line="276" w:lineRule="auto"/>
              <w:ind w:right="221"/>
              <w:jc w:val="both"/>
              <w:rPr>
                <w:rFonts w:cs="Arial"/>
                <w:b/>
              </w:rPr>
            </w:pPr>
          </w:p>
          <w:p w:rsidR="00330F5B" w:rsidRPr="00330F5B" w:rsidRDefault="00330F5B" w:rsidP="00330F5B">
            <w:pPr>
              <w:spacing w:line="276" w:lineRule="auto"/>
              <w:ind w:left="125" w:right="221"/>
              <w:jc w:val="both"/>
              <w:rPr>
                <w:rFonts w:cs="Arial"/>
                <w:b/>
                <w:bCs/>
              </w:rPr>
            </w:pPr>
            <w:r>
              <w:rPr>
                <w:b/>
                <w:bCs/>
              </w:rPr>
              <w:t>Envoyez le présente formulaire de demande et les documents exigés ci-dessus à</w:t>
            </w:r>
            <w:r>
              <w:t>:</w:t>
            </w:r>
            <w:hyperlink r:id="rId24" w:history="1">
              <w:r w:rsidR="00E8507A" w:rsidRPr="00FE524E">
                <w:rPr>
                  <w:rStyle w:val="Lienhypertexte"/>
                  <w:b/>
                  <w:bCs/>
                </w:rPr>
                <w:t>proposals@gavi.org</w:t>
              </w:r>
            </w:hyperlink>
          </w:p>
          <w:p w:rsidR="00330F5B" w:rsidRPr="00330F5B" w:rsidRDefault="00330F5B" w:rsidP="00330F5B">
            <w:pPr>
              <w:spacing w:line="276" w:lineRule="auto"/>
              <w:ind w:left="125" w:right="221"/>
              <w:jc w:val="both"/>
              <w:rPr>
                <w:rFonts w:cs="Arial"/>
                <w:b/>
              </w:rPr>
            </w:pPr>
          </w:p>
          <w:p w:rsidR="00330F5B" w:rsidRPr="00330F5B" w:rsidRDefault="00330F5B" w:rsidP="00B50EEE">
            <w:pPr>
              <w:pStyle w:val="CEPAReportText"/>
              <w:spacing w:before="0" w:after="0"/>
              <w:ind w:left="130" w:right="216"/>
              <w:rPr>
                <w:rFonts w:cs="Arial"/>
                <w:i/>
                <w:iCs/>
              </w:rPr>
            </w:pPr>
            <w:r>
              <w:rPr>
                <w:rFonts w:ascii="Arial" w:hAnsi="Arial"/>
                <w:i/>
                <w:iCs/>
                <w:sz w:val="20"/>
                <w:szCs w:val="20"/>
              </w:rPr>
              <w:t xml:space="preserve"> Les pays qui demandent le soutien de Gavi à l'introduction du vaccin </w:t>
            </w:r>
            <w:r>
              <w:rPr>
                <w:rFonts w:ascii="Arial" w:hAnsi="Arial"/>
                <w:i/>
                <w:sz w:val="20"/>
                <w:szCs w:val="20"/>
              </w:rPr>
              <w:t>antiamaril</w:t>
            </w:r>
            <w:r>
              <w:rPr>
                <w:rFonts w:ascii="Arial" w:hAnsi="Arial"/>
                <w:i/>
                <w:iCs/>
                <w:sz w:val="20"/>
                <w:szCs w:val="20"/>
              </w:rPr>
              <w:t xml:space="preserve"> dans le programme de vaccination systématique ou pour les campagnes de masse </w:t>
            </w:r>
            <w:r>
              <w:rPr>
                <w:rFonts w:ascii="Arial" w:hAnsi="Arial"/>
                <w:i/>
                <w:sz w:val="20"/>
                <w:szCs w:val="20"/>
              </w:rPr>
              <w:t xml:space="preserve">préventives contre la fièvre </w:t>
            </w:r>
            <w:r>
              <w:rPr>
                <w:rFonts w:ascii="Arial" w:hAnsi="Arial"/>
                <w:i/>
                <w:iCs/>
                <w:sz w:val="20"/>
                <w:szCs w:val="20"/>
              </w:rPr>
              <w:t xml:space="preserve"> jaune doivent consulter les </w:t>
            </w:r>
            <w:hyperlink r:id="rId25" w:anchor="yf" w:history="1">
              <w:r>
                <w:rPr>
                  <w:rStyle w:val="Lienhypertexte"/>
                  <w:rFonts w:ascii="Arial" w:hAnsi="Arial"/>
                  <w:i/>
                  <w:iCs/>
                  <w:sz w:val="20"/>
                  <w:szCs w:val="20"/>
                </w:rPr>
                <w:t>Directives de demande</w:t>
              </w:r>
            </w:hyperlink>
            <w:r>
              <w:rPr>
                <w:rFonts w:ascii="Arial" w:hAnsi="Arial"/>
                <w:iCs/>
                <w:sz w:val="20"/>
                <w:szCs w:val="20"/>
              </w:rPr>
              <w:t xml:space="preserve"> (section 5.3.8) pour plus d'informations sur le processus et les exigences.  </w:t>
            </w:r>
            <w:r>
              <w:rPr>
                <w:rFonts w:ascii="Arial" w:hAnsi="Arial"/>
                <w:i/>
                <w:iCs/>
                <w:sz w:val="20"/>
                <w:szCs w:val="20"/>
              </w:rPr>
              <w:t xml:space="preserve">Les pays qui demandent le soutien de Gavi pour une intervention rapide en cas de flambée de fièvre jaune (par l'intermédiaire du Groupe international de coordination) devraient consulter les </w:t>
            </w:r>
            <w:hyperlink r:id="rId26" w:history="1">
              <w:r>
                <w:rPr>
                  <w:rStyle w:val="Lienhypertexte"/>
                  <w:rFonts w:ascii="Arial" w:hAnsi="Arial"/>
                  <w:i/>
                  <w:iCs/>
                  <w:sz w:val="20"/>
                  <w:szCs w:val="20"/>
                </w:rPr>
                <w:t>Directives de demande de la fièvre  jaune sur le site de l'ICG</w:t>
              </w:r>
            </w:hyperlink>
            <w:r>
              <w:rPr>
                <w:rFonts w:ascii="Arial" w:hAnsi="Arial"/>
                <w:iCs/>
              </w:rPr>
              <w:t xml:space="preserve"> . </w:t>
            </w:r>
          </w:p>
        </w:tc>
      </w:tr>
    </w:tbl>
    <w:p w:rsidR="00BB539C" w:rsidRPr="00051BF3" w:rsidRDefault="00BB539C" w:rsidP="00EB77B2">
      <w:pPr>
        <w:pStyle w:val="Titre1"/>
      </w:pPr>
      <w:r>
        <w:lastRenderedPageBreak/>
        <w:t>Clauses et conditions générales du soutien de Gavi</w:t>
      </w:r>
    </w:p>
    <w:p w:rsidR="00BB539C" w:rsidRPr="00051BF3" w:rsidRDefault="00BB539C" w:rsidP="00E01DBC">
      <w:pPr>
        <w:pStyle w:val="Titre2"/>
        <w:numPr>
          <w:ilvl w:val="0"/>
          <w:numId w:val="0"/>
        </w:numPr>
      </w:pPr>
      <w:r>
        <w:t>Modalités de Gavi</w:t>
      </w:r>
    </w:p>
    <w:p w:rsidR="00BB539C" w:rsidRPr="00EB69AC" w:rsidRDefault="00BB539C" w:rsidP="00FF4288">
      <w:pPr>
        <w:pStyle w:val="Titre3"/>
        <w:numPr>
          <w:ilvl w:val="0"/>
          <w:numId w:val="0"/>
        </w:numPr>
        <w:rPr>
          <w:rStyle w:val="Titre4Car"/>
        </w:rPr>
      </w:pPr>
    </w:p>
    <w:p w:rsidR="00BB539C" w:rsidRPr="00940216" w:rsidRDefault="00BB539C" w:rsidP="00BB539C">
      <w:pPr>
        <w:pStyle w:val="Text"/>
      </w:pPr>
      <w:r>
        <w:t>Les modalités de l'accord-cadre de partenariat (ACP) entre Gavi et le Pays, y compris les dispositions concernant la lutte contre la corruption, le terrorisme et le blanchiment d'argent, restent en vigueur et s'appliquent à tout soutien fourni par Gavi conformément à la présente demande. Les modalités ci-dessous ne remplacent pas celles de l'ACP. Dans le cas où un pays n'a pas encore exécuté l'ACP, les modalités de la présente demande s'appliquent à tout soutien fourni par Gavi conformément à la présente.</w:t>
      </w:r>
    </w:p>
    <w:p w:rsidR="00BB539C" w:rsidRPr="00256BF9" w:rsidRDefault="00BB539C" w:rsidP="00BB539C">
      <w:pPr>
        <w:pStyle w:val="Text"/>
        <w:rPr>
          <w:rStyle w:val="NoteTagChar"/>
          <w:i w:val="0"/>
          <w:szCs w:val="22"/>
        </w:rPr>
      </w:pPr>
    </w:p>
    <w:p w:rsidR="00BB539C" w:rsidRPr="005938F3" w:rsidRDefault="00BB539C" w:rsidP="00FF4288">
      <w:pPr>
        <w:pStyle w:val="Titre4"/>
        <w:numPr>
          <w:ilvl w:val="0"/>
          <w:numId w:val="0"/>
        </w:numPr>
        <w:rPr>
          <w:rStyle w:val="GaviDocumillTemplate-QAcomp-Title"/>
          <w:rFonts w:cs="Arial"/>
          <w:b/>
        </w:rPr>
      </w:pPr>
      <w:r>
        <w:rPr>
          <w:rStyle w:val="Titre4Car"/>
        </w:rPr>
        <w:t>MODALITÉS DE LA DEMANDE DE SUBVENTIONS GAVI</w:t>
      </w:r>
    </w:p>
    <w:p w:rsidR="00BB539C" w:rsidRDefault="00BB539C" w:rsidP="00BB539C">
      <w:pPr>
        <w:pStyle w:val="Text"/>
      </w:pPr>
      <w:r>
        <w:rPr>
          <w:b/>
          <w:bCs/>
        </w:rPr>
        <w:t>FOURNITURES ET ÉQUIPEMENTS UTILISÉS UNIQUEMENT POUR LES PROGRAMMES APPROUVÉS</w:t>
      </w:r>
      <w:r w:rsidR="004F4B3C">
        <w:br/>
        <w:t xml:space="preserve">Le pays candidat </w:t>
      </w:r>
      <w:r w:rsidR="004F4B3C" w:rsidRPr="005E059C">
        <w:t>(la</w:t>
      </w:r>
      <w:r w:rsidRPr="005E059C">
        <w:t xml:space="preserve"> « </w:t>
      </w:r>
      <w:r w:rsidR="004F4B3C" w:rsidRPr="005E059C">
        <w:t>Guinée</w:t>
      </w:r>
      <w:r>
        <w:t> ») confirme que tout le matériel de Gavi sera utilisé et ne contribuera qu'aux fins du (ou des) programme(s) décrit(s) dans la demande du Pays. Toute modification significative par rapport au(x) programme(s) approuvé(s) doit être étudiée et approuvée à l'avance par Gavi. Toutes les décisions concernant la demande d'achat se font à la discrétion de Gavi et sont soumises aux processus IRC et à la disponibilité des fonds.</w:t>
      </w:r>
      <w:r>
        <w:br/>
      </w:r>
      <w:r>
        <w:br/>
      </w:r>
      <w:r>
        <w:rPr>
          <w:b/>
          <w:bCs/>
        </w:rPr>
        <w:t>AMENDEMENT DE LA DEMANDE</w:t>
      </w:r>
      <w:r>
        <w:br/>
        <w:t>Le Pays avisera Gavi dans son Evaluation conjointe ou dans tout autre mécanisme annuel de compte rendu approuvé s'il souhaite proposer un changement à la description du/des programme(s) dans sa demande de soutien. Gavi documentera toute modification qu’elle aura approuvée conformément à ses directives et la proposition du pays sera amendée.</w:t>
      </w:r>
      <w:r>
        <w:br/>
      </w:r>
      <w:r>
        <w:br/>
      </w:r>
      <w:r>
        <w:rPr>
          <w:b/>
          <w:bCs/>
        </w:rPr>
        <w:t>CONFIRMATION DE LA VALIDITÉ JURIDIQUE</w:t>
      </w:r>
      <w:r>
        <w:br/>
        <w:t>Le Pays et les signataires du Pays confirment que la demande, et tout autre mécanisme de rapport annuel conclu, est juste et conforme et constitue une obligation légale pour le Pays, dans les limites prévues par la loi locale, visant à l'exécution du (ou des) programme(s) décrit(s) dans son application et le cas échéant, dans les dispositions suivantes.</w:t>
      </w:r>
      <w:r>
        <w:br/>
      </w:r>
      <w:r>
        <w:br/>
      </w:r>
      <w:r>
        <w:rPr>
          <w:b/>
          <w:bCs/>
        </w:rPr>
        <w:t>CONFORMITÉ AVEC LES POLITIQUES DE GAVI</w:t>
      </w:r>
      <w:r w:rsidR="004F4B3C">
        <w:br/>
      </w:r>
      <w:r w:rsidR="004F4B3C" w:rsidRPr="005E059C">
        <w:t>La Guinée</w:t>
      </w:r>
      <w:r>
        <w:t>déclare avoir pris connaissance des diverses politiques, directives et processus décrivant le(s) programme(s), notamment et sans limitation, la Politique de transparence et de responsabilité (TPR) et qu'il se conforme aux exigences stipulées. Toutes les politiques, directives et processus associés au programme sont consultables sur le site officiel de Gavi et/ou envoyés dans le Pays concerné.</w:t>
      </w:r>
      <w:r>
        <w:br/>
      </w:r>
      <w:r>
        <w:br/>
      </w:r>
      <w:r>
        <w:rPr>
          <w:b/>
          <w:bCs/>
        </w:rPr>
        <w:t>ARBITRAGE</w:t>
      </w:r>
      <w:r w:rsidR="004F4B3C">
        <w:br/>
        <w:t xml:space="preserve">Tout différend entre </w:t>
      </w:r>
      <w:r w:rsidR="004F4B3C" w:rsidRPr="005E059C">
        <w:t>laGuinée</w:t>
      </w:r>
      <w:r>
        <w:t xml:space="preserve"> et Gavi qui découle de sa demande ou est lié à celle-ci et n'est pas résolu à l'amiable sous un délai raisonnable, sera soumis à arbi</w:t>
      </w:r>
      <w:r w:rsidR="004F4B3C">
        <w:t xml:space="preserve">trage à la demande de Gavi ou </w:t>
      </w:r>
      <w:r w:rsidR="004F4B3C" w:rsidRPr="005E059C">
        <w:t>de la Guinée</w:t>
      </w:r>
      <w:r w:rsidRPr="005E059C">
        <w:t>.</w:t>
      </w:r>
      <w:r>
        <w:t xml:space="preserve"> L'arbitrage sera mené conformément au règlement d'arbitrage de la CNUDCI alors en vigueur. Les parties acceptent d'être liées par la sentence arbitrale, qui constituera la décision finale sur le différend en question. L'arbitrage se déroulera à Genève, en Suisse. Les </w:t>
      </w:r>
      <w:r>
        <w:lastRenderedPageBreak/>
        <w:t>langues de l'arbitrage seront l'anglais ou le français.</w:t>
      </w:r>
      <w:r>
        <w:br/>
      </w:r>
      <w:r>
        <w:br/>
        <w:t>Pour tout différend dont le montant est inférieur ou égal à 100 000 USD, il y aura un arbitre, choisi par Gavi. Pour tout litige portant sur un montant supérieur à 100 000 USD, trois arbitres seron</w:t>
      </w:r>
      <w:r w:rsidR="004F4B3C">
        <w:t xml:space="preserve">t nommés comme suit : Gavi et </w:t>
      </w:r>
      <w:r w:rsidR="004F4B3C" w:rsidRPr="005E059C">
        <w:t>laGuinée</w:t>
      </w:r>
      <w:r>
        <w:t xml:space="preserve"> désigneront chacun un arbitre et les deux arbitres ainsi nommés désigneront conjointement un troisième arbitre, qui présidera.</w:t>
      </w:r>
      <w:r>
        <w:br/>
      </w:r>
      <w:r>
        <w:br/>
        <w:t xml:space="preserve">Gavi ne sera pas responsable envers </w:t>
      </w:r>
      <w:r w:rsidR="004F4B3C" w:rsidRPr="005E059C">
        <w:t>la Guinée</w:t>
      </w:r>
      <w:r>
        <w:t xml:space="preserve">de toute réclamation ou perte liée au(x) programme(s) décrit(s) dans la demande, y compris mais sans s'y limiter, toute perte financière, tout dommage de la propriété ou blessure personnelle ou décès. </w:t>
      </w:r>
      <w:r w:rsidR="004F4B3C" w:rsidRPr="005E059C">
        <w:t>la Guinée</w:t>
      </w:r>
      <w:r w:rsidR="004F4B3C">
        <w:t xml:space="preserve"> est l</w:t>
      </w:r>
      <w:r w:rsidR="004F4B3C" w:rsidRPr="005E059C">
        <w:t>a</w:t>
      </w:r>
      <w:r>
        <w:t xml:space="preserve"> seul</w:t>
      </w:r>
      <w:r w:rsidR="004F4B3C" w:rsidRPr="005E059C">
        <w:t>e</w:t>
      </w:r>
      <w:r>
        <w:t xml:space="preserve"> responsable de tous les aspects de la gestion et de la mise en œuvre du ou des programme(s) décrit(s) dans sa demande.</w:t>
      </w:r>
    </w:p>
    <w:p w:rsidR="000B454A" w:rsidRDefault="000B454A" w:rsidP="00BB539C">
      <w:pPr>
        <w:pStyle w:val="Text"/>
      </w:pPr>
    </w:p>
    <w:p w:rsidR="000B454A" w:rsidRDefault="000B454A" w:rsidP="00BB539C">
      <w:pPr>
        <w:pStyle w:val="Text"/>
      </w:pPr>
      <w:r>
        <w:rPr>
          <w:b/>
          <w:bCs/>
        </w:rPr>
        <w:t>RAPPORT</w:t>
      </w:r>
      <w:r>
        <w:br/>
        <w:t>Le laboratoire</w:t>
      </w:r>
      <w:r w:rsidR="004F4B3C">
        <w:t xml:space="preserve"> national de la fièvre jaune </w:t>
      </w:r>
      <w:r w:rsidR="004F4B3C" w:rsidRPr="005E059C">
        <w:t>dela Guinée</w:t>
      </w:r>
      <w:r>
        <w:t>communiquera en temps opportun et de manière précise les informations sur les activités et les résultats des tests de la fièvre jaune, comme le demande le réseau de laboratoires de la fièvre jaune de l’OMS, notamment sur le nombre d’échantillons reçus et testés, les résultats de ces tests, la ponctualité du processus d’analyse global et les différentes étapes de ce processus, ainsi que les problèmes rencontrés lors des tests de la fièvre jaune. Afin de simplifier le compte rendu et d'éviter les doublons, Gavi s'appuiera sur les informations fournies par l'OMS pour documenter les décisions futures concernant le renouvellement du soutien à l'achat de réactifs, de fournitures et d'équipements pour la fièvre jaune à des pays individuels.</w:t>
      </w:r>
    </w:p>
    <w:p w:rsidR="00C90B0A" w:rsidRDefault="00C90B0A">
      <w:pPr>
        <w:spacing w:after="160" w:line="259" w:lineRule="auto"/>
      </w:pPr>
      <w:r>
        <w:br w:type="page"/>
      </w:r>
    </w:p>
    <w:p w:rsidR="00E04AFD" w:rsidRPr="00051BF3" w:rsidRDefault="00E04AFD" w:rsidP="00D70D4F">
      <w:pPr>
        <w:pStyle w:val="Titre1"/>
        <w:numPr>
          <w:ilvl w:val="0"/>
          <w:numId w:val="12"/>
        </w:numPr>
        <w:ind w:left="0" w:firstLine="0"/>
      </w:pPr>
      <w:r>
        <w:lastRenderedPageBreak/>
        <w:t>Examiner et mettre à jour les informations sur le pays</w:t>
      </w:r>
    </w:p>
    <w:p w:rsidR="006E53A7" w:rsidRPr="00E01DBC" w:rsidRDefault="006E53A7" w:rsidP="00E01DBC">
      <w:pPr>
        <w:pStyle w:val="Titre2"/>
      </w:pPr>
      <w:r>
        <w:t>Profil du pays</w:t>
      </w:r>
    </w:p>
    <w:p w:rsidR="00440302" w:rsidRPr="00E01DBC" w:rsidRDefault="00440302" w:rsidP="00830721">
      <w:pPr>
        <w:pStyle w:val="Titre3"/>
        <w:rPr>
          <w:rStyle w:val="Titre4Car"/>
          <w:b/>
        </w:rPr>
      </w:pPr>
      <w:r>
        <w:rPr>
          <w:rStyle w:val="Titre4Car"/>
          <w:b/>
        </w:rPr>
        <w:t>Profil du pays</w:t>
      </w:r>
    </w:p>
    <w:p w:rsidR="001100F4" w:rsidRPr="00CC510C" w:rsidRDefault="00C93AB2" w:rsidP="001100F4">
      <w:pPr>
        <w:pStyle w:val="Text"/>
        <w:rPr>
          <w:b/>
        </w:rPr>
      </w:pPr>
      <w:bookmarkStart w:id="2" w:name="_Hlk495421276"/>
      <w:r>
        <w:rPr>
          <w:rStyle w:val="textboldChar"/>
          <w:b w:val="0"/>
        </w:rPr>
        <w:t>Éligibilité au soutien de Gavi</w:t>
      </w:r>
    </w:p>
    <w:tbl>
      <w:tblPr>
        <w:tblStyle w:val="Grilledutableau"/>
        <w:tblW w:w="0" w:type="auto"/>
        <w:shd w:val="clear" w:color="auto" w:fill="D9D9D9" w:themeFill="background1" w:themeFillShade="D9"/>
        <w:tblLook w:val="04A0"/>
      </w:tblPr>
      <w:tblGrid>
        <w:gridCol w:w="9350"/>
      </w:tblGrid>
      <w:tr w:rsidR="0006070D" w:rsidRPr="005938F3" w:rsidTr="001D5DC5">
        <w:tc>
          <w:tcPr>
            <w:tcW w:w="9350" w:type="dxa"/>
            <w:shd w:val="clear" w:color="auto" w:fill="D9D9D9" w:themeFill="background1" w:themeFillShade="D9"/>
          </w:tcPr>
          <w:p w:rsidR="003E323A" w:rsidRPr="001D5DC5" w:rsidRDefault="0058458B" w:rsidP="0006551A">
            <w:pPr>
              <w:pStyle w:val="Sansinterligne"/>
              <w:spacing w:after="60"/>
              <w:rPr>
                <w:rFonts w:cs="Arial"/>
                <w:color w:val="auto"/>
                <w:sz w:val="22"/>
                <w:szCs w:val="22"/>
              </w:rPr>
            </w:pPr>
            <w:r>
              <w:rPr>
                <w:rFonts w:cs="Arial"/>
                <w:color w:val="auto"/>
                <w:sz w:val="22"/>
                <w:szCs w:val="22"/>
              </w:rPr>
              <w:t>REPUBLIQUE DE GUINEE</w:t>
            </w:r>
          </w:p>
        </w:tc>
      </w:tr>
    </w:tbl>
    <w:p w:rsidR="003E323A" w:rsidRPr="005938F3" w:rsidRDefault="003E323A" w:rsidP="002E6088">
      <w:pPr>
        <w:pStyle w:val="Sansinterligne"/>
        <w:rPr>
          <w:rFonts w:cs="Arial"/>
        </w:rPr>
      </w:pPr>
    </w:p>
    <w:p w:rsidR="001100F4" w:rsidRPr="00E723BD" w:rsidRDefault="00C93AB2" w:rsidP="001100F4">
      <w:pPr>
        <w:pStyle w:val="Text"/>
        <w:rPr>
          <w:b/>
        </w:rPr>
      </w:pPr>
      <w:r>
        <w:rPr>
          <w:rStyle w:val="textboldChar"/>
          <w:b w:val="0"/>
        </w:rPr>
        <w:t>Date de l'accord-cadre de partenariat avec Gavi</w:t>
      </w:r>
    </w:p>
    <w:tbl>
      <w:tblPr>
        <w:tblStyle w:val="Grilledutableau"/>
        <w:tblW w:w="0" w:type="auto"/>
        <w:tblLook w:val="04A0"/>
      </w:tblPr>
      <w:tblGrid>
        <w:gridCol w:w="9350"/>
      </w:tblGrid>
      <w:tr w:rsidR="0006070D" w:rsidRPr="005938F3" w:rsidTr="001D5DC5">
        <w:tc>
          <w:tcPr>
            <w:tcW w:w="9350" w:type="dxa"/>
            <w:shd w:val="clear" w:color="auto" w:fill="D9D9D9" w:themeFill="background1" w:themeFillShade="D9"/>
          </w:tcPr>
          <w:p w:rsidR="003E323A" w:rsidRPr="005938F3" w:rsidRDefault="00B14A03" w:rsidP="0006551A">
            <w:pPr>
              <w:pStyle w:val="Sansinterligne"/>
              <w:spacing w:after="60"/>
              <w:rPr>
                <w:rFonts w:cs="Arial"/>
                <w:sz w:val="22"/>
                <w:szCs w:val="22"/>
              </w:rPr>
            </w:pPr>
            <w:r>
              <w:rPr>
                <w:rFonts w:cs="Arial"/>
                <w:sz w:val="22"/>
                <w:szCs w:val="22"/>
              </w:rPr>
              <w:t xml:space="preserve">Accord </w:t>
            </w:r>
            <w:r w:rsidR="005E059C">
              <w:rPr>
                <w:rFonts w:cs="Arial"/>
                <w:sz w:val="22"/>
                <w:szCs w:val="22"/>
              </w:rPr>
              <w:t xml:space="preserve">signé en </w:t>
            </w:r>
            <w:r w:rsidR="00DC2BFE">
              <w:rPr>
                <w:rFonts w:cs="Arial"/>
                <w:sz w:val="22"/>
                <w:szCs w:val="22"/>
              </w:rPr>
              <w:t>2013</w:t>
            </w:r>
          </w:p>
        </w:tc>
      </w:tr>
    </w:tbl>
    <w:p w:rsidR="003E323A" w:rsidRPr="005938F3" w:rsidRDefault="003E323A" w:rsidP="002E6088">
      <w:pPr>
        <w:pStyle w:val="Sansinterligne"/>
        <w:rPr>
          <w:rFonts w:cs="Arial"/>
        </w:rPr>
      </w:pPr>
    </w:p>
    <w:bookmarkEnd w:id="0"/>
    <w:bookmarkEnd w:id="1"/>
    <w:bookmarkEnd w:id="2"/>
    <w:p w:rsidR="00440302" w:rsidRPr="00E01DBC" w:rsidRDefault="00440302" w:rsidP="00830721">
      <w:pPr>
        <w:pStyle w:val="Titre3"/>
        <w:rPr>
          <w:rStyle w:val="Titre4Car"/>
          <w:b/>
        </w:rPr>
      </w:pPr>
      <w:r>
        <w:rPr>
          <w:rStyle w:val="Titre4Car"/>
          <w:b/>
        </w:rPr>
        <w:t>Réglementation douanière nationale</w:t>
      </w:r>
    </w:p>
    <w:p w:rsidR="001100F4" w:rsidRPr="00E723BD" w:rsidRDefault="00C93AB2" w:rsidP="001100F4">
      <w:pPr>
        <w:pStyle w:val="Text"/>
        <w:rPr>
          <w:b/>
        </w:rPr>
      </w:pPr>
      <w:r>
        <w:rPr>
          <w:rStyle w:val="textboldChar"/>
          <w:b w:val="0"/>
        </w:rPr>
        <w:t>Veuillez décrire les règlements douaniers locaux qui sont essentiels pour la livraison de fournitures et d'équipements de laboratoire.</w:t>
      </w:r>
    </w:p>
    <w:tbl>
      <w:tblPr>
        <w:tblStyle w:val="Grilledutableau"/>
        <w:tblW w:w="0" w:type="auto"/>
        <w:tblLook w:val="04A0"/>
      </w:tblPr>
      <w:tblGrid>
        <w:gridCol w:w="9350"/>
      </w:tblGrid>
      <w:tr w:rsidR="0006070D" w:rsidRPr="005938F3" w:rsidTr="001D5DC5">
        <w:tc>
          <w:tcPr>
            <w:tcW w:w="9350" w:type="dxa"/>
            <w:shd w:val="clear" w:color="auto" w:fill="D9D9D9" w:themeFill="background1" w:themeFillShade="D9"/>
          </w:tcPr>
          <w:p w:rsidR="003E323A" w:rsidRDefault="00B14A03" w:rsidP="00B14A03">
            <w:pPr>
              <w:pStyle w:val="Sansinterligne"/>
              <w:spacing w:after="60"/>
              <w:rPr>
                <w:rFonts w:cs="Arial"/>
                <w:sz w:val="22"/>
                <w:szCs w:val="22"/>
              </w:rPr>
            </w:pPr>
            <w:r>
              <w:rPr>
                <w:rFonts w:cs="Arial"/>
                <w:sz w:val="22"/>
                <w:szCs w:val="22"/>
              </w:rPr>
              <w:t xml:space="preserve">L’Institut </w:t>
            </w:r>
            <w:r w:rsidR="004F4B3C">
              <w:rPr>
                <w:rFonts w:cs="Arial"/>
                <w:sz w:val="22"/>
                <w:szCs w:val="22"/>
              </w:rPr>
              <w:t xml:space="preserve">National de Santé Publique (INSP) </w:t>
            </w:r>
            <w:r>
              <w:rPr>
                <w:rFonts w:cs="Arial"/>
                <w:sz w:val="22"/>
                <w:szCs w:val="22"/>
              </w:rPr>
              <w:t xml:space="preserve">à travers le Ministère de la santé bénéficie </w:t>
            </w:r>
            <w:r w:rsidR="004F4B3C">
              <w:rPr>
                <w:rFonts w:cs="Arial"/>
                <w:sz w:val="22"/>
                <w:szCs w:val="22"/>
              </w:rPr>
              <w:t>d’une exonération des ta</w:t>
            </w:r>
            <w:r>
              <w:rPr>
                <w:rFonts w:cs="Arial"/>
                <w:sz w:val="22"/>
                <w:szCs w:val="22"/>
              </w:rPr>
              <w:t>xes pour l’approvisionnement en produits de santé</w:t>
            </w:r>
            <w:r w:rsidR="004F4B3C">
              <w:rPr>
                <w:rFonts w:cs="Arial"/>
                <w:sz w:val="22"/>
                <w:szCs w:val="22"/>
              </w:rPr>
              <w:t xml:space="preserve">. </w:t>
            </w:r>
            <w:r>
              <w:rPr>
                <w:rFonts w:cs="Arial"/>
                <w:sz w:val="22"/>
                <w:szCs w:val="22"/>
              </w:rPr>
              <w:t xml:space="preserve">A la </w:t>
            </w:r>
            <w:r w:rsidR="00000255">
              <w:rPr>
                <w:rFonts w:cs="Arial"/>
                <w:sz w:val="22"/>
                <w:szCs w:val="22"/>
              </w:rPr>
              <w:t>réception</w:t>
            </w:r>
            <w:r>
              <w:rPr>
                <w:rFonts w:cs="Arial"/>
                <w:sz w:val="22"/>
                <w:szCs w:val="22"/>
              </w:rPr>
              <w:t xml:space="preserve"> de la LTA, du colisage, de la facture douanière et du certificat de donation, le </w:t>
            </w:r>
            <w:r w:rsidR="00000255">
              <w:rPr>
                <w:rFonts w:cs="Arial"/>
                <w:sz w:val="22"/>
                <w:szCs w:val="22"/>
              </w:rPr>
              <w:t>Ministère</w:t>
            </w:r>
            <w:r>
              <w:rPr>
                <w:rFonts w:cs="Arial"/>
                <w:sz w:val="22"/>
                <w:szCs w:val="22"/>
              </w:rPr>
              <w:t xml:space="preserve"> de la santé fera la </w:t>
            </w:r>
            <w:r w:rsidR="00000255">
              <w:rPr>
                <w:rFonts w:cs="Arial"/>
                <w:sz w:val="22"/>
                <w:szCs w:val="22"/>
              </w:rPr>
              <w:t>requête</w:t>
            </w:r>
            <w:r w:rsidR="006E795E">
              <w:rPr>
                <w:rFonts w:cs="Arial"/>
                <w:sz w:val="22"/>
                <w:szCs w:val="22"/>
              </w:rPr>
              <w:t xml:space="preserve"> </w:t>
            </w:r>
            <w:r w:rsidR="00000255">
              <w:rPr>
                <w:rFonts w:cs="Arial"/>
                <w:sz w:val="22"/>
                <w:szCs w:val="22"/>
              </w:rPr>
              <w:t>auprès</w:t>
            </w:r>
            <w:r>
              <w:rPr>
                <w:rFonts w:cs="Arial"/>
                <w:sz w:val="22"/>
                <w:szCs w:val="22"/>
              </w:rPr>
              <w:t xml:space="preserve"> du Min</w:t>
            </w:r>
            <w:r w:rsidR="00000255">
              <w:rPr>
                <w:rFonts w:cs="Arial"/>
                <w:sz w:val="22"/>
                <w:szCs w:val="22"/>
              </w:rPr>
              <w:t>i</w:t>
            </w:r>
            <w:r>
              <w:rPr>
                <w:rFonts w:cs="Arial"/>
                <w:sz w:val="22"/>
                <w:szCs w:val="22"/>
              </w:rPr>
              <w:t xml:space="preserve">stère du budget </w:t>
            </w:r>
            <w:r w:rsidR="00000255">
              <w:rPr>
                <w:rFonts w:cs="Arial"/>
                <w:sz w:val="22"/>
                <w:szCs w:val="22"/>
              </w:rPr>
              <w:t>pour le dédouanement.</w:t>
            </w:r>
          </w:p>
          <w:p w:rsidR="006E795E" w:rsidRPr="005938F3" w:rsidRDefault="006E795E" w:rsidP="00B14A03">
            <w:pPr>
              <w:pStyle w:val="Sansinterligne"/>
              <w:spacing w:after="60"/>
              <w:rPr>
                <w:rFonts w:cs="Arial"/>
                <w:sz w:val="22"/>
                <w:szCs w:val="22"/>
              </w:rPr>
            </w:pPr>
            <w:r>
              <w:rPr>
                <w:rFonts w:cs="Arial"/>
                <w:sz w:val="22"/>
                <w:szCs w:val="22"/>
              </w:rPr>
              <w:t>Les colis peuvent également être envoyés à l’adresse de l’OMS Guinée auquel cas. Cela réduira davantage les procédures administratives.</w:t>
            </w:r>
          </w:p>
        </w:tc>
      </w:tr>
    </w:tbl>
    <w:p w:rsidR="003E323A" w:rsidRDefault="003E323A" w:rsidP="002E6088">
      <w:pPr>
        <w:pStyle w:val="Sansinterligne"/>
        <w:rPr>
          <w:rFonts w:cs="Arial"/>
        </w:rPr>
      </w:pPr>
    </w:p>
    <w:p w:rsidR="00306A29" w:rsidRPr="00E723BD" w:rsidRDefault="00306A29" w:rsidP="00306A29">
      <w:pPr>
        <w:pStyle w:val="Text"/>
        <w:rPr>
          <w:b/>
        </w:rPr>
      </w:pPr>
      <w:r>
        <w:rPr>
          <w:rStyle w:val="textboldChar"/>
          <w:b w:val="0"/>
        </w:rPr>
        <w:t>Veuillez décrire les exigences relatives à l'inspection avant livraison qui sont essentielles pour la livraison de fournitures et d'équipements de laboratoire.</w:t>
      </w:r>
    </w:p>
    <w:tbl>
      <w:tblPr>
        <w:tblStyle w:val="Grilledutableau"/>
        <w:tblW w:w="0" w:type="auto"/>
        <w:tblLook w:val="04A0"/>
      </w:tblPr>
      <w:tblGrid>
        <w:gridCol w:w="9350"/>
      </w:tblGrid>
      <w:tr w:rsidR="00306A29" w:rsidRPr="005938F3" w:rsidTr="001D5DC5">
        <w:tc>
          <w:tcPr>
            <w:tcW w:w="9350" w:type="dxa"/>
            <w:shd w:val="clear" w:color="auto" w:fill="D9D9D9" w:themeFill="background1" w:themeFillShade="D9"/>
          </w:tcPr>
          <w:p w:rsidR="00306A29" w:rsidRPr="005938F3" w:rsidRDefault="006E795E" w:rsidP="006E795E">
            <w:pPr>
              <w:pStyle w:val="Sansinterligne"/>
              <w:spacing w:after="60"/>
              <w:rPr>
                <w:rFonts w:cs="Arial"/>
                <w:sz w:val="22"/>
                <w:szCs w:val="22"/>
              </w:rPr>
            </w:pPr>
            <w:r>
              <w:rPr>
                <w:rFonts w:cs="Arial"/>
                <w:sz w:val="22"/>
                <w:szCs w:val="22"/>
              </w:rPr>
              <w:t>La livraison des réactifs pour le diagnostic des maladies  potentiel épidémique ne nécessite pas d’inspection avant livraison</w:t>
            </w:r>
            <w:r w:rsidR="00036EC5">
              <w:rPr>
                <w:rFonts w:cs="Arial"/>
                <w:sz w:val="22"/>
                <w:szCs w:val="22"/>
              </w:rPr>
              <w:t xml:space="preserve">. Cependant la direction nationale des laboratoires délivrera une autorisation d’importation des réactifs de fièvre jaune.  </w:t>
            </w:r>
          </w:p>
        </w:tc>
      </w:tr>
    </w:tbl>
    <w:p w:rsidR="00675988" w:rsidRDefault="00675988" w:rsidP="00675988">
      <w:pPr>
        <w:pStyle w:val="Text"/>
        <w:rPr>
          <w:rStyle w:val="textboldChar"/>
        </w:rPr>
      </w:pPr>
    </w:p>
    <w:p w:rsidR="00675988" w:rsidRPr="00E723BD" w:rsidRDefault="00675988" w:rsidP="00675988">
      <w:pPr>
        <w:pStyle w:val="Text"/>
        <w:rPr>
          <w:b/>
        </w:rPr>
      </w:pPr>
      <w:r>
        <w:rPr>
          <w:rStyle w:val="textboldChar"/>
          <w:b w:val="0"/>
        </w:rPr>
        <w:t>Veuillez décrire les exigences particulières en matière de documentation qui sont essentielles pour la livraison de fournitures et d'équipements de laboratoire.</w:t>
      </w:r>
    </w:p>
    <w:tbl>
      <w:tblPr>
        <w:tblStyle w:val="Grilledutableau"/>
        <w:tblW w:w="0" w:type="auto"/>
        <w:tblLook w:val="04A0"/>
      </w:tblPr>
      <w:tblGrid>
        <w:gridCol w:w="9350"/>
      </w:tblGrid>
      <w:tr w:rsidR="00675988" w:rsidRPr="005938F3" w:rsidTr="001D5DC5">
        <w:tc>
          <w:tcPr>
            <w:tcW w:w="9350" w:type="dxa"/>
            <w:shd w:val="clear" w:color="auto" w:fill="D9D9D9" w:themeFill="background1" w:themeFillShade="D9"/>
          </w:tcPr>
          <w:p w:rsidR="00C85DCA" w:rsidRPr="005938F3" w:rsidRDefault="00EA5A6B" w:rsidP="008674FB">
            <w:pPr>
              <w:pStyle w:val="Sansinterligne"/>
              <w:spacing w:after="60"/>
              <w:rPr>
                <w:rFonts w:cs="Arial"/>
                <w:sz w:val="22"/>
                <w:szCs w:val="22"/>
              </w:rPr>
            </w:pPr>
            <w:r>
              <w:rPr>
                <w:rFonts w:cs="Arial"/>
                <w:sz w:val="22"/>
                <w:szCs w:val="22"/>
              </w:rPr>
              <w:t>Les exigences particulières en matière</w:t>
            </w:r>
            <w:r w:rsidR="00036EC5">
              <w:rPr>
                <w:rFonts w:cs="Arial"/>
                <w:sz w:val="22"/>
                <w:szCs w:val="22"/>
              </w:rPr>
              <w:t xml:space="preserve"> d’importation des produits de santé</w:t>
            </w:r>
            <w:r>
              <w:rPr>
                <w:rFonts w:cs="Arial"/>
                <w:sz w:val="22"/>
                <w:szCs w:val="22"/>
              </w:rPr>
              <w:t xml:space="preserve"> obéissent à la présentation de certains documents : i)</w:t>
            </w:r>
            <w:r w:rsidR="00D2401D">
              <w:rPr>
                <w:rFonts w:cs="Arial"/>
                <w:sz w:val="22"/>
                <w:szCs w:val="22"/>
              </w:rPr>
              <w:t xml:space="preserve"> </w:t>
            </w:r>
            <w:r w:rsidR="0058458B">
              <w:rPr>
                <w:rFonts w:cs="Arial"/>
                <w:sz w:val="22"/>
                <w:szCs w:val="22"/>
              </w:rPr>
              <w:t>D</w:t>
            </w:r>
            <w:r w:rsidR="004F4B3C">
              <w:rPr>
                <w:rFonts w:cs="Arial"/>
                <w:sz w:val="22"/>
                <w:szCs w:val="22"/>
              </w:rPr>
              <w:t>emand</w:t>
            </w:r>
            <w:r>
              <w:rPr>
                <w:rFonts w:cs="Arial"/>
                <w:sz w:val="22"/>
                <w:szCs w:val="22"/>
              </w:rPr>
              <w:t xml:space="preserve">e d’Importation des produits, ii) </w:t>
            </w:r>
            <w:r w:rsidR="004F4B3C">
              <w:rPr>
                <w:rFonts w:cs="Arial"/>
                <w:sz w:val="22"/>
                <w:szCs w:val="22"/>
              </w:rPr>
              <w:t xml:space="preserve">liste de </w:t>
            </w:r>
            <w:r>
              <w:rPr>
                <w:rFonts w:cs="Arial"/>
                <w:sz w:val="22"/>
                <w:szCs w:val="22"/>
              </w:rPr>
              <w:t>colisage, iii)</w:t>
            </w:r>
            <w:r w:rsidR="00D2401D">
              <w:rPr>
                <w:rFonts w:cs="Arial"/>
                <w:sz w:val="22"/>
                <w:szCs w:val="22"/>
              </w:rPr>
              <w:t xml:space="preserve"> </w:t>
            </w:r>
            <w:r>
              <w:rPr>
                <w:rFonts w:cs="Arial"/>
                <w:sz w:val="22"/>
                <w:szCs w:val="22"/>
              </w:rPr>
              <w:t>V</w:t>
            </w:r>
            <w:r w:rsidR="008674FB">
              <w:rPr>
                <w:rFonts w:cs="Arial"/>
                <w:sz w:val="22"/>
                <w:szCs w:val="22"/>
              </w:rPr>
              <w:t>aleur marchande du colis</w:t>
            </w:r>
            <w:r>
              <w:rPr>
                <w:rFonts w:cs="Arial"/>
                <w:sz w:val="22"/>
                <w:szCs w:val="22"/>
              </w:rPr>
              <w:t>,</w:t>
            </w:r>
            <w:r w:rsidR="008674FB">
              <w:rPr>
                <w:rFonts w:cs="Arial"/>
                <w:sz w:val="22"/>
                <w:szCs w:val="22"/>
              </w:rPr>
              <w:t xml:space="preserve"> </w:t>
            </w:r>
            <w:r>
              <w:rPr>
                <w:rFonts w:cs="Arial"/>
                <w:sz w:val="22"/>
                <w:szCs w:val="22"/>
              </w:rPr>
              <w:t>iv)</w:t>
            </w:r>
            <w:r w:rsidR="00D2401D">
              <w:rPr>
                <w:rFonts w:cs="Arial"/>
                <w:sz w:val="22"/>
                <w:szCs w:val="22"/>
              </w:rPr>
              <w:t xml:space="preserve"> </w:t>
            </w:r>
            <w:r w:rsidR="00C85DCA">
              <w:rPr>
                <w:rFonts w:cs="Arial"/>
                <w:sz w:val="22"/>
                <w:szCs w:val="22"/>
              </w:rPr>
              <w:t xml:space="preserve">Attestation de </w:t>
            </w:r>
            <w:r w:rsidR="0079473A">
              <w:rPr>
                <w:rFonts w:cs="Arial"/>
                <w:sz w:val="22"/>
                <w:szCs w:val="22"/>
              </w:rPr>
              <w:t>donation, v</w:t>
            </w:r>
            <w:r w:rsidR="005F3864">
              <w:rPr>
                <w:rFonts w:cs="Arial"/>
                <w:sz w:val="22"/>
                <w:szCs w:val="22"/>
              </w:rPr>
              <w:t xml:space="preserve">) </w:t>
            </w:r>
            <w:r w:rsidR="00C85DCA">
              <w:rPr>
                <w:rFonts w:cs="Arial"/>
                <w:sz w:val="22"/>
                <w:szCs w:val="22"/>
              </w:rPr>
              <w:t>Lettre Transport Aérienne</w:t>
            </w:r>
            <w:r w:rsidR="0079473A">
              <w:rPr>
                <w:rFonts w:cs="Arial"/>
                <w:sz w:val="22"/>
                <w:szCs w:val="22"/>
              </w:rPr>
              <w:t xml:space="preserve"> (</w:t>
            </w:r>
            <w:r w:rsidR="00C85DCA">
              <w:rPr>
                <w:rFonts w:cs="Arial"/>
                <w:sz w:val="22"/>
                <w:szCs w:val="22"/>
              </w:rPr>
              <w:t>LTA)</w:t>
            </w:r>
          </w:p>
        </w:tc>
      </w:tr>
    </w:tbl>
    <w:p w:rsidR="00306A29" w:rsidRPr="00256BF9" w:rsidRDefault="00306A29" w:rsidP="002E6088">
      <w:pPr>
        <w:pStyle w:val="Sansinterligne"/>
        <w:rPr>
          <w:rFonts w:cs="Arial"/>
        </w:rPr>
      </w:pPr>
    </w:p>
    <w:p w:rsidR="00440302" w:rsidRPr="00E01DBC" w:rsidRDefault="00440302" w:rsidP="00830721">
      <w:pPr>
        <w:pStyle w:val="Titre3"/>
        <w:rPr>
          <w:rStyle w:val="Titre4Car"/>
          <w:b/>
        </w:rPr>
      </w:pPr>
      <w:r>
        <w:rPr>
          <w:rStyle w:val="Titre4Car"/>
          <w:b/>
        </w:rPr>
        <w:t>Agence nationale de réglementation</w:t>
      </w:r>
    </w:p>
    <w:p w:rsidR="001100F4" w:rsidRPr="00E723BD" w:rsidRDefault="00C93AB2" w:rsidP="001100F4">
      <w:pPr>
        <w:pStyle w:val="Text"/>
        <w:rPr>
          <w:b/>
        </w:rPr>
      </w:pPr>
      <w:r>
        <w:rPr>
          <w:rStyle w:val="textboldChar"/>
          <w:b w:val="0"/>
        </w:rPr>
        <w:t xml:space="preserve">Veuillez fournir des informations sur l'agence nationale de réglementation de votre pays, notamment son statut (ex : si elle est certifiée par l'OMS). </w:t>
      </w:r>
    </w:p>
    <w:tbl>
      <w:tblPr>
        <w:tblStyle w:val="Grilledutableau"/>
        <w:tblW w:w="0" w:type="auto"/>
        <w:tblLook w:val="04A0"/>
      </w:tblPr>
      <w:tblGrid>
        <w:gridCol w:w="9350"/>
      </w:tblGrid>
      <w:tr w:rsidR="0006070D" w:rsidRPr="005938F3" w:rsidTr="001D5DC5">
        <w:tc>
          <w:tcPr>
            <w:tcW w:w="9350" w:type="dxa"/>
            <w:shd w:val="clear" w:color="auto" w:fill="D9D9D9" w:themeFill="background1" w:themeFillShade="D9"/>
          </w:tcPr>
          <w:p w:rsidR="003E323A" w:rsidRPr="005938F3" w:rsidRDefault="002019B5" w:rsidP="00D2401D">
            <w:pPr>
              <w:pStyle w:val="Sansinterligne"/>
              <w:spacing w:after="60"/>
              <w:rPr>
                <w:rFonts w:cs="Arial"/>
                <w:sz w:val="22"/>
                <w:szCs w:val="22"/>
              </w:rPr>
            </w:pPr>
            <w:r>
              <w:rPr>
                <w:rFonts w:cs="Arial"/>
                <w:sz w:val="22"/>
                <w:szCs w:val="22"/>
              </w:rPr>
              <w:t>Direction nationale de laboratoire (DNL)</w:t>
            </w:r>
            <w:r w:rsidR="00D2401D">
              <w:rPr>
                <w:rFonts w:cs="Arial"/>
                <w:sz w:val="22"/>
                <w:szCs w:val="22"/>
              </w:rPr>
              <w:t xml:space="preserve"> assure est la structure qui réglemente l’importation des réactifs, équipements et consommables de laboratoires en Guinée.</w:t>
            </w:r>
            <w:r w:rsidR="0079473A">
              <w:rPr>
                <w:rFonts w:cs="Arial"/>
                <w:sz w:val="22"/>
                <w:szCs w:val="22"/>
              </w:rPr>
              <w:t xml:space="preserve"> Elle a été créée en février 2018.</w:t>
            </w:r>
            <w:r w:rsidR="00D2401D">
              <w:rPr>
                <w:rFonts w:cs="Arial"/>
                <w:sz w:val="22"/>
                <w:szCs w:val="22"/>
              </w:rPr>
              <w:t xml:space="preserve"> Pour les nouveaux réactifs, elle autorise l’importation après avis du Laboratoire national de santé publique.</w:t>
            </w:r>
          </w:p>
        </w:tc>
      </w:tr>
    </w:tbl>
    <w:p w:rsidR="0023025A" w:rsidRDefault="0023025A" w:rsidP="00AB2F77">
      <w:pPr>
        <w:pStyle w:val="Sansinterligne"/>
        <w:rPr>
          <w:rFonts w:cs="Arial"/>
        </w:rPr>
      </w:pPr>
    </w:p>
    <w:p w:rsidR="00843A41" w:rsidRPr="00E723BD" w:rsidRDefault="00843A41" w:rsidP="00843A41">
      <w:pPr>
        <w:pStyle w:val="Text"/>
        <w:rPr>
          <w:b/>
        </w:rPr>
      </w:pPr>
      <w:r>
        <w:rPr>
          <w:rStyle w:val="textboldChar"/>
          <w:b w:val="0"/>
        </w:rPr>
        <w:t>Veuillez indiquer au moins un point de contact à l'Agence nationale de réglementation, avec le numéro de téléphone et l'adresse électronique. L’UNICEF facilitera la procédure et pourrait avoir besoin de communiquer les critères d’homologation aux fabricants de fournitures de laboratoire, le cas échéant.</w:t>
      </w:r>
    </w:p>
    <w:tbl>
      <w:tblPr>
        <w:tblStyle w:val="Grilledutableau"/>
        <w:tblW w:w="0" w:type="auto"/>
        <w:tblLook w:val="04A0"/>
      </w:tblPr>
      <w:tblGrid>
        <w:gridCol w:w="9350"/>
      </w:tblGrid>
      <w:tr w:rsidR="00843A41" w:rsidRPr="005938F3" w:rsidTr="001D5DC5">
        <w:tc>
          <w:tcPr>
            <w:tcW w:w="9350" w:type="dxa"/>
            <w:shd w:val="clear" w:color="auto" w:fill="D9D9D9" w:themeFill="background1" w:themeFillShade="D9"/>
          </w:tcPr>
          <w:p w:rsidR="00F82EFA" w:rsidRDefault="00D00D84" w:rsidP="0006551A">
            <w:pPr>
              <w:pStyle w:val="Sansinterligne"/>
              <w:spacing w:after="60"/>
              <w:rPr>
                <w:rFonts w:cs="Arial"/>
                <w:sz w:val="22"/>
                <w:szCs w:val="22"/>
              </w:rPr>
            </w:pPr>
            <w:r>
              <w:rPr>
                <w:rFonts w:cs="Arial"/>
                <w:sz w:val="22"/>
                <w:szCs w:val="22"/>
              </w:rPr>
              <w:t>Dr Mamadou Saliou BAH,</w:t>
            </w:r>
            <w:r w:rsidR="00C85DCA">
              <w:rPr>
                <w:rFonts w:cs="Arial"/>
                <w:sz w:val="22"/>
                <w:szCs w:val="22"/>
              </w:rPr>
              <w:t xml:space="preserve"> D</w:t>
            </w:r>
            <w:r>
              <w:rPr>
                <w:rFonts w:cs="Arial"/>
                <w:sz w:val="22"/>
                <w:szCs w:val="22"/>
              </w:rPr>
              <w:t xml:space="preserve">irecteur national </w:t>
            </w:r>
            <w:r w:rsidR="00EC5D1F">
              <w:rPr>
                <w:rFonts w:cs="Arial"/>
                <w:sz w:val="22"/>
                <w:szCs w:val="22"/>
              </w:rPr>
              <w:t>du laboratoire</w:t>
            </w:r>
          </w:p>
          <w:p w:rsidR="00D00D84" w:rsidRPr="00F82EFA" w:rsidRDefault="00F82EFA" w:rsidP="0006551A">
            <w:pPr>
              <w:pStyle w:val="Sansinterligne"/>
              <w:spacing w:after="60"/>
            </w:pPr>
            <w:r>
              <w:rPr>
                <w:rFonts w:cs="Arial"/>
                <w:sz w:val="22"/>
                <w:szCs w:val="22"/>
              </w:rPr>
              <w:t xml:space="preserve">Email : </w:t>
            </w:r>
            <w:r w:rsidRPr="00F82EFA">
              <w:rPr>
                <w:rStyle w:val="textboldChar"/>
                <w:color w:val="auto"/>
                <w:lang w:eastAsia="en-US"/>
              </w:rPr>
              <w:t xml:space="preserve">salioubah@ </w:t>
            </w:r>
            <w:r w:rsidRPr="00F82EFA">
              <w:rPr>
                <w:rStyle w:val="textboldChar"/>
                <w:color w:val="auto"/>
                <w:sz w:val="22"/>
                <w:szCs w:val="22"/>
                <w:lang w:eastAsia="en-US"/>
              </w:rPr>
              <w:t>yahoo.fr</w:t>
            </w:r>
          </w:p>
          <w:p w:rsidR="00843A41" w:rsidRPr="005938F3" w:rsidRDefault="00D00D84" w:rsidP="0006551A">
            <w:pPr>
              <w:pStyle w:val="Sansinterligne"/>
              <w:spacing w:after="60"/>
              <w:rPr>
                <w:rFonts w:cs="Arial"/>
                <w:sz w:val="22"/>
                <w:szCs w:val="22"/>
              </w:rPr>
            </w:pPr>
            <w:r>
              <w:rPr>
                <w:rFonts w:cs="Arial"/>
                <w:sz w:val="22"/>
                <w:szCs w:val="22"/>
              </w:rPr>
              <w:lastRenderedPageBreak/>
              <w:t xml:space="preserve">Tel </w:t>
            </w:r>
            <w:r w:rsidR="002A7013">
              <w:rPr>
                <w:rFonts w:cs="Arial"/>
                <w:sz w:val="22"/>
                <w:szCs w:val="22"/>
              </w:rPr>
              <w:t xml:space="preserve">+224 </w:t>
            </w:r>
            <w:r w:rsidR="00C34469">
              <w:rPr>
                <w:rFonts w:cs="Arial"/>
                <w:sz w:val="22"/>
                <w:szCs w:val="22"/>
              </w:rPr>
              <w:t>655366128</w:t>
            </w:r>
            <w:r w:rsidR="002A7013">
              <w:rPr>
                <w:rFonts w:cs="Arial"/>
                <w:sz w:val="22"/>
                <w:szCs w:val="22"/>
              </w:rPr>
              <w:t xml:space="preserve"> / 621 883 517</w:t>
            </w:r>
          </w:p>
        </w:tc>
      </w:tr>
    </w:tbl>
    <w:p w:rsidR="00E04AFD" w:rsidRPr="00051BF3" w:rsidRDefault="00237C80" w:rsidP="00EB77B2">
      <w:pPr>
        <w:pStyle w:val="Titre1"/>
        <w:numPr>
          <w:ilvl w:val="0"/>
          <w:numId w:val="12"/>
        </w:numPr>
      </w:pPr>
      <w:r>
        <w:lastRenderedPageBreak/>
        <w:t>Fournitures et équipements de laboratoire pour la fièvre jaune</w:t>
      </w:r>
    </w:p>
    <w:p w:rsidR="006E53A7" w:rsidRPr="00E01DBC" w:rsidRDefault="00266BBE" w:rsidP="00E01DBC">
      <w:pPr>
        <w:pStyle w:val="Titre2"/>
      </w:pPr>
      <w:r>
        <w:t>Nombre d'échantillons prélevés sur des cas présumés de fièvre jaune qui devraient être testés et pour lesquels des fournitures seront nécessaires</w:t>
      </w:r>
    </w:p>
    <w:tbl>
      <w:tblPr>
        <w:tblStyle w:val="Grilledutableau"/>
        <w:tblW w:w="9566" w:type="dxa"/>
        <w:tblLook w:val="04A0"/>
      </w:tblPr>
      <w:tblGrid>
        <w:gridCol w:w="4864"/>
        <w:gridCol w:w="536"/>
        <w:gridCol w:w="1530"/>
        <w:gridCol w:w="2636"/>
      </w:tblGrid>
      <w:tr w:rsidR="00C37938" w:rsidRPr="00D23548" w:rsidTr="00843039">
        <w:trPr>
          <w:trHeight w:val="324"/>
        </w:trPr>
        <w:tc>
          <w:tcPr>
            <w:tcW w:w="4864" w:type="dxa"/>
          </w:tcPr>
          <w:p w:rsidR="00C37938" w:rsidRPr="00D23548" w:rsidRDefault="00C37938" w:rsidP="00947E9B">
            <w:pPr>
              <w:pStyle w:val="GaviDocumillTemplate-Text"/>
              <w:rPr>
                <w:color w:val="auto"/>
                <w:sz w:val="22"/>
                <w:szCs w:val="22"/>
              </w:rPr>
            </w:pPr>
          </w:p>
        </w:tc>
        <w:tc>
          <w:tcPr>
            <w:tcW w:w="4702" w:type="dxa"/>
            <w:gridSpan w:val="3"/>
            <w:shd w:val="clear" w:color="auto" w:fill="D9D9D9" w:themeFill="background1" w:themeFillShade="D9"/>
          </w:tcPr>
          <w:p w:rsidR="00C37938" w:rsidRPr="00D23548" w:rsidRDefault="00677E44" w:rsidP="00A74A7B">
            <w:pPr>
              <w:pStyle w:val="GaviDocumillTemplate-Text"/>
              <w:spacing w:after="60" w:line="240" w:lineRule="auto"/>
              <w:rPr>
                <w:color w:val="auto"/>
                <w:sz w:val="22"/>
                <w:szCs w:val="22"/>
              </w:rPr>
            </w:pPr>
            <w:r>
              <w:rPr>
                <w:color w:val="auto"/>
                <w:sz w:val="22"/>
                <w:szCs w:val="22"/>
              </w:rPr>
              <w:t>3</w:t>
            </w:r>
            <w:r w:rsidR="00A74A7B">
              <w:rPr>
                <w:color w:val="auto"/>
                <w:sz w:val="22"/>
                <w:szCs w:val="22"/>
              </w:rPr>
              <w:t>81</w:t>
            </w:r>
          </w:p>
        </w:tc>
      </w:tr>
      <w:tr w:rsidR="003D10A5" w:rsidRPr="00D23548" w:rsidTr="00E8507A">
        <w:trPr>
          <w:gridAfter w:val="1"/>
          <w:wAfter w:w="2636" w:type="dxa"/>
          <w:trHeight w:val="303"/>
        </w:trPr>
        <w:tc>
          <w:tcPr>
            <w:tcW w:w="4864" w:type="dxa"/>
          </w:tcPr>
          <w:p w:rsidR="003D10A5" w:rsidRPr="00D23548" w:rsidRDefault="00C23C86" w:rsidP="00135C0C">
            <w:pPr>
              <w:pStyle w:val="GaviDocumillTemplate-Text"/>
              <w:numPr>
                <w:ilvl w:val="0"/>
                <w:numId w:val="17"/>
              </w:numPr>
              <w:rPr>
                <w:rFonts w:cs="Arial"/>
                <w:sz w:val="22"/>
                <w:szCs w:val="22"/>
              </w:rPr>
            </w:pPr>
            <w:r>
              <w:rPr>
                <w:color w:val="auto"/>
                <w:sz w:val="22"/>
                <w:szCs w:val="22"/>
              </w:rPr>
              <w:t>Flambée épidémique de fièvre jaune en 2016?</w:t>
            </w:r>
          </w:p>
        </w:tc>
        <w:tc>
          <w:tcPr>
            <w:tcW w:w="536" w:type="dxa"/>
            <w:shd w:val="clear" w:color="auto" w:fill="F2F2F2" w:themeFill="background1" w:themeFillShade="F2"/>
          </w:tcPr>
          <w:p w:rsidR="003D10A5" w:rsidRPr="00D23548" w:rsidRDefault="003D10A5" w:rsidP="004532E7">
            <w:pPr>
              <w:pStyle w:val="GaviDocumillTemplate-Text"/>
              <w:ind w:left="144"/>
              <w:rPr>
                <w:rFonts w:cs="Arial"/>
                <w:color w:val="auto"/>
                <w:sz w:val="22"/>
                <w:szCs w:val="22"/>
              </w:rPr>
            </w:pPr>
            <w:r>
              <w:rPr>
                <w:color w:val="auto"/>
                <w:sz w:val="22"/>
                <w:szCs w:val="22"/>
              </w:rPr>
              <w:t xml:space="preserve">Oui </w:t>
            </w:r>
          </w:p>
        </w:tc>
        <w:tc>
          <w:tcPr>
            <w:tcW w:w="1530" w:type="dxa"/>
            <w:shd w:val="clear" w:color="auto" w:fill="F2F2F2" w:themeFill="background1" w:themeFillShade="F2"/>
          </w:tcPr>
          <w:p w:rsidR="003D10A5" w:rsidRPr="00D23548" w:rsidRDefault="00E933AD" w:rsidP="004532E7">
            <w:pPr>
              <w:pStyle w:val="GaviDocumillTemplate-Text"/>
              <w:ind w:left="144"/>
              <w:rPr>
                <w:rFonts w:cs="Arial"/>
                <w:color w:val="auto"/>
                <w:sz w:val="22"/>
                <w:szCs w:val="22"/>
              </w:rPr>
            </w:pPr>
            <w:sdt>
              <w:sdtPr>
                <w:rPr>
                  <w:rFonts w:cs="Arial"/>
                  <w:color w:val="auto"/>
                </w:rPr>
                <w:id w:val="478265893"/>
              </w:sdtPr>
              <w:sdtContent>
                <w:r w:rsidR="00C85DCA">
                  <w:rPr>
                    <w:rFonts w:ascii="MS Gothic" w:eastAsia="MS Gothic" w:hAnsi="MS Gothic" w:cs="Arial" w:hint="eastAsia"/>
                    <w:color w:val="auto"/>
                  </w:rPr>
                  <w:t>☒</w:t>
                </w:r>
              </w:sdtContent>
            </w:sdt>
            <w:r w:rsidR="00110847">
              <w:rPr>
                <w:color w:val="auto"/>
                <w:sz w:val="22"/>
                <w:szCs w:val="22"/>
              </w:rPr>
              <w:t xml:space="preserve">    Non </w:t>
            </w:r>
            <w:sdt>
              <w:sdtPr>
                <w:rPr>
                  <w:rFonts w:cs="Arial"/>
                  <w:color w:val="auto"/>
                </w:rPr>
                <w:id w:val="1899626038"/>
              </w:sdtPr>
              <w:sdtContent>
                <w:r w:rsidR="00C85DCA">
                  <w:rPr>
                    <w:rFonts w:ascii="MS Gothic" w:eastAsia="MS Gothic" w:hAnsi="MS Gothic" w:cs="Arial" w:hint="eastAsia"/>
                    <w:color w:val="auto"/>
                  </w:rPr>
                  <w:t>☐</w:t>
                </w:r>
              </w:sdtContent>
            </w:sdt>
          </w:p>
        </w:tc>
      </w:tr>
    </w:tbl>
    <w:p w:rsidR="00C37938" w:rsidRPr="00D23548" w:rsidRDefault="00C37938" w:rsidP="0003539A"/>
    <w:tbl>
      <w:tblPr>
        <w:tblStyle w:val="Grilledutableau"/>
        <w:tblW w:w="9566" w:type="dxa"/>
        <w:tblLook w:val="04A0"/>
      </w:tblPr>
      <w:tblGrid>
        <w:gridCol w:w="4864"/>
        <w:gridCol w:w="536"/>
        <w:gridCol w:w="1530"/>
        <w:gridCol w:w="2636"/>
      </w:tblGrid>
      <w:tr w:rsidR="004A0FB7" w:rsidRPr="00D23548" w:rsidTr="00843039">
        <w:trPr>
          <w:trHeight w:val="324"/>
        </w:trPr>
        <w:tc>
          <w:tcPr>
            <w:tcW w:w="4864" w:type="dxa"/>
          </w:tcPr>
          <w:p w:rsidR="004A0FB7" w:rsidRPr="00D23548" w:rsidRDefault="004A0FB7" w:rsidP="00947E9B">
            <w:pPr>
              <w:pStyle w:val="GaviDocumillTemplate-Text"/>
              <w:rPr>
                <w:color w:val="auto"/>
                <w:sz w:val="22"/>
                <w:szCs w:val="22"/>
              </w:rPr>
            </w:pPr>
            <w:r>
              <w:rPr>
                <w:color w:val="auto"/>
                <w:sz w:val="22"/>
                <w:szCs w:val="22"/>
              </w:rPr>
              <w:t>Nombre d'échantillons reçus pour tests en 2017</w:t>
            </w:r>
          </w:p>
        </w:tc>
        <w:tc>
          <w:tcPr>
            <w:tcW w:w="4702" w:type="dxa"/>
            <w:gridSpan w:val="3"/>
            <w:shd w:val="clear" w:color="auto" w:fill="D9D9D9" w:themeFill="background1" w:themeFillShade="D9"/>
          </w:tcPr>
          <w:p w:rsidR="004A0FB7" w:rsidRPr="00D23548" w:rsidRDefault="00A74A7B" w:rsidP="0006551A">
            <w:pPr>
              <w:pStyle w:val="GaviDocumillTemplate-Text"/>
              <w:spacing w:after="60" w:line="240" w:lineRule="auto"/>
              <w:rPr>
                <w:color w:val="auto"/>
                <w:sz w:val="22"/>
                <w:szCs w:val="22"/>
              </w:rPr>
            </w:pPr>
            <w:r>
              <w:rPr>
                <w:color w:val="auto"/>
                <w:sz w:val="22"/>
                <w:szCs w:val="22"/>
              </w:rPr>
              <w:t>420</w:t>
            </w:r>
          </w:p>
        </w:tc>
      </w:tr>
      <w:tr w:rsidR="004A0FB7" w:rsidRPr="00D23548" w:rsidTr="00E8507A">
        <w:trPr>
          <w:gridAfter w:val="1"/>
          <w:wAfter w:w="2636" w:type="dxa"/>
          <w:trHeight w:val="303"/>
        </w:trPr>
        <w:tc>
          <w:tcPr>
            <w:tcW w:w="4864" w:type="dxa"/>
          </w:tcPr>
          <w:p w:rsidR="004A0FB7" w:rsidRPr="00D23548" w:rsidRDefault="004A0FB7" w:rsidP="00135C0C">
            <w:pPr>
              <w:pStyle w:val="GaviDocumillTemplate-Text"/>
              <w:numPr>
                <w:ilvl w:val="0"/>
                <w:numId w:val="17"/>
              </w:numPr>
              <w:rPr>
                <w:rFonts w:cs="Arial"/>
                <w:sz w:val="22"/>
                <w:szCs w:val="22"/>
              </w:rPr>
            </w:pPr>
            <w:r>
              <w:rPr>
                <w:color w:val="auto"/>
                <w:sz w:val="22"/>
                <w:szCs w:val="22"/>
              </w:rPr>
              <w:t>Flambée épidémique de fièvre jaune en 2016?</w:t>
            </w:r>
          </w:p>
        </w:tc>
        <w:tc>
          <w:tcPr>
            <w:tcW w:w="536" w:type="dxa"/>
            <w:shd w:val="clear" w:color="auto" w:fill="F2F2F2" w:themeFill="background1" w:themeFillShade="F2"/>
          </w:tcPr>
          <w:p w:rsidR="004A0FB7" w:rsidRPr="00D23548" w:rsidRDefault="004A0FB7" w:rsidP="00947E9B">
            <w:pPr>
              <w:pStyle w:val="GaviDocumillTemplate-Text"/>
              <w:ind w:left="144"/>
              <w:rPr>
                <w:rFonts w:cs="Arial"/>
                <w:color w:val="auto"/>
                <w:sz w:val="22"/>
                <w:szCs w:val="22"/>
              </w:rPr>
            </w:pPr>
            <w:r>
              <w:rPr>
                <w:color w:val="auto"/>
                <w:sz w:val="22"/>
                <w:szCs w:val="22"/>
              </w:rPr>
              <w:t xml:space="preserve">Oui </w:t>
            </w:r>
          </w:p>
        </w:tc>
        <w:tc>
          <w:tcPr>
            <w:tcW w:w="1530" w:type="dxa"/>
            <w:shd w:val="clear" w:color="auto" w:fill="F2F2F2" w:themeFill="background1" w:themeFillShade="F2"/>
          </w:tcPr>
          <w:p w:rsidR="004A0FB7" w:rsidRPr="00D23548" w:rsidRDefault="00E933AD" w:rsidP="00947E9B">
            <w:pPr>
              <w:pStyle w:val="GaviDocumillTemplate-Text"/>
              <w:ind w:left="144"/>
              <w:rPr>
                <w:rFonts w:cs="Arial"/>
                <w:color w:val="auto"/>
                <w:sz w:val="22"/>
                <w:szCs w:val="22"/>
              </w:rPr>
            </w:pPr>
            <w:sdt>
              <w:sdtPr>
                <w:rPr>
                  <w:rFonts w:cs="Arial"/>
                  <w:color w:val="auto"/>
                </w:rPr>
                <w:id w:val="1112317815"/>
              </w:sdtPr>
              <w:sdtContent>
                <w:r w:rsidR="0058458B">
                  <w:rPr>
                    <w:rFonts w:ascii="MS Gothic" w:eastAsia="MS Gothic" w:hAnsi="MS Gothic" w:cs="Arial" w:hint="eastAsia"/>
                    <w:color w:val="auto"/>
                  </w:rPr>
                  <w:t>☒</w:t>
                </w:r>
              </w:sdtContent>
            </w:sdt>
            <w:r w:rsidR="00110847">
              <w:rPr>
                <w:color w:val="auto"/>
                <w:sz w:val="22"/>
                <w:szCs w:val="22"/>
              </w:rPr>
              <w:t xml:space="preserve">    Non </w:t>
            </w:r>
            <w:sdt>
              <w:sdtPr>
                <w:rPr>
                  <w:rFonts w:cs="Arial"/>
                  <w:color w:val="auto"/>
                </w:rPr>
                <w:id w:val="-149368418"/>
              </w:sdtPr>
              <w:sdtContent>
                <w:r w:rsidR="004A0FB7" w:rsidRPr="00D23548">
                  <w:rPr>
                    <w:rFonts w:ascii="MS Gothic" w:eastAsia="MS Gothic" w:hAnsi="MS Gothic" w:cs="Arial" w:hint="eastAsia"/>
                    <w:color w:val="auto"/>
                    <w:sz w:val="22"/>
                    <w:szCs w:val="22"/>
                  </w:rPr>
                  <w:t>☐</w:t>
                </w:r>
              </w:sdtContent>
            </w:sdt>
          </w:p>
        </w:tc>
      </w:tr>
    </w:tbl>
    <w:p w:rsidR="004A0FB7" w:rsidRPr="00D23548" w:rsidRDefault="004A0FB7" w:rsidP="0003539A"/>
    <w:tbl>
      <w:tblPr>
        <w:tblStyle w:val="Grilledutableau"/>
        <w:tblW w:w="9566" w:type="dxa"/>
        <w:tblLook w:val="04A0"/>
      </w:tblPr>
      <w:tblGrid>
        <w:gridCol w:w="4864"/>
        <w:gridCol w:w="536"/>
        <w:gridCol w:w="1530"/>
        <w:gridCol w:w="2636"/>
      </w:tblGrid>
      <w:tr w:rsidR="004A0FB7" w:rsidRPr="00D23548" w:rsidTr="00843039">
        <w:trPr>
          <w:trHeight w:val="324"/>
        </w:trPr>
        <w:tc>
          <w:tcPr>
            <w:tcW w:w="4864" w:type="dxa"/>
          </w:tcPr>
          <w:p w:rsidR="004A0FB7" w:rsidRPr="00D23548" w:rsidRDefault="004A0FB7" w:rsidP="00947E9B">
            <w:pPr>
              <w:pStyle w:val="GaviDocumillTemplate-Text"/>
              <w:rPr>
                <w:color w:val="auto"/>
                <w:sz w:val="22"/>
                <w:szCs w:val="22"/>
              </w:rPr>
            </w:pPr>
            <w:r>
              <w:rPr>
                <w:color w:val="auto"/>
                <w:sz w:val="22"/>
                <w:szCs w:val="22"/>
              </w:rPr>
              <w:t>Nombre d'échantillons reçus pour tests en 2018</w:t>
            </w:r>
          </w:p>
        </w:tc>
        <w:tc>
          <w:tcPr>
            <w:tcW w:w="4702" w:type="dxa"/>
            <w:gridSpan w:val="3"/>
            <w:shd w:val="clear" w:color="auto" w:fill="D9D9D9" w:themeFill="background1" w:themeFillShade="D9"/>
          </w:tcPr>
          <w:p w:rsidR="004A0FB7" w:rsidRPr="00D23548" w:rsidRDefault="00E80AEF" w:rsidP="00A74A7B">
            <w:pPr>
              <w:pStyle w:val="GaviDocumillTemplate-Text"/>
              <w:spacing w:after="60" w:line="240" w:lineRule="auto"/>
              <w:rPr>
                <w:color w:val="auto"/>
                <w:sz w:val="22"/>
                <w:szCs w:val="22"/>
              </w:rPr>
            </w:pPr>
            <w:r>
              <w:rPr>
                <w:color w:val="auto"/>
                <w:sz w:val="22"/>
                <w:szCs w:val="22"/>
              </w:rPr>
              <w:t>10</w:t>
            </w:r>
            <w:r w:rsidR="00A74A7B">
              <w:rPr>
                <w:color w:val="auto"/>
                <w:sz w:val="22"/>
                <w:szCs w:val="22"/>
              </w:rPr>
              <w:t>7</w:t>
            </w:r>
          </w:p>
        </w:tc>
      </w:tr>
      <w:tr w:rsidR="004A0FB7" w:rsidRPr="00D23548" w:rsidTr="00E8507A">
        <w:trPr>
          <w:gridAfter w:val="1"/>
          <w:wAfter w:w="2636" w:type="dxa"/>
          <w:trHeight w:val="303"/>
        </w:trPr>
        <w:tc>
          <w:tcPr>
            <w:tcW w:w="4864" w:type="dxa"/>
          </w:tcPr>
          <w:p w:rsidR="004A0FB7" w:rsidRPr="00D23548" w:rsidRDefault="004A0FB7" w:rsidP="00135C0C">
            <w:pPr>
              <w:pStyle w:val="GaviDocumillTemplate-Text"/>
              <w:numPr>
                <w:ilvl w:val="0"/>
                <w:numId w:val="17"/>
              </w:numPr>
              <w:rPr>
                <w:rFonts w:cs="Arial"/>
                <w:sz w:val="22"/>
                <w:szCs w:val="22"/>
              </w:rPr>
            </w:pPr>
            <w:r>
              <w:rPr>
                <w:color w:val="auto"/>
                <w:sz w:val="22"/>
                <w:szCs w:val="22"/>
              </w:rPr>
              <w:t>Flambée épidémique de fièvre jaune en 2016?</w:t>
            </w:r>
          </w:p>
        </w:tc>
        <w:tc>
          <w:tcPr>
            <w:tcW w:w="536" w:type="dxa"/>
            <w:shd w:val="clear" w:color="auto" w:fill="F2F2F2" w:themeFill="background1" w:themeFillShade="F2"/>
          </w:tcPr>
          <w:p w:rsidR="004A0FB7" w:rsidRPr="00D23548" w:rsidRDefault="004A0FB7" w:rsidP="00947E9B">
            <w:pPr>
              <w:pStyle w:val="GaviDocumillTemplate-Text"/>
              <w:ind w:left="144"/>
              <w:rPr>
                <w:rFonts w:cs="Arial"/>
                <w:color w:val="auto"/>
                <w:sz w:val="22"/>
                <w:szCs w:val="22"/>
              </w:rPr>
            </w:pPr>
            <w:r>
              <w:rPr>
                <w:color w:val="auto"/>
                <w:sz w:val="22"/>
                <w:szCs w:val="22"/>
              </w:rPr>
              <w:t xml:space="preserve">Oui </w:t>
            </w:r>
          </w:p>
        </w:tc>
        <w:tc>
          <w:tcPr>
            <w:tcW w:w="1530" w:type="dxa"/>
            <w:shd w:val="clear" w:color="auto" w:fill="F2F2F2" w:themeFill="background1" w:themeFillShade="F2"/>
          </w:tcPr>
          <w:p w:rsidR="004A0FB7" w:rsidRPr="00D23548" w:rsidRDefault="00E933AD" w:rsidP="00947E9B">
            <w:pPr>
              <w:pStyle w:val="GaviDocumillTemplate-Text"/>
              <w:ind w:left="144"/>
              <w:rPr>
                <w:rFonts w:cs="Arial"/>
                <w:color w:val="auto"/>
                <w:sz w:val="22"/>
                <w:szCs w:val="22"/>
              </w:rPr>
            </w:pPr>
            <w:sdt>
              <w:sdtPr>
                <w:rPr>
                  <w:rFonts w:cs="Arial"/>
                  <w:color w:val="auto"/>
                </w:rPr>
                <w:id w:val="-1511989886"/>
              </w:sdtPr>
              <w:sdtContent>
                <w:r w:rsidR="006A75F1">
                  <w:rPr>
                    <w:rFonts w:ascii="MS Gothic" w:eastAsia="MS Gothic" w:hAnsi="MS Gothic" w:cs="Arial" w:hint="eastAsia"/>
                    <w:color w:val="auto"/>
                  </w:rPr>
                  <w:t>☐</w:t>
                </w:r>
              </w:sdtContent>
            </w:sdt>
            <w:r w:rsidR="00110847">
              <w:rPr>
                <w:color w:val="auto"/>
                <w:sz w:val="22"/>
                <w:szCs w:val="22"/>
              </w:rPr>
              <w:t xml:space="preserve">    Non </w:t>
            </w:r>
            <w:sdt>
              <w:sdtPr>
                <w:rPr>
                  <w:rFonts w:cs="Arial"/>
                  <w:color w:val="auto"/>
                </w:rPr>
                <w:id w:val="943258687"/>
              </w:sdtPr>
              <w:sdtContent>
                <w:r w:rsidR="006A75F1">
                  <w:rPr>
                    <w:rFonts w:ascii="MS Gothic" w:eastAsia="MS Gothic" w:hAnsi="MS Gothic" w:cs="Arial" w:hint="eastAsia"/>
                    <w:color w:val="auto"/>
                  </w:rPr>
                  <w:t>☒</w:t>
                </w:r>
              </w:sdtContent>
            </w:sdt>
          </w:p>
        </w:tc>
      </w:tr>
    </w:tbl>
    <w:p w:rsidR="00B3248B" w:rsidRPr="00D23548" w:rsidRDefault="00B3248B" w:rsidP="00DD78B4">
      <w:pPr>
        <w:pStyle w:val="GaviDocumillTemplate-Text"/>
      </w:pPr>
    </w:p>
    <w:tbl>
      <w:tblPr>
        <w:tblStyle w:val="Grilledutableau"/>
        <w:tblW w:w="9572" w:type="dxa"/>
        <w:tblLook w:val="04A0"/>
      </w:tblPr>
      <w:tblGrid>
        <w:gridCol w:w="9566"/>
        <w:gridCol w:w="6"/>
      </w:tblGrid>
      <w:tr w:rsidR="004858B8" w:rsidRPr="00D23548" w:rsidTr="00D23548">
        <w:trPr>
          <w:trHeight w:val="1080"/>
        </w:trPr>
        <w:tc>
          <w:tcPr>
            <w:tcW w:w="9566" w:type="dxa"/>
          </w:tcPr>
          <w:tbl>
            <w:tblPr>
              <w:tblStyle w:val="Grilledutableau"/>
              <w:tblW w:w="9566" w:type="dxa"/>
              <w:tblLook w:val="04A0"/>
            </w:tblPr>
            <w:tblGrid>
              <w:gridCol w:w="4782"/>
              <w:gridCol w:w="4784"/>
            </w:tblGrid>
            <w:tr w:rsidR="00371A3A" w:rsidRPr="00D23548" w:rsidTr="001D5DC5">
              <w:trPr>
                <w:trHeight w:val="456"/>
              </w:trPr>
              <w:tc>
                <w:tcPr>
                  <w:tcW w:w="4782" w:type="dxa"/>
                </w:tcPr>
                <w:p w:rsidR="00371A3A" w:rsidRPr="00D23548" w:rsidRDefault="00371A3A" w:rsidP="00371A3A">
                  <w:pPr>
                    <w:pStyle w:val="GaviDocumillTemplate-Text"/>
                    <w:rPr>
                      <w:color w:val="auto"/>
                      <w:sz w:val="22"/>
                      <w:szCs w:val="22"/>
                    </w:rPr>
                  </w:pPr>
                  <w:r>
                    <w:rPr>
                      <w:color w:val="auto"/>
                      <w:sz w:val="22"/>
                      <w:szCs w:val="22"/>
                    </w:rPr>
                    <w:t>Nombre d'échantillons devant subir des tests ELISA sur une période de 12 mois</w:t>
                  </w:r>
                  <w:r w:rsidR="00200ED5" w:rsidRPr="00D23548">
                    <w:rPr>
                      <w:rStyle w:val="Appelnotedebasdep"/>
                      <w:color w:val="auto"/>
                      <w:sz w:val="22"/>
                      <w:szCs w:val="22"/>
                    </w:rPr>
                    <w:footnoteReference w:id="5"/>
                  </w:r>
                </w:p>
              </w:tc>
              <w:tc>
                <w:tcPr>
                  <w:tcW w:w="4784" w:type="dxa"/>
                  <w:shd w:val="clear" w:color="auto" w:fill="D9D9D9" w:themeFill="background1" w:themeFillShade="D9"/>
                </w:tcPr>
                <w:p w:rsidR="00371A3A" w:rsidRPr="00D23548" w:rsidRDefault="001352D0" w:rsidP="001352D0">
                  <w:pPr>
                    <w:pStyle w:val="GaviDocumillTemplate-Text"/>
                    <w:spacing w:after="60" w:line="240" w:lineRule="auto"/>
                    <w:rPr>
                      <w:color w:val="auto"/>
                      <w:sz w:val="22"/>
                      <w:szCs w:val="22"/>
                    </w:rPr>
                  </w:pPr>
                  <w:r>
                    <w:rPr>
                      <w:color w:val="auto"/>
                      <w:sz w:val="22"/>
                      <w:szCs w:val="22"/>
                    </w:rPr>
                    <w:t>200</w:t>
                  </w:r>
                  <w:r w:rsidR="00800FF7">
                    <w:rPr>
                      <w:color w:val="auto"/>
                      <w:sz w:val="22"/>
                      <w:szCs w:val="22"/>
                    </w:rPr>
                    <w:t xml:space="preserve"> pour le laboratoire</w:t>
                  </w:r>
                  <w:r>
                    <w:rPr>
                      <w:color w:val="auto"/>
                      <w:sz w:val="22"/>
                      <w:szCs w:val="22"/>
                    </w:rPr>
                    <w:t xml:space="preserve"> du projet des fièvres hémorragiques de Guinée et 100 au laboratoire national de santé publique</w:t>
                  </w:r>
                </w:p>
              </w:tc>
            </w:tr>
          </w:tbl>
          <w:p w:rsidR="00371A3A" w:rsidRPr="00D23548" w:rsidRDefault="00371A3A" w:rsidP="00371A3A">
            <w:pPr>
              <w:pStyle w:val="GaviDocumillTemplate-Text"/>
              <w:rPr>
                <w:sz w:val="22"/>
                <w:szCs w:val="22"/>
              </w:rPr>
            </w:pPr>
          </w:p>
          <w:tbl>
            <w:tblPr>
              <w:tblStyle w:val="Grilledutableau"/>
              <w:tblW w:w="9566" w:type="dxa"/>
              <w:tblLook w:val="04A0"/>
            </w:tblPr>
            <w:tblGrid>
              <w:gridCol w:w="4782"/>
              <w:gridCol w:w="4784"/>
            </w:tblGrid>
            <w:tr w:rsidR="0050273D" w:rsidRPr="00D23548" w:rsidTr="001D5DC5">
              <w:trPr>
                <w:trHeight w:val="456"/>
              </w:trPr>
              <w:tc>
                <w:tcPr>
                  <w:tcW w:w="4782" w:type="dxa"/>
                </w:tcPr>
                <w:p w:rsidR="0050273D" w:rsidRPr="00D23548" w:rsidRDefault="0050273D" w:rsidP="0050273D">
                  <w:pPr>
                    <w:pStyle w:val="GaviDocumillTemplate-Text"/>
                    <w:rPr>
                      <w:rFonts w:cs="Arial"/>
                      <w:color w:val="auto"/>
                      <w:sz w:val="22"/>
                      <w:szCs w:val="22"/>
                    </w:rPr>
                  </w:pPr>
                  <w:r>
                    <w:rPr>
                      <w:color w:val="auto"/>
                      <w:sz w:val="22"/>
                      <w:szCs w:val="22"/>
                    </w:rPr>
                    <w:t>Nombre d'échantillons reçus pour les tests en 2016 qui ont été prélevés ≤ 10 jours après le début de la maladie</w:t>
                  </w:r>
                </w:p>
              </w:tc>
              <w:tc>
                <w:tcPr>
                  <w:tcW w:w="4784" w:type="dxa"/>
                  <w:shd w:val="clear" w:color="auto" w:fill="D9D9D9" w:themeFill="background1" w:themeFillShade="D9"/>
                </w:tcPr>
                <w:p w:rsidR="0050273D" w:rsidRPr="00D23548" w:rsidRDefault="00E80AEF" w:rsidP="0006551A">
                  <w:pPr>
                    <w:pStyle w:val="GaviDocumillTemplate-Text"/>
                    <w:spacing w:after="60" w:line="240" w:lineRule="auto"/>
                    <w:rPr>
                      <w:rFonts w:cs="Arial"/>
                      <w:color w:val="auto"/>
                      <w:sz w:val="22"/>
                      <w:szCs w:val="22"/>
                    </w:rPr>
                  </w:pPr>
                  <w:r>
                    <w:rPr>
                      <w:rFonts w:cs="Arial"/>
                      <w:color w:val="auto"/>
                      <w:sz w:val="22"/>
                      <w:szCs w:val="22"/>
                    </w:rPr>
                    <w:t>381</w:t>
                  </w:r>
                </w:p>
              </w:tc>
            </w:tr>
          </w:tbl>
          <w:p w:rsidR="0050273D" w:rsidRPr="00D23548" w:rsidRDefault="0050273D" w:rsidP="00371A3A">
            <w:pPr>
              <w:pStyle w:val="GaviDocumillTemplate-Text"/>
              <w:rPr>
                <w:sz w:val="22"/>
                <w:szCs w:val="22"/>
              </w:rPr>
            </w:pPr>
          </w:p>
          <w:tbl>
            <w:tblPr>
              <w:tblStyle w:val="Grilledutableau"/>
              <w:tblW w:w="9566" w:type="dxa"/>
              <w:tblLook w:val="04A0"/>
            </w:tblPr>
            <w:tblGrid>
              <w:gridCol w:w="4782"/>
              <w:gridCol w:w="4784"/>
            </w:tblGrid>
            <w:tr w:rsidR="0050273D" w:rsidRPr="00D23548" w:rsidTr="001D5DC5">
              <w:trPr>
                <w:trHeight w:val="456"/>
              </w:trPr>
              <w:tc>
                <w:tcPr>
                  <w:tcW w:w="4782" w:type="dxa"/>
                </w:tcPr>
                <w:p w:rsidR="0050273D" w:rsidRPr="00D23548" w:rsidRDefault="0050273D" w:rsidP="0050273D">
                  <w:pPr>
                    <w:pStyle w:val="GaviDocumillTemplate-Text"/>
                    <w:rPr>
                      <w:rFonts w:cs="Arial"/>
                      <w:color w:val="auto"/>
                      <w:sz w:val="22"/>
                      <w:szCs w:val="22"/>
                    </w:rPr>
                  </w:pPr>
                  <w:r>
                    <w:rPr>
                      <w:color w:val="auto"/>
                      <w:sz w:val="22"/>
                      <w:szCs w:val="22"/>
                    </w:rPr>
                    <w:t>Nombre d'échantillons reçus pour les tests en 2017 qui ont été prélevés ≤ 10 jours après le début de la maladie</w:t>
                  </w:r>
                </w:p>
              </w:tc>
              <w:tc>
                <w:tcPr>
                  <w:tcW w:w="4784" w:type="dxa"/>
                  <w:shd w:val="clear" w:color="auto" w:fill="D9D9D9" w:themeFill="background1" w:themeFillShade="D9"/>
                </w:tcPr>
                <w:p w:rsidR="0050273D" w:rsidRPr="00D23548" w:rsidRDefault="00E80AEF" w:rsidP="0006551A">
                  <w:pPr>
                    <w:pStyle w:val="GaviDocumillTemplate-Text"/>
                    <w:spacing w:after="60" w:line="240" w:lineRule="auto"/>
                    <w:rPr>
                      <w:rFonts w:cs="Arial"/>
                      <w:color w:val="auto"/>
                      <w:sz w:val="22"/>
                      <w:szCs w:val="22"/>
                    </w:rPr>
                  </w:pPr>
                  <w:r>
                    <w:rPr>
                      <w:rFonts w:cs="Arial"/>
                      <w:color w:val="auto"/>
                      <w:sz w:val="22"/>
                      <w:szCs w:val="22"/>
                    </w:rPr>
                    <w:t>328</w:t>
                  </w:r>
                </w:p>
              </w:tc>
            </w:tr>
          </w:tbl>
          <w:p w:rsidR="00D23548" w:rsidRPr="00D23548" w:rsidRDefault="00D23548" w:rsidP="00D23548"/>
        </w:tc>
        <w:tc>
          <w:tcPr>
            <w:tcW w:w="6" w:type="dxa"/>
            <w:shd w:val="clear" w:color="auto" w:fill="DDF5FF"/>
          </w:tcPr>
          <w:p w:rsidR="004858B8" w:rsidRPr="00D23548" w:rsidRDefault="004858B8" w:rsidP="00947E9B">
            <w:pPr>
              <w:pStyle w:val="GaviDocumillTemplate-Text"/>
              <w:rPr>
                <w:color w:val="auto"/>
                <w:sz w:val="22"/>
                <w:szCs w:val="22"/>
              </w:rPr>
            </w:pPr>
          </w:p>
        </w:tc>
      </w:tr>
    </w:tbl>
    <w:p w:rsidR="004858B8" w:rsidRDefault="004858B8" w:rsidP="00DD78B4">
      <w:pPr>
        <w:pStyle w:val="GaviDocumillTemplate-Text"/>
        <w:rPr>
          <w:rFonts w:cs="Arial"/>
        </w:rPr>
      </w:pPr>
    </w:p>
    <w:tbl>
      <w:tblPr>
        <w:tblStyle w:val="Grilledutableau"/>
        <w:tblW w:w="9566" w:type="dxa"/>
        <w:tblLook w:val="04A0"/>
      </w:tblPr>
      <w:tblGrid>
        <w:gridCol w:w="4782"/>
        <w:gridCol w:w="4784"/>
      </w:tblGrid>
      <w:tr w:rsidR="0049343A" w:rsidRPr="00D23548" w:rsidTr="00947E9B">
        <w:trPr>
          <w:trHeight w:val="456"/>
        </w:trPr>
        <w:tc>
          <w:tcPr>
            <w:tcW w:w="4782" w:type="dxa"/>
          </w:tcPr>
          <w:p w:rsidR="0049343A" w:rsidRPr="00D23548" w:rsidRDefault="0049343A" w:rsidP="00947E9B">
            <w:pPr>
              <w:pStyle w:val="GaviDocumillTemplate-Text"/>
              <w:rPr>
                <w:rFonts w:cs="Arial"/>
                <w:color w:val="auto"/>
                <w:sz w:val="22"/>
                <w:szCs w:val="22"/>
              </w:rPr>
            </w:pPr>
            <w:r>
              <w:rPr>
                <w:color w:val="auto"/>
                <w:sz w:val="22"/>
                <w:szCs w:val="22"/>
              </w:rPr>
              <w:t>Nombre d'échantillons reçus pour les tests en 2018 qui ont été prélevés ≤ 10 jours après le début de la maladie</w:t>
            </w:r>
          </w:p>
        </w:tc>
        <w:tc>
          <w:tcPr>
            <w:tcW w:w="4784" w:type="dxa"/>
            <w:shd w:val="clear" w:color="auto" w:fill="D9D9D9" w:themeFill="background1" w:themeFillShade="D9"/>
          </w:tcPr>
          <w:p w:rsidR="0049343A" w:rsidRPr="00D23548" w:rsidRDefault="006225BF" w:rsidP="0006551A">
            <w:pPr>
              <w:pStyle w:val="GaviDocumillTemplate-Text"/>
              <w:spacing w:after="60" w:line="240" w:lineRule="auto"/>
              <w:rPr>
                <w:rFonts w:cs="Arial"/>
                <w:color w:val="auto"/>
                <w:sz w:val="22"/>
                <w:szCs w:val="22"/>
              </w:rPr>
            </w:pPr>
            <w:r>
              <w:rPr>
                <w:rFonts w:cs="Arial"/>
                <w:color w:val="auto"/>
                <w:sz w:val="22"/>
                <w:szCs w:val="22"/>
              </w:rPr>
              <w:t>107</w:t>
            </w:r>
          </w:p>
        </w:tc>
      </w:tr>
    </w:tbl>
    <w:p w:rsidR="0049343A" w:rsidRDefault="0049343A" w:rsidP="00DD78B4">
      <w:pPr>
        <w:pStyle w:val="GaviDocumillTemplate-Text"/>
        <w:rPr>
          <w:rFonts w:cs="Arial"/>
        </w:rPr>
      </w:pPr>
    </w:p>
    <w:tbl>
      <w:tblPr>
        <w:tblStyle w:val="Grilledutableau"/>
        <w:tblW w:w="9630" w:type="dxa"/>
        <w:tblLook w:val="04A0"/>
      </w:tblPr>
      <w:tblGrid>
        <w:gridCol w:w="4768"/>
        <w:gridCol w:w="720"/>
        <w:gridCol w:w="1442"/>
        <w:gridCol w:w="2700"/>
      </w:tblGrid>
      <w:tr w:rsidR="007F775A" w:rsidRPr="00D23548" w:rsidTr="00E8507A">
        <w:trPr>
          <w:gridAfter w:val="1"/>
          <w:wAfter w:w="2700" w:type="dxa"/>
          <w:trHeight w:val="303"/>
        </w:trPr>
        <w:tc>
          <w:tcPr>
            <w:tcW w:w="4768" w:type="dxa"/>
          </w:tcPr>
          <w:p w:rsidR="007F775A" w:rsidRPr="00D23548" w:rsidRDefault="007F775A" w:rsidP="00947E9B">
            <w:pPr>
              <w:pStyle w:val="GaviDocumillTemplate-Text"/>
              <w:rPr>
                <w:rFonts w:cs="Arial"/>
                <w:sz w:val="22"/>
                <w:szCs w:val="22"/>
              </w:rPr>
            </w:pPr>
            <w:r>
              <w:rPr>
                <w:color w:val="auto"/>
                <w:sz w:val="22"/>
                <w:szCs w:val="22"/>
              </w:rPr>
              <w:t>Actuellement, dépistage de la fièvre jaune par réaction en chaîne polymérase (PCR)?</w:t>
            </w:r>
          </w:p>
        </w:tc>
        <w:tc>
          <w:tcPr>
            <w:tcW w:w="720" w:type="dxa"/>
            <w:shd w:val="clear" w:color="auto" w:fill="F2F2F2" w:themeFill="background1" w:themeFillShade="F2"/>
          </w:tcPr>
          <w:p w:rsidR="007F775A" w:rsidRPr="00D23548" w:rsidRDefault="007F775A" w:rsidP="00947E9B">
            <w:pPr>
              <w:pStyle w:val="GaviDocumillTemplate-Text"/>
              <w:rPr>
                <w:rFonts w:cs="Arial"/>
                <w:color w:val="auto"/>
                <w:sz w:val="22"/>
                <w:szCs w:val="22"/>
              </w:rPr>
            </w:pPr>
            <w:r>
              <w:rPr>
                <w:color w:val="auto"/>
                <w:sz w:val="22"/>
                <w:szCs w:val="22"/>
              </w:rPr>
              <w:t xml:space="preserve">Oui </w:t>
            </w:r>
          </w:p>
        </w:tc>
        <w:tc>
          <w:tcPr>
            <w:tcW w:w="1442" w:type="dxa"/>
            <w:shd w:val="clear" w:color="auto" w:fill="F2F2F2" w:themeFill="background1" w:themeFillShade="F2"/>
          </w:tcPr>
          <w:p w:rsidR="007F775A" w:rsidRPr="00D23548" w:rsidRDefault="00E933AD" w:rsidP="00947E9B">
            <w:pPr>
              <w:pStyle w:val="GaviDocumillTemplate-Text"/>
              <w:rPr>
                <w:rFonts w:cs="Arial"/>
                <w:color w:val="auto"/>
                <w:sz w:val="22"/>
                <w:szCs w:val="22"/>
              </w:rPr>
            </w:pPr>
            <w:sdt>
              <w:sdtPr>
                <w:rPr>
                  <w:rFonts w:cs="Arial"/>
                  <w:color w:val="auto"/>
                </w:rPr>
                <w:id w:val="-475986655"/>
              </w:sdtPr>
              <w:sdtContent>
                <w:r w:rsidR="008E614B" w:rsidRPr="00D23548">
                  <w:rPr>
                    <w:rFonts w:ascii="MS Gothic" w:eastAsia="MS Gothic" w:hAnsi="MS Gothic" w:cs="Arial" w:hint="eastAsia"/>
                    <w:color w:val="auto"/>
                    <w:sz w:val="22"/>
                    <w:szCs w:val="22"/>
                  </w:rPr>
                  <w:t>☐</w:t>
                </w:r>
              </w:sdtContent>
            </w:sdt>
            <w:r w:rsidR="00110847">
              <w:rPr>
                <w:color w:val="auto"/>
                <w:sz w:val="22"/>
                <w:szCs w:val="22"/>
              </w:rPr>
              <w:t xml:space="preserve">    Non </w:t>
            </w:r>
            <w:sdt>
              <w:sdtPr>
                <w:rPr>
                  <w:rFonts w:cs="Arial"/>
                  <w:color w:val="auto"/>
                </w:rPr>
                <w:id w:val="196754615"/>
              </w:sdtPr>
              <w:sdtContent>
                <w:r w:rsidR="00E80AEF">
                  <w:rPr>
                    <w:rFonts w:ascii="MS Gothic" w:eastAsia="MS Gothic" w:hAnsi="MS Gothic" w:cs="Arial" w:hint="eastAsia"/>
                    <w:color w:val="auto"/>
                  </w:rPr>
                  <w:t>☒</w:t>
                </w:r>
              </w:sdtContent>
            </w:sdt>
          </w:p>
        </w:tc>
      </w:tr>
      <w:tr w:rsidR="00F867CB" w:rsidRPr="00D23548" w:rsidTr="0049343A">
        <w:trPr>
          <w:trHeight w:val="342"/>
        </w:trPr>
        <w:tc>
          <w:tcPr>
            <w:tcW w:w="4768" w:type="dxa"/>
          </w:tcPr>
          <w:p w:rsidR="00F867CB" w:rsidRPr="00D23548" w:rsidRDefault="00F867CB" w:rsidP="0081766E">
            <w:pPr>
              <w:pStyle w:val="GaviDocumillTemplate-Text"/>
              <w:numPr>
                <w:ilvl w:val="0"/>
                <w:numId w:val="17"/>
              </w:numPr>
              <w:rPr>
                <w:rFonts w:cs="Arial"/>
                <w:sz w:val="22"/>
                <w:szCs w:val="22"/>
              </w:rPr>
            </w:pPr>
            <w:r>
              <w:rPr>
                <w:color w:val="auto"/>
                <w:sz w:val="22"/>
                <w:szCs w:val="22"/>
              </w:rPr>
              <w:t>Dans l'affirmative, quel type de machine PCR est utilisée?</w:t>
            </w:r>
          </w:p>
        </w:tc>
        <w:tc>
          <w:tcPr>
            <w:tcW w:w="4862" w:type="dxa"/>
            <w:gridSpan w:val="3"/>
            <w:shd w:val="clear" w:color="auto" w:fill="D9D9D9" w:themeFill="background1" w:themeFillShade="D9"/>
          </w:tcPr>
          <w:p w:rsidR="00F867CB" w:rsidRPr="00D23548" w:rsidRDefault="00A4145C" w:rsidP="00A4145C">
            <w:pPr>
              <w:pStyle w:val="GaviDocumillTemplate-Text"/>
              <w:spacing w:after="60" w:line="240" w:lineRule="auto"/>
              <w:rPr>
                <w:rFonts w:cs="Arial"/>
                <w:sz w:val="22"/>
                <w:szCs w:val="22"/>
              </w:rPr>
            </w:pPr>
            <w:r>
              <w:rPr>
                <w:rFonts w:cs="Arial"/>
                <w:sz w:val="22"/>
                <w:szCs w:val="22"/>
              </w:rPr>
              <w:t>A partir de 2020, les échantillon</w:t>
            </w:r>
            <w:r w:rsidR="001352D0">
              <w:rPr>
                <w:rFonts w:cs="Arial"/>
                <w:sz w:val="22"/>
                <w:szCs w:val="22"/>
              </w:rPr>
              <w:t>s positifs par la sérologie seront</w:t>
            </w:r>
            <w:r>
              <w:rPr>
                <w:rFonts w:cs="Arial"/>
                <w:sz w:val="22"/>
                <w:szCs w:val="22"/>
              </w:rPr>
              <w:t xml:space="preserve"> testés par la PCR</w:t>
            </w:r>
          </w:p>
        </w:tc>
      </w:tr>
    </w:tbl>
    <w:p w:rsidR="007F775A" w:rsidRPr="00D23548" w:rsidRDefault="007F775A" w:rsidP="007F775A">
      <w:pPr>
        <w:pStyle w:val="GaviDocumillTemplate-Text"/>
        <w:rPr>
          <w:rFonts w:cs="Arial"/>
        </w:rPr>
      </w:pPr>
    </w:p>
    <w:tbl>
      <w:tblPr>
        <w:tblStyle w:val="Grilledutableau"/>
        <w:tblW w:w="9630" w:type="dxa"/>
        <w:tblLook w:val="04A0"/>
      </w:tblPr>
      <w:tblGrid>
        <w:gridCol w:w="4770"/>
        <w:gridCol w:w="4860"/>
      </w:tblGrid>
      <w:tr w:rsidR="00F867CB" w:rsidRPr="00D23548" w:rsidTr="00135C0C">
        <w:trPr>
          <w:trHeight w:val="303"/>
        </w:trPr>
        <w:tc>
          <w:tcPr>
            <w:tcW w:w="4770" w:type="dxa"/>
          </w:tcPr>
          <w:p w:rsidR="00F867CB" w:rsidRPr="00D23548" w:rsidRDefault="00F867CB" w:rsidP="00135C0C">
            <w:pPr>
              <w:pStyle w:val="GaviDocumillTemplate-Text"/>
              <w:numPr>
                <w:ilvl w:val="0"/>
                <w:numId w:val="17"/>
              </w:numPr>
              <w:rPr>
                <w:rFonts w:cs="Arial"/>
                <w:color w:val="auto"/>
                <w:sz w:val="22"/>
                <w:szCs w:val="22"/>
              </w:rPr>
            </w:pPr>
            <w:r>
              <w:rPr>
                <w:color w:val="auto"/>
                <w:sz w:val="22"/>
                <w:szCs w:val="22"/>
              </w:rPr>
              <w:t>Dans la négative, veuillez décrire les plans de démarrage des tests de dépistage de la fièvre jaune par PCR au cours des 12 prochains mois, y compris la description des tests de PCR déjà effectués pour d'autres virus</w:t>
            </w:r>
          </w:p>
        </w:tc>
        <w:tc>
          <w:tcPr>
            <w:tcW w:w="4860" w:type="dxa"/>
            <w:shd w:val="clear" w:color="auto" w:fill="D9D9D9" w:themeFill="background1" w:themeFillShade="D9"/>
          </w:tcPr>
          <w:p w:rsidR="00C916BE" w:rsidRDefault="00C916BE" w:rsidP="00C916BE">
            <w:pPr>
              <w:pStyle w:val="GaviDocumillTemplate-Text"/>
              <w:spacing w:after="60" w:line="240" w:lineRule="auto"/>
              <w:jc w:val="both"/>
              <w:rPr>
                <w:color w:val="auto"/>
                <w:sz w:val="22"/>
                <w:szCs w:val="22"/>
              </w:rPr>
            </w:pPr>
            <w:r>
              <w:rPr>
                <w:color w:val="auto"/>
                <w:sz w:val="22"/>
                <w:szCs w:val="22"/>
              </w:rPr>
              <w:t>Le démarrage du diagnostic</w:t>
            </w:r>
            <w:r w:rsidR="00C747C5" w:rsidRPr="00CB762C">
              <w:rPr>
                <w:color w:val="auto"/>
                <w:sz w:val="22"/>
                <w:szCs w:val="22"/>
              </w:rPr>
              <w:t xml:space="preserve"> de la fièvre jau</w:t>
            </w:r>
            <w:r>
              <w:rPr>
                <w:color w:val="auto"/>
                <w:sz w:val="22"/>
                <w:szCs w:val="22"/>
              </w:rPr>
              <w:t>ne par PCR comprendra les étapes suivantes :</w:t>
            </w:r>
          </w:p>
          <w:p w:rsidR="00C916BE" w:rsidRDefault="00C916BE" w:rsidP="00C916BE">
            <w:pPr>
              <w:pStyle w:val="GaviDocumillTemplate-Text"/>
              <w:numPr>
                <w:ilvl w:val="0"/>
                <w:numId w:val="19"/>
              </w:numPr>
              <w:spacing w:after="60" w:line="240" w:lineRule="auto"/>
              <w:jc w:val="both"/>
              <w:rPr>
                <w:color w:val="auto"/>
                <w:sz w:val="22"/>
                <w:szCs w:val="22"/>
              </w:rPr>
            </w:pPr>
            <w:r>
              <w:rPr>
                <w:color w:val="auto"/>
                <w:sz w:val="22"/>
                <w:szCs w:val="22"/>
              </w:rPr>
              <w:t>M</w:t>
            </w:r>
            <w:r w:rsidR="00C747C5" w:rsidRPr="00CB762C">
              <w:rPr>
                <w:color w:val="auto"/>
                <w:sz w:val="22"/>
                <w:szCs w:val="22"/>
              </w:rPr>
              <w:t>ise à niveau des compétences du personnel</w:t>
            </w:r>
          </w:p>
          <w:p w:rsidR="00C916BE" w:rsidRDefault="00C916BE" w:rsidP="00C916BE">
            <w:pPr>
              <w:pStyle w:val="GaviDocumillTemplate-Text"/>
              <w:numPr>
                <w:ilvl w:val="0"/>
                <w:numId w:val="19"/>
              </w:numPr>
              <w:spacing w:after="60" w:line="240" w:lineRule="auto"/>
              <w:jc w:val="both"/>
              <w:rPr>
                <w:color w:val="auto"/>
                <w:sz w:val="22"/>
                <w:szCs w:val="22"/>
              </w:rPr>
            </w:pPr>
            <w:r>
              <w:rPr>
                <w:color w:val="auto"/>
                <w:sz w:val="22"/>
                <w:szCs w:val="22"/>
              </w:rPr>
              <w:t xml:space="preserve">Elaboration des </w:t>
            </w:r>
            <w:r w:rsidR="00C747C5" w:rsidRPr="00CB762C">
              <w:rPr>
                <w:color w:val="auto"/>
                <w:sz w:val="22"/>
                <w:szCs w:val="22"/>
              </w:rPr>
              <w:t>procédures opérationnelles durant le dernier trimestre 2</w:t>
            </w:r>
            <w:r>
              <w:rPr>
                <w:color w:val="auto"/>
                <w:sz w:val="22"/>
                <w:szCs w:val="22"/>
              </w:rPr>
              <w:t>019</w:t>
            </w:r>
          </w:p>
          <w:p w:rsidR="00C916BE" w:rsidRDefault="00C916BE" w:rsidP="00C916BE">
            <w:pPr>
              <w:pStyle w:val="GaviDocumillTemplate-Text"/>
              <w:numPr>
                <w:ilvl w:val="0"/>
                <w:numId w:val="19"/>
              </w:numPr>
              <w:spacing w:after="60" w:line="240" w:lineRule="auto"/>
              <w:jc w:val="both"/>
              <w:rPr>
                <w:color w:val="auto"/>
                <w:sz w:val="22"/>
                <w:szCs w:val="22"/>
              </w:rPr>
            </w:pPr>
            <w:r>
              <w:rPr>
                <w:color w:val="auto"/>
                <w:sz w:val="22"/>
                <w:szCs w:val="22"/>
              </w:rPr>
              <w:t>Approvisionnement</w:t>
            </w:r>
            <w:r w:rsidR="00F66B85" w:rsidRPr="00CB762C">
              <w:rPr>
                <w:color w:val="auto"/>
                <w:sz w:val="22"/>
                <w:szCs w:val="22"/>
              </w:rPr>
              <w:t xml:space="preserve"> en réactifs et</w:t>
            </w:r>
            <w:r w:rsidR="00C747C5" w:rsidRPr="00CB762C">
              <w:rPr>
                <w:color w:val="auto"/>
                <w:sz w:val="22"/>
                <w:szCs w:val="22"/>
              </w:rPr>
              <w:t xml:space="preserve"> consommables pendant l</w:t>
            </w:r>
            <w:r w:rsidR="00A4145C" w:rsidRPr="00CB762C">
              <w:rPr>
                <w:color w:val="auto"/>
                <w:sz w:val="22"/>
                <w:szCs w:val="22"/>
              </w:rPr>
              <w:t xml:space="preserve">e 1er trimestre 2020. </w:t>
            </w:r>
          </w:p>
          <w:p w:rsidR="00C916BE" w:rsidRDefault="00C916BE" w:rsidP="00C916BE">
            <w:pPr>
              <w:pStyle w:val="GaviDocumillTemplate-Text"/>
              <w:numPr>
                <w:ilvl w:val="0"/>
                <w:numId w:val="19"/>
              </w:numPr>
              <w:spacing w:after="60" w:line="240" w:lineRule="auto"/>
              <w:jc w:val="both"/>
              <w:rPr>
                <w:color w:val="auto"/>
                <w:sz w:val="22"/>
                <w:szCs w:val="22"/>
              </w:rPr>
            </w:pPr>
            <w:r>
              <w:rPr>
                <w:color w:val="auto"/>
                <w:sz w:val="22"/>
                <w:szCs w:val="22"/>
              </w:rPr>
              <w:t>D</w:t>
            </w:r>
            <w:r w:rsidR="00C747C5" w:rsidRPr="00CB762C">
              <w:rPr>
                <w:color w:val="auto"/>
                <w:sz w:val="22"/>
                <w:szCs w:val="22"/>
              </w:rPr>
              <w:t>émarrage effectif des tests</w:t>
            </w:r>
            <w:r w:rsidR="00705ED7">
              <w:rPr>
                <w:color w:val="auto"/>
                <w:sz w:val="22"/>
                <w:szCs w:val="22"/>
              </w:rPr>
              <w:t xml:space="preserve"> par PCR sera prévu pour le 2</w:t>
            </w:r>
            <w:r w:rsidR="00705ED7" w:rsidRPr="00705ED7">
              <w:rPr>
                <w:color w:val="auto"/>
                <w:sz w:val="22"/>
                <w:szCs w:val="22"/>
                <w:vertAlign w:val="superscript"/>
              </w:rPr>
              <w:t>ème</w:t>
            </w:r>
            <w:r w:rsidR="00C747C5" w:rsidRPr="00CB762C">
              <w:rPr>
                <w:color w:val="auto"/>
                <w:sz w:val="22"/>
                <w:szCs w:val="22"/>
              </w:rPr>
              <w:t xml:space="preserve"> trimestre 2020.</w:t>
            </w:r>
            <w:r w:rsidR="00E2164B" w:rsidRPr="00CB762C">
              <w:rPr>
                <w:color w:val="auto"/>
                <w:sz w:val="22"/>
                <w:szCs w:val="22"/>
              </w:rPr>
              <w:t xml:space="preserve"> </w:t>
            </w:r>
          </w:p>
          <w:p w:rsidR="00C916BE" w:rsidRDefault="00C916BE" w:rsidP="00C916BE">
            <w:pPr>
              <w:pStyle w:val="GaviDocumillTemplate-Text"/>
              <w:spacing w:after="60" w:line="240" w:lineRule="auto"/>
              <w:jc w:val="both"/>
              <w:rPr>
                <w:color w:val="auto"/>
                <w:sz w:val="22"/>
                <w:szCs w:val="22"/>
              </w:rPr>
            </w:pPr>
          </w:p>
          <w:p w:rsidR="008A2E63" w:rsidRPr="00C916BE" w:rsidRDefault="00C916BE" w:rsidP="00C916BE">
            <w:pPr>
              <w:pStyle w:val="GaviDocumillTemplate-Text"/>
              <w:spacing w:after="60" w:line="240" w:lineRule="auto"/>
              <w:jc w:val="both"/>
              <w:rPr>
                <w:color w:val="auto"/>
                <w:sz w:val="22"/>
                <w:szCs w:val="22"/>
              </w:rPr>
            </w:pPr>
            <w:r>
              <w:rPr>
                <w:color w:val="auto"/>
                <w:sz w:val="22"/>
                <w:szCs w:val="22"/>
              </w:rPr>
              <w:t>L</w:t>
            </w:r>
            <w:r w:rsidR="00E2164B" w:rsidRPr="00CB762C">
              <w:rPr>
                <w:color w:val="auto"/>
                <w:sz w:val="22"/>
                <w:szCs w:val="22"/>
              </w:rPr>
              <w:t>NSP dispose de deux plateforme</w:t>
            </w:r>
            <w:r>
              <w:rPr>
                <w:color w:val="auto"/>
                <w:sz w:val="22"/>
                <w:szCs w:val="22"/>
              </w:rPr>
              <w:t>s</w:t>
            </w:r>
            <w:r w:rsidR="00E2164B" w:rsidRPr="00CB762C">
              <w:rPr>
                <w:color w:val="auto"/>
                <w:sz w:val="22"/>
                <w:szCs w:val="22"/>
              </w:rPr>
              <w:t xml:space="preserve"> de PCR : i) Lightcycler</w:t>
            </w:r>
            <w:r w:rsidR="008A2E63" w:rsidRPr="00CB762C">
              <w:rPr>
                <w:color w:val="auto"/>
                <w:sz w:val="22"/>
                <w:szCs w:val="22"/>
              </w:rPr>
              <w:t xml:space="preserve"> (</w:t>
            </w:r>
            <w:r w:rsidR="00EC5D1F" w:rsidRPr="00CB762C">
              <w:rPr>
                <w:color w:val="auto"/>
                <w:sz w:val="22"/>
                <w:szCs w:val="22"/>
              </w:rPr>
              <w:t>Roche</w:t>
            </w:r>
            <w:r w:rsidR="008A2E63" w:rsidRPr="00CB762C">
              <w:rPr>
                <w:color w:val="auto"/>
                <w:sz w:val="22"/>
                <w:szCs w:val="22"/>
              </w:rPr>
              <w:t>), 32 puits</w:t>
            </w:r>
            <w:r w:rsidR="00E2164B" w:rsidRPr="00CB762C">
              <w:rPr>
                <w:color w:val="auto"/>
                <w:sz w:val="22"/>
                <w:szCs w:val="22"/>
              </w:rPr>
              <w:t xml:space="preserve"> et ABI 7500  96 puits. </w:t>
            </w:r>
            <w:r>
              <w:rPr>
                <w:color w:val="auto"/>
                <w:sz w:val="22"/>
                <w:szCs w:val="22"/>
              </w:rPr>
              <w:t xml:space="preserve">Il fait actuellement la PCR </w:t>
            </w:r>
            <w:r w:rsidR="006225BF" w:rsidRPr="00CB762C">
              <w:rPr>
                <w:color w:val="auto"/>
                <w:sz w:val="22"/>
                <w:szCs w:val="22"/>
              </w:rPr>
              <w:t>Ebola, Grippe</w:t>
            </w:r>
            <w:r w:rsidR="008A2E63" w:rsidRPr="00CB762C">
              <w:rPr>
                <w:color w:val="auto"/>
                <w:sz w:val="22"/>
                <w:szCs w:val="22"/>
              </w:rPr>
              <w:t>, autres virus respiratoires</w:t>
            </w:r>
            <w:r w:rsidR="0024036E" w:rsidRPr="00CB762C">
              <w:rPr>
                <w:color w:val="auto"/>
                <w:sz w:val="22"/>
                <w:szCs w:val="22"/>
              </w:rPr>
              <w:t xml:space="preserve"> et des maladies bactériennes comme la </w:t>
            </w:r>
            <w:r w:rsidR="00705ED7" w:rsidRPr="00CB762C">
              <w:rPr>
                <w:color w:val="auto"/>
                <w:sz w:val="22"/>
                <w:szCs w:val="22"/>
              </w:rPr>
              <w:t>méningite</w:t>
            </w:r>
            <w:r>
              <w:rPr>
                <w:color w:val="auto"/>
                <w:sz w:val="22"/>
                <w:szCs w:val="22"/>
              </w:rPr>
              <w:t>, l’Anthrax….</w:t>
            </w:r>
          </w:p>
        </w:tc>
      </w:tr>
    </w:tbl>
    <w:p w:rsidR="00AE3EFC" w:rsidRPr="00D23548" w:rsidRDefault="00AE3EFC" w:rsidP="00DD78B4">
      <w:pPr>
        <w:pStyle w:val="GaviDocumillTemplate-Text"/>
        <w:rPr>
          <w:rFonts w:cs="Arial"/>
        </w:rPr>
      </w:pPr>
    </w:p>
    <w:tbl>
      <w:tblPr>
        <w:tblStyle w:val="Grilledutableau"/>
        <w:tblW w:w="9566" w:type="dxa"/>
        <w:tblLook w:val="04A0"/>
      </w:tblPr>
      <w:tblGrid>
        <w:gridCol w:w="4782"/>
        <w:gridCol w:w="4784"/>
      </w:tblGrid>
      <w:tr w:rsidR="007A5499" w:rsidRPr="00D23548" w:rsidTr="001D5DC5">
        <w:trPr>
          <w:trHeight w:val="456"/>
        </w:trPr>
        <w:tc>
          <w:tcPr>
            <w:tcW w:w="4782" w:type="dxa"/>
          </w:tcPr>
          <w:p w:rsidR="007A5499" w:rsidRPr="00D23548" w:rsidRDefault="007A5499" w:rsidP="00947E9B">
            <w:pPr>
              <w:pStyle w:val="GaviDocumillTemplate-Text"/>
              <w:rPr>
                <w:color w:val="auto"/>
                <w:sz w:val="22"/>
                <w:szCs w:val="22"/>
              </w:rPr>
            </w:pPr>
            <w:r>
              <w:rPr>
                <w:color w:val="auto"/>
                <w:sz w:val="22"/>
                <w:szCs w:val="22"/>
              </w:rPr>
              <w:t>Nombre d'échantillons devant subir des tests PCR sur une période de 12 mois</w:t>
            </w:r>
            <w:r w:rsidR="00A03596" w:rsidRPr="00D23548">
              <w:rPr>
                <w:rStyle w:val="Appelnotedebasdep"/>
                <w:color w:val="auto"/>
                <w:sz w:val="22"/>
                <w:szCs w:val="22"/>
              </w:rPr>
              <w:footnoteReference w:id="6"/>
            </w:r>
          </w:p>
        </w:tc>
        <w:tc>
          <w:tcPr>
            <w:tcW w:w="4784" w:type="dxa"/>
            <w:shd w:val="clear" w:color="auto" w:fill="D9D9D9" w:themeFill="background1" w:themeFillShade="D9"/>
          </w:tcPr>
          <w:p w:rsidR="007A5499" w:rsidRPr="00D23548" w:rsidRDefault="00705ED7" w:rsidP="00705ED7">
            <w:pPr>
              <w:pStyle w:val="GaviDocumillTemplate-Text"/>
              <w:spacing w:after="60" w:line="240" w:lineRule="auto"/>
              <w:rPr>
                <w:color w:val="auto"/>
                <w:sz w:val="22"/>
                <w:szCs w:val="22"/>
              </w:rPr>
            </w:pPr>
            <w:r>
              <w:rPr>
                <w:color w:val="auto"/>
                <w:sz w:val="22"/>
                <w:szCs w:val="22"/>
              </w:rPr>
              <w:t>60 échantillons (40</w:t>
            </w:r>
            <w:r w:rsidR="00CB762C">
              <w:rPr>
                <w:color w:val="auto"/>
                <w:sz w:val="22"/>
                <w:szCs w:val="22"/>
              </w:rPr>
              <w:t xml:space="preserve"> </w:t>
            </w:r>
            <w:r>
              <w:rPr>
                <w:color w:val="auto"/>
                <w:sz w:val="22"/>
                <w:szCs w:val="22"/>
              </w:rPr>
              <w:t xml:space="preserve">au laboratoire du projet des fièvres hémorragiques et 20 </w:t>
            </w:r>
            <w:r w:rsidR="00CB762C">
              <w:rPr>
                <w:color w:val="auto"/>
                <w:sz w:val="22"/>
                <w:szCs w:val="22"/>
              </w:rPr>
              <w:t xml:space="preserve">au laboratoire national de santé </w:t>
            </w:r>
            <w:r>
              <w:rPr>
                <w:color w:val="auto"/>
                <w:sz w:val="22"/>
                <w:szCs w:val="22"/>
              </w:rPr>
              <w:t>publique</w:t>
            </w:r>
            <w:r w:rsidR="00CB762C">
              <w:rPr>
                <w:color w:val="auto"/>
                <w:sz w:val="22"/>
                <w:szCs w:val="22"/>
              </w:rPr>
              <w:t>)</w:t>
            </w:r>
          </w:p>
        </w:tc>
      </w:tr>
    </w:tbl>
    <w:p w:rsidR="00291BE7" w:rsidRPr="008142ED" w:rsidRDefault="00291BE7" w:rsidP="00DD78B4">
      <w:pPr>
        <w:pStyle w:val="GaviDocumillTemplate-Text"/>
        <w:rPr>
          <w:rFonts w:cs="Arial"/>
          <w:sz w:val="20"/>
          <w:szCs w:val="20"/>
        </w:rPr>
      </w:pPr>
    </w:p>
    <w:p w:rsidR="007368C7" w:rsidRPr="00F33AE4" w:rsidRDefault="007368C7" w:rsidP="00E01DBC">
      <w:pPr>
        <w:pStyle w:val="Titre2"/>
      </w:pPr>
      <w:r>
        <w:t>Equipements</w:t>
      </w:r>
    </w:p>
    <w:tbl>
      <w:tblPr>
        <w:tblStyle w:val="Grilledutableau"/>
        <w:tblW w:w="9630" w:type="dxa"/>
        <w:tblLook w:val="04A0"/>
      </w:tblPr>
      <w:tblGrid>
        <w:gridCol w:w="5954"/>
        <w:gridCol w:w="3676"/>
      </w:tblGrid>
      <w:tr w:rsidR="00705ED7" w:rsidRPr="008142ED" w:rsidTr="00D90BF0">
        <w:trPr>
          <w:trHeight w:val="956"/>
        </w:trPr>
        <w:tc>
          <w:tcPr>
            <w:tcW w:w="5954" w:type="dxa"/>
          </w:tcPr>
          <w:p w:rsidR="00705ED7" w:rsidRPr="004764DC" w:rsidRDefault="00705ED7" w:rsidP="00947E9B">
            <w:pPr>
              <w:pStyle w:val="GaviDocumillTemplate-Text"/>
              <w:rPr>
                <w:rFonts w:cs="Arial"/>
                <w:b/>
              </w:rPr>
            </w:pPr>
            <w:r>
              <w:rPr>
                <w:rStyle w:val="textboldChar"/>
                <w:b w:val="0"/>
                <w:color w:val="auto"/>
                <w:sz w:val="22"/>
                <w:szCs w:val="22"/>
              </w:rPr>
              <w:t xml:space="preserve">Votre laboratoire reçoit-il au moins 50 échantillons par année pour des tests de fièvre jaune et a-t-il besoin d'un </w:t>
            </w:r>
            <w:r>
              <w:rPr>
                <w:rStyle w:val="textboldChar"/>
                <w:color w:val="auto"/>
                <w:sz w:val="22"/>
                <w:szCs w:val="22"/>
              </w:rPr>
              <w:t>lecteur</w:t>
            </w:r>
            <w:r>
              <w:rPr>
                <w:rStyle w:val="textboldChar"/>
                <w:b w:val="0"/>
                <w:color w:val="auto"/>
                <w:sz w:val="22"/>
                <w:szCs w:val="22"/>
              </w:rPr>
              <w:t xml:space="preserve"> de test immuno-enzymatique en phase solide (</w:t>
            </w:r>
            <w:r>
              <w:rPr>
                <w:rStyle w:val="textboldChar"/>
                <w:color w:val="auto"/>
                <w:sz w:val="22"/>
                <w:szCs w:val="22"/>
              </w:rPr>
              <w:t>ELISA) pour les tests de fièvre jaune?</w:t>
            </w:r>
          </w:p>
        </w:tc>
        <w:tc>
          <w:tcPr>
            <w:tcW w:w="3676" w:type="dxa"/>
            <w:shd w:val="clear" w:color="auto" w:fill="F2F2F2" w:themeFill="background1" w:themeFillShade="F2"/>
          </w:tcPr>
          <w:p w:rsidR="00705ED7" w:rsidRDefault="00705ED7" w:rsidP="00705ED7">
            <w:pPr>
              <w:pStyle w:val="GaviDocumillTemplate-Text"/>
              <w:rPr>
                <w:color w:val="auto"/>
                <w:sz w:val="22"/>
              </w:rPr>
            </w:pPr>
            <w:r>
              <w:rPr>
                <w:color w:val="auto"/>
                <w:sz w:val="22"/>
              </w:rPr>
              <w:t xml:space="preserve">Oui </w:t>
            </w:r>
            <w:sdt>
              <w:sdtPr>
                <w:rPr>
                  <w:rFonts w:cs="Arial"/>
                  <w:color w:val="auto"/>
                </w:rPr>
                <w:id w:val="1393460011"/>
              </w:sdtPr>
              <w:sdtContent>
                <w:r>
                  <w:rPr>
                    <w:rFonts w:ascii="MS Gothic" w:eastAsia="MS Gothic" w:hAnsi="MS Gothic" w:cs="Arial" w:hint="eastAsia"/>
                    <w:color w:val="auto"/>
                  </w:rPr>
                  <w:t>☒</w:t>
                </w:r>
              </w:sdtContent>
            </w:sdt>
            <w:r>
              <w:rPr>
                <w:color w:val="auto"/>
                <w:sz w:val="22"/>
              </w:rPr>
              <w:t xml:space="preserve">    Non </w:t>
            </w:r>
            <w:sdt>
              <w:sdtPr>
                <w:rPr>
                  <w:rFonts w:cs="Arial"/>
                  <w:color w:val="auto"/>
                </w:rPr>
                <w:id w:val="1870266517"/>
              </w:sdtPr>
              <w:sdtContent>
                <w:r w:rsidRPr="00083BC9">
                  <w:rPr>
                    <w:rFonts w:ascii="Segoe UI Symbol" w:eastAsia="MS Gothic" w:hAnsi="Segoe UI Symbol" w:cs="Segoe UI Symbol"/>
                    <w:color w:val="auto"/>
                    <w:sz w:val="22"/>
                  </w:rPr>
                  <w:t>☐</w:t>
                </w:r>
              </w:sdtContent>
            </w:sdt>
          </w:p>
          <w:p w:rsidR="00705ED7" w:rsidRDefault="00705ED7" w:rsidP="00705ED7">
            <w:pPr>
              <w:pStyle w:val="GaviDocumillTemplate-Text"/>
              <w:rPr>
                <w:color w:val="auto"/>
                <w:sz w:val="22"/>
              </w:rPr>
            </w:pPr>
          </w:p>
          <w:p w:rsidR="00705ED7" w:rsidRDefault="00705ED7" w:rsidP="00705ED7">
            <w:pPr>
              <w:pStyle w:val="GaviDocumillTemplate-Text"/>
              <w:numPr>
                <w:ilvl w:val="0"/>
                <w:numId w:val="20"/>
              </w:numPr>
              <w:rPr>
                <w:rFonts w:cs="Arial"/>
                <w:color w:val="auto"/>
                <w:sz w:val="22"/>
              </w:rPr>
            </w:pPr>
            <w:r>
              <w:rPr>
                <w:rFonts w:cs="Arial"/>
                <w:color w:val="auto"/>
                <w:sz w:val="22"/>
              </w:rPr>
              <w:t xml:space="preserve">Le </w:t>
            </w:r>
            <w:r w:rsidRPr="00CB762C">
              <w:rPr>
                <w:rFonts w:cs="Arial"/>
                <w:b/>
                <w:color w:val="auto"/>
                <w:sz w:val="22"/>
              </w:rPr>
              <w:t>laboratoire de fièvre hémorragique</w:t>
            </w:r>
            <w:r>
              <w:rPr>
                <w:rFonts w:cs="Arial"/>
                <w:color w:val="auto"/>
                <w:sz w:val="22"/>
              </w:rPr>
              <w:t xml:space="preserve"> a besoin de lecteur et laveur de plaque</w:t>
            </w:r>
          </w:p>
          <w:p w:rsidR="00705ED7" w:rsidRPr="00705ED7" w:rsidRDefault="00705ED7" w:rsidP="00947E9B">
            <w:pPr>
              <w:pStyle w:val="GaviDocumillTemplate-Text"/>
              <w:numPr>
                <w:ilvl w:val="0"/>
                <w:numId w:val="20"/>
              </w:numPr>
              <w:rPr>
                <w:rFonts w:cs="Arial"/>
                <w:color w:val="auto"/>
                <w:sz w:val="22"/>
              </w:rPr>
            </w:pPr>
            <w:r w:rsidRPr="00CB762C">
              <w:rPr>
                <w:rFonts w:cs="Arial"/>
                <w:b/>
                <w:color w:val="auto"/>
                <w:sz w:val="22"/>
              </w:rPr>
              <w:t>Le laboratoire national</w:t>
            </w:r>
            <w:r>
              <w:rPr>
                <w:rFonts w:cs="Arial"/>
                <w:color w:val="auto"/>
                <w:sz w:val="22"/>
              </w:rPr>
              <w:t xml:space="preserve"> de santé publique n’a pas besoin de lecteur et d’un laveur </w:t>
            </w:r>
          </w:p>
        </w:tc>
      </w:tr>
    </w:tbl>
    <w:p w:rsidR="002A320C" w:rsidRPr="00BE60F6" w:rsidRDefault="001966B4" w:rsidP="000A1E0A">
      <w:pPr>
        <w:pStyle w:val="Text"/>
        <w:rPr>
          <w:rStyle w:val="textboldChar"/>
        </w:rPr>
      </w:pPr>
      <w:r>
        <w:rPr>
          <w:rStyle w:val="textboldChar"/>
        </w:rPr>
        <w:t>Dans l'affirmative :</w:t>
      </w:r>
    </w:p>
    <w:tbl>
      <w:tblPr>
        <w:tblStyle w:val="Grilledutableau"/>
        <w:tblW w:w="9630" w:type="dxa"/>
        <w:tblLook w:val="04A0"/>
      </w:tblPr>
      <w:tblGrid>
        <w:gridCol w:w="4770"/>
        <w:gridCol w:w="4860"/>
      </w:tblGrid>
      <w:tr w:rsidR="001966B4" w:rsidRPr="001966B4" w:rsidTr="00947E9B">
        <w:trPr>
          <w:trHeight w:val="342"/>
        </w:trPr>
        <w:tc>
          <w:tcPr>
            <w:tcW w:w="4770" w:type="dxa"/>
          </w:tcPr>
          <w:p w:rsidR="001966B4" w:rsidRPr="001966B4" w:rsidRDefault="001966B4" w:rsidP="00A102D0">
            <w:pPr>
              <w:pStyle w:val="Text"/>
              <w:numPr>
                <w:ilvl w:val="0"/>
                <w:numId w:val="10"/>
              </w:numPr>
              <w:rPr>
                <w:rFonts w:cs="Arial"/>
                <w:sz w:val="22"/>
                <w:szCs w:val="22"/>
              </w:rPr>
            </w:pPr>
            <w:r>
              <w:rPr>
                <w:sz w:val="22"/>
                <w:szCs w:val="22"/>
              </w:rPr>
              <w:t xml:space="preserve">Veuillez </w:t>
            </w:r>
            <w:r>
              <w:rPr>
                <w:rStyle w:val="textboldChar"/>
                <w:b w:val="0"/>
                <w:sz w:val="22"/>
                <w:szCs w:val="22"/>
              </w:rPr>
              <w:t xml:space="preserve">fournir des justifications, notamment en vous référant aux conclusions du rapport d'évaluation </w:t>
            </w:r>
            <w:r>
              <w:rPr>
                <w:rStyle w:val="textboldChar"/>
                <w:b w:val="0"/>
                <w:sz w:val="22"/>
                <w:szCs w:val="22"/>
              </w:rPr>
              <w:lastRenderedPageBreak/>
              <w:t>des capacités des laboratoires de la fièvre jaune financé par Gavi en 2018 ou aux évaluations des capacités des laboratoires de la fièvre jaune de l'Organisation mondiale de la santé.</w:t>
            </w:r>
          </w:p>
        </w:tc>
        <w:tc>
          <w:tcPr>
            <w:tcW w:w="4860" w:type="dxa"/>
            <w:shd w:val="clear" w:color="auto" w:fill="D9D9D9" w:themeFill="background1" w:themeFillShade="D9"/>
          </w:tcPr>
          <w:p w:rsidR="00705ED7" w:rsidRPr="001D599F" w:rsidRDefault="00705ED7" w:rsidP="0006551A">
            <w:pPr>
              <w:pStyle w:val="GaviDocumillTemplate-Text"/>
              <w:spacing w:after="60" w:line="240" w:lineRule="auto"/>
              <w:ind w:left="144"/>
              <w:rPr>
                <w:rFonts w:cs="Arial"/>
                <w:color w:val="auto"/>
                <w:sz w:val="22"/>
              </w:rPr>
            </w:pPr>
            <w:r w:rsidRPr="001D599F">
              <w:rPr>
                <w:rFonts w:cs="Arial"/>
                <w:b/>
                <w:color w:val="auto"/>
                <w:sz w:val="22"/>
              </w:rPr>
              <w:lastRenderedPageBreak/>
              <w:t>Le laboratoire du projet des fièvres hémorragiques</w:t>
            </w:r>
            <w:r w:rsidRPr="001D599F">
              <w:rPr>
                <w:rFonts w:cs="Arial"/>
                <w:color w:val="auto"/>
                <w:sz w:val="22"/>
              </w:rPr>
              <w:t xml:space="preserve"> dispose d’</w:t>
            </w:r>
            <w:r w:rsidR="00E9214F" w:rsidRPr="001D599F">
              <w:rPr>
                <w:rFonts w:cs="Arial"/>
                <w:color w:val="auto"/>
                <w:sz w:val="22"/>
              </w:rPr>
              <w:t>un chef de laboratoire (PhD) et des techn</w:t>
            </w:r>
            <w:r w:rsidR="001D599F">
              <w:rPr>
                <w:rFonts w:cs="Arial"/>
                <w:color w:val="auto"/>
                <w:sz w:val="22"/>
              </w:rPr>
              <w:t>i</w:t>
            </w:r>
            <w:r w:rsidR="00E9214F" w:rsidRPr="001D599F">
              <w:rPr>
                <w:rFonts w:cs="Arial"/>
                <w:color w:val="auto"/>
                <w:sz w:val="22"/>
              </w:rPr>
              <w:t xml:space="preserve">ciens </w:t>
            </w:r>
            <w:r w:rsidR="00E9214F" w:rsidRPr="001D599F">
              <w:rPr>
                <w:rFonts w:cs="Arial"/>
                <w:color w:val="auto"/>
                <w:sz w:val="22"/>
              </w:rPr>
              <w:lastRenderedPageBreak/>
              <w:t xml:space="preserve">expérimentés dont le point focal national </w:t>
            </w:r>
            <w:r w:rsidR="001D599F" w:rsidRPr="001D599F">
              <w:rPr>
                <w:rFonts w:cs="Arial"/>
                <w:color w:val="auto"/>
                <w:sz w:val="22"/>
              </w:rPr>
              <w:t>fièvre jaune. Le laboratoire a besoin d’un lecteur, d’un laveur de plaque et un ordinateur pour la gestion des données</w:t>
            </w:r>
          </w:p>
          <w:p w:rsidR="00705ED7" w:rsidRPr="001D599F" w:rsidRDefault="00705ED7" w:rsidP="0006551A">
            <w:pPr>
              <w:pStyle w:val="GaviDocumillTemplate-Text"/>
              <w:spacing w:after="60" w:line="240" w:lineRule="auto"/>
              <w:ind w:left="144"/>
              <w:rPr>
                <w:rFonts w:cs="Arial"/>
                <w:color w:val="auto"/>
                <w:sz w:val="22"/>
              </w:rPr>
            </w:pPr>
          </w:p>
          <w:p w:rsidR="00A8689A" w:rsidRPr="001D599F" w:rsidRDefault="00E9214F" w:rsidP="001D599F">
            <w:pPr>
              <w:pStyle w:val="GaviDocumillTemplate-Text"/>
              <w:spacing w:after="60" w:line="240" w:lineRule="auto"/>
              <w:ind w:left="144"/>
              <w:rPr>
                <w:rFonts w:cs="Arial"/>
                <w:color w:val="auto"/>
                <w:sz w:val="22"/>
              </w:rPr>
            </w:pPr>
            <w:r w:rsidRPr="001D599F">
              <w:rPr>
                <w:rFonts w:cs="Arial"/>
                <w:b/>
                <w:color w:val="auto"/>
                <w:sz w:val="22"/>
              </w:rPr>
              <w:t>Le laboratoire national de santé publique</w:t>
            </w:r>
            <w:r w:rsidRPr="001D599F">
              <w:rPr>
                <w:rFonts w:cs="Arial"/>
                <w:color w:val="auto"/>
                <w:sz w:val="22"/>
              </w:rPr>
              <w:t xml:space="preserve"> dispose de 3 PhD en immuno/microbiologie, de titulaires de master/DES et des techniciens dont les capacités ont été renforcées pour le diagnostic de la fièvre jaune par DTRA. Le laboratoire dispose également d’</w:t>
            </w:r>
            <w:r w:rsidR="00A8689A" w:rsidRPr="001D599F">
              <w:rPr>
                <w:rFonts w:cs="Arial"/>
                <w:color w:val="auto"/>
                <w:sz w:val="22"/>
              </w:rPr>
              <w:t xml:space="preserve">une chaine complète pour </w:t>
            </w:r>
            <w:r w:rsidR="006E7658" w:rsidRPr="001D599F">
              <w:rPr>
                <w:rFonts w:cs="Arial"/>
                <w:color w:val="auto"/>
                <w:sz w:val="22"/>
              </w:rPr>
              <w:t>l’ELISA (</w:t>
            </w:r>
            <w:r w:rsidR="00A8689A" w:rsidRPr="001D599F">
              <w:rPr>
                <w:rFonts w:cs="Arial"/>
                <w:color w:val="auto"/>
                <w:sz w:val="22"/>
              </w:rPr>
              <w:t xml:space="preserve">Lecteur, </w:t>
            </w:r>
            <w:r w:rsidR="00FB560B" w:rsidRPr="001D599F">
              <w:rPr>
                <w:rFonts w:cs="Arial"/>
                <w:color w:val="auto"/>
                <w:sz w:val="22"/>
              </w:rPr>
              <w:t>laveur, incubateur)</w:t>
            </w:r>
            <w:r w:rsidRPr="001D599F">
              <w:rPr>
                <w:rFonts w:cs="Arial"/>
                <w:color w:val="auto"/>
                <w:sz w:val="22"/>
              </w:rPr>
              <w:t xml:space="preserve"> et trois laboratoires de biologie moléculaire.</w:t>
            </w:r>
          </w:p>
        </w:tc>
      </w:tr>
    </w:tbl>
    <w:p w:rsidR="001966B4" w:rsidRPr="008142ED" w:rsidRDefault="001966B4" w:rsidP="001966B4">
      <w:pPr>
        <w:pStyle w:val="GaviDocumillTemplate-Text"/>
        <w:rPr>
          <w:rFonts w:cs="Arial"/>
          <w:sz w:val="20"/>
          <w:szCs w:val="20"/>
        </w:rPr>
      </w:pPr>
    </w:p>
    <w:tbl>
      <w:tblPr>
        <w:tblStyle w:val="Grilledutableau"/>
        <w:tblW w:w="9630" w:type="dxa"/>
        <w:tblLook w:val="04A0"/>
      </w:tblPr>
      <w:tblGrid>
        <w:gridCol w:w="4770"/>
        <w:gridCol w:w="4860"/>
      </w:tblGrid>
      <w:tr w:rsidR="001966B4" w:rsidRPr="001966B4" w:rsidTr="00E8507A">
        <w:trPr>
          <w:trHeight w:val="303"/>
        </w:trPr>
        <w:tc>
          <w:tcPr>
            <w:tcW w:w="4770" w:type="dxa"/>
          </w:tcPr>
          <w:p w:rsidR="001966B4" w:rsidRPr="001966B4" w:rsidRDefault="001966B4" w:rsidP="0094439F">
            <w:pPr>
              <w:pStyle w:val="GaviDocumillTemplate-Text"/>
              <w:numPr>
                <w:ilvl w:val="0"/>
                <w:numId w:val="10"/>
              </w:numPr>
              <w:rPr>
                <w:rFonts w:cs="Arial"/>
                <w:color w:val="auto"/>
                <w:sz w:val="22"/>
              </w:rPr>
            </w:pPr>
            <w:r>
              <w:rPr>
                <w:color w:val="auto"/>
                <w:sz w:val="22"/>
              </w:rPr>
              <w:t>Veuillez fournir une description de la capacité d'installation, de fonctionnement et de maintenance du lecteur ELISA qui sera disponible à votre laboratoire.</w:t>
            </w:r>
          </w:p>
        </w:tc>
        <w:tc>
          <w:tcPr>
            <w:tcW w:w="4860" w:type="dxa"/>
            <w:shd w:val="clear" w:color="auto" w:fill="D9D9D9" w:themeFill="background1" w:themeFillShade="D9"/>
          </w:tcPr>
          <w:p w:rsidR="001966B4" w:rsidRPr="001966B4" w:rsidRDefault="00664B1B" w:rsidP="00664B1B">
            <w:pPr>
              <w:pStyle w:val="GaviDocumillTemplate-Text"/>
              <w:spacing w:after="60" w:line="240" w:lineRule="auto"/>
              <w:rPr>
                <w:rFonts w:cs="Arial"/>
                <w:sz w:val="22"/>
              </w:rPr>
            </w:pPr>
            <w:r w:rsidRPr="00664B1B">
              <w:rPr>
                <w:rFonts w:cs="Arial"/>
                <w:color w:val="auto"/>
                <w:sz w:val="22"/>
              </w:rPr>
              <w:t>T</w:t>
            </w:r>
            <w:r w:rsidR="000C3939" w:rsidRPr="00664B1B">
              <w:rPr>
                <w:rFonts w:cs="Arial"/>
                <w:color w:val="auto"/>
                <w:sz w:val="22"/>
              </w:rPr>
              <w:t xml:space="preserve">rois maintenanciers </w:t>
            </w:r>
            <w:r>
              <w:rPr>
                <w:rFonts w:cs="Arial"/>
                <w:color w:val="auto"/>
                <w:sz w:val="22"/>
              </w:rPr>
              <w:t xml:space="preserve">sont disponibles au </w:t>
            </w:r>
            <w:r w:rsidR="000C3939" w:rsidRPr="00664B1B">
              <w:rPr>
                <w:rFonts w:cs="Arial"/>
                <w:color w:val="auto"/>
                <w:sz w:val="22"/>
              </w:rPr>
              <w:t xml:space="preserve">laboratoire national de santé publique. </w:t>
            </w:r>
            <w:r>
              <w:rPr>
                <w:rFonts w:cs="Arial"/>
                <w:color w:val="auto"/>
                <w:sz w:val="22"/>
              </w:rPr>
              <w:t xml:space="preserve">Leurs compétences pourront être renforcées pour la maintenance des lecteurs </w:t>
            </w:r>
          </w:p>
        </w:tc>
      </w:tr>
    </w:tbl>
    <w:p w:rsidR="002A320C" w:rsidRDefault="002A320C" w:rsidP="000A1E0A">
      <w:pPr>
        <w:pStyle w:val="Text"/>
        <w:rPr>
          <w:rStyle w:val="textboldChar"/>
          <w:b w:val="0"/>
        </w:rPr>
      </w:pPr>
    </w:p>
    <w:tbl>
      <w:tblPr>
        <w:tblStyle w:val="Grilledutableau"/>
        <w:tblW w:w="9630" w:type="dxa"/>
        <w:tblLook w:val="04A0"/>
      </w:tblPr>
      <w:tblGrid>
        <w:gridCol w:w="6292"/>
        <w:gridCol w:w="3338"/>
      </w:tblGrid>
      <w:tr w:rsidR="00664B1B" w:rsidRPr="008142ED" w:rsidTr="00664B1B">
        <w:trPr>
          <w:trHeight w:val="540"/>
        </w:trPr>
        <w:tc>
          <w:tcPr>
            <w:tcW w:w="6292" w:type="dxa"/>
          </w:tcPr>
          <w:p w:rsidR="00664B1B" w:rsidRPr="007E618E" w:rsidRDefault="00664B1B" w:rsidP="00947E9B">
            <w:pPr>
              <w:pStyle w:val="GaviDocumillTemplate-Text"/>
              <w:rPr>
                <w:color w:val="auto"/>
                <w:sz w:val="22"/>
                <w:szCs w:val="22"/>
              </w:rPr>
            </w:pPr>
            <w:r>
              <w:rPr>
                <w:rStyle w:val="textboldChar"/>
                <w:b w:val="0"/>
                <w:color w:val="auto"/>
                <w:sz w:val="22"/>
                <w:szCs w:val="22"/>
              </w:rPr>
              <w:t xml:space="preserve">Votre laboratoire reçoit-il au moins 50 échantillons par année pour des tests de fièvre jaune et a-t-il besoin d'un </w:t>
            </w:r>
            <w:r>
              <w:rPr>
                <w:rStyle w:val="textboldChar"/>
                <w:color w:val="auto"/>
                <w:sz w:val="22"/>
                <w:szCs w:val="22"/>
              </w:rPr>
              <w:t>laveur ELISA pour les tests de fièvre jaune ?</w:t>
            </w:r>
          </w:p>
        </w:tc>
        <w:tc>
          <w:tcPr>
            <w:tcW w:w="3338" w:type="dxa"/>
            <w:shd w:val="clear" w:color="auto" w:fill="F2F2F2" w:themeFill="background1" w:themeFillShade="F2"/>
          </w:tcPr>
          <w:p w:rsidR="00664B1B" w:rsidRPr="00664B1B" w:rsidRDefault="00664B1B" w:rsidP="00032100">
            <w:pPr>
              <w:pStyle w:val="GaviDocumillTemplate-Text"/>
              <w:rPr>
                <w:rFonts w:cs="Arial"/>
                <w:color w:val="auto"/>
                <w:sz w:val="22"/>
              </w:rPr>
            </w:pPr>
            <w:r w:rsidRPr="00664B1B">
              <w:rPr>
                <w:rFonts w:cs="Arial"/>
                <w:color w:val="auto"/>
                <w:sz w:val="22"/>
              </w:rPr>
              <w:t xml:space="preserve">Oui </w:t>
            </w:r>
            <w:sdt>
              <w:sdtPr>
                <w:rPr>
                  <w:rFonts w:cs="Arial"/>
                  <w:color w:val="auto"/>
                </w:rPr>
                <w:id w:val="653640787"/>
              </w:sdtPr>
              <w:sdtContent>
                <w:r w:rsidRPr="00664B1B">
                  <w:rPr>
                    <w:rFonts w:cs="Arial"/>
                    <w:color w:val="auto"/>
                    <w:sz w:val="22"/>
                  </w:rPr>
                  <w:t>☒</w:t>
                </w:r>
              </w:sdtContent>
            </w:sdt>
            <w:r w:rsidRPr="00664B1B">
              <w:rPr>
                <w:rFonts w:cs="Arial"/>
                <w:color w:val="auto"/>
                <w:sz w:val="22"/>
              </w:rPr>
              <w:t xml:space="preserve">   Non </w:t>
            </w:r>
            <w:sdt>
              <w:sdtPr>
                <w:rPr>
                  <w:rFonts w:cs="Arial"/>
                  <w:color w:val="auto"/>
                </w:rPr>
                <w:id w:val="34854364"/>
              </w:sdtPr>
              <w:sdtContent>
                <w:r w:rsidRPr="00664B1B">
                  <w:rPr>
                    <w:rFonts w:cs="Arial"/>
                    <w:color w:val="auto"/>
                    <w:sz w:val="22"/>
                  </w:rPr>
                  <w:t>☐</w:t>
                </w:r>
              </w:sdtContent>
            </w:sdt>
          </w:p>
          <w:p w:rsidR="00664B1B" w:rsidRPr="00664B1B" w:rsidRDefault="00664B1B" w:rsidP="00032100">
            <w:pPr>
              <w:pStyle w:val="GaviDocumillTemplate-Text"/>
              <w:rPr>
                <w:rFonts w:cs="Arial"/>
                <w:color w:val="auto"/>
                <w:sz w:val="22"/>
              </w:rPr>
            </w:pPr>
            <w:r w:rsidRPr="00664B1B">
              <w:rPr>
                <w:rFonts w:cs="Arial"/>
                <w:color w:val="auto"/>
                <w:sz w:val="22"/>
              </w:rPr>
              <w:t>Le laboratoire de fièvre hémorragique a besion de lecteur</w:t>
            </w:r>
          </w:p>
          <w:p w:rsidR="00664B1B" w:rsidRPr="00664B1B" w:rsidRDefault="00664B1B" w:rsidP="00032100">
            <w:pPr>
              <w:pStyle w:val="GaviDocumillTemplate-Text"/>
              <w:rPr>
                <w:rFonts w:cs="Arial"/>
                <w:color w:val="auto"/>
                <w:sz w:val="22"/>
              </w:rPr>
            </w:pPr>
          </w:p>
          <w:p w:rsidR="00664B1B" w:rsidRPr="00664B1B" w:rsidRDefault="00664B1B" w:rsidP="00947E9B">
            <w:pPr>
              <w:pStyle w:val="GaviDocumillTemplate-Text"/>
              <w:rPr>
                <w:rFonts w:cs="Arial"/>
                <w:color w:val="auto"/>
                <w:sz w:val="22"/>
              </w:rPr>
            </w:pPr>
            <w:r w:rsidRPr="00664B1B">
              <w:rPr>
                <w:rFonts w:cs="Arial"/>
                <w:color w:val="auto"/>
                <w:sz w:val="22"/>
              </w:rPr>
              <w:t>Le laboratoire national de santé publique n’a pas besoin de lecteur ELISA</w:t>
            </w:r>
          </w:p>
        </w:tc>
      </w:tr>
    </w:tbl>
    <w:p w:rsidR="00BA1A8E" w:rsidRPr="00BE60F6" w:rsidRDefault="009070BD" w:rsidP="000A1E0A">
      <w:pPr>
        <w:pStyle w:val="Text"/>
        <w:rPr>
          <w:rStyle w:val="textboldChar"/>
        </w:rPr>
      </w:pPr>
      <w:r>
        <w:rPr>
          <w:rStyle w:val="textboldChar"/>
        </w:rPr>
        <w:t>Dans l'affirmative :</w:t>
      </w:r>
    </w:p>
    <w:tbl>
      <w:tblPr>
        <w:tblStyle w:val="Grilledutableau"/>
        <w:tblW w:w="9630" w:type="dxa"/>
        <w:tblLook w:val="04A0"/>
      </w:tblPr>
      <w:tblGrid>
        <w:gridCol w:w="4770"/>
        <w:gridCol w:w="4860"/>
      </w:tblGrid>
      <w:tr w:rsidR="009070BD" w:rsidRPr="001966B4" w:rsidTr="00947E9B">
        <w:trPr>
          <w:trHeight w:val="342"/>
        </w:trPr>
        <w:tc>
          <w:tcPr>
            <w:tcW w:w="4770" w:type="dxa"/>
          </w:tcPr>
          <w:p w:rsidR="009070BD" w:rsidRPr="001966B4" w:rsidRDefault="009070BD" w:rsidP="00947E9B">
            <w:pPr>
              <w:pStyle w:val="Text"/>
              <w:numPr>
                <w:ilvl w:val="0"/>
                <w:numId w:val="10"/>
              </w:numPr>
              <w:rPr>
                <w:rFonts w:cs="Arial"/>
                <w:sz w:val="22"/>
                <w:szCs w:val="22"/>
              </w:rPr>
            </w:pPr>
            <w:r>
              <w:rPr>
                <w:sz w:val="22"/>
                <w:szCs w:val="22"/>
              </w:rPr>
              <w:t xml:space="preserve">Veuillez </w:t>
            </w:r>
            <w:r>
              <w:rPr>
                <w:rStyle w:val="textboldChar"/>
                <w:b w:val="0"/>
                <w:sz w:val="22"/>
                <w:szCs w:val="22"/>
              </w:rPr>
              <w:t>fournir des justifications, notamment en vous référant aux conclusions du rapport d'évaluation des capacités des laboratoires de la fièvre jaune financé par Gavi en 2018 ou aux évaluations des capacités des laboratoires de la fièvre jaune de l'Organisation mondiale de la santé.</w:t>
            </w:r>
          </w:p>
        </w:tc>
        <w:tc>
          <w:tcPr>
            <w:tcW w:w="4860" w:type="dxa"/>
            <w:shd w:val="clear" w:color="auto" w:fill="D9D9D9" w:themeFill="background1" w:themeFillShade="D9"/>
          </w:tcPr>
          <w:p w:rsidR="000C3939" w:rsidRPr="001D599F" w:rsidRDefault="000C3939" w:rsidP="000C3939">
            <w:pPr>
              <w:pStyle w:val="GaviDocumillTemplate-Text"/>
              <w:spacing w:after="60" w:line="240" w:lineRule="auto"/>
              <w:ind w:left="144"/>
              <w:rPr>
                <w:rFonts w:cs="Arial"/>
                <w:color w:val="auto"/>
                <w:sz w:val="22"/>
              </w:rPr>
            </w:pPr>
            <w:r w:rsidRPr="001D599F">
              <w:rPr>
                <w:rFonts w:cs="Arial"/>
                <w:b/>
                <w:color w:val="auto"/>
                <w:sz w:val="22"/>
              </w:rPr>
              <w:t>Le laboratoire du projet des fièvres hémorragiques</w:t>
            </w:r>
            <w:r w:rsidRPr="001D599F">
              <w:rPr>
                <w:rFonts w:cs="Arial"/>
                <w:color w:val="auto"/>
                <w:sz w:val="22"/>
              </w:rPr>
              <w:t xml:space="preserve"> a besoin d’un lecteur, d’un laveur de plaque et un ordinateur pour la gestion des données</w:t>
            </w:r>
          </w:p>
          <w:p w:rsidR="000C3939" w:rsidRPr="001D599F" w:rsidRDefault="000C3939" w:rsidP="000C3939">
            <w:pPr>
              <w:pStyle w:val="GaviDocumillTemplate-Text"/>
              <w:spacing w:after="60" w:line="240" w:lineRule="auto"/>
              <w:ind w:left="144"/>
              <w:rPr>
                <w:rFonts w:cs="Arial"/>
                <w:color w:val="auto"/>
                <w:sz w:val="22"/>
              </w:rPr>
            </w:pPr>
          </w:p>
          <w:p w:rsidR="009070BD" w:rsidRPr="001966B4" w:rsidRDefault="000C3939" w:rsidP="00664B1B">
            <w:pPr>
              <w:pStyle w:val="GaviDocumillTemplate-Text"/>
              <w:spacing w:after="60" w:line="240" w:lineRule="auto"/>
              <w:ind w:left="144"/>
              <w:rPr>
                <w:rFonts w:cs="Arial"/>
                <w:sz w:val="22"/>
                <w:szCs w:val="22"/>
              </w:rPr>
            </w:pPr>
            <w:r w:rsidRPr="001D599F">
              <w:rPr>
                <w:rFonts w:cs="Arial"/>
                <w:b/>
                <w:color w:val="auto"/>
                <w:sz w:val="22"/>
              </w:rPr>
              <w:t>Le laboratoire national de santé publique</w:t>
            </w:r>
            <w:r w:rsidRPr="001D599F">
              <w:rPr>
                <w:rFonts w:cs="Arial"/>
                <w:color w:val="auto"/>
                <w:sz w:val="22"/>
              </w:rPr>
              <w:t xml:space="preserve"> dispose d’une chaine complète l’ELISA (Lecteur, laveur, incubateur</w:t>
            </w:r>
            <w:r w:rsidR="00664B1B">
              <w:rPr>
                <w:rFonts w:cs="Arial"/>
                <w:color w:val="auto"/>
                <w:sz w:val="22"/>
              </w:rPr>
              <w:t>)</w:t>
            </w:r>
          </w:p>
        </w:tc>
      </w:tr>
    </w:tbl>
    <w:p w:rsidR="009070BD" w:rsidRDefault="009070BD" w:rsidP="000A1E0A">
      <w:pPr>
        <w:pStyle w:val="Text"/>
        <w:rPr>
          <w:rStyle w:val="textboldChar"/>
          <w:b w:val="0"/>
        </w:rPr>
      </w:pPr>
    </w:p>
    <w:tbl>
      <w:tblPr>
        <w:tblStyle w:val="Grilledutableau"/>
        <w:tblW w:w="9630" w:type="dxa"/>
        <w:tblLook w:val="04A0"/>
      </w:tblPr>
      <w:tblGrid>
        <w:gridCol w:w="4770"/>
        <w:gridCol w:w="4860"/>
      </w:tblGrid>
      <w:tr w:rsidR="009070BD" w:rsidRPr="001966B4" w:rsidTr="00E8507A">
        <w:trPr>
          <w:trHeight w:val="303"/>
        </w:trPr>
        <w:tc>
          <w:tcPr>
            <w:tcW w:w="4770" w:type="dxa"/>
          </w:tcPr>
          <w:p w:rsidR="009070BD" w:rsidRPr="001966B4" w:rsidRDefault="009070BD" w:rsidP="00947E9B">
            <w:pPr>
              <w:pStyle w:val="GaviDocumillTemplate-Text"/>
              <w:numPr>
                <w:ilvl w:val="0"/>
                <w:numId w:val="17"/>
              </w:numPr>
              <w:rPr>
                <w:rFonts w:cs="Arial"/>
                <w:color w:val="auto"/>
                <w:sz w:val="22"/>
              </w:rPr>
            </w:pPr>
            <w:r>
              <w:rPr>
                <w:color w:val="auto"/>
                <w:sz w:val="22"/>
              </w:rPr>
              <w:t>Veuillez fournir une description de la capacité d'installation, de fonctionnement et de maintenance du lecteur ELISA qui sera disponible à votre laboratoire.</w:t>
            </w:r>
          </w:p>
        </w:tc>
        <w:tc>
          <w:tcPr>
            <w:tcW w:w="4860" w:type="dxa"/>
            <w:shd w:val="clear" w:color="auto" w:fill="D9D9D9" w:themeFill="background1" w:themeFillShade="D9"/>
          </w:tcPr>
          <w:p w:rsidR="00664B1B" w:rsidRPr="00097D47" w:rsidRDefault="00664B1B" w:rsidP="000C3939">
            <w:pPr>
              <w:pStyle w:val="GaviDocumillTemplate-Text"/>
              <w:spacing w:after="60" w:line="240" w:lineRule="auto"/>
              <w:ind w:left="144"/>
              <w:rPr>
                <w:rFonts w:cs="Arial"/>
                <w:color w:val="auto"/>
                <w:sz w:val="22"/>
              </w:rPr>
            </w:pPr>
            <w:r w:rsidRPr="00097D47">
              <w:rPr>
                <w:rFonts w:cs="Arial"/>
                <w:color w:val="auto"/>
                <w:sz w:val="22"/>
              </w:rPr>
              <w:t xml:space="preserve">Les équipes sont capables d’installer un lecteur ELISA. </w:t>
            </w:r>
          </w:p>
          <w:p w:rsidR="009070BD" w:rsidRPr="001966B4" w:rsidRDefault="00664B1B" w:rsidP="000C3939">
            <w:pPr>
              <w:pStyle w:val="GaviDocumillTemplate-Text"/>
              <w:spacing w:after="60" w:line="240" w:lineRule="auto"/>
              <w:ind w:left="144"/>
              <w:rPr>
                <w:rFonts w:cs="Arial"/>
                <w:sz w:val="22"/>
              </w:rPr>
            </w:pPr>
            <w:r w:rsidRPr="00097D47">
              <w:rPr>
                <w:rFonts w:cs="Arial"/>
                <w:color w:val="auto"/>
                <w:sz w:val="22"/>
              </w:rPr>
              <w:t xml:space="preserve">Les maintenanciers </w:t>
            </w:r>
            <w:r w:rsidR="00097D47" w:rsidRPr="00097D47">
              <w:rPr>
                <w:rFonts w:cs="Arial"/>
                <w:color w:val="auto"/>
                <w:sz w:val="22"/>
              </w:rPr>
              <w:t xml:space="preserve">du laboratoire national de santé publique </w:t>
            </w:r>
            <w:r w:rsidRPr="00097D47">
              <w:rPr>
                <w:rFonts w:cs="Arial"/>
                <w:color w:val="auto"/>
                <w:sz w:val="22"/>
              </w:rPr>
              <w:t>peuvent assurer la maintenance mais auront besoin d’un</w:t>
            </w:r>
            <w:r w:rsidR="00097D47" w:rsidRPr="00097D47">
              <w:rPr>
                <w:rFonts w:cs="Arial"/>
                <w:color w:val="auto"/>
                <w:sz w:val="22"/>
              </w:rPr>
              <w:t xml:space="preserve"> renforcement de leurs capacités</w:t>
            </w:r>
          </w:p>
        </w:tc>
      </w:tr>
    </w:tbl>
    <w:p w:rsidR="009070BD" w:rsidRDefault="009070BD" w:rsidP="00F32265">
      <w:pPr>
        <w:pStyle w:val="Text"/>
        <w:rPr>
          <w:rStyle w:val="textboldChar"/>
        </w:rPr>
      </w:pPr>
    </w:p>
    <w:tbl>
      <w:tblPr>
        <w:tblStyle w:val="Grilledutableau"/>
        <w:tblW w:w="9630" w:type="dxa"/>
        <w:tblLook w:val="04A0"/>
      </w:tblPr>
      <w:tblGrid>
        <w:gridCol w:w="6895"/>
        <w:gridCol w:w="1042"/>
        <w:gridCol w:w="1693"/>
      </w:tblGrid>
      <w:tr w:rsidR="00743FFC" w:rsidRPr="008142ED" w:rsidTr="00947E9B">
        <w:trPr>
          <w:trHeight w:val="303"/>
        </w:trPr>
        <w:tc>
          <w:tcPr>
            <w:tcW w:w="4765" w:type="dxa"/>
          </w:tcPr>
          <w:p w:rsidR="00743FFC" w:rsidRPr="00743FFC" w:rsidRDefault="00743FFC" w:rsidP="00947E9B">
            <w:pPr>
              <w:pStyle w:val="GaviDocumillTemplate-Text"/>
              <w:rPr>
                <w:color w:val="auto"/>
                <w:sz w:val="22"/>
                <w:szCs w:val="22"/>
              </w:rPr>
            </w:pPr>
            <w:r>
              <w:rPr>
                <w:rStyle w:val="textboldChar"/>
                <w:b w:val="0"/>
                <w:color w:val="auto"/>
                <w:sz w:val="22"/>
                <w:szCs w:val="22"/>
              </w:rPr>
              <w:t xml:space="preserve">Votre laboratoire reçoit-il au moins 50 échantillons par an pour des tests de dépistage de la fièvre jaune prélevés au plus 10 jours après </w:t>
            </w:r>
            <w:r>
              <w:rPr>
                <w:rStyle w:val="textboldChar"/>
                <w:b w:val="0"/>
                <w:color w:val="auto"/>
                <w:sz w:val="22"/>
                <w:szCs w:val="22"/>
              </w:rPr>
              <w:lastRenderedPageBreak/>
              <w:t xml:space="preserve">l'apparition de la maladie chez les patients et a-t-il besoin d'un équipement de </w:t>
            </w:r>
            <w:r>
              <w:rPr>
                <w:rStyle w:val="textboldChar"/>
                <w:color w:val="auto"/>
                <w:sz w:val="22"/>
                <w:szCs w:val="22"/>
              </w:rPr>
              <w:t>PCR pour des tests de dépistage de la fièvre jaune?</w:t>
            </w:r>
          </w:p>
        </w:tc>
        <w:tc>
          <w:tcPr>
            <w:tcW w:w="720" w:type="dxa"/>
            <w:shd w:val="clear" w:color="auto" w:fill="F2F2F2" w:themeFill="background1" w:themeFillShade="F2"/>
          </w:tcPr>
          <w:p w:rsidR="00743FFC" w:rsidRPr="00083BC9" w:rsidRDefault="00743FFC" w:rsidP="00947E9B">
            <w:pPr>
              <w:pStyle w:val="GaviDocumillTemplate-Text"/>
              <w:rPr>
                <w:rFonts w:cs="Arial"/>
                <w:color w:val="auto"/>
                <w:sz w:val="22"/>
              </w:rPr>
            </w:pPr>
            <w:r>
              <w:rPr>
                <w:color w:val="auto"/>
                <w:sz w:val="22"/>
              </w:rPr>
              <w:lastRenderedPageBreak/>
              <w:t xml:space="preserve">Oui </w:t>
            </w:r>
          </w:p>
        </w:tc>
        <w:tc>
          <w:tcPr>
            <w:tcW w:w="1170" w:type="dxa"/>
            <w:shd w:val="clear" w:color="auto" w:fill="F2F2F2" w:themeFill="background1" w:themeFillShade="F2"/>
          </w:tcPr>
          <w:p w:rsidR="00743FFC" w:rsidRPr="00083BC9" w:rsidRDefault="00E933AD" w:rsidP="00947E9B">
            <w:pPr>
              <w:pStyle w:val="GaviDocumillTemplate-Text"/>
              <w:rPr>
                <w:rFonts w:cs="Arial"/>
                <w:color w:val="auto"/>
                <w:sz w:val="22"/>
              </w:rPr>
            </w:pPr>
            <w:sdt>
              <w:sdtPr>
                <w:rPr>
                  <w:rFonts w:cs="Arial"/>
                  <w:color w:val="auto"/>
                </w:rPr>
                <w:id w:val="-1326354182"/>
              </w:sdtPr>
              <w:sdtContent>
                <w:r w:rsidR="00446EEB">
                  <w:rPr>
                    <w:rFonts w:ascii="MS Gothic" w:eastAsia="MS Gothic" w:hAnsi="MS Gothic" w:cs="Arial" w:hint="eastAsia"/>
                    <w:color w:val="auto"/>
                  </w:rPr>
                  <w:t>☒</w:t>
                </w:r>
              </w:sdtContent>
            </w:sdt>
            <w:r w:rsidR="00110847">
              <w:rPr>
                <w:color w:val="auto"/>
                <w:sz w:val="22"/>
              </w:rPr>
              <w:t xml:space="preserve">    Non </w:t>
            </w:r>
            <w:sdt>
              <w:sdtPr>
                <w:rPr>
                  <w:rFonts w:cs="Arial"/>
                  <w:color w:val="auto"/>
                </w:rPr>
                <w:id w:val="-2048904762"/>
              </w:sdtPr>
              <w:sdtContent>
                <w:r w:rsidR="00743FFC" w:rsidRPr="00083BC9">
                  <w:rPr>
                    <w:rFonts w:ascii="Segoe UI Symbol" w:eastAsia="MS Gothic" w:hAnsi="Segoe UI Symbol" w:cs="Segoe UI Symbol"/>
                    <w:color w:val="auto"/>
                    <w:sz w:val="22"/>
                  </w:rPr>
                  <w:t>☐</w:t>
                </w:r>
              </w:sdtContent>
            </w:sdt>
          </w:p>
        </w:tc>
      </w:tr>
    </w:tbl>
    <w:p w:rsidR="00743FFC" w:rsidRPr="00BE60F6" w:rsidRDefault="00743FFC" w:rsidP="00D904E7">
      <w:pPr>
        <w:pStyle w:val="Text"/>
        <w:rPr>
          <w:rStyle w:val="textboldChar"/>
        </w:rPr>
      </w:pPr>
      <w:r>
        <w:rPr>
          <w:rStyle w:val="textboldChar"/>
        </w:rPr>
        <w:lastRenderedPageBreak/>
        <w:t>Dans l'affirmative :</w:t>
      </w:r>
    </w:p>
    <w:tbl>
      <w:tblPr>
        <w:tblStyle w:val="Grilledutableau"/>
        <w:tblW w:w="9630" w:type="dxa"/>
        <w:tblLook w:val="04A0"/>
      </w:tblPr>
      <w:tblGrid>
        <w:gridCol w:w="4770"/>
        <w:gridCol w:w="4860"/>
      </w:tblGrid>
      <w:tr w:rsidR="00743FFC" w:rsidRPr="001966B4" w:rsidTr="00947E9B">
        <w:trPr>
          <w:trHeight w:val="342"/>
        </w:trPr>
        <w:tc>
          <w:tcPr>
            <w:tcW w:w="4770" w:type="dxa"/>
          </w:tcPr>
          <w:p w:rsidR="00743FFC" w:rsidRPr="001966B4" w:rsidRDefault="00743FFC" w:rsidP="00947E9B">
            <w:pPr>
              <w:pStyle w:val="Text"/>
              <w:numPr>
                <w:ilvl w:val="0"/>
                <w:numId w:val="10"/>
              </w:numPr>
              <w:rPr>
                <w:rFonts w:cs="Arial"/>
                <w:sz w:val="22"/>
                <w:szCs w:val="22"/>
              </w:rPr>
            </w:pPr>
            <w:r>
              <w:rPr>
                <w:sz w:val="22"/>
                <w:szCs w:val="22"/>
              </w:rPr>
              <w:t xml:space="preserve">Veuillez </w:t>
            </w:r>
            <w:r>
              <w:rPr>
                <w:rStyle w:val="textboldChar"/>
                <w:b w:val="0"/>
                <w:sz w:val="22"/>
                <w:szCs w:val="22"/>
              </w:rPr>
              <w:t>fournir des justifications, notamment en vous référant aux conclusions du rapport d'évaluation des capacités des laboratoires de la fièvre jaune financé par Gavi en 2018 ou aux évaluations des capacités des laboratoires de la fièvre jaune de l'Organisation mondiale de la santé.</w:t>
            </w:r>
          </w:p>
        </w:tc>
        <w:tc>
          <w:tcPr>
            <w:tcW w:w="4860" w:type="dxa"/>
            <w:shd w:val="clear" w:color="auto" w:fill="D9D9D9" w:themeFill="background1" w:themeFillShade="D9"/>
          </w:tcPr>
          <w:p w:rsidR="00743FFC" w:rsidRPr="00097D47" w:rsidRDefault="00B51536" w:rsidP="00B51536">
            <w:pPr>
              <w:pStyle w:val="GaviDocumillTemplate-Text"/>
              <w:spacing w:after="60" w:line="240" w:lineRule="auto"/>
              <w:ind w:left="144"/>
              <w:rPr>
                <w:rFonts w:cs="Arial"/>
                <w:color w:val="auto"/>
                <w:sz w:val="22"/>
              </w:rPr>
            </w:pPr>
            <w:r w:rsidRPr="00097D47">
              <w:rPr>
                <w:rFonts w:cs="Arial"/>
                <w:b/>
                <w:color w:val="auto"/>
                <w:sz w:val="22"/>
              </w:rPr>
              <w:t>Le laboratoire du projet des fièvres hémorragiques</w:t>
            </w:r>
            <w:r w:rsidRPr="00097D47">
              <w:rPr>
                <w:rFonts w:cs="Arial"/>
                <w:color w:val="auto"/>
                <w:sz w:val="22"/>
              </w:rPr>
              <w:t xml:space="preserve"> de Guinée dispose d’un laboratoire de biologie moléculaire</w:t>
            </w:r>
          </w:p>
          <w:p w:rsidR="00B51536" w:rsidRPr="00097D47" w:rsidRDefault="00B51536" w:rsidP="00B51536">
            <w:pPr>
              <w:pStyle w:val="GaviDocumillTemplate-Text"/>
              <w:spacing w:after="60" w:line="240" w:lineRule="auto"/>
              <w:ind w:left="144"/>
              <w:rPr>
                <w:rFonts w:cs="Arial"/>
                <w:color w:val="auto"/>
                <w:sz w:val="22"/>
              </w:rPr>
            </w:pPr>
          </w:p>
          <w:p w:rsidR="00097D47" w:rsidRPr="00097D47" w:rsidRDefault="00B51536" w:rsidP="00097D47">
            <w:pPr>
              <w:pStyle w:val="GaviDocumillTemplate-Text"/>
              <w:spacing w:after="60" w:line="240" w:lineRule="auto"/>
              <w:ind w:left="144"/>
              <w:rPr>
                <w:rFonts w:cs="Arial"/>
                <w:color w:val="auto"/>
                <w:sz w:val="22"/>
              </w:rPr>
            </w:pPr>
            <w:r w:rsidRPr="00097D47">
              <w:rPr>
                <w:rFonts w:cs="Arial"/>
                <w:b/>
                <w:color w:val="auto"/>
                <w:sz w:val="22"/>
              </w:rPr>
              <w:t>Le laboratoire national de santé publique</w:t>
            </w:r>
            <w:r w:rsidRPr="00097D47">
              <w:rPr>
                <w:rFonts w:cs="Arial"/>
                <w:color w:val="auto"/>
                <w:sz w:val="22"/>
              </w:rPr>
              <w:t xml:space="preserve"> dispose de trois laboratoires de biologies moléculaires</w:t>
            </w:r>
          </w:p>
        </w:tc>
      </w:tr>
    </w:tbl>
    <w:p w:rsidR="00743FFC" w:rsidRDefault="00743FFC" w:rsidP="00D904E7">
      <w:pPr>
        <w:pStyle w:val="Text"/>
        <w:rPr>
          <w:rStyle w:val="textboldChar"/>
        </w:rPr>
      </w:pPr>
    </w:p>
    <w:tbl>
      <w:tblPr>
        <w:tblStyle w:val="Grilledutableau"/>
        <w:tblW w:w="9630" w:type="dxa"/>
        <w:tblLook w:val="04A0"/>
      </w:tblPr>
      <w:tblGrid>
        <w:gridCol w:w="4770"/>
        <w:gridCol w:w="4860"/>
      </w:tblGrid>
      <w:tr w:rsidR="00743FFC" w:rsidRPr="001966B4" w:rsidTr="00E8507A">
        <w:trPr>
          <w:trHeight w:val="303"/>
        </w:trPr>
        <w:tc>
          <w:tcPr>
            <w:tcW w:w="4770" w:type="dxa"/>
          </w:tcPr>
          <w:p w:rsidR="00743FFC" w:rsidRPr="001966B4" w:rsidRDefault="00743FFC" w:rsidP="00947E9B">
            <w:pPr>
              <w:pStyle w:val="GaviDocumillTemplate-Text"/>
              <w:numPr>
                <w:ilvl w:val="0"/>
                <w:numId w:val="17"/>
              </w:numPr>
              <w:rPr>
                <w:rFonts w:cs="Arial"/>
                <w:color w:val="auto"/>
                <w:sz w:val="22"/>
              </w:rPr>
            </w:pPr>
            <w:r>
              <w:rPr>
                <w:color w:val="auto"/>
                <w:sz w:val="22"/>
              </w:rPr>
              <w:t>Veuillez fournir une description de la capacité d'installation, de fonctionnement et de maintenance du lecteur ELISA qui sera disponible à votre laboratoire.</w:t>
            </w:r>
          </w:p>
        </w:tc>
        <w:tc>
          <w:tcPr>
            <w:tcW w:w="4860" w:type="dxa"/>
            <w:shd w:val="clear" w:color="auto" w:fill="D9D9D9" w:themeFill="background1" w:themeFillShade="D9"/>
          </w:tcPr>
          <w:p w:rsidR="00574AC2" w:rsidRPr="001D599F" w:rsidRDefault="00097D47" w:rsidP="00574AC2">
            <w:pPr>
              <w:pStyle w:val="GaviDocumillTemplate-Text"/>
              <w:spacing w:after="60" w:line="240" w:lineRule="auto"/>
              <w:ind w:left="144"/>
              <w:rPr>
                <w:rFonts w:cs="Arial"/>
                <w:color w:val="auto"/>
                <w:sz w:val="22"/>
              </w:rPr>
            </w:pPr>
            <w:r>
              <w:rPr>
                <w:rFonts w:cs="Arial"/>
                <w:b/>
                <w:color w:val="auto"/>
                <w:sz w:val="22"/>
              </w:rPr>
              <w:t>L</w:t>
            </w:r>
            <w:r w:rsidR="00574AC2" w:rsidRPr="001D599F">
              <w:rPr>
                <w:rFonts w:cs="Arial"/>
                <w:b/>
                <w:color w:val="auto"/>
                <w:sz w:val="22"/>
              </w:rPr>
              <w:t>aboratoire du projet des fièvres hémorragiques</w:t>
            </w:r>
            <w:r>
              <w:rPr>
                <w:rFonts w:cs="Arial"/>
                <w:b/>
                <w:color w:val="auto"/>
                <w:sz w:val="22"/>
              </w:rPr>
              <w:t xml:space="preserve"> : </w:t>
            </w:r>
            <w:r w:rsidRPr="00097D47">
              <w:rPr>
                <w:rFonts w:cs="Arial"/>
                <w:color w:val="auto"/>
                <w:sz w:val="22"/>
              </w:rPr>
              <w:t>les techniciens de laboratoire sont capables d’installer le lecteur ELIS</w:t>
            </w:r>
            <w:r>
              <w:rPr>
                <w:rFonts w:cs="Arial"/>
                <w:color w:val="auto"/>
                <w:sz w:val="22"/>
              </w:rPr>
              <w:t>A</w:t>
            </w:r>
          </w:p>
          <w:p w:rsidR="00743FFC" w:rsidRDefault="00574AC2" w:rsidP="00574AC2">
            <w:pPr>
              <w:pStyle w:val="GaviDocumillTemplate-Text"/>
              <w:spacing w:after="60" w:line="240" w:lineRule="auto"/>
              <w:ind w:left="144"/>
              <w:rPr>
                <w:rFonts w:cs="Arial"/>
                <w:color w:val="auto"/>
                <w:sz w:val="22"/>
              </w:rPr>
            </w:pPr>
            <w:r w:rsidRPr="001D599F">
              <w:rPr>
                <w:rFonts w:cs="Arial"/>
                <w:b/>
                <w:color w:val="auto"/>
                <w:sz w:val="22"/>
              </w:rPr>
              <w:t>Le laboratoire national de santé publique</w:t>
            </w:r>
            <w:r w:rsidRPr="001D599F">
              <w:rPr>
                <w:rFonts w:cs="Arial"/>
                <w:color w:val="auto"/>
                <w:sz w:val="22"/>
              </w:rPr>
              <w:t xml:space="preserve"> </w:t>
            </w:r>
            <w:r w:rsidR="00097D47" w:rsidRPr="00097D47">
              <w:rPr>
                <w:rFonts w:cs="Arial"/>
                <w:color w:val="auto"/>
                <w:sz w:val="22"/>
              </w:rPr>
              <w:t>les techniciens de laboratoire sont capables d’installer le lecteur ELIS</w:t>
            </w:r>
            <w:r w:rsidR="00097D47">
              <w:rPr>
                <w:rFonts w:cs="Arial"/>
                <w:color w:val="auto"/>
                <w:sz w:val="22"/>
              </w:rPr>
              <w:t>A</w:t>
            </w:r>
          </w:p>
          <w:p w:rsidR="00097D47" w:rsidRDefault="00097D47" w:rsidP="00574AC2">
            <w:pPr>
              <w:pStyle w:val="GaviDocumillTemplate-Text"/>
              <w:spacing w:after="60" w:line="240" w:lineRule="auto"/>
              <w:ind w:left="144"/>
              <w:rPr>
                <w:rFonts w:cs="Arial"/>
                <w:sz w:val="22"/>
              </w:rPr>
            </w:pPr>
          </w:p>
          <w:p w:rsidR="00097D47" w:rsidRDefault="00097D47" w:rsidP="00097D47">
            <w:pPr>
              <w:pStyle w:val="GaviDocumillTemplate-Text"/>
              <w:spacing w:after="60" w:line="240" w:lineRule="auto"/>
              <w:ind w:left="144"/>
              <w:rPr>
                <w:rFonts w:cs="Arial"/>
                <w:color w:val="auto"/>
                <w:sz w:val="22"/>
              </w:rPr>
            </w:pPr>
          </w:p>
          <w:p w:rsidR="00097D47" w:rsidRPr="001966B4" w:rsidRDefault="00097D47" w:rsidP="00097D47">
            <w:pPr>
              <w:pStyle w:val="GaviDocumillTemplate-Text"/>
              <w:spacing w:after="60" w:line="240" w:lineRule="auto"/>
              <w:rPr>
                <w:rFonts w:cs="Arial"/>
                <w:sz w:val="22"/>
              </w:rPr>
            </w:pPr>
            <w:r w:rsidRPr="00097D47">
              <w:rPr>
                <w:rFonts w:cs="Arial"/>
                <w:color w:val="auto"/>
                <w:sz w:val="22"/>
              </w:rPr>
              <w:t>Les maintenanciers du laboratoire national de santé publique peuvent assurer la maintenance mais auront besoin d’un renforcement de leurs capacités</w:t>
            </w:r>
          </w:p>
        </w:tc>
      </w:tr>
    </w:tbl>
    <w:p w:rsidR="00743FFC" w:rsidRDefault="00743FFC" w:rsidP="00D904E7">
      <w:pPr>
        <w:pStyle w:val="Text"/>
        <w:rPr>
          <w:rStyle w:val="textboldChar"/>
        </w:rPr>
      </w:pPr>
    </w:p>
    <w:tbl>
      <w:tblPr>
        <w:tblStyle w:val="Grilledutableau"/>
        <w:tblW w:w="9630" w:type="dxa"/>
        <w:tblLook w:val="04A0"/>
      </w:tblPr>
      <w:tblGrid>
        <w:gridCol w:w="6895"/>
        <w:gridCol w:w="1042"/>
        <w:gridCol w:w="1693"/>
      </w:tblGrid>
      <w:tr w:rsidR="002C1292" w:rsidRPr="008142ED" w:rsidTr="00947E9B">
        <w:trPr>
          <w:trHeight w:val="303"/>
        </w:trPr>
        <w:tc>
          <w:tcPr>
            <w:tcW w:w="4765" w:type="dxa"/>
          </w:tcPr>
          <w:p w:rsidR="002C1292" w:rsidRPr="00743FFC" w:rsidRDefault="002C1292" w:rsidP="00947E9B">
            <w:pPr>
              <w:pStyle w:val="GaviDocumillTemplate-Text"/>
              <w:rPr>
                <w:color w:val="auto"/>
                <w:sz w:val="22"/>
                <w:szCs w:val="22"/>
              </w:rPr>
            </w:pPr>
            <w:r>
              <w:rPr>
                <w:rStyle w:val="textboldChar"/>
                <w:color w:val="auto"/>
                <w:sz w:val="22"/>
                <w:szCs w:val="22"/>
              </w:rPr>
              <w:t xml:space="preserve">Votre laboratoire a-t-il besoin d'une enceinte de </w:t>
            </w:r>
            <w:r w:rsidR="00FB560B">
              <w:rPr>
                <w:rStyle w:val="textboldChar"/>
                <w:color w:val="auto"/>
                <w:sz w:val="22"/>
                <w:szCs w:val="22"/>
              </w:rPr>
              <w:t>biosécurité ?</w:t>
            </w:r>
          </w:p>
        </w:tc>
        <w:tc>
          <w:tcPr>
            <w:tcW w:w="720" w:type="dxa"/>
            <w:shd w:val="clear" w:color="auto" w:fill="F2F2F2" w:themeFill="background1" w:themeFillShade="F2"/>
          </w:tcPr>
          <w:p w:rsidR="002C1292" w:rsidRPr="00083BC9" w:rsidRDefault="002C1292" w:rsidP="00947E9B">
            <w:pPr>
              <w:pStyle w:val="GaviDocumillTemplate-Text"/>
              <w:rPr>
                <w:rFonts w:cs="Arial"/>
                <w:color w:val="auto"/>
                <w:sz w:val="22"/>
              </w:rPr>
            </w:pPr>
            <w:r>
              <w:rPr>
                <w:color w:val="auto"/>
                <w:sz w:val="22"/>
              </w:rPr>
              <w:t xml:space="preserve">Oui </w:t>
            </w:r>
          </w:p>
        </w:tc>
        <w:tc>
          <w:tcPr>
            <w:tcW w:w="1170" w:type="dxa"/>
            <w:shd w:val="clear" w:color="auto" w:fill="F2F2F2" w:themeFill="background1" w:themeFillShade="F2"/>
          </w:tcPr>
          <w:p w:rsidR="002C1292" w:rsidRPr="00083BC9" w:rsidRDefault="00E933AD" w:rsidP="00947E9B">
            <w:pPr>
              <w:pStyle w:val="GaviDocumillTemplate-Text"/>
              <w:rPr>
                <w:rFonts w:cs="Arial"/>
                <w:color w:val="auto"/>
                <w:sz w:val="22"/>
              </w:rPr>
            </w:pPr>
            <w:sdt>
              <w:sdtPr>
                <w:rPr>
                  <w:rFonts w:cs="Arial"/>
                  <w:color w:val="auto"/>
                </w:rPr>
                <w:id w:val="590282835"/>
              </w:sdtPr>
              <w:sdtContent>
                <w:r w:rsidR="00FB560B">
                  <w:rPr>
                    <w:rFonts w:ascii="MS Gothic" w:eastAsia="MS Gothic" w:hAnsi="MS Gothic" w:cs="Arial" w:hint="eastAsia"/>
                    <w:color w:val="auto"/>
                  </w:rPr>
                  <w:t>☒</w:t>
                </w:r>
              </w:sdtContent>
            </w:sdt>
            <w:r w:rsidR="00110847">
              <w:rPr>
                <w:color w:val="auto"/>
                <w:sz w:val="22"/>
              </w:rPr>
              <w:t xml:space="preserve">    Non </w:t>
            </w:r>
            <w:sdt>
              <w:sdtPr>
                <w:rPr>
                  <w:rFonts w:cs="Arial"/>
                  <w:color w:val="auto"/>
                </w:rPr>
                <w:id w:val="-1393652615"/>
              </w:sdtPr>
              <w:sdtContent>
                <w:r w:rsidR="002C1292" w:rsidRPr="00083BC9">
                  <w:rPr>
                    <w:rFonts w:ascii="Segoe UI Symbol" w:eastAsia="MS Gothic" w:hAnsi="Segoe UI Symbol" w:cs="Segoe UI Symbol"/>
                    <w:color w:val="auto"/>
                    <w:sz w:val="22"/>
                  </w:rPr>
                  <w:t>☐</w:t>
                </w:r>
              </w:sdtContent>
            </w:sdt>
          </w:p>
        </w:tc>
      </w:tr>
    </w:tbl>
    <w:p w:rsidR="001F138B" w:rsidRDefault="002C1292" w:rsidP="00F32265">
      <w:pPr>
        <w:pStyle w:val="Text"/>
        <w:rPr>
          <w:rStyle w:val="textboldChar"/>
        </w:rPr>
      </w:pPr>
      <w:r>
        <w:rPr>
          <w:rStyle w:val="textboldChar"/>
        </w:rPr>
        <w:t>Dans l'affirmative :</w:t>
      </w:r>
    </w:p>
    <w:tbl>
      <w:tblPr>
        <w:tblStyle w:val="Grilledutableau"/>
        <w:tblW w:w="9630" w:type="dxa"/>
        <w:tblLook w:val="04A0"/>
      </w:tblPr>
      <w:tblGrid>
        <w:gridCol w:w="4770"/>
        <w:gridCol w:w="4860"/>
      </w:tblGrid>
      <w:tr w:rsidR="002C1292" w:rsidRPr="001966B4" w:rsidTr="00947E9B">
        <w:trPr>
          <w:trHeight w:val="342"/>
        </w:trPr>
        <w:tc>
          <w:tcPr>
            <w:tcW w:w="4770" w:type="dxa"/>
          </w:tcPr>
          <w:p w:rsidR="002C1292" w:rsidRPr="001966B4" w:rsidRDefault="002C1292" w:rsidP="00947E9B">
            <w:pPr>
              <w:pStyle w:val="Text"/>
              <w:numPr>
                <w:ilvl w:val="0"/>
                <w:numId w:val="10"/>
              </w:numPr>
              <w:rPr>
                <w:rFonts w:cs="Arial"/>
                <w:sz w:val="22"/>
                <w:szCs w:val="22"/>
              </w:rPr>
            </w:pPr>
            <w:r>
              <w:rPr>
                <w:sz w:val="22"/>
                <w:szCs w:val="22"/>
              </w:rPr>
              <w:t xml:space="preserve">Veuillez </w:t>
            </w:r>
            <w:r>
              <w:rPr>
                <w:rStyle w:val="textboldChar"/>
                <w:b w:val="0"/>
                <w:sz w:val="22"/>
                <w:szCs w:val="22"/>
              </w:rPr>
              <w:t>fournir des justifications, notamment en se référant aux conclusions du rapport d'évaluation des capacités des laboratoires de la fièvre jaune financé par Gavi en 2018 ou aux évaluations des capacités des laboratoires de la fièvre jaune de l'Organisation mondiale de la santé.</w:t>
            </w:r>
          </w:p>
        </w:tc>
        <w:tc>
          <w:tcPr>
            <w:tcW w:w="4860" w:type="dxa"/>
            <w:shd w:val="clear" w:color="auto" w:fill="D9D9D9" w:themeFill="background1" w:themeFillShade="D9"/>
          </w:tcPr>
          <w:p w:rsidR="00574AC2" w:rsidRPr="00574AC2" w:rsidRDefault="00574AC2" w:rsidP="00097D47">
            <w:pPr>
              <w:pStyle w:val="GaviDocumillTemplate-Text"/>
              <w:spacing w:after="60" w:line="240" w:lineRule="auto"/>
              <w:ind w:left="144"/>
              <w:jc w:val="both"/>
              <w:rPr>
                <w:rFonts w:cs="Arial"/>
                <w:sz w:val="22"/>
                <w:szCs w:val="22"/>
              </w:rPr>
            </w:pPr>
            <w:r w:rsidRPr="001D599F">
              <w:rPr>
                <w:rFonts w:cs="Arial"/>
                <w:b/>
                <w:color w:val="auto"/>
                <w:sz w:val="22"/>
              </w:rPr>
              <w:t>Le laboratoire du projet des fièvres hémorragiques</w:t>
            </w:r>
            <w:r>
              <w:rPr>
                <w:rFonts w:cs="Arial"/>
                <w:b/>
                <w:color w:val="auto"/>
                <w:sz w:val="22"/>
              </w:rPr>
              <w:t xml:space="preserve"> </w:t>
            </w:r>
            <w:r w:rsidRPr="00574AC2">
              <w:rPr>
                <w:rFonts w:cs="Arial"/>
                <w:color w:val="auto"/>
                <w:sz w:val="22"/>
              </w:rPr>
              <w:t xml:space="preserve">dispose d’une enceinte de biosécuité. </w:t>
            </w:r>
          </w:p>
          <w:p w:rsidR="00574AC2" w:rsidRDefault="00574AC2" w:rsidP="0006551A">
            <w:pPr>
              <w:pStyle w:val="GaviDocumillTemplate-Text"/>
              <w:spacing w:after="60" w:line="240" w:lineRule="auto"/>
              <w:ind w:left="144"/>
              <w:rPr>
                <w:rFonts w:cs="Arial"/>
                <w:sz w:val="22"/>
                <w:szCs w:val="22"/>
              </w:rPr>
            </w:pPr>
          </w:p>
          <w:p w:rsidR="002C1292" w:rsidRPr="001966B4" w:rsidRDefault="00574AC2" w:rsidP="00097D47">
            <w:pPr>
              <w:pStyle w:val="GaviDocumillTemplate-Text"/>
              <w:spacing w:after="60" w:line="240" w:lineRule="auto"/>
              <w:ind w:left="144"/>
              <w:jc w:val="both"/>
              <w:rPr>
                <w:rFonts w:cs="Arial"/>
                <w:sz w:val="22"/>
                <w:szCs w:val="22"/>
              </w:rPr>
            </w:pPr>
            <w:r w:rsidRPr="001D599F">
              <w:rPr>
                <w:rFonts w:cs="Arial"/>
                <w:b/>
                <w:color w:val="auto"/>
                <w:sz w:val="22"/>
              </w:rPr>
              <w:t>Le laboratoire national de santé publique</w:t>
            </w:r>
            <w:r w:rsidRPr="001D599F">
              <w:rPr>
                <w:rFonts w:cs="Arial"/>
                <w:color w:val="auto"/>
                <w:sz w:val="22"/>
              </w:rPr>
              <w:t xml:space="preserve"> </w:t>
            </w:r>
            <w:r w:rsidRPr="00097D47">
              <w:rPr>
                <w:rFonts w:cs="Arial"/>
                <w:color w:val="auto"/>
                <w:sz w:val="22"/>
              </w:rPr>
              <w:t>dispose des PSM qui sont</w:t>
            </w:r>
            <w:r w:rsidR="00FB560B" w:rsidRPr="00097D47">
              <w:rPr>
                <w:rFonts w:cs="Arial"/>
                <w:color w:val="auto"/>
                <w:sz w:val="22"/>
              </w:rPr>
              <w:t xml:space="preserve"> annuellement certifié</w:t>
            </w:r>
            <w:r w:rsidRPr="00097D47">
              <w:rPr>
                <w:rFonts w:cs="Arial"/>
                <w:color w:val="auto"/>
                <w:sz w:val="22"/>
              </w:rPr>
              <w:t>s</w:t>
            </w:r>
            <w:r w:rsidR="00FB560B" w:rsidRPr="00097D47">
              <w:rPr>
                <w:rFonts w:cs="Arial"/>
                <w:color w:val="auto"/>
                <w:sz w:val="22"/>
              </w:rPr>
              <w:t xml:space="preserve"> par une équipe sud-africaine depuis </w:t>
            </w:r>
            <w:r w:rsidR="003A19E5" w:rsidRPr="00097D47">
              <w:rPr>
                <w:rFonts w:cs="Arial"/>
                <w:color w:val="auto"/>
                <w:sz w:val="22"/>
              </w:rPr>
              <w:t xml:space="preserve">date certification (Nom de l’agence NICD) </w:t>
            </w:r>
            <w:r w:rsidR="00FB560B" w:rsidRPr="00097D47">
              <w:rPr>
                <w:rFonts w:cs="Arial"/>
                <w:color w:val="auto"/>
                <w:sz w:val="22"/>
              </w:rPr>
              <w:t>deux sous financement de CDC.</w:t>
            </w:r>
            <w:r w:rsidR="00FB560B">
              <w:rPr>
                <w:rFonts w:cs="Arial"/>
                <w:sz w:val="22"/>
                <w:szCs w:val="22"/>
              </w:rPr>
              <w:t xml:space="preserve"> </w:t>
            </w:r>
          </w:p>
        </w:tc>
      </w:tr>
    </w:tbl>
    <w:p w:rsidR="002C1292" w:rsidRPr="00122FB2" w:rsidRDefault="002C1292" w:rsidP="00F32265">
      <w:pPr>
        <w:pStyle w:val="Text"/>
        <w:rPr>
          <w:rStyle w:val="textboldChar"/>
          <w:b w:val="0"/>
        </w:rPr>
      </w:pPr>
    </w:p>
    <w:tbl>
      <w:tblPr>
        <w:tblStyle w:val="Grilledutableau"/>
        <w:tblW w:w="9630" w:type="dxa"/>
        <w:tblLook w:val="04A0"/>
      </w:tblPr>
      <w:tblGrid>
        <w:gridCol w:w="4770"/>
        <w:gridCol w:w="4860"/>
      </w:tblGrid>
      <w:tr w:rsidR="002C1292" w:rsidRPr="001966B4" w:rsidTr="00E8507A">
        <w:trPr>
          <w:trHeight w:val="303"/>
        </w:trPr>
        <w:tc>
          <w:tcPr>
            <w:tcW w:w="4770" w:type="dxa"/>
          </w:tcPr>
          <w:p w:rsidR="002C1292" w:rsidRPr="001966B4" w:rsidRDefault="002C1292" w:rsidP="00947E9B">
            <w:pPr>
              <w:pStyle w:val="GaviDocumillTemplate-Text"/>
              <w:numPr>
                <w:ilvl w:val="0"/>
                <w:numId w:val="17"/>
              </w:numPr>
              <w:rPr>
                <w:rFonts w:cs="Arial"/>
                <w:color w:val="auto"/>
                <w:sz w:val="22"/>
              </w:rPr>
            </w:pPr>
            <w:r>
              <w:rPr>
                <w:color w:val="auto"/>
                <w:sz w:val="22"/>
              </w:rPr>
              <w:t>Veuillez fournir une description de la capacité d'installation, de fonctionnement et de maintenance du lecteur ELISA qui sera disponible à votre laboratoire.</w:t>
            </w:r>
          </w:p>
        </w:tc>
        <w:tc>
          <w:tcPr>
            <w:tcW w:w="4860" w:type="dxa"/>
            <w:shd w:val="clear" w:color="auto" w:fill="D9D9D9" w:themeFill="background1" w:themeFillShade="D9"/>
          </w:tcPr>
          <w:p w:rsidR="00097D47" w:rsidRPr="001D599F" w:rsidRDefault="00097D47" w:rsidP="00097D47">
            <w:pPr>
              <w:pStyle w:val="GaviDocumillTemplate-Text"/>
              <w:spacing w:after="60" w:line="240" w:lineRule="auto"/>
              <w:ind w:left="144"/>
              <w:rPr>
                <w:rFonts w:cs="Arial"/>
                <w:color w:val="auto"/>
                <w:sz w:val="22"/>
              </w:rPr>
            </w:pPr>
            <w:r>
              <w:rPr>
                <w:rFonts w:cs="Arial"/>
                <w:b/>
                <w:color w:val="auto"/>
                <w:sz w:val="22"/>
              </w:rPr>
              <w:t>L</w:t>
            </w:r>
            <w:r w:rsidRPr="001D599F">
              <w:rPr>
                <w:rFonts w:cs="Arial"/>
                <w:b/>
                <w:color w:val="auto"/>
                <w:sz w:val="22"/>
              </w:rPr>
              <w:t>aboratoire du projet des fièvres hémorragiques</w:t>
            </w:r>
            <w:r>
              <w:rPr>
                <w:rFonts w:cs="Arial"/>
                <w:b/>
                <w:color w:val="auto"/>
                <w:sz w:val="22"/>
              </w:rPr>
              <w:t xml:space="preserve"> : </w:t>
            </w:r>
            <w:r w:rsidRPr="00097D47">
              <w:rPr>
                <w:rFonts w:cs="Arial"/>
                <w:color w:val="auto"/>
                <w:sz w:val="22"/>
              </w:rPr>
              <w:t>les techniciens de laboratoire sont capables d’installer le lecteur ELIS</w:t>
            </w:r>
            <w:r>
              <w:rPr>
                <w:rFonts w:cs="Arial"/>
                <w:color w:val="auto"/>
                <w:sz w:val="22"/>
              </w:rPr>
              <w:t>A</w:t>
            </w:r>
          </w:p>
          <w:p w:rsidR="00097D47" w:rsidRDefault="00097D47" w:rsidP="00097D47">
            <w:pPr>
              <w:pStyle w:val="GaviDocumillTemplate-Text"/>
              <w:spacing w:after="60" w:line="240" w:lineRule="auto"/>
              <w:ind w:left="144"/>
              <w:rPr>
                <w:rFonts w:cs="Arial"/>
                <w:color w:val="auto"/>
                <w:sz w:val="22"/>
              </w:rPr>
            </w:pPr>
            <w:r w:rsidRPr="001D599F">
              <w:rPr>
                <w:rFonts w:cs="Arial"/>
                <w:b/>
                <w:color w:val="auto"/>
                <w:sz w:val="22"/>
              </w:rPr>
              <w:t>Le laboratoire national de santé publique</w:t>
            </w:r>
            <w:r w:rsidRPr="001D599F">
              <w:rPr>
                <w:rFonts w:cs="Arial"/>
                <w:color w:val="auto"/>
                <w:sz w:val="22"/>
              </w:rPr>
              <w:t xml:space="preserve"> </w:t>
            </w:r>
            <w:r w:rsidRPr="00097D47">
              <w:rPr>
                <w:rFonts w:cs="Arial"/>
                <w:color w:val="auto"/>
                <w:sz w:val="22"/>
              </w:rPr>
              <w:t>les techniciens de laboratoire sont capables d’installer le lecteur ELIS</w:t>
            </w:r>
            <w:r>
              <w:rPr>
                <w:rFonts w:cs="Arial"/>
                <w:color w:val="auto"/>
                <w:sz w:val="22"/>
              </w:rPr>
              <w:t>A</w:t>
            </w:r>
          </w:p>
          <w:p w:rsidR="00097D47" w:rsidRDefault="00097D47" w:rsidP="00097D47">
            <w:pPr>
              <w:pStyle w:val="GaviDocumillTemplate-Text"/>
              <w:spacing w:after="60" w:line="240" w:lineRule="auto"/>
              <w:ind w:left="144"/>
              <w:rPr>
                <w:rFonts w:cs="Arial"/>
                <w:sz w:val="22"/>
              </w:rPr>
            </w:pPr>
          </w:p>
          <w:p w:rsidR="00097D47" w:rsidRDefault="00097D47" w:rsidP="00097D47">
            <w:pPr>
              <w:pStyle w:val="GaviDocumillTemplate-Text"/>
              <w:spacing w:after="60" w:line="240" w:lineRule="auto"/>
              <w:ind w:left="144"/>
              <w:rPr>
                <w:rFonts w:cs="Arial"/>
                <w:color w:val="auto"/>
                <w:sz w:val="22"/>
              </w:rPr>
            </w:pPr>
          </w:p>
          <w:p w:rsidR="002C1292" w:rsidRPr="001966B4" w:rsidRDefault="00097D47" w:rsidP="00097D47">
            <w:pPr>
              <w:pStyle w:val="GaviDocumillTemplate-Text"/>
              <w:spacing w:after="60" w:line="240" w:lineRule="auto"/>
              <w:ind w:left="144"/>
              <w:rPr>
                <w:rFonts w:cs="Arial"/>
                <w:sz w:val="22"/>
              </w:rPr>
            </w:pPr>
            <w:r w:rsidRPr="00097D47">
              <w:rPr>
                <w:rFonts w:cs="Arial"/>
                <w:color w:val="auto"/>
                <w:sz w:val="22"/>
              </w:rPr>
              <w:lastRenderedPageBreak/>
              <w:t>Les maintenanciers du laboratoire national de santé publique peuvent assurer la maintenance mais auront besoin d’un renforcement de leurs capacités</w:t>
            </w:r>
          </w:p>
        </w:tc>
      </w:tr>
    </w:tbl>
    <w:p w:rsidR="00B62671" w:rsidRPr="00122FB2" w:rsidRDefault="00B62671" w:rsidP="00DD78B4">
      <w:pPr>
        <w:pStyle w:val="GaviDocumillTemplate-Text"/>
      </w:pPr>
    </w:p>
    <w:p w:rsidR="006E53A7" w:rsidRPr="00AC127B" w:rsidRDefault="00BE54C9" w:rsidP="00E01DBC">
      <w:pPr>
        <w:pStyle w:val="Titre2"/>
      </w:pPr>
      <w:r>
        <w:t>Logistique</w:t>
      </w:r>
    </w:p>
    <w:p w:rsidR="00440302" w:rsidRPr="00E01DBC" w:rsidRDefault="007232B9" w:rsidP="00830721">
      <w:pPr>
        <w:pStyle w:val="Titre3"/>
        <w:rPr>
          <w:rStyle w:val="Titre4Car"/>
          <w:b/>
        </w:rPr>
      </w:pPr>
      <w:r>
        <w:rPr>
          <w:rStyle w:val="Titre4Car"/>
          <w:b/>
        </w:rPr>
        <w:t>Livraison des achats</w:t>
      </w:r>
    </w:p>
    <w:p w:rsidR="001F138B" w:rsidRPr="00AC127B" w:rsidRDefault="00FB560B" w:rsidP="001100F4">
      <w:pPr>
        <w:pStyle w:val="Text"/>
        <w:rPr>
          <w:rStyle w:val="textboldChar"/>
          <w:b w:val="0"/>
        </w:rPr>
      </w:pPr>
      <w:r>
        <w:rPr>
          <w:rStyle w:val="textboldChar"/>
          <w:b w:val="0"/>
        </w:rPr>
        <w:t>Quel est</w:t>
      </w:r>
      <w:r w:rsidR="00966920">
        <w:rPr>
          <w:rStyle w:val="textboldChar"/>
          <w:b w:val="0"/>
        </w:rPr>
        <w:t xml:space="preserve"> l'adresse et, le cas échéant, les coordonnées géographiques du laboratoire national santé publique de référence pour la fièvre jaune qui est la destination finale des fournitures et équipements de laboratoire de la fièvre </w:t>
      </w:r>
      <w:r>
        <w:rPr>
          <w:rStyle w:val="textboldChar"/>
          <w:b w:val="0"/>
        </w:rPr>
        <w:t>jaune ?</w:t>
      </w:r>
    </w:p>
    <w:tbl>
      <w:tblPr>
        <w:tblStyle w:val="Grilledutableau"/>
        <w:tblW w:w="0" w:type="auto"/>
        <w:tblLook w:val="04A0"/>
      </w:tblPr>
      <w:tblGrid>
        <w:gridCol w:w="9350"/>
      </w:tblGrid>
      <w:tr w:rsidR="0006070D" w:rsidRPr="005938F3" w:rsidTr="001D5DC5">
        <w:tc>
          <w:tcPr>
            <w:tcW w:w="9350" w:type="dxa"/>
            <w:shd w:val="clear" w:color="auto" w:fill="D9D9D9" w:themeFill="background1" w:themeFillShade="D9"/>
          </w:tcPr>
          <w:p w:rsidR="003E323A" w:rsidRDefault="00FB560B" w:rsidP="0006551A">
            <w:pPr>
              <w:pStyle w:val="Sansinterligne"/>
              <w:spacing w:after="60"/>
              <w:rPr>
                <w:rFonts w:cs="Arial"/>
                <w:sz w:val="22"/>
                <w:szCs w:val="22"/>
              </w:rPr>
            </w:pPr>
            <w:r>
              <w:rPr>
                <w:rFonts w:cs="Arial"/>
                <w:sz w:val="22"/>
                <w:szCs w:val="22"/>
              </w:rPr>
              <w:t>Institut National de santé, face au jardin 2 octobre, quartier Tombo, commune de Kaloum</w:t>
            </w:r>
          </w:p>
          <w:p w:rsidR="00F66B85" w:rsidRPr="005938F3" w:rsidRDefault="00F66B85" w:rsidP="0006551A">
            <w:pPr>
              <w:pStyle w:val="Sansinterligne"/>
              <w:spacing w:after="60"/>
              <w:rPr>
                <w:rFonts w:cs="Arial"/>
                <w:sz w:val="22"/>
                <w:szCs w:val="22"/>
              </w:rPr>
            </w:pPr>
            <w:bookmarkStart w:id="3" w:name="_GoBack"/>
            <w:bookmarkEnd w:id="3"/>
          </w:p>
        </w:tc>
      </w:tr>
    </w:tbl>
    <w:p w:rsidR="003E323A" w:rsidRDefault="003E323A" w:rsidP="002E6088">
      <w:pPr>
        <w:pStyle w:val="Sansinterligne"/>
        <w:rPr>
          <w:rFonts w:cs="Arial"/>
        </w:rPr>
      </w:pPr>
    </w:p>
    <w:p w:rsidR="001F138B" w:rsidRPr="00AC127B" w:rsidRDefault="00C71A7E" w:rsidP="00C71A7E">
      <w:pPr>
        <w:pStyle w:val="Text"/>
        <w:rPr>
          <w:rStyle w:val="textboldChar"/>
          <w:b w:val="0"/>
        </w:rPr>
      </w:pPr>
      <w:r>
        <w:rPr>
          <w:rStyle w:val="textboldChar"/>
          <w:b w:val="0"/>
        </w:rPr>
        <w:t xml:space="preserve">Quel est le port d'entrée le plus proche du laboratoire national santé publique de référence pour la fièvre </w:t>
      </w:r>
      <w:r w:rsidR="00FB560B">
        <w:rPr>
          <w:rStyle w:val="textboldChar"/>
          <w:b w:val="0"/>
        </w:rPr>
        <w:t>jaune ?</w:t>
      </w:r>
    </w:p>
    <w:tbl>
      <w:tblPr>
        <w:tblStyle w:val="Grilledutableau"/>
        <w:tblW w:w="0" w:type="auto"/>
        <w:tblLook w:val="04A0"/>
      </w:tblPr>
      <w:tblGrid>
        <w:gridCol w:w="9350"/>
      </w:tblGrid>
      <w:tr w:rsidR="00C71A7E" w:rsidRPr="005938F3" w:rsidTr="001D5DC5">
        <w:tc>
          <w:tcPr>
            <w:tcW w:w="9350" w:type="dxa"/>
            <w:shd w:val="clear" w:color="auto" w:fill="D9D9D9" w:themeFill="background1" w:themeFillShade="D9"/>
          </w:tcPr>
          <w:p w:rsidR="00C71A7E" w:rsidRPr="005938F3" w:rsidRDefault="00FB560B" w:rsidP="00097D47">
            <w:pPr>
              <w:pStyle w:val="Sansinterligne"/>
              <w:spacing w:after="60"/>
              <w:rPr>
                <w:rFonts w:cs="Arial"/>
                <w:sz w:val="22"/>
                <w:szCs w:val="22"/>
              </w:rPr>
            </w:pPr>
            <w:r>
              <w:rPr>
                <w:rFonts w:cs="Arial"/>
                <w:sz w:val="22"/>
                <w:szCs w:val="22"/>
              </w:rPr>
              <w:t>Port Autonome de Conakry</w:t>
            </w:r>
            <w:r w:rsidR="00446EEB">
              <w:rPr>
                <w:rFonts w:cs="Arial"/>
                <w:sz w:val="22"/>
                <w:szCs w:val="22"/>
              </w:rPr>
              <w:t xml:space="preserve"> (PAC)</w:t>
            </w:r>
            <w:r w:rsidR="00097D47">
              <w:rPr>
                <w:rFonts w:cs="Arial"/>
                <w:sz w:val="22"/>
                <w:szCs w:val="22"/>
              </w:rPr>
              <w:t xml:space="preserve"> est le plus proche mais </w:t>
            </w:r>
            <w:r w:rsidR="009912E6">
              <w:rPr>
                <w:rFonts w:cs="Arial"/>
                <w:sz w:val="22"/>
                <w:szCs w:val="22"/>
              </w:rPr>
              <w:t xml:space="preserve">l’aéroport </w:t>
            </w:r>
            <w:r w:rsidR="00097D47">
              <w:rPr>
                <w:rFonts w:cs="Arial"/>
                <w:sz w:val="22"/>
                <w:szCs w:val="22"/>
              </w:rPr>
              <w:t xml:space="preserve">international </w:t>
            </w:r>
            <w:r w:rsidR="00A915EE">
              <w:rPr>
                <w:rFonts w:cs="Arial"/>
                <w:sz w:val="22"/>
                <w:szCs w:val="22"/>
              </w:rPr>
              <w:t>de Conakry</w:t>
            </w:r>
            <w:r w:rsidR="00097D47">
              <w:rPr>
                <w:rFonts w:cs="Arial"/>
                <w:sz w:val="22"/>
                <w:szCs w:val="22"/>
              </w:rPr>
              <w:t xml:space="preserve"> Gbessia aussi n’est pas loin</w:t>
            </w:r>
            <w:r w:rsidR="00A915EE">
              <w:rPr>
                <w:rFonts w:cs="Arial"/>
                <w:sz w:val="22"/>
                <w:szCs w:val="22"/>
              </w:rPr>
              <w:t xml:space="preserve"> </w:t>
            </w:r>
          </w:p>
        </w:tc>
      </w:tr>
    </w:tbl>
    <w:p w:rsidR="00DB4FB5" w:rsidRDefault="00DB4FB5" w:rsidP="00DB4FB5">
      <w:pPr>
        <w:pStyle w:val="Text"/>
        <w:rPr>
          <w:rStyle w:val="textboldChar"/>
        </w:rPr>
      </w:pPr>
    </w:p>
    <w:p w:rsidR="001F138B" w:rsidRPr="00AC127B" w:rsidRDefault="00DB4FB5" w:rsidP="00DB4FB5">
      <w:pPr>
        <w:pStyle w:val="Text"/>
        <w:rPr>
          <w:rStyle w:val="textboldChar"/>
          <w:b w:val="0"/>
        </w:rPr>
      </w:pPr>
      <w:r>
        <w:rPr>
          <w:rStyle w:val="textboldChar"/>
          <w:b w:val="0"/>
        </w:rPr>
        <w:t>En combien de chargements les fournitures nécessaires devraient-elles être réparties et pourquoi?</w:t>
      </w:r>
      <w:r w:rsidR="009F10DD" w:rsidRPr="00AC127B">
        <w:rPr>
          <w:rStyle w:val="Appelnotedebasdep"/>
          <w:b/>
        </w:rPr>
        <w:footnoteReference w:id="7"/>
      </w:r>
    </w:p>
    <w:tbl>
      <w:tblPr>
        <w:tblStyle w:val="Grilledutableau"/>
        <w:tblW w:w="0" w:type="auto"/>
        <w:tblLook w:val="04A0"/>
      </w:tblPr>
      <w:tblGrid>
        <w:gridCol w:w="9350"/>
      </w:tblGrid>
      <w:tr w:rsidR="00DB4FB5" w:rsidRPr="005938F3" w:rsidTr="005049DA">
        <w:trPr>
          <w:trHeight w:val="426"/>
        </w:trPr>
        <w:tc>
          <w:tcPr>
            <w:tcW w:w="9350" w:type="dxa"/>
            <w:shd w:val="clear" w:color="auto" w:fill="D9D9D9" w:themeFill="background1" w:themeFillShade="D9"/>
          </w:tcPr>
          <w:p w:rsidR="00A05EE8" w:rsidRDefault="00A05EE8" w:rsidP="00A05EE8">
            <w:pPr>
              <w:pStyle w:val="Sansinterligne"/>
              <w:spacing w:after="60"/>
              <w:rPr>
                <w:rFonts w:cs="Arial"/>
                <w:sz w:val="22"/>
                <w:szCs w:val="22"/>
              </w:rPr>
            </w:pPr>
            <w:r>
              <w:rPr>
                <w:rFonts w:cs="Arial"/>
                <w:sz w:val="22"/>
                <w:szCs w:val="22"/>
              </w:rPr>
              <w:t>Deux</w:t>
            </w:r>
            <w:r w:rsidR="00770B31">
              <w:rPr>
                <w:rFonts w:cs="Arial"/>
                <w:sz w:val="22"/>
                <w:szCs w:val="22"/>
              </w:rPr>
              <w:t xml:space="preserve"> chargement</w:t>
            </w:r>
            <w:r w:rsidR="007B6435">
              <w:rPr>
                <w:rFonts w:cs="Arial"/>
                <w:sz w:val="22"/>
                <w:szCs w:val="22"/>
              </w:rPr>
              <w:t>s</w:t>
            </w:r>
            <w:r>
              <w:rPr>
                <w:rFonts w:cs="Arial"/>
                <w:sz w:val="22"/>
                <w:szCs w:val="22"/>
              </w:rPr>
              <w:t> </w:t>
            </w:r>
          </w:p>
          <w:p w:rsidR="00A05EE8" w:rsidRDefault="00A05EE8" w:rsidP="00A05EE8">
            <w:pPr>
              <w:pStyle w:val="Sansinterligne"/>
              <w:spacing w:after="60"/>
              <w:rPr>
                <w:rFonts w:cs="Arial"/>
                <w:sz w:val="22"/>
                <w:szCs w:val="22"/>
              </w:rPr>
            </w:pPr>
            <w:r>
              <w:rPr>
                <w:rFonts w:cs="Arial"/>
                <w:sz w:val="22"/>
                <w:szCs w:val="22"/>
              </w:rPr>
              <w:t>1</w:t>
            </w:r>
            <w:r>
              <w:rPr>
                <w:rFonts w:cs="Arial"/>
                <w:sz w:val="22"/>
                <w:szCs w:val="22"/>
                <w:vertAlign w:val="superscript"/>
              </w:rPr>
              <w:t>er </w:t>
            </w:r>
            <w:r>
              <w:rPr>
                <w:rFonts w:cs="Arial"/>
                <w:sz w:val="22"/>
                <w:szCs w:val="22"/>
              </w:rPr>
              <w:t xml:space="preserve">: 150 </w:t>
            </w:r>
          </w:p>
          <w:p w:rsidR="00A02ACF" w:rsidRPr="00A05EE8" w:rsidRDefault="00A05EE8" w:rsidP="00A05EE8">
            <w:pPr>
              <w:pStyle w:val="Sansinterligne"/>
              <w:spacing w:after="60"/>
              <w:rPr>
                <w:rFonts w:cs="Arial"/>
                <w:sz w:val="22"/>
                <w:szCs w:val="22"/>
              </w:rPr>
            </w:pPr>
            <w:r>
              <w:rPr>
                <w:rFonts w:cs="Arial"/>
                <w:sz w:val="22"/>
                <w:szCs w:val="22"/>
              </w:rPr>
              <w:t>2</w:t>
            </w:r>
            <w:r w:rsidRPr="00A05EE8">
              <w:rPr>
                <w:rFonts w:cs="Arial"/>
                <w:sz w:val="22"/>
                <w:szCs w:val="22"/>
                <w:vertAlign w:val="superscript"/>
              </w:rPr>
              <w:t>ème</w:t>
            </w:r>
            <w:r>
              <w:rPr>
                <w:rFonts w:cs="Arial"/>
                <w:sz w:val="22"/>
                <w:szCs w:val="22"/>
              </w:rPr>
              <w:t xml:space="preserve"> : 150 </w:t>
            </w:r>
          </w:p>
        </w:tc>
      </w:tr>
    </w:tbl>
    <w:p w:rsidR="00DB4FB5" w:rsidRDefault="00DB4FB5" w:rsidP="002E6088">
      <w:pPr>
        <w:pStyle w:val="Sansinterligne"/>
        <w:rPr>
          <w:rFonts w:cs="Arial"/>
        </w:rPr>
      </w:pPr>
    </w:p>
    <w:p w:rsidR="001F138B" w:rsidRPr="00AC127B" w:rsidRDefault="003156E6" w:rsidP="002E762B">
      <w:pPr>
        <w:pStyle w:val="Text"/>
        <w:rPr>
          <w:rStyle w:val="textboldChar"/>
          <w:b w:val="0"/>
        </w:rPr>
      </w:pPr>
      <w:r>
        <w:rPr>
          <w:rStyle w:val="textboldChar"/>
          <w:b w:val="0"/>
        </w:rPr>
        <w:t xml:space="preserve">Afin de faciliter la livraison en temps voulu des fournitures, le personnel de laboratoire sera chargé de fournir une preuve de dédouanement et des autres autorisations d'importation avant de programmer une expédition avec la Division des approvisionnements de l'UNICEF. Quel est le plan du laboratoire pour obtenir le dédouanement nécessaire et les autres autorisations </w:t>
      </w:r>
      <w:r w:rsidR="00A915EE">
        <w:rPr>
          <w:rStyle w:val="textboldChar"/>
          <w:b w:val="0"/>
        </w:rPr>
        <w:t>d’importation ?</w:t>
      </w:r>
    </w:p>
    <w:tbl>
      <w:tblPr>
        <w:tblStyle w:val="Grilledutableau"/>
        <w:tblW w:w="0" w:type="auto"/>
        <w:tblLook w:val="04A0"/>
      </w:tblPr>
      <w:tblGrid>
        <w:gridCol w:w="9273"/>
      </w:tblGrid>
      <w:tr w:rsidR="002E762B" w:rsidRPr="005938F3" w:rsidTr="004062A5">
        <w:trPr>
          <w:trHeight w:val="1325"/>
        </w:trPr>
        <w:tc>
          <w:tcPr>
            <w:tcW w:w="9273" w:type="dxa"/>
            <w:shd w:val="clear" w:color="auto" w:fill="D9D9D9" w:themeFill="background1" w:themeFillShade="D9"/>
          </w:tcPr>
          <w:p w:rsidR="00A05EE8" w:rsidRDefault="00770B31" w:rsidP="00A05EE8">
            <w:pPr>
              <w:pStyle w:val="Sansinterligne"/>
              <w:spacing w:after="60"/>
              <w:jc w:val="both"/>
              <w:rPr>
                <w:rStyle w:val="textboldChar"/>
                <w:b w:val="0"/>
                <w:color w:val="auto"/>
                <w:lang w:eastAsia="en-US"/>
              </w:rPr>
            </w:pPr>
            <w:r w:rsidRPr="00D363E8">
              <w:rPr>
                <w:rStyle w:val="textboldChar"/>
                <w:color w:val="auto"/>
                <w:lang w:eastAsia="en-US"/>
              </w:rPr>
              <w:t xml:space="preserve">Plan de dédouanement </w:t>
            </w:r>
            <w:r w:rsidR="003A19E5" w:rsidRPr="00D363E8">
              <w:rPr>
                <w:rStyle w:val="textboldChar"/>
                <w:color w:val="auto"/>
                <w:lang w:eastAsia="en-US"/>
              </w:rPr>
              <w:t>MS</w:t>
            </w:r>
            <w:r w:rsidR="009912E6" w:rsidRPr="00D363E8">
              <w:rPr>
                <w:rStyle w:val="textboldChar"/>
                <w:color w:val="auto"/>
                <w:lang w:eastAsia="en-US"/>
              </w:rPr>
              <w:t xml:space="preserve"> : </w:t>
            </w:r>
          </w:p>
          <w:p w:rsidR="002E762B" w:rsidRDefault="00A05EE8" w:rsidP="00A05EE8">
            <w:pPr>
              <w:pStyle w:val="Sansinterligne"/>
              <w:spacing w:after="60"/>
              <w:jc w:val="both"/>
              <w:rPr>
                <w:rStyle w:val="textboldChar"/>
                <w:b w:val="0"/>
                <w:color w:val="auto"/>
                <w:lang w:eastAsia="en-US"/>
              </w:rPr>
            </w:pPr>
            <w:r>
              <w:rPr>
                <w:rStyle w:val="textboldChar"/>
                <w:b w:val="0"/>
                <w:color w:val="auto"/>
                <w:lang w:eastAsia="en-US"/>
              </w:rPr>
              <w:t>Sur présentation des docum</w:t>
            </w:r>
            <w:r w:rsidRPr="00A05EE8">
              <w:rPr>
                <w:rStyle w:val="textboldChar"/>
                <w:b w:val="0"/>
                <w:color w:val="auto"/>
                <w:lang w:eastAsia="en-US"/>
              </w:rPr>
              <w:t>e</w:t>
            </w:r>
            <w:r>
              <w:rPr>
                <w:rStyle w:val="textboldChar"/>
                <w:b w:val="0"/>
                <w:color w:val="auto"/>
                <w:lang w:eastAsia="en-US"/>
              </w:rPr>
              <w:t>nts suivants</w:t>
            </w:r>
            <w:r w:rsidR="004062A5" w:rsidRPr="00A05EE8">
              <w:rPr>
                <w:rStyle w:val="textboldChar"/>
                <w:b w:val="0"/>
                <w:color w:val="auto"/>
                <w:lang w:eastAsia="en-US"/>
              </w:rPr>
              <w:t> :  : i)Demande d’Importation des produits, ii) liste de colisage, iii)Valeur marchande du colis (facture pro-forma),iv) Attestation de donation, v) Lettre Transport Aérienne (LTA)</w:t>
            </w:r>
            <w:r>
              <w:rPr>
                <w:rStyle w:val="textboldChar"/>
                <w:b w:val="0"/>
                <w:color w:val="auto"/>
                <w:lang w:eastAsia="en-US"/>
              </w:rPr>
              <w:t>, le Ministère de la santé demandera auprès du Ministère du budget, une exonération.</w:t>
            </w:r>
          </w:p>
          <w:p w:rsidR="00A05EE8" w:rsidRDefault="00A05EE8" w:rsidP="00A05EE8">
            <w:pPr>
              <w:pStyle w:val="Sansinterligne"/>
              <w:spacing w:after="60"/>
              <w:jc w:val="both"/>
              <w:rPr>
                <w:rStyle w:val="textboldChar"/>
                <w:b w:val="0"/>
                <w:color w:val="auto"/>
                <w:lang w:eastAsia="en-US"/>
              </w:rPr>
            </w:pPr>
          </w:p>
          <w:p w:rsidR="00A05EE8" w:rsidRPr="004062A5" w:rsidRDefault="00A05EE8" w:rsidP="00BB3239">
            <w:pPr>
              <w:pStyle w:val="Sansinterligne"/>
              <w:spacing w:after="60"/>
              <w:jc w:val="both"/>
              <w:rPr>
                <w:rFonts w:cs="Arial"/>
                <w:sz w:val="22"/>
                <w:szCs w:val="22"/>
              </w:rPr>
            </w:pPr>
            <w:r>
              <w:rPr>
                <w:rStyle w:val="textboldChar"/>
                <w:b w:val="0"/>
                <w:color w:val="auto"/>
                <w:lang w:eastAsia="en-US"/>
              </w:rPr>
              <w:t xml:space="preserve">Les réactifs pourront également être envoyés </w:t>
            </w:r>
            <w:r w:rsidR="00BB3239">
              <w:rPr>
                <w:rStyle w:val="textboldChar"/>
                <w:b w:val="0"/>
                <w:color w:val="auto"/>
                <w:lang w:eastAsia="en-US"/>
              </w:rPr>
              <w:t>à travers l’OMS, ce qui réduira la durée et le circuit de traitement des dossiers.</w:t>
            </w:r>
          </w:p>
        </w:tc>
      </w:tr>
    </w:tbl>
    <w:p w:rsidR="002E762B" w:rsidRDefault="002E762B" w:rsidP="007B73F0">
      <w:pPr>
        <w:pStyle w:val="Text"/>
        <w:rPr>
          <w:rStyle w:val="textboldChar"/>
        </w:rPr>
      </w:pPr>
    </w:p>
    <w:p w:rsidR="00D63B47" w:rsidRPr="00E01DBC" w:rsidRDefault="00D63B47" w:rsidP="00830721">
      <w:pPr>
        <w:pStyle w:val="Titre3"/>
        <w:rPr>
          <w:rStyle w:val="Titre4Car"/>
          <w:b/>
        </w:rPr>
      </w:pPr>
      <w:r>
        <w:rPr>
          <w:rStyle w:val="Titre4Car"/>
          <w:b/>
        </w:rPr>
        <w:t>Assistance technique en matière de logistique</w:t>
      </w:r>
    </w:p>
    <w:p w:rsidR="005074C0" w:rsidRPr="00AC127B" w:rsidRDefault="005074C0" w:rsidP="005074C0">
      <w:pPr>
        <w:pStyle w:val="Text"/>
        <w:rPr>
          <w:rStyle w:val="textboldChar"/>
          <w:b w:val="0"/>
        </w:rPr>
      </w:pPr>
      <w:r>
        <w:rPr>
          <w:rStyle w:val="textboldChar"/>
          <w:b w:val="0"/>
        </w:rPr>
        <w:t xml:space="preserve">Le personnel du laboratoire a-t-il besoin d'une formation en gestion des </w:t>
      </w:r>
      <w:r w:rsidR="00770B31">
        <w:rPr>
          <w:rStyle w:val="textboldChar"/>
          <w:b w:val="0"/>
        </w:rPr>
        <w:t>stocks ?</w:t>
      </w:r>
      <w:r>
        <w:rPr>
          <w:rStyle w:val="textboldChar"/>
          <w:b w:val="0"/>
        </w:rPr>
        <w:t xml:space="preserve"> Dans l'affirmative, veuillez donner plus de détails</w:t>
      </w:r>
    </w:p>
    <w:tbl>
      <w:tblPr>
        <w:tblStyle w:val="Grilledutableau"/>
        <w:tblW w:w="0" w:type="auto"/>
        <w:tblLook w:val="04A0"/>
      </w:tblPr>
      <w:tblGrid>
        <w:gridCol w:w="9350"/>
      </w:tblGrid>
      <w:tr w:rsidR="005074C0" w:rsidRPr="005938F3" w:rsidTr="001D5DC5">
        <w:tc>
          <w:tcPr>
            <w:tcW w:w="9350" w:type="dxa"/>
            <w:shd w:val="clear" w:color="auto" w:fill="D9D9D9" w:themeFill="background1" w:themeFillShade="D9"/>
          </w:tcPr>
          <w:p w:rsidR="00BB3239" w:rsidRDefault="00BB3239" w:rsidP="0006551A">
            <w:pPr>
              <w:pStyle w:val="Sansinterligne"/>
              <w:spacing w:after="60"/>
              <w:rPr>
                <w:rFonts w:cs="Arial"/>
                <w:sz w:val="22"/>
                <w:szCs w:val="22"/>
              </w:rPr>
            </w:pPr>
            <w:r>
              <w:rPr>
                <w:rFonts w:cs="Arial"/>
                <w:sz w:val="22"/>
                <w:szCs w:val="22"/>
              </w:rPr>
              <w:t xml:space="preserve">La gestion des réactifs est une activité de routine dans nos laboratoires qui reçoivent régulièrement des réactifs et consommables pour la surveillance des maladies à potentiel </w:t>
            </w:r>
            <w:r>
              <w:rPr>
                <w:rFonts w:cs="Arial"/>
                <w:sz w:val="22"/>
                <w:szCs w:val="22"/>
              </w:rPr>
              <w:lastRenderedPageBreak/>
              <w:t>épidémique et pour la biologie de routine.</w:t>
            </w:r>
          </w:p>
          <w:p w:rsidR="00BB3239" w:rsidRPr="005938F3" w:rsidRDefault="00BB3239" w:rsidP="0006551A">
            <w:pPr>
              <w:pStyle w:val="Sansinterligne"/>
              <w:spacing w:after="60"/>
              <w:rPr>
                <w:rFonts w:cs="Arial"/>
                <w:sz w:val="22"/>
                <w:szCs w:val="22"/>
              </w:rPr>
            </w:pPr>
            <w:r>
              <w:rPr>
                <w:rFonts w:cs="Arial"/>
                <w:sz w:val="22"/>
                <w:szCs w:val="22"/>
              </w:rPr>
              <w:t>Cette requête concerne 300 tests, et le laboratoire gère régulièrement des quantités bien plus importantes pour d’autres maladies : rougeole, méningites…..</w:t>
            </w:r>
          </w:p>
        </w:tc>
      </w:tr>
    </w:tbl>
    <w:p w:rsidR="00E55628" w:rsidRPr="00E55628" w:rsidRDefault="00E55628" w:rsidP="00122FB2">
      <w:pPr>
        <w:pStyle w:val="CEPAReportText"/>
        <w:spacing w:before="0" w:after="0" w:line="288" w:lineRule="atLeast"/>
        <w:rPr>
          <w:rFonts w:ascii="Arial" w:hAnsi="Arial" w:cs="Arial"/>
          <w:sz w:val="22"/>
        </w:rPr>
      </w:pPr>
    </w:p>
    <w:p w:rsidR="006E53A7" w:rsidRPr="00AC127B" w:rsidRDefault="00FD52E7" w:rsidP="00E01DBC">
      <w:pPr>
        <w:pStyle w:val="Titre2"/>
      </w:pPr>
      <w:r>
        <w:t>Considérations stratégiques</w:t>
      </w:r>
    </w:p>
    <w:p w:rsidR="005D5637" w:rsidRPr="00E01DBC" w:rsidRDefault="005D5637" w:rsidP="00830721">
      <w:pPr>
        <w:pStyle w:val="Titre3"/>
        <w:rPr>
          <w:rStyle w:val="Titre4Car"/>
          <w:b/>
        </w:rPr>
      </w:pPr>
      <w:r>
        <w:rPr>
          <w:rStyle w:val="Titre4Car"/>
          <w:b/>
        </w:rPr>
        <w:t>Justification de la demande</w:t>
      </w:r>
    </w:p>
    <w:p w:rsidR="00146168" w:rsidRPr="00AC127B" w:rsidRDefault="00A7675B" w:rsidP="00146168">
      <w:pPr>
        <w:pStyle w:val="Text"/>
        <w:rPr>
          <w:sz w:val="14"/>
        </w:rPr>
      </w:pPr>
      <w:r>
        <w:t xml:space="preserve">Décrivez brièvement comment la capacité de diagnostic de la fièvre jaune s’inscrit dans le plan national d'élimination des épidémies de fièvre jaune. </w:t>
      </w:r>
    </w:p>
    <w:tbl>
      <w:tblPr>
        <w:tblStyle w:val="Grilledutableau"/>
        <w:tblW w:w="0" w:type="auto"/>
        <w:tblLook w:val="04A0"/>
      </w:tblPr>
      <w:tblGrid>
        <w:gridCol w:w="9350"/>
      </w:tblGrid>
      <w:tr w:rsidR="00146168" w:rsidRPr="005938F3" w:rsidTr="00582EDF">
        <w:trPr>
          <w:trHeight w:val="315"/>
        </w:trPr>
        <w:tc>
          <w:tcPr>
            <w:tcW w:w="9350" w:type="dxa"/>
            <w:shd w:val="clear" w:color="auto" w:fill="D9D9D9" w:themeFill="background1" w:themeFillShade="D9"/>
          </w:tcPr>
          <w:p w:rsidR="00D64693" w:rsidRDefault="009912E6" w:rsidP="00D64693">
            <w:pPr>
              <w:pStyle w:val="Sansinterligne"/>
              <w:spacing w:after="60"/>
              <w:rPr>
                <w:rFonts w:cs="Arial"/>
                <w:sz w:val="22"/>
                <w:szCs w:val="22"/>
              </w:rPr>
            </w:pPr>
            <w:r>
              <w:rPr>
                <w:rFonts w:cs="Arial"/>
                <w:sz w:val="22"/>
                <w:szCs w:val="22"/>
              </w:rPr>
              <w:t>Suite à l’</w:t>
            </w:r>
            <w:r w:rsidR="00D64693">
              <w:rPr>
                <w:rFonts w:cs="Arial"/>
                <w:sz w:val="22"/>
                <w:szCs w:val="22"/>
              </w:rPr>
              <w:t>épidémie</w:t>
            </w:r>
            <w:r>
              <w:rPr>
                <w:rFonts w:cs="Arial"/>
                <w:sz w:val="22"/>
                <w:szCs w:val="22"/>
              </w:rPr>
              <w:t xml:space="preserve"> de la </w:t>
            </w:r>
            <w:r w:rsidR="00D64693">
              <w:rPr>
                <w:rFonts w:cs="Arial"/>
                <w:sz w:val="22"/>
                <w:szCs w:val="22"/>
              </w:rPr>
              <w:t>maladie Virus</w:t>
            </w:r>
            <w:r>
              <w:rPr>
                <w:rFonts w:cs="Arial"/>
                <w:sz w:val="22"/>
                <w:szCs w:val="22"/>
              </w:rPr>
              <w:t xml:space="preserve"> Ebola</w:t>
            </w:r>
            <w:r w:rsidR="00D64693">
              <w:rPr>
                <w:rFonts w:cs="Arial"/>
                <w:sz w:val="22"/>
                <w:szCs w:val="22"/>
              </w:rPr>
              <w:t xml:space="preserve"> (MVE)</w:t>
            </w:r>
            <w:r>
              <w:rPr>
                <w:rFonts w:cs="Arial"/>
                <w:sz w:val="22"/>
                <w:szCs w:val="22"/>
              </w:rPr>
              <w:t xml:space="preserve">, le Ministère de la santé a </w:t>
            </w:r>
            <w:r w:rsidR="00D64693">
              <w:rPr>
                <w:rFonts w:cs="Arial"/>
                <w:sz w:val="22"/>
                <w:szCs w:val="22"/>
              </w:rPr>
              <w:t>considérablement</w:t>
            </w:r>
            <w:r>
              <w:rPr>
                <w:rFonts w:cs="Arial"/>
                <w:sz w:val="22"/>
                <w:szCs w:val="22"/>
              </w:rPr>
              <w:t xml:space="preserve"> amélioré la capacité </w:t>
            </w:r>
            <w:r w:rsidR="00D64693">
              <w:rPr>
                <w:rFonts w:cs="Arial"/>
                <w:sz w:val="22"/>
                <w:szCs w:val="22"/>
              </w:rPr>
              <w:t>de surveillance et de diagnostic au niveau des</w:t>
            </w:r>
            <w:r>
              <w:rPr>
                <w:rFonts w:cs="Arial"/>
                <w:sz w:val="22"/>
                <w:szCs w:val="22"/>
              </w:rPr>
              <w:t xml:space="preserve"> laboratoires du pays</w:t>
            </w:r>
            <w:r w:rsidR="00A347F0">
              <w:rPr>
                <w:rFonts w:cs="Arial"/>
                <w:sz w:val="22"/>
                <w:szCs w:val="22"/>
              </w:rPr>
              <w:t>. Il y’a eu la formation des équipes d’alerte et de riposte face aux épidémies par l’agence nationale de sécurité sanitaire (ANSS) qui ont été pré-positionnées dans toutes les préfectures et régions du pays. Ces équipes appuient le personnel sanitaire à la notification, au prélèvement et à l’acheminement des échantillons vers les laboratoires de références.</w:t>
            </w:r>
            <w:r w:rsidR="00BB3239">
              <w:rPr>
                <w:rFonts w:cs="Arial"/>
                <w:sz w:val="22"/>
                <w:szCs w:val="22"/>
              </w:rPr>
              <w:t xml:space="preserve"> </w:t>
            </w:r>
          </w:p>
          <w:p w:rsidR="00BB3239" w:rsidRDefault="00BB3239" w:rsidP="00D64693">
            <w:pPr>
              <w:pStyle w:val="Sansinterligne"/>
              <w:spacing w:after="60"/>
              <w:rPr>
                <w:rFonts w:cs="Arial"/>
                <w:sz w:val="22"/>
                <w:szCs w:val="22"/>
              </w:rPr>
            </w:pPr>
            <w:r>
              <w:rPr>
                <w:rFonts w:cs="Arial"/>
                <w:sz w:val="22"/>
                <w:szCs w:val="22"/>
              </w:rPr>
              <w:t xml:space="preserve">L’élimination de la fièvre jaune repose sur la détection rapide des cas. </w:t>
            </w:r>
          </w:p>
          <w:p w:rsidR="00D64693" w:rsidRDefault="00BB3239" w:rsidP="00D64693">
            <w:pPr>
              <w:pStyle w:val="Sansinterligne"/>
              <w:spacing w:after="60"/>
              <w:rPr>
                <w:rFonts w:cs="Arial"/>
                <w:sz w:val="22"/>
                <w:szCs w:val="22"/>
              </w:rPr>
            </w:pPr>
            <w:r>
              <w:rPr>
                <w:rFonts w:cs="Arial"/>
                <w:sz w:val="22"/>
                <w:szCs w:val="22"/>
              </w:rPr>
              <w:t>Pour assurer une détection rapide, en plus du laboratoire du projet des fièvres hémorragiques,</w:t>
            </w:r>
            <w:r w:rsidR="00FB2FAF">
              <w:rPr>
                <w:rFonts w:cs="Arial"/>
                <w:sz w:val="22"/>
                <w:szCs w:val="22"/>
              </w:rPr>
              <w:t xml:space="preserve"> le Ministère de la santé a renforcé les capacités du </w:t>
            </w:r>
            <w:r w:rsidR="009912E6">
              <w:rPr>
                <w:rFonts w:cs="Arial"/>
                <w:sz w:val="22"/>
                <w:szCs w:val="22"/>
              </w:rPr>
              <w:t>L</w:t>
            </w:r>
            <w:r w:rsidR="001F0E34">
              <w:rPr>
                <w:rFonts w:cs="Arial"/>
                <w:sz w:val="22"/>
                <w:szCs w:val="22"/>
              </w:rPr>
              <w:t xml:space="preserve">aboratoire national de </w:t>
            </w:r>
            <w:r w:rsidR="009912E6">
              <w:rPr>
                <w:rFonts w:cs="Arial"/>
                <w:sz w:val="22"/>
                <w:szCs w:val="22"/>
              </w:rPr>
              <w:t>S</w:t>
            </w:r>
            <w:r w:rsidR="001F0E34">
              <w:rPr>
                <w:rFonts w:cs="Arial"/>
                <w:sz w:val="22"/>
                <w:szCs w:val="22"/>
              </w:rPr>
              <w:t xml:space="preserve">anté </w:t>
            </w:r>
            <w:r w:rsidR="009912E6">
              <w:rPr>
                <w:rFonts w:cs="Arial"/>
                <w:sz w:val="22"/>
                <w:szCs w:val="22"/>
              </w:rPr>
              <w:t>P</w:t>
            </w:r>
            <w:r w:rsidR="001F0E34">
              <w:rPr>
                <w:rFonts w:cs="Arial"/>
                <w:sz w:val="22"/>
                <w:szCs w:val="22"/>
              </w:rPr>
              <w:t>ublique</w:t>
            </w:r>
            <w:r w:rsidR="00FB2FAF">
              <w:rPr>
                <w:rFonts w:cs="Arial"/>
                <w:sz w:val="22"/>
                <w:szCs w:val="22"/>
              </w:rPr>
              <w:t xml:space="preserve"> pour sa participation au plan d’élimination de la fièvre jaune et au diagnostic d’autres MPE dont la rougeone, </w:t>
            </w:r>
            <w:r w:rsidR="00D64693">
              <w:rPr>
                <w:rFonts w:cs="Arial"/>
                <w:sz w:val="22"/>
                <w:szCs w:val="22"/>
              </w:rPr>
              <w:t>Dengue, Chikungunya</w:t>
            </w:r>
            <w:r w:rsidR="00FB2FAF">
              <w:rPr>
                <w:rFonts w:cs="Arial"/>
                <w:sz w:val="22"/>
                <w:szCs w:val="22"/>
              </w:rPr>
              <w:t>, Fièvre jaune, Grippe, …</w:t>
            </w:r>
          </w:p>
          <w:p w:rsidR="009912E6" w:rsidRPr="005938F3" w:rsidRDefault="009912E6" w:rsidP="00D64693">
            <w:pPr>
              <w:pStyle w:val="Sansinterligne"/>
              <w:spacing w:after="60"/>
              <w:rPr>
                <w:rFonts w:cs="Arial"/>
                <w:sz w:val="22"/>
                <w:szCs w:val="22"/>
              </w:rPr>
            </w:pPr>
          </w:p>
        </w:tc>
      </w:tr>
    </w:tbl>
    <w:p w:rsidR="00125627" w:rsidRDefault="00125627" w:rsidP="00122FB2">
      <w:pPr>
        <w:pStyle w:val="CEPAReportText"/>
        <w:spacing w:before="0" w:after="0" w:line="288" w:lineRule="atLeast"/>
        <w:rPr>
          <w:rStyle w:val="Titre4Car"/>
        </w:rPr>
      </w:pPr>
    </w:p>
    <w:p w:rsidR="00440302" w:rsidRPr="00E01DBC" w:rsidRDefault="00B01CB9" w:rsidP="00830721">
      <w:pPr>
        <w:pStyle w:val="Titre3"/>
        <w:rPr>
          <w:rStyle w:val="Titre4Car"/>
          <w:b/>
        </w:rPr>
      </w:pPr>
      <w:r>
        <w:rPr>
          <w:rStyle w:val="Titre4Car"/>
          <w:b/>
        </w:rPr>
        <w:t xml:space="preserve">Viabilité financière et budgétisation du laboratoire de la fièvre jaune </w:t>
      </w:r>
    </w:p>
    <w:p w:rsidR="00AC6D51" w:rsidRPr="006400B6" w:rsidRDefault="005078CD" w:rsidP="001100F4">
      <w:pPr>
        <w:pStyle w:val="Text"/>
        <w:rPr>
          <w:rStyle w:val="textboldChar"/>
          <w:i/>
          <w:color w:val="4472C4" w:themeColor="accent5"/>
        </w:rPr>
      </w:pPr>
      <w:r>
        <w:rPr>
          <w:i/>
          <w:color w:val="4472C4" w:themeColor="accent5"/>
        </w:rPr>
        <w:t xml:space="preserve">*Une exigence de partage des coûts sera éventuellement introduite pour les </w:t>
      </w:r>
      <w:r>
        <w:rPr>
          <w:rStyle w:val="textboldChar"/>
          <w:i/>
          <w:color w:val="4472C4" w:themeColor="accent5"/>
        </w:rPr>
        <w:t>matériaux de la fièvre jaune</w:t>
      </w:r>
      <w:r>
        <w:rPr>
          <w:i/>
          <w:color w:val="4472C4" w:themeColor="accent5"/>
        </w:rPr>
        <w:t>. Cette participation aux coûts ne prendra pas effet avant la fin de 2020 au moins. Vous recevrez plus d'informations de votre haut responsable pays de Gavi au fur et à mesure qu'elles seront disponibles. *</w:t>
      </w:r>
    </w:p>
    <w:p w:rsidR="00AC6D51" w:rsidRDefault="00AC6D51" w:rsidP="001100F4">
      <w:pPr>
        <w:pStyle w:val="Text"/>
        <w:rPr>
          <w:rStyle w:val="textboldChar"/>
        </w:rPr>
      </w:pPr>
    </w:p>
    <w:p w:rsidR="001100F4" w:rsidRPr="00724E44" w:rsidRDefault="00421771" w:rsidP="009B7969">
      <w:pPr>
        <w:pStyle w:val="Text"/>
        <w:rPr>
          <w:b/>
          <w:sz w:val="14"/>
        </w:rPr>
      </w:pPr>
      <w:r>
        <w:rPr>
          <w:rStyle w:val="textboldChar"/>
          <w:b w:val="0"/>
        </w:rPr>
        <w:t xml:space="preserve">Quel est le budget de l’année en cours et, s’il est disponible, le budget national de l’année prochaine pour les besoins en capacité des laboratoires de la fièvre jaune, y compris les fournitures et l’équipement de laboratoire de la fièvre </w:t>
      </w:r>
      <w:r w:rsidR="001D6152">
        <w:rPr>
          <w:rStyle w:val="textboldChar"/>
          <w:b w:val="0"/>
        </w:rPr>
        <w:t>jaune ?</w:t>
      </w:r>
    </w:p>
    <w:tbl>
      <w:tblPr>
        <w:tblStyle w:val="Grilledutableau"/>
        <w:tblW w:w="0" w:type="auto"/>
        <w:tblLook w:val="04A0"/>
      </w:tblPr>
      <w:tblGrid>
        <w:gridCol w:w="9350"/>
      </w:tblGrid>
      <w:tr w:rsidR="0006070D" w:rsidRPr="005938F3" w:rsidTr="001D5DC5">
        <w:tc>
          <w:tcPr>
            <w:tcW w:w="9350" w:type="dxa"/>
            <w:shd w:val="clear" w:color="auto" w:fill="D9D9D9" w:themeFill="background1" w:themeFillShade="D9"/>
          </w:tcPr>
          <w:p w:rsidR="00FB2FAF" w:rsidRDefault="00641FFF" w:rsidP="004842F4">
            <w:pPr>
              <w:pStyle w:val="Sansinterligne"/>
              <w:spacing w:after="60"/>
              <w:rPr>
                <w:rStyle w:val="textboldChar"/>
                <w:b w:val="0"/>
                <w:color w:val="auto"/>
                <w:sz w:val="22"/>
                <w:szCs w:val="22"/>
                <w:lang w:eastAsia="en-US"/>
              </w:rPr>
            </w:pPr>
            <w:r>
              <w:rPr>
                <w:rStyle w:val="textboldChar"/>
                <w:b w:val="0"/>
                <w:color w:val="auto"/>
                <w:sz w:val="22"/>
                <w:szCs w:val="22"/>
                <w:lang w:eastAsia="en-US"/>
              </w:rPr>
              <w:t xml:space="preserve">La surveillance de la fièvre jaune a jusque là été essentiellement supportée par l’OMS. </w:t>
            </w:r>
          </w:p>
          <w:p w:rsidR="00A05368" w:rsidRPr="00446CC0" w:rsidRDefault="00641FFF" w:rsidP="00F07F7F">
            <w:pPr>
              <w:pStyle w:val="Sansinterligne"/>
              <w:spacing w:after="60"/>
              <w:rPr>
                <w:color w:val="auto"/>
                <w:sz w:val="22"/>
                <w:szCs w:val="22"/>
                <w:lang w:eastAsia="en-US"/>
              </w:rPr>
            </w:pPr>
            <w:r>
              <w:rPr>
                <w:rStyle w:val="textboldChar"/>
                <w:b w:val="0"/>
                <w:color w:val="auto"/>
                <w:sz w:val="22"/>
                <w:szCs w:val="22"/>
                <w:lang w:eastAsia="en-US"/>
              </w:rPr>
              <w:t>Réc</w:t>
            </w:r>
            <w:r w:rsidR="00F07F7F">
              <w:rPr>
                <w:rStyle w:val="textboldChar"/>
                <w:b w:val="0"/>
                <w:color w:val="auto"/>
                <w:sz w:val="22"/>
                <w:szCs w:val="22"/>
                <w:lang w:eastAsia="en-US"/>
              </w:rPr>
              <w:t>emment, d’autres projets dont REDISSE financé par la banque mondial ont prévu d’apporter leur soutien pour l’achat des réactifs pour le diagnostic de certaines maladies à potentiel épidémique dont la fièvre jaune, cholera, meningite,…</w:t>
            </w:r>
            <w:r w:rsidR="004842F4">
              <w:rPr>
                <w:rStyle w:val="textboldChar"/>
                <w:b w:val="0"/>
                <w:color w:val="auto"/>
                <w:sz w:val="22"/>
                <w:szCs w:val="22"/>
                <w:lang w:eastAsia="en-US"/>
              </w:rPr>
              <w:t xml:space="preserve"> </w:t>
            </w:r>
          </w:p>
        </w:tc>
      </w:tr>
    </w:tbl>
    <w:p w:rsidR="003E323A" w:rsidRPr="005938F3" w:rsidRDefault="003E323A" w:rsidP="002E6088">
      <w:pPr>
        <w:pStyle w:val="Sansinterligne"/>
        <w:rPr>
          <w:rFonts w:cs="Arial"/>
        </w:rPr>
      </w:pPr>
    </w:p>
    <w:p w:rsidR="00460650" w:rsidRPr="00830721" w:rsidRDefault="00460650" w:rsidP="00830721">
      <w:pPr>
        <w:pStyle w:val="Titre3"/>
        <w:rPr>
          <w:rStyle w:val="Titre4Car"/>
          <w:b/>
          <w:bCs/>
          <w:szCs w:val="22"/>
        </w:rPr>
      </w:pPr>
      <w:r>
        <w:rPr>
          <w:rStyle w:val="Titre4Car"/>
          <w:b/>
        </w:rPr>
        <w:t>Évolution prévue de la capacité du laboratoire de la fièvre jaune</w:t>
      </w:r>
    </w:p>
    <w:p w:rsidR="00FD5E35" w:rsidRPr="00724E44" w:rsidRDefault="00122EFB" w:rsidP="00C56531">
      <w:pPr>
        <w:pStyle w:val="Text"/>
        <w:rPr>
          <w:rStyle w:val="textboldChar"/>
          <w:b w:val="0"/>
          <w:bCs/>
          <w:color w:val="005CB9"/>
          <w:sz w:val="24"/>
          <w:szCs w:val="24"/>
        </w:rPr>
      </w:pPr>
      <w:r>
        <w:rPr>
          <w:rStyle w:val="textboldChar"/>
          <w:b w:val="0"/>
        </w:rPr>
        <w:t xml:space="preserve">Outre l'accès aux réactifs, aux fournitures et à l'équipement de diagnostic de la fièvre jaune, le laboratoire s'attend-il à ce que sa capacité de dépistage de la fièvre jaune évolue au cours des deux prochaines années, par exemple en ce qui concerne du personnel supplémentaire, la formation, de nouvelles installations, </w:t>
      </w:r>
      <w:r w:rsidR="001D6152">
        <w:rPr>
          <w:rStyle w:val="textboldChar"/>
          <w:b w:val="0"/>
        </w:rPr>
        <w:t>etc. ?</w:t>
      </w:r>
      <w:r>
        <w:rPr>
          <w:rStyle w:val="textboldChar"/>
          <w:b w:val="0"/>
        </w:rPr>
        <w:t xml:space="preserve"> Dans l'affirmative, </w:t>
      </w:r>
      <w:r w:rsidR="00770B31">
        <w:rPr>
          <w:rStyle w:val="textboldChar"/>
          <w:b w:val="0"/>
        </w:rPr>
        <w:t>comment ?</w:t>
      </w:r>
    </w:p>
    <w:tbl>
      <w:tblPr>
        <w:tblStyle w:val="Grilledutableau"/>
        <w:tblW w:w="0" w:type="auto"/>
        <w:tblLook w:val="04A0"/>
      </w:tblPr>
      <w:tblGrid>
        <w:gridCol w:w="9350"/>
      </w:tblGrid>
      <w:tr w:rsidR="00FD5E35" w:rsidRPr="005938F3" w:rsidTr="001D5DC5">
        <w:tc>
          <w:tcPr>
            <w:tcW w:w="9350" w:type="dxa"/>
            <w:shd w:val="clear" w:color="auto" w:fill="D9D9D9" w:themeFill="background1" w:themeFillShade="D9"/>
          </w:tcPr>
          <w:p w:rsidR="005F2E82" w:rsidRDefault="005F2E82" w:rsidP="00446269">
            <w:pPr>
              <w:pStyle w:val="Sansinterligne"/>
              <w:spacing w:after="60"/>
              <w:rPr>
                <w:rFonts w:cs="Arial"/>
                <w:sz w:val="22"/>
                <w:szCs w:val="22"/>
              </w:rPr>
            </w:pPr>
            <w:r>
              <w:rPr>
                <w:rFonts w:cs="Arial"/>
                <w:sz w:val="22"/>
                <w:szCs w:val="22"/>
              </w:rPr>
              <w:t>Depuis plusieurs années, le diagnostic de la fièvre jaune se faisait par le laboratoire du projet des fièvres hémorragiques de Guinée</w:t>
            </w:r>
          </w:p>
          <w:p w:rsidR="003D0943" w:rsidRDefault="003D0943" w:rsidP="003D0943">
            <w:pPr>
              <w:pStyle w:val="Sansinterligne"/>
              <w:spacing w:after="60"/>
              <w:rPr>
                <w:rFonts w:cs="Arial"/>
                <w:sz w:val="22"/>
                <w:szCs w:val="22"/>
              </w:rPr>
            </w:pPr>
            <w:r>
              <w:rPr>
                <w:rFonts w:cs="Arial"/>
                <w:sz w:val="22"/>
                <w:szCs w:val="22"/>
              </w:rPr>
              <w:t xml:space="preserve">Après la survenue de la maladie à virus Ebola, le Ministère de la santé a entamé un processus de renforcement des capacités du Laboratoire national de santé publique pour une meilleure surveillance des maladies à potentiel épidémique en Guinée. Ainsi, les capacités du laboratoire d’immunologie ont été renforcées avec l’appui de DTRA et trois laboratoires de biologie </w:t>
            </w:r>
            <w:r>
              <w:rPr>
                <w:rFonts w:cs="Arial"/>
                <w:sz w:val="22"/>
                <w:szCs w:val="22"/>
              </w:rPr>
              <w:lastRenderedPageBreak/>
              <w:t>moléculaire ont crées, équipés et les équipes ont été formées.</w:t>
            </w:r>
          </w:p>
          <w:p w:rsidR="00D64693" w:rsidRDefault="003D0943" w:rsidP="003D0943">
            <w:pPr>
              <w:pStyle w:val="Sansinterligne"/>
              <w:spacing w:after="60"/>
              <w:rPr>
                <w:rFonts w:cs="Arial"/>
                <w:sz w:val="22"/>
                <w:szCs w:val="22"/>
              </w:rPr>
            </w:pPr>
            <w:r>
              <w:rPr>
                <w:rFonts w:cs="Arial"/>
                <w:sz w:val="22"/>
                <w:szCs w:val="22"/>
              </w:rPr>
              <w:t>A ce jour, l</w:t>
            </w:r>
            <w:r w:rsidR="009721BE">
              <w:rPr>
                <w:rFonts w:cs="Arial"/>
                <w:sz w:val="22"/>
                <w:szCs w:val="22"/>
              </w:rPr>
              <w:t>e pays dispose de deux laboratoire</w:t>
            </w:r>
            <w:r>
              <w:rPr>
                <w:rFonts w:cs="Arial"/>
                <w:sz w:val="22"/>
                <w:szCs w:val="22"/>
              </w:rPr>
              <w:t>s</w:t>
            </w:r>
            <w:r w:rsidR="009721BE">
              <w:rPr>
                <w:rFonts w:cs="Arial"/>
                <w:sz w:val="22"/>
                <w:szCs w:val="22"/>
              </w:rPr>
              <w:t xml:space="preserve"> capables de faire le diagnostic sérologique et moléculaire de la fièvre jaune. Le laboratoire de fièvre hémorragique qui est déjà certifié depuis 2012</w:t>
            </w:r>
            <w:r w:rsidR="00446CC0">
              <w:rPr>
                <w:rFonts w:cs="Arial"/>
                <w:sz w:val="22"/>
                <w:szCs w:val="22"/>
              </w:rPr>
              <w:t xml:space="preserve">. </w:t>
            </w:r>
            <w:r>
              <w:rPr>
                <w:rFonts w:cs="Arial"/>
                <w:sz w:val="22"/>
                <w:szCs w:val="22"/>
              </w:rPr>
              <w:t xml:space="preserve"> En plus de ce laboratoire, le Ministère de la santé souhaite le diagnostic soit fait également au laboratoire national de santé. Cela permettra de gérer d’éventuelle suractivité. </w:t>
            </w:r>
          </w:p>
          <w:p w:rsidR="003D0943" w:rsidRDefault="00611218" w:rsidP="003D0943">
            <w:pPr>
              <w:pStyle w:val="Sansinterligne"/>
              <w:spacing w:after="60"/>
              <w:rPr>
                <w:rFonts w:cs="Arial"/>
                <w:sz w:val="22"/>
                <w:szCs w:val="22"/>
              </w:rPr>
            </w:pPr>
            <w:r>
              <w:rPr>
                <w:rFonts w:cs="Arial"/>
                <w:sz w:val="22"/>
                <w:szCs w:val="22"/>
              </w:rPr>
              <w:t>Le laboratoire national de santé publique a cependant besoin d’un accompagnement pour sa certification pour la fièvre jaune.</w:t>
            </w:r>
          </w:p>
          <w:p w:rsidR="003D0943" w:rsidRPr="005938F3" w:rsidRDefault="003D0943" w:rsidP="003D0943">
            <w:pPr>
              <w:pStyle w:val="Sansinterligne"/>
              <w:spacing w:after="60"/>
              <w:rPr>
                <w:rFonts w:cs="Arial"/>
                <w:sz w:val="22"/>
                <w:szCs w:val="22"/>
              </w:rPr>
            </w:pPr>
          </w:p>
        </w:tc>
      </w:tr>
    </w:tbl>
    <w:p w:rsidR="00FD5E35" w:rsidRDefault="00FD5E35" w:rsidP="00A42B08">
      <w:pPr>
        <w:pStyle w:val="GaviDocumillTemplate-Text"/>
        <w:rPr>
          <w:rStyle w:val="Titre4Car"/>
          <w:rFonts w:eastAsia="Arial"/>
          <w:b w:val="0"/>
        </w:rPr>
      </w:pPr>
    </w:p>
    <w:p w:rsidR="00E25C13" w:rsidRPr="00F70308" w:rsidRDefault="00E25C13" w:rsidP="00A42B08">
      <w:pPr>
        <w:pStyle w:val="GaviDocumillTemplate-Text"/>
        <w:rPr>
          <w:rStyle w:val="Titre4Car"/>
          <w:rFonts w:eastAsia="Arial"/>
          <w:b w:val="0"/>
        </w:rPr>
      </w:pPr>
      <w:r>
        <w:rPr>
          <w:rStyle w:val="Titre4Car"/>
          <w:rFonts w:eastAsia="Arial"/>
          <w:b w:val="0"/>
        </w:rPr>
        <w:t>Contacts</w:t>
      </w:r>
    </w:p>
    <w:p w:rsidR="00BA3189" w:rsidRPr="00DD78B4" w:rsidRDefault="00E25C13" w:rsidP="00EB69AC">
      <w:pPr>
        <w:pStyle w:val="Text"/>
      </w:pPr>
      <w:r>
        <w:t>Veuillez identifier la personne à contacter au cas où Gavi aurait besoin de plus d'informations concernant la demande.</w:t>
      </w:r>
    </w:p>
    <w:tbl>
      <w:tblPr>
        <w:tblStyle w:val="Grilledutableau"/>
        <w:tblW w:w="5003" w:type="pct"/>
        <w:tblInd w:w="-5" w:type="dxa"/>
        <w:tblLook w:val="04A0"/>
      </w:tblPr>
      <w:tblGrid>
        <w:gridCol w:w="1872"/>
        <w:gridCol w:w="118"/>
        <w:gridCol w:w="1515"/>
        <w:gridCol w:w="238"/>
        <w:gridCol w:w="1519"/>
        <w:gridCol w:w="354"/>
        <w:gridCol w:w="1875"/>
        <w:gridCol w:w="114"/>
        <w:gridCol w:w="1761"/>
      </w:tblGrid>
      <w:tr w:rsidR="00852F83" w:rsidRPr="00DD78B4" w:rsidTr="00852F83">
        <w:tc>
          <w:tcPr>
            <w:tcW w:w="999" w:type="pct"/>
          </w:tcPr>
          <w:p w:rsidR="00852F83" w:rsidRPr="005F2E82" w:rsidRDefault="00852F83" w:rsidP="007837AE">
            <w:pPr>
              <w:pStyle w:val="Text"/>
              <w:rPr>
                <w:b/>
              </w:rPr>
            </w:pPr>
            <w:r w:rsidRPr="005F2E82">
              <w:rPr>
                <w:b/>
              </w:rPr>
              <w:t>Nom</w:t>
            </w:r>
          </w:p>
        </w:tc>
        <w:tc>
          <w:tcPr>
            <w:tcW w:w="999" w:type="pct"/>
            <w:gridSpan w:val="3"/>
          </w:tcPr>
          <w:p w:rsidR="00852F83" w:rsidRPr="005F2E82" w:rsidRDefault="00852F83" w:rsidP="007837AE">
            <w:pPr>
              <w:pStyle w:val="Text"/>
              <w:rPr>
                <w:b/>
              </w:rPr>
            </w:pPr>
            <w:r w:rsidRPr="005F2E82">
              <w:rPr>
                <w:b/>
              </w:rPr>
              <w:t>Fonction</w:t>
            </w:r>
          </w:p>
        </w:tc>
        <w:tc>
          <w:tcPr>
            <w:tcW w:w="1000" w:type="pct"/>
            <w:gridSpan w:val="2"/>
          </w:tcPr>
          <w:p w:rsidR="00852F83" w:rsidRPr="005F2E82" w:rsidRDefault="00852F83" w:rsidP="007837AE">
            <w:pPr>
              <w:pStyle w:val="Text"/>
              <w:rPr>
                <w:b/>
              </w:rPr>
            </w:pPr>
            <w:r w:rsidRPr="005F2E82">
              <w:rPr>
                <w:b/>
              </w:rPr>
              <w:t>Numéro de téléphone</w:t>
            </w:r>
          </w:p>
        </w:tc>
        <w:tc>
          <w:tcPr>
            <w:tcW w:w="1001" w:type="pct"/>
          </w:tcPr>
          <w:p w:rsidR="00852F83" w:rsidRPr="005F2E82" w:rsidRDefault="00852F83" w:rsidP="007837AE">
            <w:pPr>
              <w:pStyle w:val="Text"/>
              <w:rPr>
                <w:b/>
              </w:rPr>
            </w:pPr>
            <w:r w:rsidRPr="005F2E82">
              <w:rPr>
                <w:b/>
              </w:rPr>
              <w:t>E-mail</w:t>
            </w:r>
          </w:p>
        </w:tc>
        <w:tc>
          <w:tcPr>
            <w:tcW w:w="1001" w:type="pct"/>
            <w:gridSpan w:val="2"/>
          </w:tcPr>
          <w:p w:rsidR="00852F83" w:rsidRPr="005F2E82" w:rsidRDefault="00852F83" w:rsidP="007837AE">
            <w:pPr>
              <w:pStyle w:val="Text"/>
              <w:rPr>
                <w:b/>
              </w:rPr>
            </w:pPr>
            <w:r w:rsidRPr="005F2E82">
              <w:rPr>
                <w:b/>
              </w:rPr>
              <w:t>Organisation :</w:t>
            </w:r>
          </w:p>
        </w:tc>
      </w:tr>
      <w:tr w:rsidR="00852F83" w:rsidRPr="009E0918" w:rsidTr="001C7148">
        <w:tc>
          <w:tcPr>
            <w:tcW w:w="1062" w:type="pct"/>
            <w:gridSpan w:val="2"/>
            <w:tcBorders>
              <w:top w:val="single" w:sz="4" w:space="0" w:color="auto"/>
              <w:bottom w:val="single" w:sz="4" w:space="0" w:color="auto"/>
            </w:tcBorders>
          </w:tcPr>
          <w:p w:rsidR="00852F83" w:rsidRPr="00947E9B" w:rsidRDefault="00947E9B" w:rsidP="007837AE">
            <w:pPr>
              <w:pStyle w:val="Text"/>
              <w:rPr>
                <w:sz w:val="18"/>
                <w:szCs w:val="18"/>
              </w:rPr>
            </w:pPr>
            <w:r w:rsidRPr="00947E9B">
              <w:rPr>
                <w:sz w:val="18"/>
                <w:szCs w:val="18"/>
              </w:rPr>
              <w:t>Prof</w:t>
            </w:r>
            <w:r w:rsidR="00D33B46">
              <w:rPr>
                <w:sz w:val="18"/>
                <w:szCs w:val="18"/>
              </w:rPr>
              <w:t xml:space="preserve">. </w:t>
            </w:r>
            <w:r w:rsidRPr="00947E9B">
              <w:rPr>
                <w:sz w:val="18"/>
                <w:szCs w:val="18"/>
              </w:rPr>
              <w:t xml:space="preserve"> </w:t>
            </w:r>
            <w:r w:rsidR="001C7148" w:rsidRPr="00947E9B">
              <w:rPr>
                <w:sz w:val="18"/>
                <w:szCs w:val="18"/>
              </w:rPr>
              <w:t>Abdoulaye</w:t>
            </w:r>
            <w:r w:rsidRPr="00947E9B">
              <w:rPr>
                <w:sz w:val="18"/>
                <w:szCs w:val="18"/>
              </w:rPr>
              <w:t xml:space="preserve"> TOURE</w:t>
            </w:r>
            <w:r w:rsidR="00256BF9" w:rsidRPr="00947E9B">
              <w:rPr>
                <w:sz w:val="18"/>
                <w:szCs w:val="18"/>
              </w:rPr>
              <w:t xml:space="preserve"> </w:t>
            </w:r>
          </w:p>
        </w:tc>
        <w:tc>
          <w:tcPr>
            <w:tcW w:w="809" w:type="pct"/>
            <w:tcBorders>
              <w:top w:val="single" w:sz="4" w:space="0" w:color="auto"/>
              <w:bottom w:val="single" w:sz="4" w:space="0" w:color="auto"/>
            </w:tcBorders>
          </w:tcPr>
          <w:p w:rsidR="00852F83" w:rsidRPr="00947E9B" w:rsidRDefault="00770B31" w:rsidP="007837AE">
            <w:pPr>
              <w:pStyle w:val="Text"/>
              <w:rPr>
                <w:sz w:val="18"/>
                <w:szCs w:val="18"/>
              </w:rPr>
            </w:pPr>
            <w:r w:rsidRPr="00947E9B">
              <w:rPr>
                <w:sz w:val="18"/>
                <w:szCs w:val="18"/>
              </w:rPr>
              <w:t>D</w:t>
            </w:r>
            <w:r w:rsidR="005F2E82">
              <w:rPr>
                <w:sz w:val="18"/>
                <w:szCs w:val="18"/>
              </w:rPr>
              <w:t>irecteur Général</w:t>
            </w:r>
          </w:p>
        </w:tc>
        <w:tc>
          <w:tcPr>
            <w:tcW w:w="938" w:type="pct"/>
            <w:gridSpan w:val="2"/>
            <w:tcBorders>
              <w:top w:val="single" w:sz="4" w:space="0" w:color="auto"/>
              <w:bottom w:val="single" w:sz="4" w:space="0" w:color="auto"/>
            </w:tcBorders>
          </w:tcPr>
          <w:p w:rsidR="00852F83" w:rsidRPr="00947E9B" w:rsidRDefault="005F2E82" w:rsidP="007837AE">
            <w:pPr>
              <w:pStyle w:val="Text"/>
              <w:rPr>
                <w:sz w:val="18"/>
                <w:szCs w:val="18"/>
              </w:rPr>
            </w:pPr>
            <w:r>
              <w:rPr>
                <w:sz w:val="18"/>
                <w:szCs w:val="18"/>
              </w:rPr>
              <w:t xml:space="preserve">  +22</w:t>
            </w:r>
            <w:r w:rsidR="00770B31" w:rsidRPr="00947E9B">
              <w:rPr>
                <w:sz w:val="18"/>
                <w:szCs w:val="18"/>
              </w:rPr>
              <w:t>623852658</w:t>
            </w:r>
          </w:p>
        </w:tc>
        <w:tc>
          <w:tcPr>
            <w:tcW w:w="1251" w:type="pct"/>
            <w:gridSpan w:val="3"/>
            <w:tcBorders>
              <w:top w:val="single" w:sz="4" w:space="0" w:color="auto"/>
              <w:bottom w:val="single" w:sz="4" w:space="0" w:color="auto"/>
            </w:tcBorders>
          </w:tcPr>
          <w:p w:rsidR="00852F83" w:rsidRPr="00947E9B" w:rsidRDefault="00947E9B" w:rsidP="007837AE">
            <w:pPr>
              <w:pStyle w:val="Text"/>
              <w:rPr>
                <w:sz w:val="18"/>
                <w:szCs w:val="18"/>
              </w:rPr>
            </w:pPr>
            <w:r w:rsidRPr="00947E9B">
              <w:rPr>
                <w:sz w:val="18"/>
                <w:szCs w:val="18"/>
              </w:rPr>
              <w:t>abdoulaye.toure@insp-guinee.org</w:t>
            </w:r>
          </w:p>
        </w:tc>
        <w:tc>
          <w:tcPr>
            <w:tcW w:w="940" w:type="pct"/>
            <w:tcBorders>
              <w:top w:val="single" w:sz="4" w:space="0" w:color="auto"/>
              <w:bottom w:val="single" w:sz="4" w:space="0" w:color="auto"/>
            </w:tcBorders>
          </w:tcPr>
          <w:p w:rsidR="00852F83" w:rsidRPr="00947E9B" w:rsidRDefault="005F2E82" w:rsidP="007837AE">
            <w:pPr>
              <w:pStyle w:val="Text"/>
              <w:rPr>
                <w:sz w:val="18"/>
                <w:szCs w:val="18"/>
              </w:rPr>
            </w:pPr>
            <w:r>
              <w:rPr>
                <w:sz w:val="18"/>
                <w:szCs w:val="18"/>
              </w:rPr>
              <w:t>Institut National de santé publique</w:t>
            </w:r>
          </w:p>
        </w:tc>
      </w:tr>
      <w:tr w:rsidR="001D6152" w:rsidRPr="009E0918" w:rsidTr="001C7148">
        <w:tc>
          <w:tcPr>
            <w:tcW w:w="1062" w:type="pct"/>
            <w:gridSpan w:val="2"/>
            <w:tcBorders>
              <w:top w:val="single" w:sz="4" w:space="0" w:color="auto"/>
              <w:bottom w:val="single" w:sz="4" w:space="0" w:color="auto"/>
            </w:tcBorders>
          </w:tcPr>
          <w:p w:rsidR="001D6152" w:rsidRPr="00947E9B" w:rsidRDefault="001C7148" w:rsidP="001C7148">
            <w:pPr>
              <w:pStyle w:val="Text"/>
              <w:rPr>
                <w:sz w:val="18"/>
                <w:szCs w:val="18"/>
              </w:rPr>
            </w:pPr>
            <w:r w:rsidRPr="00947E9B">
              <w:rPr>
                <w:sz w:val="18"/>
                <w:szCs w:val="18"/>
              </w:rPr>
              <w:t>Dr Alimou CAMARA</w:t>
            </w:r>
          </w:p>
        </w:tc>
        <w:tc>
          <w:tcPr>
            <w:tcW w:w="809" w:type="pct"/>
            <w:tcBorders>
              <w:top w:val="single" w:sz="4" w:space="0" w:color="auto"/>
              <w:bottom w:val="single" w:sz="4" w:space="0" w:color="auto"/>
            </w:tcBorders>
          </w:tcPr>
          <w:p w:rsidR="001D6152" w:rsidRPr="00947E9B" w:rsidRDefault="00947E9B" w:rsidP="001D6152">
            <w:pPr>
              <w:pStyle w:val="Text"/>
              <w:rPr>
                <w:sz w:val="18"/>
                <w:szCs w:val="18"/>
              </w:rPr>
            </w:pPr>
            <w:r w:rsidRPr="00947E9B">
              <w:rPr>
                <w:sz w:val="18"/>
                <w:szCs w:val="18"/>
              </w:rPr>
              <w:t>Chef laboratoire</w:t>
            </w:r>
            <w:r w:rsidR="001C7148" w:rsidRPr="00947E9B">
              <w:rPr>
                <w:sz w:val="18"/>
                <w:szCs w:val="18"/>
              </w:rPr>
              <w:t xml:space="preserve"> Immuno-sérologie</w:t>
            </w:r>
          </w:p>
        </w:tc>
        <w:tc>
          <w:tcPr>
            <w:tcW w:w="938" w:type="pct"/>
            <w:gridSpan w:val="2"/>
            <w:tcBorders>
              <w:top w:val="single" w:sz="4" w:space="0" w:color="auto"/>
              <w:bottom w:val="single" w:sz="4" w:space="0" w:color="auto"/>
            </w:tcBorders>
          </w:tcPr>
          <w:p w:rsidR="001D6152" w:rsidRPr="00947E9B" w:rsidRDefault="005F2E82" w:rsidP="005F2E82">
            <w:pPr>
              <w:pStyle w:val="Text"/>
              <w:rPr>
                <w:sz w:val="18"/>
                <w:szCs w:val="18"/>
              </w:rPr>
            </w:pPr>
            <w:r>
              <w:rPr>
                <w:sz w:val="18"/>
                <w:szCs w:val="18"/>
              </w:rPr>
              <w:t>+22</w:t>
            </w:r>
            <w:r w:rsidR="001C7148" w:rsidRPr="00947E9B">
              <w:rPr>
                <w:sz w:val="18"/>
                <w:szCs w:val="18"/>
              </w:rPr>
              <w:t>622853319</w:t>
            </w:r>
          </w:p>
        </w:tc>
        <w:tc>
          <w:tcPr>
            <w:tcW w:w="1251" w:type="pct"/>
            <w:gridSpan w:val="3"/>
            <w:tcBorders>
              <w:top w:val="single" w:sz="4" w:space="0" w:color="auto"/>
              <w:bottom w:val="single" w:sz="4" w:space="0" w:color="auto"/>
            </w:tcBorders>
          </w:tcPr>
          <w:p w:rsidR="001D6152" w:rsidRPr="00947E9B" w:rsidRDefault="00947E9B" w:rsidP="001D6152">
            <w:pPr>
              <w:pStyle w:val="Text"/>
              <w:rPr>
                <w:sz w:val="18"/>
                <w:szCs w:val="18"/>
              </w:rPr>
            </w:pPr>
            <w:r w:rsidRPr="00947E9B">
              <w:rPr>
                <w:sz w:val="18"/>
                <w:szCs w:val="18"/>
              </w:rPr>
              <w:t>a</w:t>
            </w:r>
            <w:r w:rsidR="001C7148" w:rsidRPr="00947E9B">
              <w:rPr>
                <w:sz w:val="18"/>
                <w:szCs w:val="18"/>
              </w:rPr>
              <w:t>limou.4camaramail.com</w:t>
            </w:r>
          </w:p>
        </w:tc>
        <w:tc>
          <w:tcPr>
            <w:tcW w:w="940" w:type="pct"/>
            <w:tcBorders>
              <w:top w:val="single" w:sz="4" w:space="0" w:color="auto"/>
              <w:bottom w:val="single" w:sz="4" w:space="0" w:color="auto"/>
            </w:tcBorders>
          </w:tcPr>
          <w:p w:rsidR="001D6152" w:rsidRPr="00947E9B" w:rsidRDefault="005F2E82" w:rsidP="001D6152">
            <w:pPr>
              <w:pStyle w:val="Text"/>
              <w:rPr>
                <w:sz w:val="18"/>
                <w:szCs w:val="18"/>
              </w:rPr>
            </w:pPr>
            <w:r>
              <w:rPr>
                <w:sz w:val="18"/>
                <w:szCs w:val="18"/>
              </w:rPr>
              <w:t>Institut National de santé publique</w:t>
            </w:r>
          </w:p>
        </w:tc>
      </w:tr>
      <w:tr w:rsidR="00852F83" w:rsidRPr="009E0918" w:rsidTr="001C7148">
        <w:tc>
          <w:tcPr>
            <w:tcW w:w="1062" w:type="pct"/>
            <w:gridSpan w:val="2"/>
            <w:tcBorders>
              <w:top w:val="single" w:sz="4" w:space="0" w:color="auto"/>
              <w:bottom w:val="single" w:sz="4" w:space="0" w:color="auto"/>
            </w:tcBorders>
          </w:tcPr>
          <w:p w:rsidR="00852F83" w:rsidRPr="00947E9B" w:rsidRDefault="00AB1A88" w:rsidP="007837AE">
            <w:pPr>
              <w:pStyle w:val="Text"/>
              <w:rPr>
                <w:sz w:val="18"/>
                <w:szCs w:val="18"/>
              </w:rPr>
            </w:pPr>
            <w:r w:rsidRPr="00947E9B">
              <w:rPr>
                <w:sz w:val="18"/>
                <w:szCs w:val="18"/>
              </w:rPr>
              <w:t>Dr Hadja Aïssatou BAH</w:t>
            </w:r>
          </w:p>
        </w:tc>
        <w:tc>
          <w:tcPr>
            <w:tcW w:w="809" w:type="pct"/>
            <w:tcBorders>
              <w:top w:val="single" w:sz="4" w:space="0" w:color="auto"/>
              <w:bottom w:val="single" w:sz="4" w:space="0" w:color="auto"/>
            </w:tcBorders>
          </w:tcPr>
          <w:p w:rsidR="00AB1A88" w:rsidRPr="00947E9B" w:rsidRDefault="00AB1A88" w:rsidP="00D33B46">
            <w:pPr>
              <w:pStyle w:val="Text"/>
              <w:rPr>
                <w:sz w:val="18"/>
                <w:szCs w:val="18"/>
              </w:rPr>
            </w:pPr>
            <w:r w:rsidRPr="00947E9B">
              <w:rPr>
                <w:sz w:val="18"/>
                <w:szCs w:val="18"/>
              </w:rPr>
              <w:t xml:space="preserve">Point focal </w:t>
            </w:r>
            <w:r w:rsidR="0068112B" w:rsidRPr="00947E9B">
              <w:rPr>
                <w:sz w:val="18"/>
                <w:szCs w:val="18"/>
              </w:rPr>
              <w:t>fièvre jaune</w:t>
            </w:r>
          </w:p>
        </w:tc>
        <w:tc>
          <w:tcPr>
            <w:tcW w:w="938" w:type="pct"/>
            <w:gridSpan w:val="2"/>
            <w:tcBorders>
              <w:top w:val="single" w:sz="4" w:space="0" w:color="auto"/>
              <w:bottom w:val="single" w:sz="4" w:space="0" w:color="auto"/>
            </w:tcBorders>
          </w:tcPr>
          <w:p w:rsidR="00852F83" w:rsidRPr="00947E9B" w:rsidRDefault="005F2E82" w:rsidP="007837AE">
            <w:pPr>
              <w:pStyle w:val="Text"/>
              <w:rPr>
                <w:sz w:val="18"/>
                <w:szCs w:val="18"/>
              </w:rPr>
            </w:pPr>
            <w:r>
              <w:rPr>
                <w:sz w:val="18"/>
                <w:szCs w:val="18"/>
              </w:rPr>
              <w:t>+224622273386</w:t>
            </w:r>
          </w:p>
        </w:tc>
        <w:tc>
          <w:tcPr>
            <w:tcW w:w="1251" w:type="pct"/>
            <w:gridSpan w:val="3"/>
            <w:tcBorders>
              <w:top w:val="single" w:sz="4" w:space="0" w:color="auto"/>
              <w:bottom w:val="single" w:sz="4" w:space="0" w:color="auto"/>
            </w:tcBorders>
          </w:tcPr>
          <w:p w:rsidR="005737CF" w:rsidRPr="00947E9B" w:rsidRDefault="00E933AD" w:rsidP="003C5334">
            <w:pPr>
              <w:pStyle w:val="Text"/>
              <w:rPr>
                <w:sz w:val="18"/>
                <w:szCs w:val="18"/>
              </w:rPr>
            </w:pPr>
            <w:hyperlink r:id="rId27" w:history="1">
              <w:r w:rsidR="00303894" w:rsidRPr="00947E9B">
                <w:rPr>
                  <w:sz w:val="18"/>
                  <w:szCs w:val="18"/>
                </w:rPr>
                <w:t>madamesow@yahoo.fr</w:t>
              </w:r>
            </w:hyperlink>
          </w:p>
          <w:p w:rsidR="00852F83" w:rsidRPr="00947E9B" w:rsidRDefault="00852F83" w:rsidP="007837AE">
            <w:pPr>
              <w:pStyle w:val="Text"/>
              <w:rPr>
                <w:sz w:val="18"/>
                <w:szCs w:val="18"/>
              </w:rPr>
            </w:pPr>
          </w:p>
        </w:tc>
        <w:tc>
          <w:tcPr>
            <w:tcW w:w="940" w:type="pct"/>
            <w:tcBorders>
              <w:top w:val="single" w:sz="4" w:space="0" w:color="auto"/>
              <w:bottom w:val="single" w:sz="4" w:space="0" w:color="auto"/>
            </w:tcBorders>
          </w:tcPr>
          <w:p w:rsidR="00852F83" w:rsidRPr="00947E9B" w:rsidRDefault="005F2E82" w:rsidP="007837AE">
            <w:pPr>
              <w:pStyle w:val="Text"/>
              <w:rPr>
                <w:sz w:val="18"/>
                <w:szCs w:val="18"/>
              </w:rPr>
            </w:pPr>
            <w:r>
              <w:rPr>
                <w:sz w:val="18"/>
                <w:szCs w:val="18"/>
              </w:rPr>
              <w:t>Laboratoire du projet des fièvres hémorragiques de Guinée</w:t>
            </w:r>
          </w:p>
        </w:tc>
      </w:tr>
    </w:tbl>
    <w:p w:rsidR="00830721" w:rsidRDefault="00830721" w:rsidP="00122FB2">
      <w:pPr>
        <w:pStyle w:val="CEPAReportText"/>
        <w:spacing w:before="0" w:after="0" w:line="288" w:lineRule="atLeast"/>
        <w:rPr>
          <w:rStyle w:val="Titre4Car"/>
          <w:rFonts w:eastAsia="Arial"/>
        </w:rPr>
      </w:pPr>
    </w:p>
    <w:p w:rsidR="008A4151" w:rsidRPr="005938F3" w:rsidRDefault="008A4151" w:rsidP="00A42B08">
      <w:pPr>
        <w:pStyle w:val="Titre4"/>
        <w:numPr>
          <w:ilvl w:val="0"/>
          <w:numId w:val="0"/>
        </w:numPr>
        <w:rPr>
          <w:rStyle w:val="GaviDocumillTemplate-QAcomp-Title"/>
          <w:rFonts w:cs="Arial"/>
          <w:b/>
        </w:rPr>
      </w:pPr>
      <w:r>
        <w:rPr>
          <w:rStyle w:val="Titre4Car"/>
        </w:rPr>
        <w:t>Observations</w:t>
      </w:r>
    </w:p>
    <w:p w:rsidR="001100F4" w:rsidRPr="003C0513" w:rsidRDefault="00C93AB2" w:rsidP="001100F4">
      <w:pPr>
        <w:pStyle w:val="Text"/>
        <w:rPr>
          <w:sz w:val="14"/>
        </w:rPr>
      </w:pPr>
      <w:r>
        <w:t>Veuillez nous faire part de vos commentaires sur cette demande</w:t>
      </w:r>
    </w:p>
    <w:tbl>
      <w:tblPr>
        <w:tblStyle w:val="Grilledutableau"/>
        <w:tblW w:w="0" w:type="auto"/>
        <w:tblLook w:val="04A0"/>
      </w:tblPr>
      <w:tblGrid>
        <w:gridCol w:w="9350"/>
      </w:tblGrid>
      <w:tr w:rsidR="0006070D" w:rsidRPr="005938F3" w:rsidTr="001D5DC5">
        <w:tc>
          <w:tcPr>
            <w:tcW w:w="9350" w:type="dxa"/>
            <w:shd w:val="clear" w:color="auto" w:fill="D9D9D9" w:themeFill="background1" w:themeFillShade="D9"/>
          </w:tcPr>
          <w:p w:rsidR="00D33B46" w:rsidRPr="005938F3" w:rsidRDefault="00D33B46" w:rsidP="00D33B46">
            <w:pPr>
              <w:pStyle w:val="Sansinterligne"/>
              <w:spacing w:after="60"/>
              <w:jc w:val="both"/>
              <w:rPr>
                <w:rFonts w:cs="Arial"/>
                <w:sz w:val="22"/>
                <w:szCs w:val="22"/>
              </w:rPr>
            </w:pPr>
            <w:r>
              <w:rPr>
                <w:rFonts w:cs="Arial"/>
                <w:sz w:val="22"/>
                <w:szCs w:val="22"/>
              </w:rPr>
              <w:t>Le Ministère souhaite à travers cette commande, poursuivre le diagnostic de la fièvre jaune au Laboratoire du projet des fièvres hémorragiques de Guinée et en même temps initier le diagnostic de cette fièvre au laboratoire national de santé publique. Cella renforcement l’efficacité de la Guinée dans la prévention et le contrôle des maladies à potentiel épidémique et en particulier de la fièvre jaune.</w:t>
            </w:r>
          </w:p>
        </w:tc>
      </w:tr>
      <w:tr w:rsidR="00770B31" w:rsidRPr="005938F3" w:rsidTr="009A7857">
        <w:trPr>
          <w:trHeight w:val="109"/>
        </w:trPr>
        <w:tc>
          <w:tcPr>
            <w:tcW w:w="9350" w:type="dxa"/>
            <w:shd w:val="clear" w:color="auto" w:fill="D9D9D9" w:themeFill="background1" w:themeFillShade="D9"/>
          </w:tcPr>
          <w:p w:rsidR="00770B31" w:rsidRDefault="00770B31" w:rsidP="0006551A">
            <w:pPr>
              <w:pStyle w:val="Sansinterligne"/>
              <w:spacing w:after="60"/>
              <w:rPr>
                <w:rFonts w:cs="Arial"/>
              </w:rPr>
            </w:pPr>
          </w:p>
        </w:tc>
      </w:tr>
    </w:tbl>
    <w:p w:rsidR="00724E44" w:rsidRDefault="00724E44" w:rsidP="00EB3F9D">
      <w:pPr>
        <w:pStyle w:val="Sansinterligne"/>
        <w:jc w:val="center"/>
        <w:rPr>
          <w:b/>
          <w:bCs/>
          <w:color w:val="000000"/>
          <w:sz w:val="24"/>
        </w:rPr>
      </w:pPr>
    </w:p>
    <w:p w:rsidR="00724E44" w:rsidRDefault="00724E44">
      <w:pPr>
        <w:spacing w:after="160" w:line="259" w:lineRule="auto"/>
        <w:rPr>
          <w:rFonts w:eastAsiaTheme="minorHAnsi" w:cstheme="minorBidi"/>
          <w:b/>
          <w:bCs/>
          <w:color w:val="000000"/>
          <w:sz w:val="24"/>
        </w:rPr>
      </w:pPr>
      <w:r>
        <w:br w:type="page"/>
      </w:r>
    </w:p>
    <w:p w:rsidR="005178A5" w:rsidRDefault="005178A5" w:rsidP="00EB3F9D">
      <w:pPr>
        <w:pStyle w:val="Sansinterligne"/>
        <w:jc w:val="center"/>
        <w:rPr>
          <w:b/>
          <w:bCs/>
          <w:color w:val="000000"/>
          <w:sz w:val="24"/>
        </w:rPr>
      </w:pPr>
      <w:r>
        <w:rPr>
          <w:b/>
          <w:bCs/>
          <w:color w:val="000000"/>
          <w:sz w:val="24"/>
        </w:rPr>
        <w:lastRenderedPageBreak/>
        <w:t>Formulaire de signature du gouvernement</w:t>
      </w:r>
    </w:p>
    <w:p w:rsidR="005178A5" w:rsidRDefault="005178A5" w:rsidP="005178A5">
      <w:pPr>
        <w:pStyle w:val="GaviDocumillTemplate-TCparagraph"/>
        <w:rPr>
          <w:b/>
          <w:bCs/>
          <w:color w:val="000000"/>
          <w:sz w:val="24"/>
        </w:rPr>
      </w:pPr>
    </w:p>
    <w:p w:rsidR="009C3790" w:rsidRPr="009C3790" w:rsidRDefault="009C3790" w:rsidP="00EB69AC">
      <w:pPr>
        <w:pStyle w:val="Text"/>
      </w:pPr>
      <w:r>
        <w:t xml:space="preserve">Le gouvernement de </w:t>
      </w:r>
      <w:r>
        <w:rPr>
          <w:color w:val="00B050"/>
        </w:rPr>
        <w:t>(</w:t>
      </w:r>
      <w:r w:rsidR="001C7148">
        <w:rPr>
          <w:color w:val="00B050"/>
        </w:rPr>
        <w:t>Guinée</w:t>
      </w:r>
      <w:r>
        <w:rPr>
          <w:color w:val="00B050"/>
        </w:rPr>
        <w:t>)</w:t>
      </w:r>
      <w:r>
        <w:t xml:space="preserve"> souhaite étendre le partenariat existant avec Gavi pour l'amélioration du programme de vaccination du pays, et demande spécifiquement par la présente le soutien de Gavi pour le diagnostic de la fièvre jaune (c'est-à-dire des réactifs, des fournitures et de l'équipement de laboratoire), comme indiqué dans le présent formulaire de demande. </w:t>
      </w:r>
    </w:p>
    <w:p w:rsidR="005178A5" w:rsidRPr="0017173B" w:rsidRDefault="005178A5" w:rsidP="00EB69AC">
      <w:pPr>
        <w:pStyle w:val="Text"/>
      </w:pPr>
    </w:p>
    <w:p w:rsidR="005178A5" w:rsidRPr="0017173B" w:rsidRDefault="009C3790" w:rsidP="00EB69AC">
      <w:pPr>
        <w:pStyle w:val="Text"/>
      </w:pPr>
      <w:r>
        <w:t>Le gouvernement de (pays) s'engage à poursuivre le développement des services nationaux de vaccination, notamment les tests de laboratoire qui aident à orienter les services de vaccination, sur une base durable, conformément aux plans stratégiques nationaux de santé et de vaccination. Le Gouvernement demande à Gavi et à ses partenaires d'apporter une assistance financière et technique pour soutenir la vaccination des enfants telle qu'elle est présentée dans la présente demande de soutien.</w:t>
      </w:r>
    </w:p>
    <w:p w:rsidR="005178A5" w:rsidRPr="0017173B" w:rsidRDefault="005178A5" w:rsidP="00EB69AC">
      <w:pPr>
        <w:pStyle w:val="Text"/>
      </w:pPr>
    </w:p>
    <w:p w:rsidR="005178A5" w:rsidRDefault="009A38E5" w:rsidP="00EB69AC">
      <w:pPr>
        <w:pStyle w:val="Text"/>
      </w:pPr>
      <w:r>
        <w:t>Veuillez noter que Gavi n'examinera pas cette demande sans les signatures du Ministre de la santé, du Directeur du laboratoire national de la fièvre jaune et du Directeur des finances du Ministère de la santé (ou des Autorités déléguées).</w:t>
      </w:r>
    </w:p>
    <w:p w:rsidR="007A786F" w:rsidRDefault="007A786F" w:rsidP="00EB69AC">
      <w:pPr>
        <w:pStyle w:val="Text"/>
      </w:pPr>
    </w:p>
    <w:p w:rsidR="005178A5" w:rsidRPr="009C22F8" w:rsidRDefault="005178A5" w:rsidP="005178A5">
      <w:pPr>
        <w:pStyle w:val="GaviDocumillTemplate-Normal"/>
        <w:jc w:val="left"/>
        <w:rPr>
          <w:i/>
        </w:rPr>
      </w:pPr>
      <w:r>
        <w:rPr>
          <w:i/>
        </w:rPr>
        <w:t xml:space="preserve">Nous, soussignés, affirmons que les objectifs et les activités énoncés dans la présente demande sont pleinement conformes aux plans stratégiques nationaux en matière de santé et de vaccination (ou à leurs équivalents) et que les fonds destinés à l'achat de réactifs, de fournitures et d'équipements de laboratoire de la fièvre jaune seront inclus dans les futurs budgets annuels du Ministère de la santé, y compris les fonds destinés au cofinancement des futurs achats de fournitures financés par Gavi, une fois que les détails des besoins de cofinancement seront disponibles. </w:t>
      </w:r>
    </w:p>
    <w:p w:rsidR="005178A5" w:rsidRPr="009C22F8" w:rsidRDefault="005178A5" w:rsidP="005178A5">
      <w:pPr>
        <w:pStyle w:val="GaviDocumillTemplate-Normal"/>
        <w:jc w:val="left"/>
        <w:rPr>
          <w:i/>
        </w:rPr>
      </w:pPr>
    </w:p>
    <w:p w:rsidR="005178A5" w:rsidRDefault="005178A5" w:rsidP="005178A5">
      <w:pPr>
        <w:pStyle w:val="GaviDocumillTemplate-Normal"/>
        <w:jc w:val="left"/>
      </w:pPr>
      <w:r>
        <w:rPr>
          <w:i/>
        </w:rPr>
        <w:t>Nous soussignés affirmons en outre que les termes et conditions de l'accord-cadre de partenariat entre Gavi et le pays restent pleinement en vigueur et s'appliqueront à tout soutien de Gavi apporté dans le cadre de la présente demande</w:t>
      </w:r>
      <w:r>
        <w:rPr>
          <w:rStyle w:val="Appelnotedebasdep"/>
          <w:i/>
        </w:rPr>
        <w:footnoteReference w:id="8"/>
      </w:r>
      <w:r>
        <w:rPr>
          <w:i/>
        </w:rPr>
        <w:t>.</w:t>
      </w:r>
    </w:p>
    <w:tbl>
      <w:tblPr>
        <w:tblStyle w:val="Grilledutableau"/>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5310"/>
      </w:tblGrid>
      <w:tr w:rsidR="005178A5" w:rsidTr="00782FA6">
        <w:trPr>
          <w:trHeight w:val="530"/>
        </w:trPr>
        <w:tc>
          <w:tcPr>
            <w:tcW w:w="4675" w:type="dxa"/>
            <w:shd w:val="clear" w:color="auto" w:fill="EDEDED" w:themeFill="accent3" w:themeFillTint="33"/>
            <w:tcMar>
              <w:left w:w="72" w:type="dxa"/>
              <w:right w:w="72" w:type="dxa"/>
            </w:tcMar>
          </w:tcPr>
          <w:p w:rsidR="005178A5" w:rsidRPr="009C22F8" w:rsidRDefault="00CC03B6" w:rsidP="0046587B">
            <w:pPr>
              <w:spacing w:before="120" w:after="120"/>
              <w:rPr>
                <w:rStyle w:val="GaviDocumillTemplate-QAcomp-Title"/>
                <w:sz w:val="22"/>
              </w:rPr>
            </w:pPr>
            <w:r>
              <w:rPr>
                <w:rStyle w:val="GaviDocumillTemplate-QAcomp-Title"/>
                <w:sz w:val="20"/>
              </w:rPr>
              <w:t>Secrétaire Général du Ministère de la Santé</w:t>
            </w:r>
            <w:r w:rsidR="005178A5">
              <w:rPr>
                <w:rStyle w:val="GaviDocumillTemplate-QAcomp-Title"/>
                <w:sz w:val="20"/>
              </w:rPr>
              <w:t xml:space="preserve"> </w:t>
            </w:r>
          </w:p>
        </w:tc>
        <w:tc>
          <w:tcPr>
            <w:tcW w:w="5310" w:type="dxa"/>
            <w:shd w:val="clear" w:color="auto" w:fill="EDEDED" w:themeFill="accent3" w:themeFillTint="33"/>
            <w:tcMar>
              <w:left w:w="72" w:type="dxa"/>
              <w:right w:w="72" w:type="dxa"/>
            </w:tcMar>
          </w:tcPr>
          <w:p w:rsidR="005178A5" w:rsidRPr="009C22F8" w:rsidRDefault="00492CF4" w:rsidP="00783F32">
            <w:pPr>
              <w:pStyle w:val="GaviDocumillTemplate-Normal"/>
              <w:spacing w:before="120" w:after="120"/>
              <w:jc w:val="left"/>
              <w:rPr>
                <w:b/>
              </w:rPr>
            </w:pPr>
            <w:r>
              <w:rPr>
                <w:rStyle w:val="GaviDocumillTemplate-QAcomp-Title"/>
                <w:sz w:val="20"/>
              </w:rPr>
              <w:t xml:space="preserve">Directeur </w:t>
            </w:r>
            <w:r w:rsidR="00783F32">
              <w:rPr>
                <w:rStyle w:val="GaviDocumillTemplate-QAcomp-Title"/>
                <w:sz w:val="20"/>
              </w:rPr>
              <w:t>Général de l’Institut national de santé publique (INSP)</w:t>
            </w:r>
          </w:p>
        </w:tc>
      </w:tr>
      <w:tr w:rsidR="005178A5" w:rsidTr="00EB3F9D">
        <w:tc>
          <w:tcPr>
            <w:tcW w:w="4675" w:type="dxa"/>
            <w:tcMar>
              <w:left w:w="72" w:type="dxa"/>
              <w:right w:w="72" w:type="dxa"/>
            </w:tcMar>
          </w:tcPr>
          <w:p w:rsidR="005178A5" w:rsidRDefault="005178A5" w:rsidP="00CC03B6">
            <w:pPr>
              <w:pStyle w:val="GaviDocumillTemplate-Normal"/>
              <w:spacing w:before="60" w:after="60"/>
              <w:jc w:val="left"/>
            </w:pPr>
            <w:r>
              <w:t xml:space="preserve">Nom : </w:t>
            </w:r>
            <w:r w:rsidR="00201A93">
              <w:t xml:space="preserve">Dr </w:t>
            </w:r>
            <w:r w:rsidR="00CC03B6">
              <w:t>Sékou CONDE</w:t>
            </w:r>
          </w:p>
        </w:tc>
        <w:tc>
          <w:tcPr>
            <w:tcW w:w="5310" w:type="dxa"/>
            <w:tcMar>
              <w:left w:w="72" w:type="dxa"/>
              <w:right w:w="72" w:type="dxa"/>
            </w:tcMar>
          </w:tcPr>
          <w:p w:rsidR="005178A5" w:rsidRDefault="005178A5" w:rsidP="00EB3F9D">
            <w:pPr>
              <w:pStyle w:val="GaviDocumillTemplate-Normal"/>
              <w:spacing w:before="60" w:after="60"/>
              <w:jc w:val="left"/>
            </w:pPr>
            <w:r>
              <w:t xml:space="preserve">Nom : </w:t>
            </w:r>
            <w:r w:rsidR="00770B31">
              <w:t xml:space="preserve">Pr </w:t>
            </w:r>
            <w:r w:rsidR="00991F5E">
              <w:t xml:space="preserve">Ag </w:t>
            </w:r>
            <w:r w:rsidR="00770B31">
              <w:t>Abdoulaye TOURE</w:t>
            </w:r>
          </w:p>
        </w:tc>
      </w:tr>
      <w:tr w:rsidR="005178A5" w:rsidTr="00EB3F9D">
        <w:tc>
          <w:tcPr>
            <w:tcW w:w="4675" w:type="dxa"/>
            <w:tcMar>
              <w:left w:w="72" w:type="dxa"/>
              <w:right w:w="72" w:type="dxa"/>
            </w:tcMar>
          </w:tcPr>
          <w:p w:rsidR="005178A5" w:rsidRDefault="005178A5" w:rsidP="00EB3F9D">
            <w:pPr>
              <w:pStyle w:val="GaviDocumillTemplate-Normal"/>
              <w:spacing w:before="60" w:after="60"/>
              <w:jc w:val="left"/>
            </w:pPr>
            <w:r>
              <w:t xml:space="preserve">Date </w:t>
            </w:r>
          </w:p>
        </w:tc>
        <w:tc>
          <w:tcPr>
            <w:tcW w:w="5310" w:type="dxa"/>
            <w:tcMar>
              <w:left w:w="72" w:type="dxa"/>
              <w:right w:w="72" w:type="dxa"/>
            </w:tcMar>
          </w:tcPr>
          <w:p w:rsidR="005178A5" w:rsidRDefault="005178A5" w:rsidP="00EB3F9D">
            <w:pPr>
              <w:pStyle w:val="GaviDocumillTemplate-Normal"/>
              <w:spacing w:before="60" w:after="60"/>
              <w:jc w:val="left"/>
            </w:pPr>
            <w:r>
              <w:t xml:space="preserve">Date  </w:t>
            </w:r>
          </w:p>
        </w:tc>
      </w:tr>
      <w:tr w:rsidR="005178A5" w:rsidTr="00EB3F9D">
        <w:trPr>
          <w:trHeight w:val="350"/>
        </w:trPr>
        <w:tc>
          <w:tcPr>
            <w:tcW w:w="4675" w:type="dxa"/>
            <w:tcMar>
              <w:left w:w="72" w:type="dxa"/>
              <w:right w:w="72" w:type="dxa"/>
            </w:tcMar>
            <w:vAlign w:val="bottom"/>
          </w:tcPr>
          <w:p w:rsidR="00CC03B6" w:rsidRDefault="00CC03B6" w:rsidP="00EB3F9D">
            <w:pPr>
              <w:pStyle w:val="GaviDocumillTemplate-Normal"/>
              <w:spacing w:before="60" w:after="60"/>
              <w:jc w:val="left"/>
            </w:pPr>
          </w:p>
          <w:p w:rsidR="00CC03B6" w:rsidRDefault="00CC03B6" w:rsidP="00EB3F9D">
            <w:pPr>
              <w:pStyle w:val="GaviDocumillTemplate-Normal"/>
              <w:spacing w:before="60" w:after="60"/>
              <w:jc w:val="left"/>
            </w:pPr>
          </w:p>
          <w:p w:rsidR="005178A5" w:rsidRDefault="005178A5" w:rsidP="00EB3F9D">
            <w:pPr>
              <w:pStyle w:val="GaviDocumillTemplate-Normal"/>
              <w:spacing w:before="60" w:after="60"/>
              <w:jc w:val="left"/>
            </w:pPr>
            <w:r>
              <w:t xml:space="preserve">Signature : </w:t>
            </w:r>
          </w:p>
        </w:tc>
        <w:tc>
          <w:tcPr>
            <w:tcW w:w="5310" w:type="dxa"/>
            <w:tcMar>
              <w:left w:w="72" w:type="dxa"/>
              <w:right w:w="72" w:type="dxa"/>
            </w:tcMar>
            <w:vAlign w:val="bottom"/>
          </w:tcPr>
          <w:p w:rsidR="005178A5" w:rsidRDefault="005178A5" w:rsidP="00EB3F9D">
            <w:pPr>
              <w:pStyle w:val="GaviDocumillTemplate-Normal"/>
              <w:spacing w:before="60" w:after="60"/>
              <w:jc w:val="left"/>
            </w:pPr>
            <w:r>
              <w:t xml:space="preserve">Signature : </w:t>
            </w:r>
          </w:p>
        </w:tc>
      </w:tr>
    </w:tbl>
    <w:p w:rsidR="00F64087" w:rsidRPr="00F64087" w:rsidRDefault="00F64087" w:rsidP="00D33B46">
      <w:pPr>
        <w:tabs>
          <w:tab w:val="left" w:pos="8664"/>
        </w:tabs>
      </w:pPr>
    </w:p>
    <w:sectPr w:rsidR="00F64087" w:rsidRPr="00F64087" w:rsidSect="00E8507A">
      <w:headerReference w:type="default" r:id="rId28"/>
      <w:pgSz w:w="12240" w:h="15840"/>
      <w:pgMar w:top="126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95C" w:rsidRDefault="0087095C" w:rsidP="007230EC">
      <w:r>
        <w:separator/>
      </w:r>
    </w:p>
  </w:endnote>
  <w:endnote w:type="continuationSeparator" w:id="1">
    <w:p w:rsidR="0087095C" w:rsidRDefault="0087095C" w:rsidP="007230EC">
      <w:r>
        <w:continuationSeparator/>
      </w:r>
    </w:p>
  </w:endnote>
  <w:endnote w:type="continuationNotice" w:id="2">
    <w:p w:rsidR="0087095C" w:rsidRDefault="0087095C">
      <w:pPr>
        <w:spacing w:line="240" w:lineRule="auto"/>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95C" w:rsidRDefault="0087095C" w:rsidP="007230EC">
      <w:r>
        <w:separator/>
      </w:r>
    </w:p>
  </w:footnote>
  <w:footnote w:type="continuationSeparator" w:id="1">
    <w:p w:rsidR="0087095C" w:rsidRDefault="0087095C" w:rsidP="007230EC">
      <w:r>
        <w:continuationSeparator/>
      </w:r>
    </w:p>
  </w:footnote>
  <w:footnote w:type="continuationNotice" w:id="2">
    <w:p w:rsidR="0087095C" w:rsidRDefault="0087095C">
      <w:pPr>
        <w:spacing w:line="240" w:lineRule="auto"/>
      </w:pPr>
    </w:p>
  </w:footnote>
  <w:footnote w:id="3">
    <w:p w:rsidR="00947E9B" w:rsidRPr="002A635C" w:rsidRDefault="00947E9B">
      <w:pPr>
        <w:pStyle w:val="Notedebasdepage"/>
      </w:pPr>
      <w:r>
        <w:rPr>
          <w:rStyle w:val="Appelnotedebasdep"/>
        </w:rPr>
        <w:footnoteRef/>
      </w:r>
      <w:r>
        <w:t xml:space="preserve">  La liste des pays éligibles au soutien de Gavi figure à l'</w:t>
      </w:r>
      <w:r>
        <w:rPr>
          <w:b/>
        </w:rPr>
        <w:t>annexe 1, Directiv</w:t>
      </w:r>
      <w:r>
        <w:rPr>
          <w:b/>
          <w:bCs/>
        </w:rPr>
        <w:t>es pour le diagnostic de la fièvre jaune</w:t>
      </w:r>
      <w:r>
        <w:t>. Pour la liste complète de la classification de l'OMS, voir Organisation mondiale de la santé: "Éliminer les épidémies de fièvre jaune" (EYE) : Une stratégie mondiale, 2017-2026. WklyEpidemiolRec2017;92:193-204."</w:t>
      </w:r>
    </w:p>
  </w:footnote>
  <w:footnote w:id="4">
    <w:p w:rsidR="00947E9B" w:rsidRPr="00C56531" w:rsidRDefault="00947E9B">
      <w:pPr>
        <w:pStyle w:val="Notedebasdepage"/>
      </w:pPr>
      <w:r>
        <w:rPr>
          <w:rStyle w:val="Appelnotedebasdep"/>
        </w:rPr>
        <w:footnoteRef/>
      </w:r>
      <w:r>
        <w:t xml:space="preserve">  Les demandes de réactifs et de fournitures consommables seront examinées séparément des demandes de matériel, de sorte que le soutien aux articles consommables demandés peut être recommandé même si le soutien à l'équipement demandé n'est pas recommandé.</w:t>
      </w:r>
    </w:p>
  </w:footnote>
  <w:footnote w:id="5">
    <w:p w:rsidR="00947E9B" w:rsidRPr="00C56531" w:rsidRDefault="00947E9B">
      <w:pPr>
        <w:pStyle w:val="Notedebasdepage"/>
      </w:pPr>
      <w:r>
        <w:rPr>
          <w:rStyle w:val="Appelnotedebasdep"/>
        </w:rPr>
        <w:footnoteRef/>
      </w:r>
      <w:r>
        <w:t xml:space="preserve">  Le nombre d'échantillons qui devraient subir des tests ELISA sur une période de 12 mois peut être estimé comme étant équivalent au plus grand nombre d'échantillons reçus pour des tests en une seule année au cours des trois années précédentes, en excluant es années où la fièvre jaune a éclaté. Par exemple, si aucune flambée épidémique n'a eu lieu en 2016, 2017 et 2018 et si davantage d'échantillons ont été reçus pour être testés en 2017 qu'en 2016 ou 2018, le nombre d'échantillons qui devraient être testés sur une période de 12 mois peut être estimé à la même quantité que le nombre d'échantillons reçus en 2017. Si une flambée épidémique s'est produite en 2017 et si plus d'échantillons ont été reçus pour être testés en 2018 qu'en 2016, le nombre d'échantillons devant être testés sur une période de 12 mois peut être estimé à la même valeur que le nombre d'échantillons reçus pour être testés en 2018. D'autres approches peuvent être utilisées si une justification est fournie.</w:t>
      </w:r>
    </w:p>
  </w:footnote>
  <w:footnote w:id="6">
    <w:p w:rsidR="00947E9B" w:rsidRPr="00C56531" w:rsidRDefault="00947E9B">
      <w:pPr>
        <w:pStyle w:val="Notedebasdepage"/>
      </w:pPr>
      <w:r>
        <w:rPr>
          <w:rStyle w:val="Appelnotedebasdep"/>
        </w:rPr>
        <w:footnoteRef/>
      </w:r>
      <w:r>
        <w:t xml:space="preserve">  S'il existe une capacité de test de dépistage de la fièvre jaune par PCR, le nombre d'échantillons qui devraient subir des tests PCR sur une période de 12 mois peut être estimé comme étant équivalent au plus grand nombre d'échantillons collectés ≤ 10 jours après le début de la maladie et reçus pour des tests en une seule année au cours des trois années précédentes, en excluant es années où la fièvre jaune a éclaté. Par exemple, si aucune flambée épidémique n'a eu lieu en 2016, 2017 et 2018 et si davantage d'échantillons collectés ≤ 10 jours après le début de la maladie ont été reçus pour être testés en 2017 qu'en 2016 ou 2018, le nombre de tests à effectuer sur une période de 12 mois peut être estimé à la même quantité que le nombre d'échantillons collectés ≤ 10 jours après le début de la maladie et reçus en 2017. Si une flambée épidémique s'est produite en 2017 et si plus d'échantillons collectés ≤ 10 jours après le début de la maladie ont été reçus pour être testés en 2018 qu'en 2016, le nombre d'échantillons devant être testés sur une période de 12 mois peut être estimé à la même valeur que le nombre d'échantillons collectés ≤ 10 jours après le début de la maladie et reçus pour être testés en 2018. D'autres approches peuvent être utilisées si une justification est fournie.</w:t>
      </w:r>
    </w:p>
  </w:footnote>
  <w:footnote w:id="7">
    <w:p w:rsidR="00947E9B" w:rsidRPr="00C56531" w:rsidRDefault="00947E9B">
      <w:pPr>
        <w:pStyle w:val="Notedebasdepage"/>
      </w:pPr>
      <w:r>
        <w:rPr>
          <w:rStyle w:val="Appelnotedebasdep"/>
        </w:rPr>
        <w:footnoteRef/>
      </w:r>
      <w:r>
        <w:t xml:space="preserve">  Gavi financera un maximum de trois expéditions pour les fournitures utilisées dans le cadre des tests systématiques de dépistage de la fièvre jaune sur une période de 12 mois (des expéditions supplémentaires sont possibles en réponse à des flambées épidémiques, si nécessaire). Dates, heures et autres détails précis à confirmer auprès de la Division des approvisionnements de l'UNICEF.</w:t>
      </w:r>
    </w:p>
  </w:footnote>
  <w:footnote w:id="8">
    <w:p w:rsidR="00947E9B" w:rsidRPr="00421B5F" w:rsidRDefault="00947E9B" w:rsidP="005178A5">
      <w:pPr>
        <w:pStyle w:val="Notedebasdepage"/>
        <w:rPr>
          <w:szCs w:val="16"/>
        </w:rPr>
      </w:pPr>
      <w:r>
        <w:rPr>
          <w:rStyle w:val="Appelnotedebasdep"/>
          <w:szCs w:val="16"/>
        </w:rPr>
        <w:footnoteRef/>
      </w:r>
      <w:r>
        <w:t>Si le pays n'a pas encore signé d'accord-cadre de partenariat, les termes et conditions de la prés</w:t>
      </w:r>
      <w:r w:rsidR="006E795E">
        <w:t xml:space="preserve"> </w:t>
      </w:r>
      <w:r>
        <w:t>ente demande s'appliqueront à tout soutien de Gavi apporté dans le cadre de la présente demande.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9B" w:rsidRPr="00E8507A" w:rsidRDefault="00947E9B" w:rsidP="00E8507A">
    <w:pPr>
      <w:pStyle w:val="En-tte"/>
      <w:jc w:val="right"/>
      <w:rPr>
        <w:i/>
        <w:sz w:val="18"/>
      </w:rPr>
    </w:pPr>
    <w:r>
      <w:rPr>
        <w:caps/>
        <w:noProof/>
        <w:lang w:eastAsia="fr-FR"/>
      </w:rPr>
      <w:drawing>
        <wp:anchor distT="0" distB="0" distL="114300" distR="114300" simplePos="0" relativeHeight="251658240" behindDoc="1" locked="0" layoutInCell="1" allowOverlap="1">
          <wp:simplePos x="0" y="0"/>
          <wp:positionH relativeFrom="page">
            <wp:posOffset>580528</wp:posOffset>
          </wp:positionH>
          <wp:positionV relativeFrom="margin">
            <wp:posOffset>-779780</wp:posOffset>
          </wp:positionV>
          <wp:extent cx="1781175" cy="714375"/>
          <wp:effectExtent l="0" t="0" r="9525" b="9525"/>
          <wp:wrapNone/>
          <wp:docPr id="10"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fice_gavi.jpg"/>
                  <pic:cNvPicPr/>
                </pic:nvPicPr>
                <pic:blipFill rotWithShape="1">
                  <a:blip r:embed="rId1"/>
                  <a:srcRect l="17907" t="40429" r="10845" b="6340"/>
                  <a:stretch/>
                </pic:blipFill>
                <pic:spPr bwMode="auto">
                  <a:xfrm>
                    <a:off x="0" y="0"/>
                    <a:ext cx="1781175" cy="714375"/>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tab/>
    </w:r>
    <w:r w:rsidRPr="00631FF1">
      <w:rPr>
        <w:sz w:val="18"/>
      </w:rPr>
      <w:t>Version :</w:t>
    </w:r>
    <w:r>
      <w:rPr>
        <w:i/>
        <w:sz w:val="18"/>
      </w:rPr>
      <w:t>juin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95AF4"/>
    <w:multiLevelType w:val="multilevel"/>
    <w:tmpl w:val="970E9FE8"/>
    <w:lvl w:ilvl="0">
      <w:start w:val="1"/>
      <w:numFmt w:val="bullet"/>
      <w:pStyle w:val="Bulletpoints1"/>
      <w:lvlText w:val="•"/>
      <w:lvlJc w:val="left"/>
      <w:pPr>
        <w:ind w:left="284" w:hanging="284"/>
      </w:pPr>
      <w:rPr>
        <w:rFonts w:ascii="Arial" w:hAnsi="Arial" w:hint="default"/>
        <w:b w:val="0"/>
        <w:i w:val="0"/>
        <w:color w:val="95D600"/>
      </w:rPr>
    </w:lvl>
    <w:lvl w:ilvl="1">
      <w:start w:val="1"/>
      <w:numFmt w:val="bullet"/>
      <w:pStyle w:val="Bulletpoints2"/>
      <w:lvlText w:val="•"/>
      <w:lvlJc w:val="left"/>
      <w:pPr>
        <w:ind w:left="567" w:hanging="283"/>
      </w:pPr>
      <w:rPr>
        <w:rFonts w:ascii="Arial" w:hAnsi="Arial" w:hint="default"/>
        <w:color w:val="343434"/>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19E76537"/>
    <w:multiLevelType w:val="multilevel"/>
    <w:tmpl w:val="92B23B6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B1122E9"/>
    <w:multiLevelType w:val="hybridMultilevel"/>
    <w:tmpl w:val="1F7C4A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0B7427"/>
    <w:multiLevelType w:val="hybridMultilevel"/>
    <w:tmpl w:val="7DC8C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2F260EC"/>
    <w:multiLevelType w:val="hybridMultilevel"/>
    <w:tmpl w:val="5AA60B48"/>
    <w:lvl w:ilvl="0" w:tplc="26F28492">
      <w:numFmt w:val="bullet"/>
      <w:lvlText w:val="-"/>
      <w:lvlJc w:val="left"/>
      <w:pPr>
        <w:ind w:left="99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DA0BAE"/>
    <w:multiLevelType w:val="hybridMultilevel"/>
    <w:tmpl w:val="83D06BA2"/>
    <w:lvl w:ilvl="0" w:tplc="A0542284">
      <w:start w:val="1"/>
      <w:numFmt w:val="bullet"/>
      <w:lvlText w:val="•"/>
      <w:lvlJc w:val="left"/>
      <w:pPr>
        <w:tabs>
          <w:tab w:val="num" w:pos="720"/>
        </w:tabs>
        <w:ind w:left="720" w:hanging="360"/>
      </w:pPr>
      <w:rPr>
        <w:rFonts w:ascii="Arial" w:hAnsi="Arial" w:hint="default"/>
      </w:rPr>
    </w:lvl>
    <w:lvl w:ilvl="1" w:tplc="A3F21B92" w:tentative="1">
      <w:start w:val="1"/>
      <w:numFmt w:val="bullet"/>
      <w:lvlText w:val="•"/>
      <w:lvlJc w:val="left"/>
      <w:pPr>
        <w:tabs>
          <w:tab w:val="num" w:pos="1440"/>
        </w:tabs>
        <w:ind w:left="1440" w:hanging="360"/>
      </w:pPr>
      <w:rPr>
        <w:rFonts w:ascii="Arial" w:hAnsi="Arial" w:hint="default"/>
      </w:rPr>
    </w:lvl>
    <w:lvl w:ilvl="2" w:tplc="F170F5EC" w:tentative="1">
      <w:start w:val="1"/>
      <w:numFmt w:val="bullet"/>
      <w:lvlText w:val="•"/>
      <w:lvlJc w:val="left"/>
      <w:pPr>
        <w:tabs>
          <w:tab w:val="num" w:pos="2160"/>
        </w:tabs>
        <w:ind w:left="2160" w:hanging="360"/>
      </w:pPr>
      <w:rPr>
        <w:rFonts w:ascii="Arial" w:hAnsi="Arial" w:hint="default"/>
      </w:rPr>
    </w:lvl>
    <w:lvl w:ilvl="3" w:tplc="0302A28C" w:tentative="1">
      <w:start w:val="1"/>
      <w:numFmt w:val="bullet"/>
      <w:lvlText w:val="•"/>
      <w:lvlJc w:val="left"/>
      <w:pPr>
        <w:tabs>
          <w:tab w:val="num" w:pos="2880"/>
        </w:tabs>
        <w:ind w:left="2880" w:hanging="360"/>
      </w:pPr>
      <w:rPr>
        <w:rFonts w:ascii="Arial" w:hAnsi="Arial" w:hint="default"/>
      </w:rPr>
    </w:lvl>
    <w:lvl w:ilvl="4" w:tplc="5262ECB6" w:tentative="1">
      <w:start w:val="1"/>
      <w:numFmt w:val="bullet"/>
      <w:lvlText w:val="•"/>
      <w:lvlJc w:val="left"/>
      <w:pPr>
        <w:tabs>
          <w:tab w:val="num" w:pos="3600"/>
        </w:tabs>
        <w:ind w:left="3600" w:hanging="360"/>
      </w:pPr>
      <w:rPr>
        <w:rFonts w:ascii="Arial" w:hAnsi="Arial" w:hint="default"/>
      </w:rPr>
    </w:lvl>
    <w:lvl w:ilvl="5" w:tplc="C6FA1F90" w:tentative="1">
      <w:start w:val="1"/>
      <w:numFmt w:val="bullet"/>
      <w:lvlText w:val="•"/>
      <w:lvlJc w:val="left"/>
      <w:pPr>
        <w:tabs>
          <w:tab w:val="num" w:pos="4320"/>
        </w:tabs>
        <w:ind w:left="4320" w:hanging="360"/>
      </w:pPr>
      <w:rPr>
        <w:rFonts w:ascii="Arial" w:hAnsi="Arial" w:hint="default"/>
      </w:rPr>
    </w:lvl>
    <w:lvl w:ilvl="6" w:tplc="21E480BC" w:tentative="1">
      <w:start w:val="1"/>
      <w:numFmt w:val="bullet"/>
      <w:lvlText w:val="•"/>
      <w:lvlJc w:val="left"/>
      <w:pPr>
        <w:tabs>
          <w:tab w:val="num" w:pos="5040"/>
        </w:tabs>
        <w:ind w:left="5040" w:hanging="360"/>
      </w:pPr>
      <w:rPr>
        <w:rFonts w:ascii="Arial" w:hAnsi="Arial" w:hint="default"/>
      </w:rPr>
    </w:lvl>
    <w:lvl w:ilvl="7" w:tplc="253A9592" w:tentative="1">
      <w:start w:val="1"/>
      <w:numFmt w:val="bullet"/>
      <w:lvlText w:val="•"/>
      <w:lvlJc w:val="left"/>
      <w:pPr>
        <w:tabs>
          <w:tab w:val="num" w:pos="5760"/>
        </w:tabs>
        <w:ind w:left="5760" w:hanging="360"/>
      </w:pPr>
      <w:rPr>
        <w:rFonts w:ascii="Arial" w:hAnsi="Arial" w:hint="default"/>
      </w:rPr>
    </w:lvl>
    <w:lvl w:ilvl="8" w:tplc="6D48C500" w:tentative="1">
      <w:start w:val="1"/>
      <w:numFmt w:val="bullet"/>
      <w:lvlText w:val="•"/>
      <w:lvlJc w:val="left"/>
      <w:pPr>
        <w:tabs>
          <w:tab w:val="num" w:pos="6480"/>
        </w:tabs>
        <w:ind w:left="6480" w:hanging="360"/>
      </w:pPr>
      <w:rPr>
        <w:rFonts w:ascii="Arial" w:hAnsi="Arial" w:hint="default"/>
      </w:rPr>
    </w:lvl>
  </w:abstractNum>
  <w:abstractNum w:abstractNumId="6">
    <w:nsid w:val="2CB134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D5F49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2C3B86"/>
    <w:multiLevelType w:val="hybridMultilevel"/>
    <w:tmpl w:val="9ED6F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55769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67671D8"/>
    <w:multiLevelType w:val="multilevel"/>
    <w:tmpl w:val="D8B63BA2"/>
    <w:lvl w:ilvl="0">
      <w:start w:val="1"/>
      <w:numFmt w:val="none"/>
      <w:suff w:val="nothing"/>
      <w:lvlText w:val=""/>
      <w:lvlJc w:val="left"/>
      <w:pPr>
        <w:ind w:left="0" w:firstLine="0"/>
      </w:pPr>
      <w:rPr>
        <w:rFonts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1">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pStyle w:val="Titre4"/>
      <w:suff w:val="space"/>
      <w:lvlText w:val="%1.%2.%3.%4."/>
      <w:lvlJc w:val="left"/>
      <w:pPr>
        <w:ind w:left="851" w:firstLine="0"/>
      </w:pPr>
      <w:rPr>
        <w:rFonts w:hint="default"/>
      </w:rPr>
    </w:lvl>
    <w:lvl w:ilvl="4">
      <w:start w:val="1"/>
      <w:numFmt w:val="decimal"/>
      <w:pStyle w:val="Titre5"/>
      <w:suff w:val="space"/>
      <w:lvlText w:val="%1.%2.%3.%4.%5."/>
      <w:lvlJc w:val="left"/>
      <w:pPr>
        <w:ind w:left="1134" w:firstLine="0"/>
      </w:pPr>
      <w:rPr>
        <w:rFonts w:hint="default"/>
      </w:rPr>
    </w:lvl>
    <w:lvl w:ilvl="5">
      <w:start w:val="1"/>
      <w:numFmt w:val="decimal"/>
      <w:pStyle w:val="Titre61"/>
      <w:lvlText w:val="%1.%2.%3.%4.%5.%6"/>
      <w:lvlJc w:val="left"/>
      <w:pPr>
        <w:ind w:left="1152" w:hanging="1152"/>
      </w:pPr>
      <w:rPr>
        <w:rFonts w:hint="default"/>
      </w:rPr>
    </w:lvl>
    <w:lvl w:ilvl="6">
      <w:start w:val="1"/>
      <w:numFmt w:val="decimal"/>
      <w:pStyle w:val="Titre71"/>
      <w:lvlText w:val="%1.%2.%3.%4.%5.%6.%7"/>
      <w:lvlJc w:val="left"/>
      <w:pPr>
        <w:ind w:left="1296" w:hanging="1296"/>
      </w:pPr>
      <w:rPr>
        <w:rFonts w:hint="default"/>
      </w:rPr>
    </w:lvl>
    <w:lvl w:ilvl="7">
      <w:start w:val="1"/>
      <w:numFmt w:val="decimal"/>
      <w:pStyle w:val="Titre81"/>
      <w:lvlText w:val="%1.%2.%3.%4.%5.%6.%7.%8"/>
      <w:lvlJc w:val="left"/>
      <w:pPr>
        <w:ind w:left="1440" w:hanging="1440"/>
      </w:pPr>
      <w:rPr>
        <w:rFonts w:hint="default"/>
      </w:rPr>
    </w:lvl>
    <w:lvl w:ilvl="8">
      <w:start w:val="1"/>
      <w:numFmt w:val="decimal"/>
      <w:pStyle w:val="Titre91"/>
      <w:lvlText w:val="%1.%2.%3.%4.%5.%6.%7.%8.%9"/>
      <w:lvlJc w:val="left"/>
      <w:pPr>
        <w:ind w:left="1584" w:hanging="1584"/>
      </w:pPr>
      <w:rPr>
        <w:rFonts w:hint="default"/>
      </w:rPr>
    </w:lvl>
  </w:abstractNum>
  <w:abstractNum w:abstractNumId="12">
    <w:nsid w:val="59AE43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6C60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A917F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10F172D"/>
    <w:multiLevelType w:val="multilevel"/>
    <w:tmpl w:val="B2CAA60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41113D5"/>
    <w:multiLevelType w:val="multilevel"/>
    <w:tmpl w:val="EAA2C5CE"/>
    <w:lvl w:ilvl="0">
      <w:start w:val="1"/>
      <w:numFmt w:val="decimal"/>
      <w:lvlText w:val="%1."/>
      <w:lvlJc w:val="left"/>
      <w:pPr>
        <w:ind w:left="360" w:hanging="360"/>
      </w:pPr>
    </w:lvl>
    <w:lvl w:ilvl="1">
      <w:start w:val="1"/>
      <w:numFmt w:val="decimal"/>
      <w:pStyle w:val="Titre2"/>
      <w:lvlText w:val="%1.%2."/>
      <w:lvlJc w:val="left"/>
      <w:pPr>
        <w:ind w:left="792" w:hanging="432"/>
      </w:pPr>
      <w:rPr>
        <w:b/>
      </w:rPr>
    </w:lvl>
    <w:lvl w:ilvl="2">
      <w:start w:val="1"/>
      <w:numFmt w:val="decimal"/>
      <w:pStyle w:val="Titre3"/>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A322198"/>
    <w:multiLevelType w:val="hybridMultilevel"/>
    <w:tmpl w:val="D646E004"/>
    <w:lvl w:ilvl="0" w:tplc="26F28492">
      <w:numFmt w:val="bullet"/>
      <w:lvlText w:val="-"/>
      <w:lvlJc w:val="left"/>
      <w:pPr>
        <w:ind w:left="990" w:hanging="360"/>
      </w:pPr>
      <w:rPr>
        <w:rFonts w:ascii="Arial" w:eastAsia="Arial"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10"/>
  </w:num>
  <w:num w:numId="3">
    <w:abstractNumId w:val="11"/>
  </w:num>
  <w:num w:numId="4">
    <w:abstractNumId w:val="3"/>
  </w:num>
  <w:num w:numId="5">
    <w:abstractNumId w:val="1"/>
  </w:num>
  <w:num w:numId="6">
    <w:abstractNumId w:val="1"/>
  </w:num>
  <w:num w:numId="7">
    <w:abstractNumId w:val="14"/>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3"/>
  </w:num>
  <w:num w:numId="12">
    <w:abstractNumId w:val="16"/>
  </w:num>
  <w:num w:numId="13">
    <w:abstractNumId w:val="9"/>
  </w:num>
  <w:num w:numId="14">
    <w:abstractNumId w:val="6"/>
  </w:num>
  <w:num w:numId="15">
    <w:abstractNumId w:val="7"/>
  </w:num>
  <w:num w:numId="16">
    <w:abstractNumId w:val="12"/>
  </w:num>
  <w:num w:numId="17">
    <w:abstractNumId w:val="4"/>
  </w:num>
  <w:num w:numId="18">
    <w:abstractNumId w:val="5"/>
  </w:num>
  <w:num w:numId="19">
    <w:abstractNumId w:val="8"/>
  </w:num>
  <w:num w:numId="20">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hdrShapeDefaults>
    <o:shapedefaults v:ext="edit" spidmax="8194"/>
  </w:hdrShapeDefaults>
  <w:footnotePr>
    <w:footnote w:id="0"/>
    <w:footnote w:id="1"/>
    <w:footnote w:id="2"/>
  </w:footnotePr>
  <w:endnotePr>
    <w:endnote w:id="0"/>
    <w:endnote w:id="1"/>
    <w:endnote w:id="2"/>
  </w:endnotePr>
  <w:compat/>
  <w:rsids>
    <w:rsidRoot w:val="00413A1F"/>
    <w:rsid w:val="00000255"/>
    <w:rsid w:val="000006DA"/>
    <w:rsid w:val="00002140"/>
    <w:rsid w:val="000021E3"/>
    <w:rsid w:val="00004016"/>
    <w:rsid w:val="00004FAE"/>
    <w:rsid w:val="00005767"/>
    <w:rsid w:val="00006ED3"/>
    <w:rsid w:val="000070B9"/>
    <w:rsid w:val="00011865"/>
    <w:rsid w:val="00012635"/>
    <w:rsid w:val="00013EEF"/>
    <w:rsid w:val="00014235"/>
    <w:rsid w:val="000154EF"/>
    <w:rsid w:val="00015ADE"/>
    <w:rsid w:val="00016481"/>
    <w:rsid w:val="0001691C"/>
    <w:rsid w:val="000205AB"/>
    <w:rsid w:val="00022C40"/>
    <w:rsid w:val="00023BC0"/>
    <w:rsid w:val="00023D60"/>
    <w:rsid w:val="0002483E"/>
    <w:rsid w:val="00032100"/>
    <w:rsid w:val="000334C9"/>
    <w:rsid w:val="000342E9"/>
    <w:rsid w:val="0003539A"/>
    <w:rsid w:val="000358E3"/>
    <w:rsid w:val="00035D47"/>
    <w:rsid w:val="00036184"/>
    <w:rsid w:val="00036B62"/>
    <w:rsid w:val="00036EC5"/>
    <w:rsid w:val="00041756"/>
    <w:rsid w:val="00045D0B"/>
    <w:rsid w:val="000461C5"/>
    <w:rsid w:val="00046880"/>
    <w:rsid w:val="00047558"/>
    <w:rsid w:val="000507D9"/>
    <w:rsid w:val="00051B14"/>
    <w:rsid w:val="00051BF3"/>
    <w:rsid w:val="0005242C"/>
    <w:rsid w:val="0005275C"/>
    <w:rsid w:val="00052BA4"/>
    <w:rsid w:val="00053583"/>
    <w:rsid w:val="00053673"/>
    <w:rsid w:val="00054CC3"/>
    <w:rsid w:val="00054E1B"/>
    <w:rsid w:val="000552F8"/>
    <w:rsid w:val="00056120"/>
    <w:rsid w:val="000571B9"/>
    <w:rsid w:val="000600D5"/>
    <w:rsid w:val="0006070D"/>
    <w:rsid w:val="000617B0"/>
    <w:rsid w:val="00065384"/>
    <w:rsid w:val="000654A6"/>
    <w:rsid w:val="0006551A"/>
    <w:rsid w:val="00065A32"/>
    <w:rsid w:val="000663B8"/>
    <w:rsid w:val="00067704"/>
    <w:rsid w:val="00067D0A"/>
    <w:rsid w:val="00070470"/>
    <w:rsid w:val="000714DB"/>
    <w:rsid w:val="00075DE3"/>
    <w:rsid w:val="00077220"/>
    <w:rsid w:val="000808E6"/>
    <w:rsid w:val="00082D37"/>
    <w:rsid w:val="00083BC5"/>
    <w:rsid w:val="00083BC9"/>
    <w:rsid w:val="00083D0E"/>
    <w:rsid w:val="00087867"/>
    <w:rsid w:val="00090389"/>
    <w:rsid w:val="00091511"/>
    <w:rsid w:val="00093B00"/>
    <w:rsid w:val="000943F2"/>
    <w:rsid w:val="00095422"/>
    <w:rsid w:val="000954F0"/>
    <w:rsid w:val="00097823"/>
    <w:rsid w:val="00097B6D"/>
    <w:rsid w:val="00097D47"/>
    <w:rsid w:val="000A1926"/>
    <w:rsid w:val="000A1CFC"/>
    <w:rsid w:val="000A1E0A"/>
    <w:rsid w:val="000A287F"/>
    <w:rsid w:val="000A5046"/>
    <w:rsid w:val="000A5195"/>
    <w:rsid w:val="000A57C1"/>
    <w:rsid w:val="000A72B4"/>
    <w:rsid w:val="000B049F"/>
    <w:rsid w:val="000B199A"/>
    <w:rsid w:val="000B1BFD"/>
    <w:rsid w:val="000B2B0F"/>
    <w:rsid w:val="000B3D0D"/>
    <w:rsid w:val="000B454A"/>
    <w:rsid w:val="000B4C39"/>
    <w:rsid w:val="000B505B"/>
    <w:rsid w:val="000B5798"/>
    <w:rsid w:val="000B5A95"/>
    <w:rsid w:val="000B76F5"/>
    <w:rsid w:val="000B7A68"/>
    <w:rsid w:val="000B7B94"/>
    <w:rsid w:val="000C0F98"/>
    <w:rsid w:val="000C3939"/>
    <w:rsid w:val="000C5177"/>
    <w:rsid w:val="000C576A"/>
    <w:rsid w:val="000C5CC9"/>
    <w:rsid w:val="000C762D"/>
    <w:rsid w:val="000D1837"/>
    <w:rsid w:val="000D6349"/>
    <w:rsid w:val="000E1878"/>
    <w:rsid w:val="000E3666"/>
    <w:rsid w:val="000E42F1"/>
    <w:rsid w:val="000F0682"/>
    <w:rsid w:val="000F1E7E"/>
    <w:rsid w:val="000F208D"/>
    <w:rsid w:val="000F5121"/>
    <w:rsid w:val="000F61B2"/>
    <w:rsid w:val="000F7E94"/>
    <w:rsid w:val="0010080B"/>
    <w:rsid w:val="00100E50"/>
    <w:rsid w:val="00100E51"/>
    <w:rsid w:val="001027F1"/>
    <w:rsid w:val="00105C31"/>
    <w:rsid w:val="001100F4"/>
    <w:rsid w:val="00110847"/>
    <w:rsid w:val="00113AE1"/>
    <w:rsid w:val="001142D6"/>
    <w:rsid w:val="00122EFB"/>
    <w:rsid w:val="00122FB2"/>
    <w:rsid w:val="00124D9D"/>
    <w:rsid w:val="00125627"/>
    <w:rsid w:val="00125CE9"/>
    <w:rsid w:val="001300B9"/>
    <w:rsid w:val="001301DD"/>
    <w:rsid w:val="00130405"/>
    <w:rsid w:val="00130F37"/>
    <w:rsid w:val="0013165D"/>
    <w:rsid w:val="00132DEA"/>
    <w:rsid w:val="001330C0"/>
    <w:rsid w:val="00133B84"/>
    <w:rsid w:val="001352D0"/>
    <w:rsid w:val="00135C0C"/>
    <w:rsid w:val="001367BA"/>
    <w:rsid w:val="0014014C"/>
    <w:rsid w:val="00143390"/>
    <w:rsid w:val="00143770"/>
    <w:rsid w:val="00146168"/>
    <w:rsid w:val="001473C9"/>
    <w:rsid w:val="00153061"/>
    <w:rsid w:val="001533FE"/>
    <w:rsid w:val="00153863"/>
    <w:rsid w:val="00153FCE"/>
    <w:rsid w:val="00154F7F"/>
    <w:rsid w:val="00155132"/>
    <w:rsid w:val="00155E4A"/>
    <w:rsid w:val="001602BD"/>
    <w:rsid w:val="00162312"/>
    <w:rsid w:val="00163319"/>
    <w:rsid w:val="0016356C"/>
    <w:rsid w:val="00163A08"/>
    <w:rsid w:val="00164C69"/>
    <w:rsid w:val="001658E1"/>
    <w:rsid w:val="001660AA"/>
    <w:rsid w:val="00166C14"/>
    <w:rsid w:val="00167FDE"/>
    <w:rsid w:val="00170F7F"/>
    <w:rsid w:val="00171201"/>
    <w:rsid w:val="00171E6F"/>
    <w:rsid w:val="001723B8"/>
    <w:rsid w:val="001734FF"/>
    <w:rsid w:val="00173E8A"/>
    <w:rsid w:val="00174E1E"/>
    <w:rsid w:val="00176445"/>
    <w:rsid w:val="001802AF"/>
    <w:rsid w:val="00182578"/>
    <w:rsid w:val="00182FD0"/>
    <w:rsid w:val="00183495"/>
    <w:rsid w:val="00187658"/>
    <w:rsid w:val="00187877"/>
    <w:rsid w:val="00190794"/>
    <w:rsid w:val="001918D4"/>
    <w:rsid w:val="00193C9A"/>
    <w:rsid w:val="00194E5A"/>
    <w:rsid w:val="00195E5A"/>
    <w:rsid w:val="001966B4"/>
    <w:rsid w:val="00196A2B"/>
    <w:rsid w:val="00197EE8"/>
    <w:rsid w:val="001A093B"/>
    <w:rsid w:val="001A095C"/>
    <w:rsid w:val="001A1937"/>
    <w:rsid w:val="001A1AF9"/>
    <w:rsid w:val="001A4EF9"/>
    <w:rsid w:val="001A5546"/>
    <w:rsid w:val="001A64E7"/>
    <w:rsid w:val="001A6E03"/>
    <w:rsid w:val="001B1444"/>
    <w:rsid w:val="001B2B7A"/>
    <w:rsid w:val="001B5D02"/>
    <w:rsid w:val="001B6707"/>
    <w:rsid w:val="001B788F"/>
    <w:rsid w:val="001C28B9"/>
    <w:rsid w:val="001C5603"/>
    <w:rsid w:val="001C5958"/>
    <w:rsid w:val="001C5D22"/>
    <w:rsid w:val="001C5EF7"/>
    <w:rsid w:val="001C6A25"/>
    <w:rsid w:val="001C6F95"/>
    <w:rsid w:val="001C7028"/>
    <w:rsid w:val="001C7148"/>
    <w:rsid w:val="001C731A"/>
    <w:rsid w:val="001C7492"/>
    <w:rsid w:val="001D0F24"/>
    <w:rsid w:val="001D188E"/>
    <w:rsid w:val="001D2464"/>
    <w:rsid w:val="001D255A"/>
    <w:rsid w:val="001D53C3"/>
    <w:rsid w:val="001D599F"/>
    <w:rsid w:val="001D5DC5"/>
    <w:rsid w:val="001D6152"/>
    <w:rsid w:val="001D7D70"/>
    <w:rsid w:val="001D7F2C"/>
    <w:rsid w:val="001E022B"/>
    <w:rsid w:val="001E024A"/>
    <w:rsid w:val="001E4225"/>
    <w:rsid w:val="001E496C"/>
    <w:rsid w:val="001E4E39"/>
    <w:rsid w:val="001E52D4"/>
    <w:rsid w:val="001E6024"/>
    <w:rsid w:val="001E7188"/>
    <w:rsid w:val="001F05D8"/>
    <w:rsid w:val="001F08EC"/>
    <w:rsid w:val="001F0C4B"/>
    <w:rsid w:val="001F0E34"/>
    <w:rsid w:val="001F138B"/>
    <w:rsid w:val="001F2A34"/>
    <w:rsid w:val="001F4190"/>
    <w:rsid w:val="001F4AD9"/>
    <w:rsid w:val="001F6B96"/>
    <w:rsid w:val="001F76C4"/>
    <w:rsid w:val="00200B3F"/>
    <w:rsid w:val="00200ED5"/>
    <w:rsid w:val="002017C8"/>
    <w:rsid w:val="002019B5"/>
    <w:rsid w:val="00201A93"/>
    <w:rsid w:val="0020354C"/>
    <w:rsid w:val="002053AF"/>
    <w:rsid w:val="00207FD6"/>
    <w:rsid w:val="0021196B"/>
    <w:rsid w:val="00211A00"/>
    <w:rsid w:val="00211F29"/>
    <w:rsid w:val="0021758A"/>
    <w:rsid w:val="00217950"/>
    <w:rsid w:val="00217E51"/>
    <w:rsid w:val="00220657"/>
    <w:rsid w:val="002220AF"/>
    <w:rsid w:val="002238C2"/>
    <w:rsid w:val="00223DC0"/>
    <w:rsid w:val="0022411A"/>
    <w:rsid w:val="00224C10"/>
    <w:rsid w:val="0022545D"/>
    <w:rsid w:val="00225B3B"/>
    <w:rsid w:val="00226634"/>
    <w:rsid w:val="00226A33"/>
    <w:rsid w:val="002278C1"/>
    <w:rsid w:val="00227AAD"/>
    <w:rsid w:val="00227C0D"/>
    <w:rsid w:val="00227C14"/>
    <w:rsid w:val="0023018F"/>
    <w:rsid w:val="0023025A"/>
    <w:rsid w:val="00231798"/>
    <w:rsid w:val="0023349A"/>
    <w:rsid w:val="00233EE8"/>
    <w:rsid w:val="002357C0"/>
    <w:rsid w:val="00236E4A"/>
    <w:rsid w:val="00237C80"/>
    <w:rsid w:val="0024036E"/>
    <w:rsid w:val="00240CF1"/>
    <w:rsid w:val="00240CF5"/>
    <w:rsid w:val="002416BD"/>
    <w:rsid w:val="00242341"/>
    <w:rsid w:val="00242B9E"/>
    <w:rsid w:val="00243017"/>
    <w:rsid w:val="002454F0"/>
    <w:rsid w:val="0024613E"/>
    <w:rsid w:val="002471B2"/>
    <w:rsid w:val="00250F54"/>
    <w:rsid w:val="00251013"/>
    <w:rsid w:val="00251D82"/>
    <w:rsid w:val="0025366F"/>
    <w:rsid w:val="00256BF9"/>
    <w:rsid w:val="0026018F"/>
    <w:rsid w:val="00261ACE"/>
    <w:rsid w:val="0026328F"/>
    <w:rsid w:val="00263984"/>
    <w:rsid w:val="0026609B"/>
    <w:rsid w:val="00266BBE"/>
    <w:rsid w:val="00270005"/>
    <w:rsid w:val="00271F3A"/>
    <w:rsid w:val="0027274E"/>
    <w:rsid w:val="002740CB"/>
    <w:rsid w:val="00277B21"/>
    <w:rsid w:val="0028477A"/>
    <w:rsid w:val="0028614E"/>
    <w:rsid w:val="002869EE"/>
    <w:rsid w:val="00287B06"/>
    <w:rsid w:val="00291BE7"/>
    <w:rsid w:val="0029247B"/>
    <w:rsid w:val="00293779"/>
    <w:rsid w:val="002939A2"/>
    <w:rsid w:val="00294E2F"/>
    <w:rsid w:val="0029526C"/>
    <w:rsid w:val="00297E8F"/>
    <w:rsid w:val="002A1DE2"/>
    <w:rsid w:val="002A320C"/>
    <w:rsid w:val="002A4640"/>
    <w:rsid w:val="002A5282"/>
    <w:rsid w:val="002A5C12"/>
    <w:rsid w:val="002A5F77"/>
    <w:rsid w:val="002A635C"/>
    <w:rsid w:val="002A7013"/>
    <w:rsid w:val="002B01FC"/>
    <w:rsid w:val="002B3F5C"/>
    <w:rsid w:val="002B4766"/>
    <w:rsid w:val="002B63E5"/>
    <w:rsid w:val="002C1292"/>
    <w:rsid w:val="002C17ED"/>
    <w:rsid w:val="002C4467"/>
    <w:rsid w:val="002C4522"/>
    <w:rsid w:val="002C4AA2"/>
    <w:rsid w:val="002C56C4"/>
    <w:rsid w:val="002C5F8F"/>
    <w:rsid w:val="002D18C6"/>
    <w:rsid w:val="002D2FE6"/>
    <w:rsid w:val="002D581F"/>
    <w:rsid w:val="002D6F64"/>
    <w:rsid w:val="002D710F"/>
    <w:rsid w:val="002D7751"/>
    <w:rsid w:val="002D7BA1"/>
    <w:rsid w:val="002E21DB"/>
    <w:rsid w:val="002E3646"/>
    <w:rsid w:val="002E414C"/>
    <w:rsid w:val="002E4DEC"/>
    <w:rsid w:val="002E4F84"/>
    <w:rsid w:val="002E5630"/>
    <w:rsid w:val="002E5D0F"/>
    <w:rsid w:val="002E6088"/>
    <w:rsid w:val="002E6A62"/>
    <w:rsid w:val="002E762B"/>
    <w:rsid w:val="002F1411"/>
    <w:rsid w:val="002F1A4C"/>
    <w:rsid w:val="002F37EE"/>
    <w:rsid w:val="002F3D45"/>
    <w:rsid w:val="002F4913"/>
    <w:rsid w:val="002F5B99"/>
    <w:rsid w:val="002F6336"/>
    <w:rsid w:val="002F79D2"/>
    <w:rsid w:val="00301EF5"/>
    <w:rsid w:val="00302FC6"/>
    <w:rsid w:val="00303679"/>
    <w:rsid w:val="00303894"/>
    <w:rsid w:val="00303A91"/>
    <w:rsid w:val="00305856"/>
    <w:rsid w:val="00306035"/>
    <w:rsid w:val="00306A29"/>
    <w:rsid w:val="00311437"/>
    <w:rsid w:val="00311CDD"/>
    <w:rsid w:val="00311EAF"/>
    <w:rsid w:val="00311ED2"/>
    <w:rsid w:val="0031456D"/>
    <w:rsid w:val="00314D95"/>
    <w:rsid w:val="00314EE4"/>
    <w:rsid w:val="003156E6"/>
    <w:rsid w:val="00317E15"/>
    <w:rsid w:val="00320039"/>
    <w:rsid w:val="00323C90"/>
    <w:rsid w:val="00323F0F"/>
    <w:rsid w:val="003245F9"/>
    <w:rsid w:val="00325639"/>
    <w:rsid w:val="003258C8"/>
    <w:rsid w:val="00326B4A"/>
    <w:rsid w:val="0032742C"/>
    <w:rsid w:val="00330F5B"/>
    <w:rsid w:val="00332176"/>
    <w:rsid w:val="0033422D"/>
    <w:rsid w:val="003349AB"/>
    <w:rsid w:val="00334E56"/>
    <w:rsid w:val="00336D2E"/>
    <w:rsid w:val="0033716D"/>
    <w:rsid w:val="003375A8"/>
    <w:rsid w:val="00341678"/>
    <w:rsid w:val="003419FE"/>
    <w:rsid w:val="00343C98"/>
    <w:rsid w:val="00346CC4"/>
    <w:rsid w:val="00350372"/>
    <w:rsid w:val="00352E46"/>
    <w:rsid w:val="00353721"/>
    <w:rsid w:val="00354716"/>
    <w:rsid w:val="00354E2A"/>
    <w:rsid w:val="003561FD"/>
    <w:rsid w:val="00356A53"/>
    <w:rsid w:val="00356DBC"/>
    <w:rsid w:val="00356EA9"/>
    <w:rsid w:val="00356FB1"/>
    <w:rsid w:val="00361FC0"/>
    <w:rsid w:val="00363567"/>
    <w:rsid w:val="0036505E"/>
    <w:rsid w:val="00365066"/>
    <w:rsid w:val="00366096"/>
    <w:rsid w:val="00366474"/>
    <w:rsid w:val="00367465"/>
    <w:rsid w:val="00367BBF"/>
    <w:rsid w:val="0037035B"/>
    <w:rsid w:val="00370FB0"/>
    <w:rsid w:val="00371A3A"/>
    <w:rsid w:val="0037244B"/>
    <w:rsid w:val="003729EB"/>
    <w:rsid w:val="00373F13"/>
    <w:rsid w:val="003763EA"/>
    <w:rsid w:val="003806BB"/>
    <w:rsid w:val="0038091A"/>
    <w:rsid w:val="00383388"/>
    <w:rsid w:val="00383897"/>
    <w:rsid w:val="00384119"/>
    <w:rsid w:val="00385ECE"/>
    <w:rsid w:val="00387743"/>
    <w:rsid w:val="003927D6"/>
    <w:rsid w:val="00392BA1"/>
    <w:rsid w:val="003931F2"/>
    <w:rsid w:val="003945B5"/>
    <w:rsid w:val="00394AE9"/>
    <w:rsid w:val="00394CCE"/>
    <w:rsid w:val="00394D5A"/>
    <w:rsid w:val="003962D5"/>
    <w:rsid w:val="00396A55"/>
    <w:rsid w:val="003A19E5"/>
    <w:rsid w:val="003A1E2C"/>
    <w:rsid w:val="003A25EB"/>
    <w:rsid w:val="003A38EC"/>
    <w:rsid w:val="003A3A66"/>
    <w:rsid w:val="003A3C15"/>
    <w:rsid w:val="003A3DC9"/>
    <w:rsid w:val="003A45D0"/>
    <w:rsid w:val="003A5D7C"/>
    <w:rsid w:val="003A6841"/>
    <w:rsid w:val="003B05F6"/>
    <w:rsid w:val="003B0A68"/>
    <w:rsid w:val="003B1316"/>
    <w:rsid w:val="003B2CD0"/>
    <w:rsid w:val="003B2D0C"/>
    <w:rsid w:val="003B3D40"/>
    <w:rsid w:val="003B43C4"/>
    <w:rsid w:val="003B4811"/>
    <w:rsid w:val="003B51CE"/>
    <w:rsid w:val="003B60D7"/>
    <w:rsid w:val="003B704C"/>
    <w:rsid w:val="003B7DCC"/>
    <w:rsid w:val="003C0513"/>
    <w:rsid w:val="003C0A53"/>
    <w:rsid w:val="003C1F98"/>
    <w:rsid w:val="003C2C89"/>
    <w:rsid w:val="003C5334"/>
    <w:rsid w:val="003C7836"/>
    <w:rsid w:val="003D0053"/>
    <w:rsid w:val="003D0943"/>
    <w:rsid w:val="003D10A5"/>
    <w:rsid w:val="003D1519"/>
    <w:rsid w:val="003D2D68"/>
    <w:rsid w:val="003D3F9C"/>
    <w:rsid w:val="003D48AE"/>
    <w:rsid w:val="003D6606"/>
    <w:rsid w:val="003D6DBD"/>
    <w:rsid w:val="003D75BB"/>
    <w:rsid w:val="003D7A31"/>
    <w:rsid w:val="003E0418"/>
    <w:rsid w:val="003E042A"/>
    <w:rsid w:val="003E1C9A"/>
    <w:rsid w:val="003E323A"/>
    <w:rsid w:val="003E3660"/>
    <w:rsid w:val="003E37E8"/>
    <w:rsid w:val="003E3DE0"/>
    <w:rsid w:val="003E721C"/>
    <w:rsid w:val="003F019A"/>
    <w:rsid w:val="003F0331"/>
    <w:rsid w:val="003F196C"/>
    <w:rsid w:val="003F1DDF"/>
    <w:rsid w:val="003F3E68"/>
    <w:rsid w:val="003F4858"/>
    <w:rsid w:val="003F4859"/>
    <w:rsid w:val="003F6C7C"/>
    <w:rsid w:val="003F77B2"/>
    <w:rsid w:val="003F7B65"/>
    <w:rsid w:val="00402B56"/>
    <w:rsid w:val="00405ECB"/>
    <w:rsid w:val="004062A5"/>
    <w:rsid w:val="004100F1"/>
    <w:rsid w:val="00410ED1"/>
    <w:rsid w:val="0041398A"/>
    <w:rsid w:val="00413A1F"/>
    <w:rsid w:val="00413C89"/>
    <w:rsid w:val="00415C3A"/>
    <w:rsid w:val="00415CD3"/>
    <w:rsid w:val="00416285"/>
    <w:rsid w:val="00421771"/>
    <w:rsid w:val="004217EE"/>
    <w:rsid w:val="00421865"/>
    <w:rsid w:val="00421B5F"/>
    <w:rsid w:val="00424142"/>
    <w:rsid w:val="00424E43"/>
    <w:rsid w:val="00426DF8"/>
    <w:rsid w:val="0043141B"/>
    <w:rsid w:val="004327E7"/>
    <w:rsid w:val="00433364"/>
    <w:rsid w:val="0043654B"/>
    <w:rsid w:val="00436D54"/>
    <w:rsid w:val="00440302"/>
    <w:rsid w:val="00440CA1"/>
    <w:rsid w:val="004418C6"/>
    <w:rsid w:val="00443D58"/>
    <w:rsid w:val="004444E4"/>
    <w:rsid w:val="00445C43"/>
    <w:rsid w:val="00446269"/>
    <w:rsid w:val="00446523"/>
    <w:rsid w:val="00446CC0"/>
    <w:rsid w:val="00446EEB"/>
    <w:rsid w:val="004476F1"/>
    <w:rsid w:val="004532E7"/>
    <w:rsid w:val="004536DC"/>
    <w:rsid w:val="00454FBC"/>
    <w:rsid w:val="0045560F"/>
    <w:rsid w:val="00456969"/>
    <w:rsid w:val="004569D9"/>
    <w:rsid w:val="00460650"/>
    <w:rsid w:val="00460E76"/>
    <w:rsid w:val="00461C47"/>
    <w:rsid w:val="0046306F"/>
    <w:rsid w:val="0046361B"/>
    <w:rsid w:val="00463BC7"/>
    <w:rsid w:val="0046587B"/>
    <w:rsid w:val="00466F9F"/>
    <w:rsid w:val="00467553"/>
    <w:rsid w:val="004725B3"/>
    <w:rsid w:val="00475C1F"/>
    <w:rsid w:val="004763D4"/>
    <w:rsid w:val="004764DC"/>
    <w:rsid w:val="004767A8"/>
    <w:rsid w:val="004767D2"/>
    <w:rsid w:val="004770D5"/>
    <w:rsid w:val="00477978"/>
    <w:rsid w:val="004842F4"/>
    <w:rsid w:val="004858B8"/>
    <w:rsid w:val="00486977"/>
    <w:rsid w:val="00487020"/>
    <w:rsid w:val="0049187B"/>
    <w:rsid w:val="00492149"/>
    <w:rsid w:val="00492CF4"/>
    <w:rsid w:val="0049343A"/>
    <w:rsid w:val="00496317"/>
    <w:rsid w:val="00497655"/>
    <w:rsid w:val="00497826"/>
    <w:rsid w:val="004A0FB7"/>
    <w:rsid w:val="004A1A8F"/>
    <w:rsid w:val="004A33DB"/>
    <w:rsid w:val="004A3978"/>
    <w:rsid w:val="004A3A37"/>
    <w:rsid w:val="004A4A81"/>
    <w:rsid w:val="004A7047"/>
    <w:rsid w:val="004A7474"/>
    <w:rsid w:val="004B2016"/>
    <w:rsid w:val="004B2539"/>
    <w:rsid w:val="004B262D"/>
    <w:rsid w:val="004B3489"/>
    <w:rsid w:val="004B3F7E"/>
    <w:rsid w:val="004B4179"/>
    <w:rsid w:val="004B68B9"/>
    <w:rsid w:val="004C396D"/>
    <w:rsid w:val="004C4105"/>
    <w:rsid w:val="004C4E03"/>
    <w:rsid w:val="004C5975"/>
    <w:rsid w:val="004C657C"/>
    <w:rsid w:val="004C6DD5"/>
    <w:rsid w:val="004C7115"/>
    <w:rsid w:val="004C7455"/>
    <w:rsid w:val="004C7555"/>
    <w:rsid w:val="004C7A8F"/>
    <w:rsid w:val="004D1378"/>
    <w:rsid w:val="004D1AA6"/>
    <w:rsid w:val="004D2084"/>
    <w:rsid w:val="004D28D6"/>
    <w:rsid w:val="004D2971"/>
    <w:rsid w:val="004D6CEB"/>
    <w:rsid w:val="004E0186"/>
    <w:rsid w:val="004E0236"/>
    <w:rsid w:val="004E13B6"/>
    <w:rsid w:val="004E3283"/>
    <w:rsid w:val="004E4FD0"/>
    <w:rsid w:val="004E6BC4"/>
    <w:rsid w:val="004E78C1"/>
    <w:rsid w:val="004F00BC"/>
    <w:rsid w:val="004F0C91"/>
    <w:rsid w:val="004F3209"/>
    <w:rsid w:val="004F3FE5"/>
    <w:rsid w:val="004F4B3C"/>
    <w:rsid w:val="004F511B"/>
    <w:rsid w:val="004F57BE"/>
    <w:rsid w:val="004F76EB"/>
    <w:rsid w:val="004F77CA"/>
    <w:rsid w:val="004F7B07"/>
    <w:rsid w:val="00500778"/>
    <w:rsid w:val="0050171F"/>
    <w:rsid w:val="00501E15"/>
    <w:rsid w:val="0050273D"/>
    <w:rsid w:val="005049DA"/>
    <w:rsid w:val="00506B1D"/>
    <w:rsid w:val="00506C89"/>
    <w:rsid w:val="0050725D"/>
    <w:rsid w:val="005074C0"/>
    <w:rsid w:val="005078CD"/>
    <w:rsid w:val="005117E1"/>
    <w:rsid w:val="00511C6E"/>
    <w:rsid w:val="00512032"/>
    <w:rsid w:val="00512BF9"/>
    <w:rsid w:val="00512EB0"/>
    <w:rsid w:val="005138D2"/>
    <w:rsid w:val="00517149"/>
    <w:rsid w:val="0051769F"/>
    <w:rsid w:val="005178A5"/>
    <w:rsid w:val="00517A2C"/>
    <w:rsid w:val="00517AB8"/>
    <w:rsid w:val="00522F92"/>
    <w:rsid w:val="005234FC"/>
    <w:rsid w:val="00524B84"/>
    <w:rsid w:val="00525EB8"/>
    <w:rsid w:val="00526010"/>
    <w:rsid w:val="00526875"/>
    <w:rsid w:val="0052755F"/>
    <w:rsid w:val="00531D2A"/>
    <w:rsid w:val="00532E4C"/>
    <w:rsid w:val="00536852"/>
    <w:rsid w:val="00537EEE"/>
    <w:rsid w:val="00540319"/>
    <w:rsid w:val="005413A6"/>
    <w:rsid w:val="00543026"/>
    <w:rsid w:val="005444C0"/>
    <w:rsid w:val="00544B08"/>
    <w:rsid w:val="0054508D"/>
    <w:rsid w:val="00550EE0"/>
    <w:rsid w:val="00552620"/>
    <w:rsid w:val="00553AB5"/>
    <w:rsid w:val="00553BEE"/>
    <w:rsid w:val="00553EBA"/>
    <w:rsid w:val="005569B2"/>
    <w:rsid w:val="00556A85"/>
    <w:rsid w:val="00556B9E"/>
    <w:rsid w:val="00561050"/>
    <w:rsid w:val="00561662"/>
    <w:rsid w:val="00561D78"/>
    <w:rsid w:val="00562A56"/>
    <w:rsid w:val="005630C1"/>
    <w:rsid w:val="00563647"/>
    <w:rsid w:val="00563A46"/>
    <w:rsid w:val="00563ED6"/>
    <w:rsid w:val="005673C9"/>
    <w:rsid w:val="0056753E"/>
    <w:rsid w:val="00567850"/>
    <w:rsid w:val="005721AA"/>
    <w:rsid w:val="005737CF"/>
    <w:rsid w:val="0057457E"/>
    <w:rsid w:val="00574AC2"/>
    <w:rsid w:val="00575200"/>
    <w:rsid w:val="005754DA"/>
    <w:rsid w:val="00575C74"/>
    <w:rsid w:val="00576105"/>
    <w:rsid w:val="00580370"/>
    <w:rsid w:val="0058065B"/>
    <w:rsid w:val="00581BFE"/>
    <w:rsid w:val="0058213E"/>
    <w:rsid w:val="00582EDF"/>
    <w:rsid w:val="0058458B"/>
    <w:rsid w:val="0058470B"/>
    <w:rsid w:val="0058573B"/>
    <w:rsid w:val="0058620F"/>
    <w:rsid w:val="00586981"/>
    <w:rsid w:val="00586C81"/>
    <w:rsid w:val="00592D82"/>
    <w:rsid w:val="005931FE"/>
    <w:rsid w:val="005938F3"/>
    <w:rsid w:val="0059486F"/>
    <w:rsid w:val="005963BF"/>
    <w:rsid w:val="00596792"/>
    <w:rsid w:val="005968F3"/>
    <w:rsid w:val="005A08BB"/>
    <w:rsid w:val="005A2F70"/>
    <w:rsid w:val="005A6A06"/>
    <w:rsid w:val="005A7412"/>
    <w:rsid w:val="005B0869"/>
    <w:rsid w:val="005B0D2E"/>
    <w:rsid w:val="005B0DA7"/>
    <w:rsid w:val="005B1073"/>
    <w:rsid w:val="005B3B35"/>
    <w:rsid w:val="005B513C"/>
    <w:rsid w:val="005B64DD"/>
    <w:rsid w:val="005B779E"/>
    <w:rsid w:val="005C036E"/>
    <w:rsid w:val="005C1E88"/>
    <w:rsid w:val="005C3899"/>
    <w:rsid w:val="005C3A71"/>
    <w:rsid w:val="005C7C24"/>
    <w:rsid w:val="005D001F"/>
    <w:rsid w:val="005D0229"/>
    <w:rsid w:val="005D1DA7"/>
    <w:rsid w:val="005D1E48"/>
    <w:rsid w:val="005D40CD"/>
    <w:rsid w:val="005D5637"/>
    <w:rsid w:val="005D5B71"/>
    <w:rsid w:val="005D5F9B"/>
    <w:rsid w:val="005D7762"/>
    <w:rsid w:val="005D777F"/>
    <w:rsid w:val="005D7A4F"/>
    <w:rsid w:val="005D7EB8"/>
    <w:rsid w:val="005E059C"/>
    <w:rsid w:val="005E0614"/>
    <w:rsid w:val="005E08A9"/>
    <w:rsid w:val="005E1118"/>
    <w:rsid w:val="005E3B8B"/>
    <w:rsid w:val="005E4346"/>
    <w:rsid w:val="005E5AA4"/>
    <w:rsid w:val="005E6CCA"/>
    <w:rsid w:val="005E7E5E"/>
    <w:rsid w:val="005F0113"/>
    <w:rsid w:val="005F072A"/>
    <w:rsid w:val="005F0EC5"/>
    <w:rsid w:val="005F1694"/>
    <w:rsid w:val="005F2E82"/>
    <w:rsid w:val="005F3864"/>
    <w:rsid w:val="005F5E1B"/>
    <w:rsid w:val="005F6686"/>
    <w:rsid w:val="005F771E"/>
    <w:rsid w:val="00605DBF"/>
    <w:rsid w:val="00606D21"/>
    <w:rsid w:val="00606DD8"/>
    <w:rsid w:val="00606FF5"/>
    <w:rsid w:val="00610001"/>
    <w:rsid w:val="00610439"/>
    <w:rsid w:val="00611107"/>
    <w:rsid w:val="00611218"/>
    <w:rsid w:val="006124B9"/>
    <w:rsid w:val="00612D7B"/>
    <w:rsid w:val="0061557C"/>
    <w:rsid w:val="00615E80"/>
    <w:rsid w:val="006176B8"/>
    <w:rsid w:val="00621A6E"/>
    <w:rsid w:val="006225BF"/>
    <w:rsid w:val="0062275D"/>
    <w:rsid w:val="00622AA1"/>
    <w:rsid w:val="00626193"/>
    <w:rsid w:val="00626EAC"/>
    <w:rsid w:val="0062776B"/>
    <w:rsid w:val="0063102B"/>
    <w:rsid w:val="00631183"/>
    <w:rsid w:val="00631FF1"/>
    <w:rsid w:val="006322A9"/>
    <w:rsid w:val="00632958"/>
    <w:rsid w:val="006342CC"/>
    <w:rsid w:val="006368BD"/>
    <w:rsid w:val="006400B6"/>
    <w:rsid w:val="00640982"/>
    <w:rsid w:val="00640FDB"/>
    <w:rsid w:val="00641FFF"/>
    <w:rsid w:val="00644570"/>
    <w:rsid w:val="00647865"/>
    <w:rsid w:val="00650C9C"/>
    <w:rsid w:val="006513BE"/>
    <w:rsid w:val="006546DE"/>
    <w:rsid w:val="00655A5B"/>
    <w:rsid w:val="00656FE5"/>
    <w:rsid w:val="00657880"/>
    <w:rsid w:val="006601B4"/>
    <w:rsid w:val="00660BEB"/>
    <w:rsid w:val="006622E6"/>
    <w:rsid w:val="006634C2"/>
    <w:rsid w:val="00663729"/>
    <w:rsid w:val="00664B1B"/>
    <w:rsid w:val="00665467"/>
    <w:rsid w:val="006659AF"/>
    <w:rsid w:val="00666C2F"/>
    <w:rsid w:val="00667EAA"/>
    <w:rsid w:val="006715B2"/>
    <w:rsid w:val="00672131"/>
    <w:rsid w:val="0067223F"/>
    <w:rsid w:val="0067296E"/>
    <w:rsid w:val="0067330A"/>
    <w:rsid w:val="00673F31"/>
    <w:rsid w:val="00675988"/>
    <w:rsid w:val="00677E44"/>
    <w:rsid w:val="006801E1"/>
    <w:rsid w:val="00680899"/>
    <w:rsid w:val="0068112B"/>
    <w:rsid w:val="00681AA8"/>
    <w:rsid w:val="00681E97"/>
    <w:rsid w:val="00683269"/>
    <w:rsid w:val="006836A3"/>
    <w:rsid w:val="00684610"/>
    <w:rsid w:val="00687F59"/>
    <w:rsid w:val="00693646"/>
    <w:rsid w:val="00693ECB"/>
    <w:rsid w:val="00695F40"/>
    <w:rsid w:val="00697136"/>
    <w:rsid w:val="006A2664"/>
    <w:rsid w:val="006A3D1A"/>
    <w:rsid w:val="006A4D73"/>
    <w:rsid w:val="006A75F1"/>
    <w:rsid w:val="006A7DFA"/>
    <w:rsid w:val="006A7FF1"/>
    <w:rsid w:val="006B0D3B"/>
    <w:rsid w:val="006B29EF"/>
    <w:rsid w:val="006B2B97"/>
    <w:rsid w:val="006B4658"/>
    <w:rsid w:val="006B55AB"/>
    <w:rsid w:val="006B61AB"/>
    <w:rsid w:val="006B64C4"/>
    <w:rsid w:val="006B732E"/>
    <w:rsid w:val="006B7F67"/>
    <w:rsid w:val="006C0500"/>
    <w:rsid w:val="006C1A5C"/>
    <w:rsid w:val="006C1CD6"/>
    <w:rsid w:val="006D2D5E"/>
    <w:rsid w:val="006D3AF6"/>
    <w:rsid w:val="006D3C95"/>
    <w:rsid w:val="006D47DA"/>
    <w:rsid w:val="006D651A"/>
    <w:rsid w:val="006E160A"/>
    <w:rsid w:val="006E1E7D"/>
    <w:rsid w:val="006E2038"/>
    <w:rsid w:val="006E3260"/>
    <w:rsid w:val="006E53A7"/>
    <w:rsid w:val="006E5905"/>
    <w:rsid w:val="006E66C2"/>
    <w:rsid w:val="006E7658"/>
    <w:rsid w:val="006E795E"/>
    <w:rsid w:val="006F02EA"/>
    <w:rsid w:val="006F1AEA"/>
    <w:rsid w:val="006F1C09"/>
    <w:rsid w:val="006F3DB3"/>
    <w:rsid w:val="006F5011"/>
    <w:rsid w:val="006F5722"/>
    <w:rsid w:val="00700184"/>
    <w:rsid w:val="007041B1"/>
    <w:rsid w:val="00705D3E"/>
    <w:rsid w:val="00705E32"/>
    <w:rsid w:val="00705ED7"/>
    <w:rsid w:val="00710570"/>
    <w:rsid w:val="007109B6"/>
    <w:rsid w:val="007111E7"/>
    <w:rsid w:val="0071252C"/>
    <w:rsid w:val="00712AF5"/>
    <w:rsid w:val="00714C08"/>
    <w:rsid w:val="00714DEB"/>
    <w:rsid w:val="00716FD0"/>
    <w:rsid w:val="007177BB"/>
    <w:rsid w:val="007201AB"/>
    <w:rsid w:val="007205BD"/>
    <w:rsid w:val="00722FC3"/>
    <w:rsid w:val="007230EC"/>
    <w:rsid w:val="007232B9"/>
    <w:rsid w:val="0072413F"/>
    <w:rsid w:val="00724544"/>
    <w:rsid w:val="00724E44"/>
    <w:rsid w:val="00725010"/>
    <w:rsid w:val="00727B82"/>
    <w:rsid w:val="00730307"/>
    <w:rsid w:val="00731203"/>
    <w:rsid w:val="007316AF"/>
    <w:rsid w:val="0073394B"/>
    <w:rsid w:val="00733B1D"/>
    <w:rsid w:val="00733DF8"/>
    <w:rsid w:val="007349BE"/>
    <w:rsid w:val="007368C7"/>
    <w:rsid w:val="00736BEA"/>
    <w:rsid w:val="00737482"/>
    <w:rsid w:val="00740DFE"/>
    <w:rsid w:val="007422AE"/>
    <w:rsid w:val="00742D76"/>
    <w:rsid w:val="00743FFC"/>
    <w:rsid w:val="00744124"/>
    <w:rsid w:val="007441A4"/>
    <w:rsid w:val="00744C90"/>
    <w:rsid w:val="00747686"/>
    <w:rsid w:val="00751457"/>
    <w:rsid w:val="00751B0B"/>
    <w:rsid w:val="007532DF"/>
    <w:rsid w:val="00753B96"/>
    <w:rsid w:val="00757996"/>
    <w:rsid w:val="007616C8"/>
    <w:rsid w:val="00761E52"/>
    <w:rsid w:val="007620F7"/>
    <w:rsid w:val="007623C4"/>
    <w:rsid w:val="00763586"/>
    <w:rsid w:val="0076518F"/>
    <w:rsid w:val="0076526B"/>
    <w:rsid w:val="00766433"/>
    <w:rsid w:val="00767915"/>
    <w:rsid w:val="00770565"/>
    <w:rsid w:val="00770881"/>
    <w:rsid w:val="00770B31"/>
    <w:rsid w:val="00771CD7"/>
    <w:rsid w:val="00771EE4"/>
    <w:rsid w:val="00772F92"/>
    <w:rsid w:val="00773043"/>
    <w:rsid w:val="00773FFC"/>
    <w:rsid w:val="00774B78"/>
    <w:rsid w:val="00775830"/>
    <w:rsid w:val="00776C5B"/>
    <w:rsid w:val="007777F9"/>
    <w:rsid w:val="00781542"/>
    <w:rsid w:val="007819BF"/>
    <w:rsid w:val="00782084"/>
    <w:rsid w:val="00782120"/>
    <w:rsid w:val="00782FA6"/>
    <w:rsid w:val="007837AE"/>
    <w:rsid w:val="00783F32"/>
    <w:rsid w:val="00784604"/>
    <w:rsid w:val="00785264"/>
    <w:rsid w:val="00785595"/>
    <w:rsid w:val="00785C9D"/>
    <w:rsid w:val="00786EEB"/>
    <w:rsid w:val="00787EC3"/>
    <w:rsid w:val="0079377C"/>
    <w:rsid w:val="0079473A"/>
    <w:rsid w:val="00794DFA"/>
    <w:rsid w:val="00795662"/>
    <w:rsid w:val="00795D7F"/>
    <w:rsid w:val="0079648B"/>
    <w:rsid w:val="007A3327"/>
    <w:rsid w:val="007A5499"/>
    <w:rsid w:val="007A59D3"/>
    <w:rsid w:val="007A5E32"/>
    <w:rsid w:val="007A65DF"/>
    <w:rsid w:val="007A77E3"/>
    <w:rsid w:val="007A786F"/>
    <w:rsid w:val="007B012F"/>
    <w:rsid w:val="007B0740"/>
    <w:rsid w:val="007B215C"/>
    <w:rsid w:val="007B2C40"/>
    <w:rsid w:val="007B4430"/>
    <w:rsid w:val="007B5076"/>
    <w:rsid w:val="007B5621"/>
    <w:rsid w:val="007B6435"/>
    <w:rsid w:val="007B6912"/>
    <w:rsid w:val="007B6DB9"/>
    <w:rsid w:val="007B72A0"/>
    <w:rsid w:val="007B73F0"/>
    <w:rsid w:val="007C0453"/>
    <w:rsid w:val="007C0926"/>
    <w:rsid w:val="007C11FC"/>
    <w:rsid w:val="007C3BDE"/>
    <w:rsid w:val="007C3D99"/>
    <w:rsid w:val="007C46DC"/>
    <w:rsid w:val="007C50CB"/>
    <w:rsid w:val="007C540A"/>
    <w:rsid w:val="007C6A00"/>
    <w:rsid w:val="007C6D42"/>
    <w:rsid w:val="007C70E3"/>
    <w:rsid w:val="007D01FB"/>
    <w:rsid w:val="007D1226"/>
    <w:rsid w:val="007D22AA"/>
    <w:rsid w:val="007D33A1"/>
    <w:rsid w:val="007E1A4C"/>
    <w:rsid w:val="007E1D06"/>
    <w:rsid w:val="007E32B2"/>
    <w:rsid w:val="007E4577"/>
    <w:rsid w:val="007E4807"/>
    <w:rsid w:val="007E618E"/>
    <w:rsid w:val="007E6228"/>
    <w:rsid w:val="007E73FE"/>
    <w:rsid w:val="007F0103"/>
    <w:rsid w:val="007F0D4A"/>
    <w:rsid w:val="007F419D"/>
    <w:rsid w:val="007F4A85"/>
    <w:rsid w:val="007F6CAF"/>
    <w:rsid w:val="007F6F60"/>
    <w:rsid w:val="007F775A"/>
    <w:rsid w:val="00800AA7"/>
    <w:rsid w:val="00800FF7"/>
    <w:rsid w:val="0080151A"/>
    <w:rsid w:val="00801CB4"/>
    <w:rsid w:val="0080212C"/>
    <w:rsid w:val="0080262F"/>
    <w:rsid w:val="00804206"/>
    <w:rsid w:val="008064F2"/>
    <w:rsid w:val="0081085D"/>
    <w:rsid w:val="00811FD1"/>
    <w:rsid w:val="00812910"/>
    <w:rsid w:val="008142ED"/>
    <w:rsid w:val="00814BF5"/>
    <w:rsid w:val="0081613A"/>
    <w:rsid w:val="00816F57"/>
    <w:rsid w:val="0081766E"/>
    <w:rsid w:val="008224A6"/>
    <w:rsid w:val="00822C21"/>
    <w:rsid w:val="00823739"/>
    <w:rsid w:val="0082401C"/>
    <w:rsid w:val="00824C75"/>
    <w:rsid w:val="00826787"/>
    <w:rsid w:val="00830721"/>
    <w:rsid w:val="00831017"/>
    <w:rsid w:val="00832EEF"/>
    <w:rsid w:val="00833DC1"/>
    <w:rsid w:val="00835D44"/>
    <w:rsid w:val="008373B3"/>
    <w:rsid w:val="00840663"/>
    <w:rsid w:val="00843039"/>
    <w:rsid w:val="00843304"/>
    <w:rsid w:val="00843A41"/>
    <w:rsid w:val="00844902"/>
    <w:rsid w:val="008456F5"/>
    <w:rsid w:val="00850835"/>
    <w:rsid w:val="00852A6F"/>
    <w:rsid w:val="00852F83"/>
    <w:rsid w:val="008531A1"/>
    <w:rsid w:val="00854796"/>
    <w:rsid w:val="008549C5"/>
    <w:rsid w:val="0085514A"/>
    <w:rsid w:val="00855AEE"/>
    <w:rsid w:val="00855EB4"/>
    <w:rsid w:val="00855FA0"/>
    <w:rsid w:val="0085681E"/>
    <w:rsid w:val="00857549"/>
    <w:rsid w:val="00857669"/>
    <w:rsid w:val="0086240C"/>
    <w:rsid w:val="00862E97"/>
    <w:rsid w:val="00865799"/>
    <w:rsid w:val="00865930"/>
    <w:rsid w:val="00866A09"/>
    <w:rsid w:val="008670E4"/>
    <w:rsid w:val="008674FB"/>
    <w:rsid w:val="00867AA1"/>
    <w:rsid w:val="00867B90"/>
    <w:rsid w:val="00870299"/>
    <w:rsid w:val="00870923"/>
    <w:rsid w:val="0087095C"/>
    <w:rsid w:val="0087114A"/>
    <w:rsid w:val="00873BB8"/>
    <w:rsid w:val="00874D14"/>
    <w:rsid w:val="008768A4"/>
    <w:rsid w:val="00877358"/>
    <w:rsid w:val="008776FB"/>
    <w:rsid w:val="0088015C"/>
    <w:rsid w:val="00883235"/>
    <w:rsid w:val="00884E9D"/>
    <w:rsid w:val="00885C38"/>
    <w:rsid w:val="008861DE"/>
    <w:rsid w:val="00886C26"/>
    <w:rsid w:val="00887E38"/>
    <w:rsid w:val="0089038D"/>
    <w:rsid w:val="00890692"/>
    <w:rsid w:val="00891D43"/>
    <w:rsid w:val="0089207C"/>
    <w:rsid w:val="008943C5"/>
    <w:rsid w:val="008948E0"/>
    <w:rsid w:val="0089582A"/>
    <w:rsid w:val="0089676D"/>
    <w:rsid w:val="00896DF0"/>
    <w:rsid w:val="008A0249"/>
    <w:rsid w:val="008A27CF"/>
    <w:rsid w:val="008A2E63"/>
    <w:rsid w:val="008A3408"/>
    <w:rsid w:val="008A34E7"/>
    <w:rsid w:val="008A4151"/>
    <w:rsid w:val="008A527A"/>
    <w:rsid w:val="008B1484"/>
    <w:rsid w:val="008B2582"/>
    <w:rsid w:val="008B33C3"/>
    <w:rsid w:val="008B3B85"/>
    <w:rsid w:val="008B50A5"/>
    <w:rsid w:val="008B5532"/>
    <w:rsid w:val="008B5BA4"/>
    <w:rsid w:val="008C07B7"/>
    <w:rsid w:val="008C1161"/>
    <w:rsid w:val="008C1232"/>
    <w:rsid w:val="008C22ED"/>
    <w:rsid w:val="008C3F96"/>
    <w:rsid w:val="008C5ADA"/>
    <w:rsid w:val="008D0F09"/>
    <w:rsid w:val="008D293A"/>
    <w:rsid w:val="008D4710"/>
    <w:rsid w:val="008D55AD"/>
    <w:rsid w:val="008D5D49"/>
    <w:rsid w:val="008D5FE9"/>
    <w:rsid w:val="008D624A"/>
    <w:rsid w:val="008D7E36"/>
    <w:rsid w:val="008E0A96"/>
    <w:rsid w:val="008E2582"/>
    <w:rsid w:val="008E38CB"/>
    <w:rsid w:val="008E614B"/>
    <w:rsid w:val="008E7384"/>
    <w:rsid w:val="008F0123"/>
    <w:rsid w:val="008F13CF"/>
    <w:rsid w:val="008F1DD3"/>
    <w:rsid w:val="008F265A"/>
    <w:rsid w:val="008F3391"/>
    <w:rsid w:val="008F4650"/>
    <w:rsid w:val="008F4AA8"/>
    <w:rsid w:val="008F4CD4"/>
    <w:rsid w:val="008F5662"/>
    <w:rsid w:val="008F6963"/>
    <w:rsid w:val="008F7AE0"/>
    <w:rsid w:val="00901BA1"/>
    <w:rsid w:val="00901E1B"/>
    <w:rsid w:val="00903C43"/>
    <w:rsid w:val="00903F87"/>
    <w:rsid w:val="009066F3"/>
    <w:rsid w:val="009068F5"/>
    <w:rsid w:val="009070BD"/>
    <w:rsid w:val="00911A75"/>
    <w:rsid w:val="00912F1D"/>
    <w:rsid w:val="009136A1"/>
    <w:rsid w:val="009146BB"/>
    <w:rsid w:val="00914D80"/>
    <w:rsid w:val="009160D5"/>
    <w:rsid w:val="009169C5"/>
    <w:rsid w:val="009178F2"/>
    <w:rsid w:val="0092062A"/>
    <w:rsid w:val="00920B3F"/>
    <w:rsid w:val="009217F1"/>
    <w:rsid w:val="009218C3"/>
    <w:rsid w:val="00922705"/>
    <w:rsid w:val="00922E80"/>
    <w:rsid w:val="00923536"/>
    <w:rsid w:val="00923E62"/>
    <w:rsid w:val="009247F2"/>
    <w:rsid w:val="00924A68"/>
    <w:rsid w:val="009265CD"/>
    <w:rsid w:val="00926D98"/>
    <w:rsid w:val="00927201"/>
    <w:rsid w:val="009276F1"/>
    <w:rsid w:val="00927BD0"/>
    <w:rsid w:val="00932B95"/>
    <w:rsid w:val="0093422C"/>
    <w:rsid w:val="009356C6"/>
    <w:rsid w:val="0093613F"/>
    <w:rsid w:val="009369B0"/>
    <w:rsid w:val="00936A2F"/>
    <w:rsid w:val="009373F8"/>
    <w:rsid w:val="00940216"/>
    <w:rsid w:val="00941E1F"/>
    <w:rsid w:val="0094205F"/>
    <w:rsid w:val="009422D4"/>
    <w:rsid w:val="009425C6"/>
    <w:rsid w:val="00943A5B"/>
    <w:rsid w:val="0094439F"/>
    <w:rsid w:val="00947DF3"/>
    <w:rsid w:val="00947E9B"/>
    <w:rsid w:val="00952711"/>
    <w:rsid w:val="00952E03"/>
    <w:rsid w:val="0095520D"/>
    <w:rsid w:val="009573F1"/>
    <w:rsid w:val="00961EDF"/>
    <w:rsid w:val="009627F6"/>
    <w:rsid w:val="00964AD5"/>
    <w:rsid w:val="00966920"/>
    <w:rsid w:val="009672C9"/>
    <w:rsid w:val="0096782C"/>
    <w:rsid w:val="009710FA"/>
    <w:rsid w:val="009721BE"/>
    <w:rsid w:val="009729FB"/>
    <w:rsid w:val="00972D98"/>
    <w:rsid w:val="00973032"/>
    <w:rsid w:val="00973F8D"/>
    <w:rsid w:val="0097493A"/>
    <w:rsid w:val="00977E35"/>
    <w:rsid w:val="00981FF9"/>
    <w:rsid w:val="00985020"/>
    <w:rsid w:val="0098658D"/>
    <w:rsid w:val="009869C8"/>
    <w:rsid w:val="0098752B"/>
    <w:rsid w:val="00987DBD"/>
    <w:rsid w:val="009912E6"/>
    <w:rsid w:val="00991F5E"/>
    <w:rsid w:val="00992628"/>
    <w:rsid w:val="00995F32"/>
    <w:rsid w:val="00997B81"/>
    <w:rsid w:val="009A318C"/>
    <w:rsid w:val="009A3499"/>
    <w:rsid w:val="009A38E5"/>
    <w:rsid w:val="009A4057"/>
    <w:rsid w:val="009A55D2"/>
    <w:rsid w:val="009A64FB"/>
    <w:rsid w:val="009A7446"/>
    <w:rsid w:val="009A75A0"/>
    <w:rsid w:val="009A7857"/>
    <w:rsid w:val="009A7B66"/>
    <w:rsid w:val="009A7DE5"/>
    <w:rsid w:val="009B16AC"/>
    <w:rsid w:val="009B174A"/>
    <w:rsid w:val="009B22DA"/>
    <w:rsid w:val="009B496E"/>
    <w:rsid w:val="009B7969"/>
    <w:rsid w:val="009C109A"/>
    <w:rsid w:val="009C1293"/>
    <w:rsid w:val="009C3790"/>
    <w:rsid w:val="009C3CC9"/>
    <w:rsid w:val="009C47AF"/>
    <w:rsid w:val="009C55F5"/>
    <w:rsid w:val="009C5EE1"/>
    <w:rsid w:val="009C6D16"/>
    <w:rsid w:val="009C6E9C"/>
    <w:rsid w:val="009C71C6"/>
    <w:rsid w:val="009C77E2"/>
    <w:rsid w:val="009D23C3"/>
    <w:rsid w:val="009D36EF"/>
    <w:rsid w:val="009D3FBD"/>
    <w:rsid w:val="009D4220"/>
    <w:rsid w:val="009D49D9"/>
    <w:rsid w:val="009D4E29"/>
    <w:rsid w:val="009D626F"/>
    <w:rsid w:val="009D7221"/>
    <w:rsid w:val="009D7DC4"/>
    <w:rsid w:val="009E0918"/>
    <w:rsid w:val="009E6076"/>
    <w:rsid w:val="009E77AF"/>
    <w:rsid w:val="009F0A77"/>
    <w:rsid w:val="009F0F4B"/>
    <w:rsid w:val="009F10DD"/>
    <w:rsid w:val="009F20F1"/>
    <w:rsid w:val="009F26F7"/>
    <w:rsid w:val="009F2B28"/>
    <w:rsid w:val="009F562C"/>
    <w:rsid w:val="009F5A1B"/>
    <w:rsid w:val="009F5B15"/>
    <w:rsid w:val="00A00533"/>
    <w:rsid w:val="00A01535"/>
    <w:rsid w:val="00A021AC"/>
    <w:rsid w:val="00A02ACF"/>
    <w:rsid w:val="00A02B31"/>
    <w:rsid w:val="00A032F7"/>
    <w:rsid w:val="00A03596"/>
    <w:rsid w:val="00A03BAA"/>
    <w:rsid w:val="00A03ECA"/>
    <w:rsid w:val="00A040CE"/>
    <w:rsid w:val="00A05368"/>
    <w:rsid w:val="00A05EE8"/>
    <w:rsid w:val="00A07335"/>
    <w:rsid w:val="00A078A8"/>
    <w:rsid w:val="00A079AF"/>
    <w:rsid w:val="00A102D0"/>
    <w:rsid w:val="00A10660"/>
    <w:rsid w:val="00A10E42"/>
    <w:rsid w:val="00A1136F"/>
    <w:rsid w:val="00A118EE"/>
    <w:rsid w:val="00A138C3"/>
    <w:rsid w:val="00A13CD2"/>
    <w:rsid w:val="00A147DE"/>
    <w:rsid w:val="00A149DC"/>
    <w:rsid w:val="00A15AA2"/>
    <w:rsid w:val="00A17082"/>
    <w:rsid w:val="00A175F6"/>
    <w:rsid w:val="00A17D19"/>
    <w:rsid w:val="00A203AC"/>
    <w:rsid w:val="00A33E40"/>
    <w:rsid w:val="00A347BA"/>
    <w:rsid w:val="00A347F0"/>
    <w:rsid w:val="00A35EF7"/>
    <w:rsid w:val="00A35FFC"/>
    <w:rsid w:val="00A3615A"/>
    <w:rsid w:val="00A37F67"/>
    <w:rsid w:val="00A410D2"/>
    <w:rsid w:val="00A412AA"/>
    <w:rsid w:val="00A4145C"/>
    <w:rsid w:val="00A42B08"/>
    <w:rsid w:val="00A449C4"/>
    <w:rsid w:val="00A44D43"/>
    <w:rsid w:val="00A50517"/>
    <w:rsid w:val="00A50D9A"/>
    <w:rsid w:val="00A519A6"/>
    <w:rsid w:val="00A54158"/>
    <w:rsid w:val="00A607D0"/>
    <w:rsid w:val="00A61770"/>
    <w:rsid w:val="00A64504"/>
    <w:rsid w:val="00A65B4C"/>
    <w:rsid w:val="00A65C1B"/>
    <w:rsid w:val="00A66A58"/>
    <w:rsid w:val="00A721B0"/>
    <w:rsid w:val="00A721B5"/>
    <w:rsid w:val="00A73209"/>
    <w:rsid w:val="00A73D65"/>
    <w:rsid w:val="00A74A7B"/>
    <w:rsid w:val="00A74D58"/>
    <w:rsid w:val="00A76226"/>
    <w:rsid w:val="00A7675B"/>
    <w:rsid w:val="00A76C31"/>
    <w:rsid w:val="00A76EBE"/>
    <w:rsid w:val="00A770CB"/>
    <w:rsid w:val="00A774B4"/>
    <w:rsid w:val="00A80ED7"/>
    <w:rsid w:val="00A81166"/>
    <w:rsid w:val="00A81B01"/>
    <w:rsid w:val="00A8629C"/>
    <w:rsid w:val="00A86799"/>
    <w:rsid w:val="00A8689A"/>
    <w:rsid w:val="00A870B3"/>
    <w:rsid w:val="00A87442"/>
    <w:rsid w:val="00A90671"/>
    <w:rsid w:val="00A90CA8"/>
    <w:rsid w:val="00A915EE"/>
    <w:rsid w:val="00A932DC"/>
    <w:rsid w:val="00A93B72"/>
    <w:rsid w:val="00A93BC4"/>
    <w:rsid w:val="00A9416A"/>
    <w:rsid w:val="00A942EB"/>
    <w:rsid w:val="00A9525A"/>
    <w:rsid w:val="00A9574C"/>
    <w:rsid w:val="00A970FE"/>
    <w:rsid w:val="00A9778C"/>
    <w:rsid w:val="00A97E26"/>
    <w:rsid w:val="00AA11AC"/>
    <w:rsid w:val="00AA2031"/>
    <w:rsid w:val="00AA2062"/>
    <w:rsid w:val="00AA327C"/>
    <w:rsid w:val="00AA56A9"/>
    <w:rsid w:val="00AA77D1"/>
    <w:rsid w:val="00AB0631"/>
    <w:rsid w:val="00AB1A88"/>
    <w:rsid w:val="00AB26ED"/>
    <w:rsid w:val="00AB2B2C"/>
    <w:rsid w:val="00AB2F77"/>
    <w:rsid w:val="00AB3C3A"/>
    <w:rsid w:val="00AB51EA"/>
    <w:rsid w:val="00AB5F11"/>
    <w:rsid w:val="00AC127B"/>
    <w:rsid w:val="00AC258D"/>
    <w:rsid w:val="00AC3399"/>
    <w:rsid w:val="00AC47E3"/>
    <w:rsid w:val="00AC59B1"/>
    <w:rsid w:val="00AC6D51"/>
    <w:rsid w:val="00AC70F9"/>
    <w:rsid w:val="00AD249C"/>
    <w:rsid w:val="00AD40D2"/>
    <w:rsid w:val="00AD5FA6"/>
    <w:rsid w:val="00AD60E5"/>
    <w:rsid w:val="00AD729B"/>
    <w:rsid w:val="00AE03DB"/>
    <w:rsid w:val="00AE0BFC"/>
    <w:rsid w:val="00AE1583"/>
    <w:rsid w:val="00AE2747"/>
    <w:rsid w:val="00AE2AEF"/>
    <w:rsid w:val="00AE3EFC"/>
    <w:rsid w:val="00AE7E9A"/>
    <w:rsid w:val="00AF09D5"/>
    <w:rsid w:val="00AF1790"/>
    <w:rsid w:val="00AF1CB8"/>
    <w:rsid w:val="00AF247B"/>
    <w:rsid w:val="00AF28FB"/>
    <w:rsid w:val="00AF5C5B"/>
    <w:rsid w:val="00AF5DAD"/>
    <w:rsid w:val="00AF5DCE"/>
    <w:rsid w:val="00AF6B4B"/>
    <w:rsid w:val="00AF777D"/>
    <w:rsid w:val="00B00588"/>
    <w:rsid w:val="00B00845"/>
    <w:rsid w:val="00B01CB9"/>
    <w:rsid w:val="00B01DA6"/>
    <w:rsid w:val="00B01F29"/>
    <w:rsid w:val="00B02619"/>
    <w:rsid w:val="00B03C12"/>
    <w:rsid w:val="00B043B9"/>
    <w:rsid w:val="00B045F6"/>
    <w:rsid w:val="00B054AD"/>
    <w:rsid w:val="00B058A0"/>
    <w:rsid w:val="00B070ED"/>
    <w:rsid w:val="00B11897"/>
    <w:rsid w:val="00B12067"/>
    <w:rsid w:val="00B14A03"/>
    <w:rsid w:val="00B16D5D"/>
    <w:rsid w:val="00B16E09"/>
    <w:rsid w:val="00B1723A"/>
    <w:rsid w:val="00B20DA4"/>
    <w:rsid w:val="00B20F22"/>
    <w:rsid w:val="00B21970"/>
    <w:rsid w:val="00B21AED"/>
    <w:rsid w:val="00B240AA"/>
    <w:rsid w:val="00B24E48"/>
    <w:rsid w:val="00B30DB2"/>
    <w:rsid w:val="00B315DE"/>
    <w:rsid w:val="00B31966"/>
    <w:rsid w:val="00B3248B"/>
    <w:rsid w:val="00B344EA"/>
    <w:rsid w:val="00B37D0C"/>
    <w:rsid w:val="00B37D96"/>
    <w:rsid w:val="00B410F6"/>
    <w:rsid w:val="00B41B5C"/>
    <w:rsid w:val="00B41E02"/>
    <w:rsid w:val="00B43AC9"/>
    <w:rsid w:val="00B4414A"/>
    <w:rsid w:val="00B44D57"/>
    <w:rsid w:val="00B44D63"/>
    <w:rsid w:val="00B4672F"/>
    <w:rsid w:val="00B468D4"/>
    <w:rsid w:val="00B5049B"/>
    <w:rsid w:val="00B50EEE"/>
    <w:rsid w:val="00B514CD"/>
    <w:rsid w:val="00B514F8"/>
    <w:rsid w:val="00B51536"/>
    <w:rsid w:val="00B51A52"/>
    <w:rsid w:val="00B51C6F"/>
    <w:rsid w:val="00B534BB"/>
    <w:rsid w:val="00B557A5"/>
    <w:rsid w:val="00B55987"/>
    <w:rsid w:val="00B5599D"/>
    <w:rsid w:val="00B564DD"/>
    <w:rsid w:val="00B57AD3"/>
    <w:rsid w:val="00B57E11"/>
    <w:rsid w:val="00B62671"/>
    <w:rsid w:val="00B62CCB"/>
    <w:rsid w:val="00B6379D"/>
    <w:rsid w:val="00B63DD3"/>
    <w:rsid w:val="00B642FA"/>
    <w:rsid w:val="00B64738"/>
    <w:rsid w:val="00B64CA5"/>
    <w:rsid w:val="00B66BCA"/>
    <w:rsid w:val="00B7040A"/>
    <w:rsid w:val="00B70707"/>
    <w:rsid w:val="00B744BD"/>
    <w:rsid w:val="00B749EB"/>
    <w:rsid w:val="00B757BD"/>
    <w:rsid w:val="00B75BD7"/>
    <w:rsid w:val="00B75BEE"/>
    <w:rsid w:val="00B75C5F"/>
    <w:rsid w:val="00B812D3"/>
    <w:rsid w:val="00B81B04"/>
    <w:rsid w:val="00B87772"/>
    <w:rsid w:val="00B90CB1"/>
    <w:rsid w:val="00B90F00"/>
    <w:rsid w:val="00B91CF5"/>
    <w:rsid w:val="00B95434"/>
    <w:rsid w:val="00B96F90"/>
    <w:rsid w:val="00BA11E2"/>
    <w:rsid w:val="00BA13D1"/>
    <w:rsid w:val="00BA1A8E"/>
    <w:rsid w:val="00BA1E4F"/>
    <w:rsid w:val="00BA3189"/>
    <w:rsid w:val="00BA38EF"/>
    <w:rsid w:val="00BA4147"/>
    <w:rsid w:val="00BA41C8"/>
    <w:rsid w:val="00BA527C"/>
    <w:rsid w:val="00BA6465"/>
    <w:rsid w:val="00BA7F22"/>
    <w:rsid w:val="00BB011C"/>
    <w:rsid w:val="00BB0182"/>
    <w:rsid w:val="00BB1D66"/>
    <w:rsid w:val="00BB21C6"/>
    <w:rsid w:val="00BB2CEB"/>
    <w:rsid w:val="00BB3239"/>
    <w:rsid w:val="00BB444C"/>
    <w:rsid w:val="00BB4714"/>
    <w:rsid w:val="00BB4890"/>
    <w:rsid w:val="00BB51C2"/>
    <w:rsid w:val="00BB539C"/>
    <w:rsid w:val="00BB6686"/>
    <w:rsid w:val="00BB77AE"/>
    <w:rsid w:val="00BB7C73"/>
    <w:rsid w:val="00BC2E6E"/>
    <w:rsid w:val="00BC574B"/>
    <w:rsid w:val="00BC6364"/>
    <w:rsid w:val="00BD26C4"/>
    <w:rsid w:val="00BD321B"/>
    <w:rsid w:val="00BD68AA"/>
    <w:rsid w:val="00BD7D24"/>
    <w:rsid w:val="00BD7EEA"/>
    <w:rsid w:val="00BE21C3"/>
    <w:rsid w:val="00BE2BAD"/>
    <w:rsid w:val="00BE43AC"/>
    <w:rsid w:val="00BE54C9"/>
    <w:rsid w:val="00BE60F6"/>
    <w:rsid w:val="00BE67C9"/>
    <w:rsid w:val="00BE6B8A"/>
    <w:rsid w:val="00BF36F4"/>
    <w:rsid w:val="00BF6AC5"/>
    <w:rsid w:val="00C013E1"/>
    <w:rsid w:val="00C04B01"/>
    <w:rsid w:val="00C061F8"/>
    <w:rsid w:val="00C06953"/>
    <w:rsid w:val="00C06F7B"/>
    <w:rsid w:val="00C07326"/>
    <w:rsid w:val="00C109D9"/>
    <w:rsid w:val="00C10BF8"/>
    <w:rsid w:val="00C1118D"/>
    <w:rsid w:val="00C1147B"/>
    <w:rsid w:val="00C12E67"/>
    <w:rsid w:val="00C14ED1"/>
    <w:rsid w:val="00C17178"/>
    <w:rsid w:val="00C20703"/>
    <w:rsid w:val="00C20951"/>
    <w:rsid w:val="00C2358E"/>
    <w:rsid w:val="00C23C86"/>
    <w:rsid w:val="00C25588"/>
    <w:rsid w:val="00C26B3B"/>
    <w:rsid w:val="00C26EB7"/>
    <w:rsid w:val="00C32B2A"/>
    <w:rsid w:val="00C33C8C"/>
    <w:rsid w:val="00C34469"/>
    <w:rsid w:val="00C35D18"/>
    <w:rsid w:val="00C37371"/>
    <w:rsid w:val="00C376B1"/>
    <w:rsid w:val="00C37938"/>
    <w:rsid w:val="00C437F3"/>
    <w:rsid w:val="00C43862"/>
    <w:rsid w:val="00C43BB3"/>
    <w:rsid w:val="00C447A5"/>
    <w:rsid w:val="00C45AF7"/>
    <w:rsid w:val="00C464F8"/>
    <w:rsid w:val="00C466AB"/>
    <w:rsid w:val="00C5129A"/>
    <w:rsid w:val="00C51624"/>
    <w:rsid w:val="00C52463"/>
    <w:rsid w:val="00C52970"/>
    <w:rsid w:val="00C5297E"/>
    <w:rsid w:val="00C54BEC"/>
    <w:rsid w:val="00C54DE7"/>
    <w:rsid w:val="00C56531"/>
    <w:rsid w:val="00C60669"/>
    <w:rsid w:val="00C615FA"/>
    <w:rsid w:val="00C62621"/>
    <w:rsid w:val="00C63119"/>
    <w:rsid w:val="00C65A16"/>
    <w:rsid w:val="00C679D6"/>
    <w:rsid w:val="00C67E05"/>
    <w:rsid w:val="00C70A79"/>
    <w:rsid w:val="00C70CCB"/>
    <w:rsid w:val="00C71A7E"/>
    <w:rsid w:val="00C72D66"/>
    <w:rsid w:val="00C73A1E"/>
    <w:rsid w:val="00C7416A"/>
    <w:rsid w:val="00C741A6"/>
    <w:rsid w:val="00C741EA"/>
    <w:rsid w:val="00C743D7"/>
    <w:rsid w:val="00C747C5"/>
    <w:rsid w:val="00C76C5D"/>
    <w:rsid w:val="00C80E59"/>
    <w:rsid w:val="00C85D36"/>
    <w:rsid w:val="00C85DCA"/>
    <w:rsid w:val="00C86B3E"/>
    <w:rsid w:val="00C90B0A"/>
    <w:rsid w:val="00C91448"/>
    <w:rsid w:val="00C916BE"/>
    <w:rsid w:val="00C91DC6"/>
    <w:rsid w:val="00C9352B"/>
    <w:rsid w:val="00C93AB2"/>
    <w:rsid w:val="00C9542B"/>
    <w:rsid w:val="00C97100"/>
    <w:rsid w:val="00C97867"/>
    <w:rsid w:val="00CA066C"/>
    <w:rsid w:val="00CA0D25"/>
    <w:rsid w:val="00CA1815"/>
    <w:rsid w:val="00CA5C90"/>
    <w:rsid w:val="00CA6DC5"/>
    <w:rsid w:val="00CA7745"/>
    <w:rsid w:val="00CB1752"/>
    <w:rsid w:val="00CB2842"/>
    <w:rsid w:val="00CB505B"/>
    <w:rsid w:val="00CB58CB"/>
    <w:rsid w:val="00CB762C"/>
    <w:rsid w:val="00CC03B6"/>
    <w:rsid w:val="00CC3B95"/>
    <w:rsid w:val="00CC510C"/>
    <w:rsid w:val="00CC5946"/>
    <w:rsid w:val="00CC5AB2"/>
    <w:rsid w:val="00CD06FE"/>
    <w:rsid w:val="00CD0CF2"/>
    <w:rsid w:val="00CD326D"/>
    <w:rsid w:val="00CD5999"/>
    <w:rsid w:val="00CD5CF1"/>
    <w:rsid w:val="00CD5FFE"/>
    <w:rsid w:val="00CD6AA7"/>
    <w:rsid w:val="00CD6B75"/>
    <w:rsid w:val="00CD6D3A"/>
    <w:rsid w:val="00CE33CD"/>
    <w:rsid w:val="00CE4372"/>
    <w:rsid w:val="00CE52A9"/>
    <w:rsid w:val="00CE7EC5"/>
    <w:rsid w:val="00CF026A"/>
    <w:rsid w:val="00CF2081"/>
    <w:rsid w:val="00CF26C6"/>
    <w:rsid w:val="00CF3EE0"/>
    <w:rsid w:val="00D00A14"/>
    <w:rsid w:val="00D00D84"/>
    <w:rsid w:val="00D01016"/>
    <w:rsid w:val="00D01B65"/>
    <w:rsid w:val="00D01E8D"/>
    <w:rsid w:val="00D05E0E"/>
    <w:rsid w:val="00D120F3"/>
    <w:rsid w:val="00D126E3"/>
    <w:rsid w:val="00D13085"/>
    <w:rsid w:val="00D13EB2"/>
    <w:rsid w:val="00D1649D"/>
    <w:rsid w:val="00D16AF5"/>
    <w:rsid w:val="00D17842"/>
    <w:rsid w:val="00D20216"/>
    <w:rsid w:val="00D2082F"/>
    <w:rsid w:val="00D20868"/>
    <w:rsid w:val="00D20F75"/>
    <w:rsid w:val="00D210CD"/>
    <w:rsid w:val="00D210ED"/>
    <w:rsid w:val="00D211E5"/>
    <w:rsid w:val="00D21414"/>
    <w:rsid w:val="00D21823"/>
    <w:rsid w:val="00D21F98"/>
    <w:rsid w:val="00D23548"/>
    <w:rsid w:val="00D2373A"/>
    <w:rsid w:val="00D2401D"/>
    <w:rsid w:val="00D272EA"/>
    <w:rsid w:val="00D27B03"/>
    <w:rsid w:val="00D32B15"/>
    <w:rsid w:val="00D33B46"/>
    <w:rsid w:val="00D33EF3"/>
    <w:rsid w:val="00D34833"/>
    <w:rsid w:val="00D363E8"/>
    <w:rsid w:val="00D4137A"/>
    <w:rsid w:val="00D41D5D"/>
    <w:rsid w:val="00D44884"/>
    <w:rsid w:val="00D4605B"/>
    <w:rsid w:val="00D467E0"/>
    <w:rsid w:val="00D506D3"/>
    <w:rsid w:val="00D51A48"/>
    <w:rsid w:val="00D5347C"/>
    <w:rsid w:val="00D53C47"/>
    <w:rsid w:val="00D55849"/>
    <w:rsid w:val="00D578B1"/>
    <w:rsid w:val="00D600B9"/>
    <w:rsid w:val="00D60298"/>
    <w:rsid w:val="00D6199D"/>
    <w:rsid w:val="00D63B47"/>
    <w:rsid w:val="00D64693"/>
    <w:rsid w:val="00D6481E"/>
    <w:rsid w:val="00D708F6"/>
    <w:rsid w:val="00D70D4F"/>
    <w:rsid w:val="00D716B1"/>
    <w:rsid w:val="00D716D1"/>
    <w:rsid w:val="00D75033"/>
    <w:rsid w:val="00D76D3F"/>
    <w:rsid w:val="00D835F6"/>
    <w:rsid w:val="00D877C1"/>
    <w:rsid w:val="00D904E7"/>
    <w:rsid w:val="00D914FC"/>
    <w:rsid w:val="00D92BF2"/>
    <w:rsid w:val="00D92CA8"/>
    <w:rsid w:val="00D93B1B"/>
    <w:rsid w:val="00D952CF"/>
    <w:rsid w:val="00D956CF"/>
    <w:rsid w:val="00D95723"/>
    <w:rsid w:val="00D96816"/>
    <w:rsid w:val="00D96818"/>
    <w:rsid w:val="00D969BD"/>
    <w:rsid w:val="00D96B93"/>
    <w:rsid w:val="00DA1146"/>
    <w:rsid w:val="00DA1706"/>
    <w:rsid w:val="00DA17CF"/>
    <w:rsid w:val="00DA5033"/>
    <w:rsid w:val="00DA7CBD"/>
    <w:rsid w:val="00DB3283"/>
    <w:rsid w:val="00DB4EBB"/>
    <w:rsid w:val="00DB4FB5"/>
    <w:rsid w:val="00DC1623"/>
    <w:rsid w:val="00DC23B7"/>
    <w:rsid w:val="00DC2804"/>
    <w:rsid w:val="00DC2BFE"/>
    <w:rsid w:val="00DC321D"/>
    <w:rsid w:val="00DC33E0"/>
    <w:rsid w:val="00DC5443"/>
    <w:rsid w:val="00DC73FA"/>
    <w:rsid w:val="00DC7C37"/>
    <w:rsid w:val="00DD02DB"/>
    <w:rsid w:val="00DD0890"/>
    <w:rsid w:val="00DD0F39"/>
    <w:rsid w:val="00DD136B"/>
    <w:rsid w:val="00DD2FD1"/>
    <w:rsid w:val="00DD46D6"/>
    <w:rsid w:val="00DD476E"/>
    <w:rsid w:val="00DD4A58"/>
    <w:rsid w:val="00DD6197"/>
    <w:rsid w:val="00DD78B4"/>
    <w:rsid w:val="00DD7D28"/>
    <w:rsid w:val="00DE081F"/>
    <w:rsid w:val="00DE11C3"/>
    <w:rsid w:val="00DE3176"/>
    <w:rsid w:val="00DE4408"/>
    <w:rsid w:val="00DE752D"/>
    <w:rsid w:val="00DF0114"/>
    <w:rsid w:val="00DF0144"/>
    <w:rsid w:val="00DF052F"/>
    <w:rsid w:val="00DF120C"/>
    <w:rsid w:val="00DF1BC7"/>
    <w:rsid w:val="00DF20B3"/>
    <w:rsid w:val="00DF5F55"/>
    <w:rsid w:val="00DF719E"/>
    <w:rsid w:val="00DF7F94"/>
    <w:rsid w:val="00E00C08"/>
    <w:rsid w:val="00E00C65"/>
    <w:rsid w:val="00E017B5"/>
    <w:rsid w:val="00E01CB2"/>
    <w:rsid w:val="00E01DBC"/>
    <w:rsid w:val="00E04A41"/>
    <w:rsid w:val="00E04AFD"/>
    <w:rsid w:val="00E0598F"/>
    <w:rsid w:val="00E061FA"/>
    <w:rsid w:val="00E0751A"/>
    <w:rsid w:val="00E10D15"/>
    <w:rsid w:val="00E10EFA"/>
    <w:rsid w:val="00E1146F"/>
    <w:rsid w:val="00E142FF"/>
    <w:rsid w:val="00E153F7"/>
    <w:rsid w:val="00E163A2"/>
    <w:rsid w:val="00E1660B"/>
    <w:rsid w:val="00E20D5C"/>
    <w:rsid w:val="00E2164B"/>
    <w:rsid w:val="00E21B7C"/>
    <w:rsid w:val="00E21D44"/>
    <w:rsid w:val="00E2379D"/>
    <w:rsid w:val="00E23BFD"/>
    <w:rsid w:val="00E25C13"/>
    <w:rsid w:val="00E268C9"/>
    <w:rsid w:val="00E2784E"/>
    <w:rsid w:val="00E30265"/>
    <w:rsid w:val="00E32694"/>
    <w:rsid w:val="00E32D8F"/>
    <w:rsid w:val="00E34804"/>
    <w:rsid w:val="00E35B03"/>
    <w:rsid w:val="00E37199"/>
    <w:rsid w:val="00E378E2"/>
    <w:rsid w:val="00E41975"/>
    <w:rsid w:val="00E42452"/>
    <w:rsid w:val="00E42F72"/>
    <w:rsid w:val="00E43CA1"/>
    <w:rsid w:val="00E449D7"/>
    <w:rsid w:val="00E45360"/>
    <w:rsid w:val="00E4588F"/>
    <w:rsid w:val="00E45F0C"/>
    <w:rsid w:val="00E47B1D"/>
    <w:rsid w:val="00E508D1"/>
    <w:rsid w:val="00E52372"/>
    <w:rsid w:val="00E52BDF"/>
    <w:rsid w:val="00E5339D"/>
    <w:rsid w:val="00E53411"/>
    <w:rsid w:val="00E53B82"/>
    <w:rsid w:val="00E540CF"/>
    <w:rsid w:val="00E54A36"/>
    <w:rsid w:val="00E54AAE"/>
    <w:rsid w:val="00E55628"/>
    <w:rsid w:val="00E55D6A"/>
    <w:rsid w:val="00E57EBA"/>
    <w:rsid w:val="00E60847"/>
    <w:rsid w:val="00E60CCA"/>
    <w:rsid w:val="00E60F59"/>
    <w:rsid w:val="00E6132C"/>
    <w:rsid w:val="00E6182E"/>
    <w:rsid w:val="00E61993"/>
    <w:rsid w:val="00E64442"/>
    <w:rsid w:val="00E64528"/>
    <w:rsid w:val="00E66DC1"/>
    <w:rsid w:val="00E705AA"/>
    <w:rsid w:val="00E70770"/>
    <w:rsid w:val="00E721F4"/>
    <w:rsid w:val="00E72394"/>
    <w:rsid w:val="00E723BD"/>
    <w:rsid w:val="00E75E18"/>
    <w:rsid w:val="00E75F2C"/>
    <w:rsid w:val="00E77AD4"/>
    <w:rsid w:val="00E77C86"/>
    <w:rsid w:val="00E80157"/>
    <w:rsid w:val="00E80AEF"/>
    <w:rsid w:val="00E814D0"/>
    <w:rsid w:val="00E84B2A"/>
    <w:rsid w:val="00E8507A"/>
    <w:rsid w:val="00E85969"/>
    <w:rsid w:val="00E85CFC"/>
    <w:rsid w:val="00E85EA4"/>
    <w:rsid w:val="00E8640E"/>
    <w:rsid w:val="00E87655"/>
    <w:rsid w:val="00E91194"/>
    <w:rsid w:val="00E913C4"/>
    <w:rsid w:val="00E919A5"/>
    <w:rsid w:val="00E91D1F"/>
    <w:rsid w:val="00E91E47"/>
    <w:rsid w:val="00E9214F"/>
    <w:rsid w:val="00E921D0"/>
    <w:rsid w:val="00E933AD"/>
    <w:rsid w:val="00E94A81"/>
    <w:rsid w:val="00E94CF4"/>
    <w:rsid w:val="00EA05A3"/>
    <w:rsid w:val="00EA37FC"/>
    <w:rsid w:val="00EA3E2F"/>
    <w:rsid w:val="00EA42AF"/>
    <w:rsid w:val="00EA48C7"/>
    <w:rsid w:val="00EA5A6B"/>
    <w:rsid w:val="00EA6C4A"/>
    <w:rsid w:val="00EA6E0E"/>
    <w:rsid w:val="00EB025D"/>
    <w:rsid w:val="00EB30B3"/>
    <w:rsid w:val="00EB35A3"/>
    <w:rsid w:val="00EB3F9D"/>
    <w:rsid w:val="00EB3FB1"/>
    <w:rsid w:val="00EB442E"/>
    <w:rsid w:val="00EB5FA9"/>
    <w:rsid w:val="00EB69AC"/>
    <w:rsid w:val="00EB77B2"/>
    <w:rsid w:val="00EC074C"/>
    <w:rsid w:val="00EC2350"/>
    <w:rsid w:val="00EC3184"/>
    <w:rsid w:val="00EC3560"/>
    <w:rsid w:val="00EC396E"/>
    <w:rsid w:val="00EC502C"/>
    <w:rsid w:val="00EC5D1F"/>
    <w:rsid w:val="00EC6FDD"/>
    <w:rsid w:val="00EC771E"/>
    <w:rsid w:val="00ED181D"/>
    <w:rsid w:val="00ED27B6"/>
    <w:rsid w:val="00ED46E9"/>
    <w:rsid w:val="00ED4F37"/>
    <w:rsid w:val="00EE1D20"/>
    <w:rsid w:val="00EE258A"/>
    <w:rsid w:val="00EE3C3F"/>
    <w:rsid w:val="00EE3CF5"/>
    <w:rsid w:val="00EE67C0"/>
    <w:rsid w:val="00EE68A2"/>
    <w:rsid w:val="00EF10A6"/>
    <w:rsid w:val="00EF120E"/>
    <w:rsid w:val="00EF1DB6"/>
    <w:rsid w:val="00EF2583"/>
    <w:rsid w:val="00EF3796"/>
    <w:rsid w:val="00EF39D8"/>
    <w:rsid w:val="00EF3A9D"/>
    <w:rsid w:val="00EF410E"/>
    <w:rsid w:val="00EF42C2"/>
    <w:rsid w:val="00EF62B1"/>
    <w:rsid w:val="00F01B3F"/>
    <w:rsid w:val="00F01C56"/>
    <w:rsid w:val="00F026FB"/>
    <w:rsid w:val="00F07B7C"/>
    <w:rsid w:val="00F07F7F"/>
    <w:rsid w:val="00F1051F"/>
    <w:rsid w:val="00F10950"/>
    <w:rsid w:val="00F10F99"/>
    <w:rsid w:val="00F121EC"/>
    <w:rsid w:val="00F13D9D"/>
    <w:rsid w:val="00F13E64"/>
    <w:rsid w:val="00F14220"/>
    <w:rsid w:val="00F162D9"/>
    <w:rsid w:val="00F20CB8"/>
    <w:rsid w:val="00F23E14"/>
    <w:rsid w:val="00F24D1D"/>
    <w:rsid w:val="00F25CAD"/>
    <w:rsid w:val="00F262EB"/>
    <w:rsid w:val="00F26C3F"/>
    <w:rsid w:val="00F32265"/>
    <w:rsid w:val="00F330B0"/>
    <w:rsid w:val="00F33AE4"/>
    <w:rsid w:val="00F344D3"/>
    <w:rsid w:val="00F40F8C"/>
    <w:rsid w:val="00F4442B"/>
    <w:rsid w:val="00F4549C"/>
    <w:rsid w:val="00F45E4A"/>
    <w:rsid w:val="00F45EB7"/>
    <w:rsid w:val="00F554A3"/>
    <w:rsid w:val="00F575BC"/>
    <w:rsid w:val="00F60254"/>
    <w:rsid w:val="00F61DBB"/>
    <w:rsid w:val="00F62A45"/>
    <w:rsid w:val="00F6335E"/>
    <w:rsid w:val="00F63696"/>
    <w:rsid w:val="00F64087"/>
    <w:rsid w:val="00F647F9"/>
    <w:rsid w:val="00F65EFD"/>
    <w:rsid w:val="00F66B85"/>
    <w:rsid w:val="00F67300"/>
    <w:rsid w:val="00F67795"/>
    <w:rsid w:val="00F6794D"/>
    <w:rsid w:val="00F70308"/>
    <w:rsid w:val="00F70365"/>
    <w:rsid w:val="00F712E9"/>
    <w:rsid w:val="00F71316"/>
    <w:rsid w:val="00F717E3"/>
    <w:rsid w:val="00F72EE5"/>
    <w:rsid w:val="00F73207"/>
    <w:rsid w:val="00F736F6"/>
    <w:rsid w:val="00F73B8C"/>
    <w:rsid w:val="00F77B2B"/>
    <w:rsid w:val="00F77DDD"/>
    <w:rsid w:val="00F80217"/>
    <w:rsid w:val="00F8082D"/>
    <w:rsid w:val="00F81A66"/>
    <w:rsid w:val="00F82EFA"/>
    <w:rsid w:val="00F8596E"/>
    <w:rsid w:val="00F867CB"/>
    <w:rsid w:val="00F873A3"/>
    <w:rsid w:val="00F93EBE"/>
    <w:rsid w:val="00F941F0"/>
    <w:rsid w:val="00F954B6"/>
    <w:rsid w:val="00F96E1D"/>
    <w:rsid w:val="00FA2BB7"/>
    <w:rsid w:val="00FA43EF"/>
    <w:rsid w:val="00FA4A07"/>
    <w:rsid w:val="00FA6A03"/>
    <w:rsid w:val="00FA7911"/>
    <w:rsid w:val="00FB0DCC"/>
    <w:rsid w:val="00FB193E"/>
    <w:rsid w:val="00FB1EBF"/>
    <w:rsid w:val="00FB2BE2"/>
    <w:rsid w:val="00FB2DA3"/>
    <w:rsid w:val="00FB2FAF"/>
    <w:rsid w:val="00FB560B"/>
    <w:rsid w:val="00FB57D8"/>
    <w:rsid w:val="00FB5E1E"/>
    <w:rsid w:val="00FB7959"/>
    <w:rsid w:val="00FC08ED"/>
    <w:rsid w:val="00FC1436"/>
    <w:rsid w:val="00FC15C3"/>
    <w:rsid w:val="00FC1D80"/>
    <w:rsid w:val="00FC2722"/>
    <w:rsid w:val="00FC37DC"/>
    <w:rsid w:val="00FC3D8B"/>
    <w:rsid w:val="00FC4C47"/>
    <w:rsid w:val="00FC5A1B"/>
    <w:rsid w:val="00FC6119"/>
    <w:rsid w:val="00FC636C"/>
    <w:rsid w:val="00FD0917"/>
    <w:rsid w:val="00FD13A4"/>
    <w:rsid w:val="00FD19A8"/>
    <w:rsid w:val="00FD2DF5"/>
    <w:rsid w:val="00FD41E5"/>
    <w:rsid w:val="00FD420C"/>
    <w:rsid w:val="00FD46BA"/>
    <w:rsid w:val="00FD4B89"/>
    <w:rsid w:val="00FD52E7"/>
    <w:rsid w:val="00FD5684"/>
    <w:rsid w:val="00FD5E35"/>
    <w:rsid w:val="00FD74A7"/>
    <w:rsid w:val="00FE25A3"/>
    <w:rsid w:val="00FE30EB"/>
    <w:rsid w:val="00FE5C30"/>
    <w:rsid w:val="00FE62C4"/>
    <w:rsid w:val="00FE65F9"/>
    <w:rsid w:val="00FE6683"/>
    <w:rsid w:val="00FE7790"/>
    <w:rsid w:val="00FF0889"/>
    <w:rsid w:val="00FF2D10"/>
    <w:rsid w:val="00FF3292"/>
    <w:rsid w:val="00FF3BAD"/>
    <w:rsid w:val="00FF4288"/>
    <w:rsid w:val="00FF573C"/>
    <w:rsid w:val="00FF6314"/>
    <w:rsid w:val="00FF665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69AC"/>
    <w:pPr>
      <w:spacing w:after="0" w:line="288" w:lineRule="atLeast"/>
    </w:pPr>
    <w:rPr>
      <w:rFonts w:ascii="Arial" w:eastAsia="Arial" w:hAnsi="Arial" w:cs="Times New Roman"/>
    </w:rPr>
  </w:style>
  <w:style w:type="paragraph" w:styleId="Titre1">
    <w:name w:val="heading 1"/>
    <w:basedOn w:val="Normal"/>
    <w:next w:val="Normal"/>
    <w:link w:val="Titre1Car"/>
    <w:autoRedefine/>
    <w:uiPriority w:val="9"/>
    <w:qFormat/>
    <w:rsid w:val="00A721B5"/>
    <w:pPr>
      <w:keepNext/>
      <w:keepLines/>
      <w:spacing w:before="260" w:after="120" w:line="349" w:lineRule="atLeast"/>
      <w:outlineLvl w:val="0"/>
    </w:pPr>
    <w:rPr>
      <w:rFonts w:eastAsia="Times New Roman"/>
      <w:b/>
      <w:bCs/>
      <w:color w:val="00A03A"/>
      <w:sz w:val="28"/>
      <w:szCs w:val="28"/>
    </w:rPr>
  </w:style>
  <w:style w:type="paragraph" w:styleId="Titre2">
    <w:name w:val="heading 2"/>
    <w:basedOn w:val="Normal"/>
    <w:next w:val="Normal"/>
    <w:link w:val="Titre2Car"/>
    <w:autoRedefine/>
    <w:uiPriority w:val="9"/>
    <w:qFormat/>
    <w:rsid w:val="0006551A"/>
    <w:pPr>
      <w:keepNext/>
      <w:keepLines/>
      <w:numPr>
        <w:ilvl w:val="1"/>
        <w:numId w:val="12"/>
      </w:numPr>
      <w:outlineLvl w:val="1"/>
    </w:pPr>
    <w:rPr>
      <w:rFonts w:eastAsiaTheme="majorEastAsia"/>
      <w:b/>
      <w:bCs/>
      <w:color w:val="005CB9"/>
      <w:szCs w:val="26"/>
    </w:rPr>
  </w:style>
  <w:style w:type="paragraph" w:styleId="Titre3">
    <w:name w:val="heading 3"/>
    <w:basedOn w:val="Normal"/>
    <w:next w:val="Normal"/>
    <w:link w:val="Titre3Car"/>
    <w:autoRedefine/>
    <w:uiPriority w:val="9"/>
    <w:qFormat/>
    <w:rsid w:val="00830721"/>
    <w:pPr>
      <w:keepNext/>
      <w:keepLines/>
      <w:numPr>
        <w:ilvl w:val="2"/>
        <w:numId w:val="12"/>
      </w:numPr>
      <w:outlineLvl w:val="2"/>
    </w:pPr>
    <w:rPr>
      <w:rFonts w:eastAsia="Times New Roman"/>
      <w:b/>
      <w:bCs/>
      <w:color w:val="005CB9"/>
      <w:szCs w:val="24"/>
    </w:rPr>
  </w:style>
  <w:style w:type="paragraph" w:styleId="Titre4">
    <w:name w:val="heading 4"/>
    <w:basedOn w:val="Normal"/>
    <w:next w:val="Normal"/>
    <w:link w:val="Titre4Car"/>
    <w:uiPriority w:val="9"/>
    <w:qFormat/>
    <w:rsid w:val="00EB69AC"/>
    <w:pPr>
      <w:keepNext/>
      <w:keepLines/>
      <w:numPr>
        <w:ilvl w:val="3"/>
        <w:numId w:val="3"/>
      </w:numPr>
      <w:spacing w:after="120" w:line="340" w:lineRule="atLeast"/>
      <w:outlineLvl w:val="3"/>
    </w:pPr>
    <w:rPr>
      <w:rFonts w:eastAsia="Times New Roman"/>
      <w:b/>
      <w:bCs/>
      <w:iCs/>
      <w:color w:val="005CB9"/>
    </w:rPr>
  </w:style>
  <w:style w:type="paragraph" w:styleId="Titre5">
    <w:name w:val="heading 5"/>
    <w:basedOn w:val="Normal"/>
    <w:next w:val="Normal"/>
    <w:link w:val="Titre5Car"/>
    <w:uiPriority w:val="9"/>
    <w:qFormat/>
    <w:rsid w:val="00EB69AC"/>
    <w:pPr>
      <w:keepNext/>
      <w:keepLines/>
      <w:numPr>
        <w:ilvl w:val="4"/>
        <w:numId w:val="3"/>
      </w:numPr>
      <w:spacing w:after="120" w:line="340" w:lineRule="atLeast"/>
      <w:outlineLvl w:val="4"/>
    </w:pPr>
    <w:rPr>
      <w:rFonts w:eastAsia="Times New Roman"/>
      <w:b/>
      <w:color w:val="343434"/>
    </w:rPr>
  </w:style>
  <w:style w:type="paragraph" w:styleId="Titre6">
    <w:name w:val="heading 6"/>
    <w:basedOn w:val="Normal"/>
    <w:next w:val="Normal"/>
    <w:link w:val="Titre6Car"/>
    <w:uiPriority w:val="9"/>
    <w:semiHidden/>
    <w:rsid w:val="00EB69AC"/>
    <w:pPr>
      <w:keepNext/>
      <w:keepLines/>
      <w:numPr>
        <w:ilvl w:val="5"/>
        <w:numId w:val="2"/>
      </w:numPr>
      <w:spacing w:before="200"/>
      <w:outlineLvl w:val="5"/>
    </w:pPr>
    <w:rPr>
      <w:rFonts w:eastAsia="Times New Roman"/>
      <w:i/>
      <w:iCs/>
      <w:color w:val="002D5C"/>
    </w:rPr>
  </w:style>
  <w:style w:type="paragraph" w:styleId="Titre7">
    <w:name w:val="heading 7"/>
    <w:basedOn w:val="Normal"/>
    <w:next w:val="Normal"/>
    <w:link w:val="Titre7Car"/>
    <w:uiPriority w:val="9"/>
    <w:semiHidden/>
    <w:rsid w:val="00EB69AC"/>
    <w:pPr>
      <w:keepNext/>
      <w:keepLines/>
      <w:numPr>
        <w:ilvl w:val="6"/>
        <w:numId w:val="2"/>
      </w:numPr>
      <w:spacing w:after="120"/>
      <w:outlineLvl w:val="6"/>
    </w:pPr>
    <w:rPr>
      <w:rFonts w:eastAsia="Times New Roman"/>
      <w:i/>
      <w:iCs/>
      <w:color w:val="343434"/>
    </w:rPr>
  </w:style>
  <w:style w:type="paragraph" w:styleId="Titre8">
    <w:name w:val="heading 8"/>
    <w:basedOn w:val="Normal"/>
    <w:next w:val="Normal"/>
    <w:link w:val="Titre8Car"/>
    <w:uiPriority w:val="9"/>
    <w:semiHidden/>
    <w:rsid w:val="00EB69AC"/>
    <w:pPr>
      <w:keepNext/>
      <w:keepLines/>
      <w:numPr>
        <w:ilvl w:val="7"/>
        <w:numId w:val="2"/>
      </w:numPr>
      <w:spacing w:before="200"/>
      <w:outlineLvl w:val="7"/>
    </w:pPr>
    <w:rPr>
      <w:rFonts w:eastAsia="Times New Roman"/>
      <w:color w:val="666666"/>
      <w:sz w:val="20"/>
      <w:szCs w:val="20"/>
    </w:rPr>
  </w:style>
  <w:style w:type="paragraph" w:styleId="Titre9">
    <w:name w:val="heading 9"/>
    <w:basedOn w:val="Normal"/>
    <w:next w:val="Normal"/>
    <w:link w:val="Titre9Car"/>
    <w:uiPriority w:val="9"/>
    <w:semiHidden/>
    <w:rsid w:val="00EB69AC"/>
    <w:pPr>
      <w:keepNext/>
      <w:keepLines/>
      <w:numPr>
        <w:ilvl w:val="8"/>
        <w:numId w:val="2"/>
      </w:numPr>
      <w:spacing w:before="200"/>
      <w:outlineLvl w:val="8"/>
    </w:pPr>
    <w:rPr>
      <w:rFonts w:eastAsia="Times New Roman"/>
      <w:i/>
      <w:iCs/>
      <w:color w:val="66666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EB69AC"/>
    <w:pPr>
      <w:spacing w:line="240" w:lineRule="exact"/>
    </w:pPr>
  </w:style>
  <w:style w:type="character" w:customStyle="1" w:styleId="En-tteCar">
    <w:name w:val="En-tête Car"/>
    <w:link w:val="En-tte"/>
    <w:uiPriority w:val="99"/>
    <w:rsid w:val="00EB69AC"/>
    <w:rPr>
      <w:rFonts w:ascii="Arial" w:eastAsia="Arial" w:hAnsi="Arial" w:cs="Times New Roman"/>
      <w:lang w:val="fr-FR"/>
    </w:rPr>
  </w:style>
  <w:style w:type="paragraph" w:styleId="Pieddepage">
    <w:name w:val="footer"/>
    <w:basedOn w:val="Normal"/>
    <w:link w:val="PieddepageCar"/>
    <w:uiPriority w:val="99"/>
    <w:rsid w:val="00EB69AC"/>
    <w:pPr>
      <w:spacing w:line="240" w:lineRule="exact"/>
    </w:pPr>
  </w:style>
  <w:style w:type="character" w:customStyle="1" w:styleId="PieddepageCar">
    <w:name w:val="Pied de page Car"/>
    <w:link w:val="Pieddepage"/>
    <w:uiPriority w:val="99"/>
    <w:rsid w:val="00EB69AC"/>
    <w:rPr>
      <w:rFonts w:ascii="Arial" w:eastAsia="Arial" w:hAnsi="Arial" w:cs="Times New Roman"/>
      <w:lang w:val="fr-FR"/>
    </w:rPr>
  </w:style>
  <w:style w:type="character" w:styleId="Textedelespacerserv">
    <w:name w:val="Placeholder Text"/>
    <w:basedOn w:val="Policepardfaut"/>
    <w:uiPriority w:val="99"/>
    <w:semiHidden/>
    <w:rsid w:val="005E5AA4"/>
    <w:rPr>
      <w:color w:val="808080"/>
    </w:rPr>
  </w:style>
  <w:style w:type="paragraph" w:customStyle="1" w:styleId="GaviDocumillTemplate-FrontPage-Maintitle">
    <w:name w:val="Gavi Documill Template - Front Page - Main title"/>
    <w:next w:val="Normal"/>
    <w:link w:val="GaviDocumillTemplate-FrontPage-MaintitleChar"/>
    <w:qFormat/>
    <w:rsid w:val="005E5AA4"/>
    <w:pPr>
      <w:spacing w:after="0" w:line="240" w:lineRule="auto"/>
      <w:jc w:val="center"/>
    </w:pPr>
    <w:rPr>
      <w:rFonts w:ascii="Arial" w:eastAsiaTheme="majorEastAsia" w:hAnsi="Arial" w:cstheme="majorBidi"/>
      <w:b/>
      <w:bCs/>
      <w:color w:val="0072BC"/>
      <w:spacing w:val="-10"/>
      <w:kern w:val="28"/>
      <w:sz w:val="36"/>
      <w:szCs w:val="56"/>
    </w:rPr>
  </w:style>
  <w:style w:type="character" w:customStyle="1" w:styleId="GaviDocumillTemplate-FrontPage-MaintitleChar">
    <w:name w:val="Gavi Documill Template - Front Page - Main title Char"/>
    <w:basedOn w:val="TitreCar"/>
    <w:link w:val="GaviDocumillTemplate-FrontPage-Maintitle"/>
    <w:rsid w:val="005E5AA4"/>
    <w:rPr>
      <w:rFonts w:ascii="Arial" w:eastAsiaTheme="majorEastAsia" w:hAnsi="Arial" w:cstheme="majorBidi"/>
      <w:b/>
      <w:bCs/>
      <w:color w:val="0072BC"/>
      <w:spacing w:val="-10"/>
      <w:kern w:val="28"/>
      <w:sz w:val="36"/>
      <w:szCs w:val="56"/>
      <w:lang w:val="fr-FR"/>
    </w:rPr>
  </w:style>
  <w:style w:type="paragraph" w:customStyle="1" w:styleId="GaviDocumillTemplate-StepTitle">
    <w:name w:val="Gavi Documill Template - Step Title"/>
    <w:basedOn w:val="GaviDocumillTemplate-FrontPage-Maintitle"/>
    <w:qFormat/>
    <w:rsid w:val="005E5AA4"/>
    <w:pPr>
      <w:jc w:val="left"/>
    </w:pPr>
    <w:rPr>
      <w:sz w:val="28"/>
    </w:rPr>
  </w:style>
  <w:style w:type="paragraph" w:customStyle="1" w:styleId="GaviDocumillTemplate-DocsComp-filename">
    <w:name w:val="Gavi Documill Template - DocsComp - filename"/>
    <w:basedOn w:val="GaviDocumillTemplate-StepTitle"/>
    <w:next w:val="Normal"/>
    <w:qFormat/>
    <w:rsid w:val="005E5AA4"/>
    <w:pPr>
      <w:spacing w:before="120" w:after="120"/>
      <w:ind w:left="144" w:right="144"/>
    </w:pPr>
    <w:rPr>
      <w:b w:val="0"/>
      <w:sz w:val="22"/>
    </w:rPr>
  </w:style>
  <w:style w:type="paragraph" w:customStyle="1" w:styleId="GaviDocumillTemplate-FrontPage-HeadingCountryName">
    <w:name w:val="Gavi Documill Template - Front Page - Heading Country Name"/>
    <w:basedOn w:val="Titre1"/>
    <w:link w:val="GaviDocumillTemplate-FrontPage-HeadingCountryNameChar"/>
    <w:qFormat/>
    <w:rsid w:val="005E5AA4"/>
    <w:pPr>
      <w:jc w:val="center"/>
    </w:pPr>
    <w:rPr>
      <w:color w:val="00AE4D"/>
    </w:rPr>
  </w:style>
  <w:style w:type="character" w:customStyle="1" w:styleId="GaviDocumillTemplate-FrontPage-HeadingCountryNameChar">
    <w:name w:val="Gavi Documill Template - Front Page - Heading Country Name Char"/>
    <w:basedOn w:val="Titre1Car"/>
    <w:link w:val="GaviDocumillTemplate-FrontPage-HeadingCountryName"/>
    <w:rsid w:val="005E5AA4"/>
    <w:rPr>
      <w:rFonts w:ascii="Arial" w:eastAsia="Times New Roman" w:hAnsi="Arial" w:cs="Times New Roman"/>
      <w:b/>
      <w:bCs/>
      <w:color w:val="00AE4D"/>
      <w:sz w:val="28"/>
      <w:szCs w:val="28"/>
      <w:lang w:val="fr-FR"/>
    </w:rPr>
  </w:style>
  <w:style w:type="character" w:customStyle="1" w:styleId="Titre1Car">
    <w:name w:val="Titre 1 Car"/>
    <w:link w:val="Titre1"/>
    <w:uiPriority w:val="9"/>
    <w:rsid w:val="00A721B5"/>
    <w:rPr>
      <w:rFonts w:ascii="Arial" w:eastAsia="Times New Roman" w:hAnsi="Arial" w:cs="Times New Roman"/>
      <w:b/>
      <w:bCs/>
      <w:color w:val="00A03A"/>
      <w:sz w:val="28"/>
      <w:szCs w:val="28"/>
      <w:lang w:val="fr-FR"/>
    </w:rPr>
  </w:style>
  <w:style w:type="paragraph" w:customStyle="1" w:styleId="GaviDocumillTemplate-Normal">
    <w:name w:val="Gavi Documill Template - Normal"/>
    <w:basedOn w:val="Normal"/>
    <w:link w:val="GaviDocumillTemplate-NormalChar"/>
    <w:qFormat/>
    <w:rsid w:val="005E5AA4"/>
    <w:pPr>
      <w:jc w:val="center"/>
    </w:pPr>
    <w:rPr>
      <w:color w:val="000000" w:themeColor="text1"/>
    </w:rPr>
  </w:style>
  <w:style w:type="character" w:customStyle="1" w:styleId="GaviDocumillTemplate-NormalChar">
    <w:name w:val="Gavi Documill Template - Normal Char"/>
    <w:basedOn w:val="Policepardfaut"/>
    <w:link w:val="GaviDocumillTemplate-Normal"/>
    <w:rsid w:val="005E5AA4"/>
    <w:rPr>
      <w:rFonts w:ascii="Arial" w:eastAsia="Arial" w:hAnsi="Arial" w:cs="Times New Roman"/>
      <w:color w:val="000000" w:themeColor="text1"/>
      <w:lang w:val="fr-FR"/>
    </w:rPr>
  </w:style>
  <w:style w:type="paragraph" w:customStyle="1" w:styleId="GaviDocumillTemplate-Text">
    <w:name w:val="Gavi Documill Template - Text"/>
    <w:basedOn w:val="Normal"/>
    <w:link w:val="GaviDocumillTemplate-TextChar"/>
    <w:qFormat/>
    <w:rsid w:val="005E5AA4"/>
    <w:rPr>
      <w:color w:val="808285"/>
    </w:rPr>
  </w:style>
  <w:style w:type="character" w:customStyle="1" w:styleId="GaviDocumillTemplate-TextChar">
    <w:name w:val="Gavi Documill Template - Text Char"/>
    <w:basedOn w:val="Policepardfaut"/>
    <w:link w:val="GaviDocumillTemplate-Text"/>
    <w:rsid w:val="005E5AA4"/>
    <w:rPr>
      <w:rFonts w:ascii="Arial" w:eastAsia="Arial" w:hAnsi="Arial" w:cs="Times New Roman"/>
      <w:color w:val="808285"/>
      <w:lang w:val="fr-FR"/>
    </w:rPr>
  </w:style>
  <w:style w:type="paragraph" w:customStyle="1" w:styleId="GaviDocumillTemplate-QAcomp-paragraph">
    <w:name w:val="Gavi Documill Template - QAcomp - paragraph"/>
    <w:basedOn w:val="GaviDocumillTemplate-Text"/>
    <w:next w:val="Normal"/>
    <w:autoRedefine/>
    <w:qFormat/>
    <w:rsid w:val="005E5AA4"/>
    <w:pPr>
      <w:spacing w:before="120" w:after="120"/>
    </w:pPr>
  </w:style>
  <w:style w:type="character" w:customStyle="1" w:styleId="GaviDocumillTemplate-QAcomp-Title">
    <w:name w:val="Gavi Documill Template - QAcomp - Title"/>
    <w:basedOn w:val="GaviDocumillTemplate-NormalChar"/>
    <w:qFormat/>
    <w:rsid w:val="005E5AA4"/>
    <w:rPr>
      <w:rFonts w:ascii="Arial" w:eastAsia="Arial" w:hAnsi="Arial" w:cs="Times New Roman"/>
      <w:b/>
      <w:color w:val="000000"/>
      <w:sz w:val="24"/>
      <w:szCs w:val="24"/>
      <w:lang w:val="fr-FR"/>
    </w:rPr>
  </w:style>
  <w:style w:type="character" w:customStyle="1" w:styleId="GaviDocumillTemplate-Subtitle">
    <w:name w:val="Gavi Documill Template - Subtitle"/>
    <w:basedOn w:val="GaviDocumillTemplate-FrontPage-MaintitleChar"/>
    <w:qFormat/>
    <w:rsid w:val="005E5AA4"/>
    <w:rPr>
      <w:rFonts w:ascii="Arial" w:eastAsiaTheme="majorEastAsia" w:hAnsi="Arial" w:cstheme="majorBidi"/>
      <w:b/>
      <w:bCs/>
      <w:color w:val="0072BC"/>
      <w:spacing w:val="-10"/>
      <w:kern w:val="28"/>
      <w:sz w:val="24"/>
      <w:szCs w:val="56"/>
      <w:lang w:val="fr-FR"/>
    </w:rPr>
  </w:style>
  <w:style w:type="paragraph" w:customStyle="1" w:styleId="GaviDocumillTemplate-TCparagraph">
    <w:name w:val="Gavi Documill Template - T&amp;C paragraph"/>
    <w:basedOn w:val="Normal"/>
    <w:qFormat/>
    <w:rsid w:val="005E5AA4"/>
    <w:rPr>
      <w:color w:val="757575"/>
      <w:sz w:val="18"/>
    </w:rPr>
  </w:style>
  <w:style w:type="character" w:customStyle="1" w:styleId="GaviDocumillTemplate-TCSubtitle">
    <w:name w:val="Gavi Documill Template - T&amp;C Subtitle"/>
    <w:basedOn w:val="Policepardfaut"/>
    <w:qFormat/>
    <w:rsid w:val="005E5AA4"/>
    <w:rPr>
      <w:rFonts w:ascii="Arial" w:eastAsiaTheme="majorEastAsia" w:hAnsi="Arial" w:cstheme="majorBidi"/>
      <w:b w:val="0"/>
      <w:bCs/>
      <w:color w:val="232323"/>
      <w:spacing w:val="-10"/>
      <w:kern w:val="28"/>
      <w:sz w:val="18"/>
      <w:szCs w:val="56"/>
    </w:rPr>
  </w:style>
  <w:style w:type="paragraph" w:customStyle="1" w:styleId="GaviDocumillTemplate-TCTitle">
    <w:name w:val="Gavi Documill Template - T&amp;C Title"/>
    <w:basedOn w:val="Titre"/>
    <w:link w:val="GaviDocumillTemplate-TCTitleChar"/>
    <w:qFormat/>
    <w:rsid w:val="005E5AA4"/>
    <w:pPr>
      <w:spacing w:before="120" w:after="120"/>
      <w:jc w:val="center"/>
    </w:pPr>
    <w:rPr>
      <w:b w:val="0"/>
      <w:color w:val="232323"/>
      <w:sz w:val="20"/>
    </w:rPr>
  </w:style>
  <w:style w:type="character" w:customStyle="1" w:styleId="GaviDocumillTemplate-TCTitleChar">
    <w:name w:val="Gavi Documill Template - T&amp;C Title Char"/>
    <w:basedOn w:val="TitreCar"/>
    <w:link w:val="GaviDocumillTemplate-TCTitle"/>
    <w:rsid w:val="005E5AA4"/>
    <w:rPr>
      <w:rFonts w:ascii="Arial" w:eastAsiaTheme="majorEastAsia" w:hAnsi="Arial" w:cstheme="majorBidi"/>
      <w:b w:val="0"/>
      <w:bCs/>
      <w:color w:val="232323"/>
      <w:spacing w:val="-10"/>
      <w:kern w:val="28"/>
      <w:sz w:val="20"/>
      <w:szCs w:val="56"/>
      <w:lang w:val="fr-FR"/>
    </w:rPr>
  </w:style>
  <w:style w:type="paragraph" w:styleId="Titre">
    <w:name w:val="Title"/>
    <w:basedOn w:val="Normal"/>
    <w:next w:val="Normal"/>
    <w:link w:val="TitreCar"/>
    <w:uiPriority w:val="10"/>
    <w:qFormat/>
    <w:rsid w:val="005E5AA4"/>
    <w:pPr>
      <w:contextualSpacing/>
    </w:pPr>
    <w:rPr>
      <w:rFonts w:eastAsiaTheme="majorEastAsia" w:cstheme="majorBidi"/>
      <w:b/>
      <w:bCs/>
      <w:spacing w:val="-10"/>
      <w:kern w:val="28"/>
      <w:sz w:val="36"/>
      <w:szCs w:val="56"/>
    </w:rPr>
  </w:style>
  <w:style w:type="character" w:customStyle="1" w:styleId="TitreCar">
    <w:name w:val="Titre Car"/>
    <w:basedOn w:val="Policepardfaut"/>
    <w:link w:val="Titre"/>
    <w:uiPriority w:val="10"/>
    <w:rsid w:val="005E5AA4"/>
    <w:rPr>
      <w:rFonts w:ascii="Arial" w:eastAsiaTheme="majorEastAsia" w:hAnsi="Arial" w:cstheme="majorBidi"/>
      <w:b/>
      <w:bCs/>
      <w:spacing w:val="-10"/>
      <w:kern w:val="28"/>
      <w:sz w:val="36"/>
      <w:szCs w:val="56"/>
      <w:lang w:val="fr-FR"/>
    </w:rPr>
  </w:style>
  <w:style w:type="paragraph" w:styleId="Sansinterligne">
    <w:name w:val="No Spacing"/>
    <w:uiPriority w:val="1"/>
    <w:qFormat/>
    <w:rsid w:val="005938F3"/>
    <w:pPr>
      <w:spacing w:after="0" w:line="240" w:lineRule="auto"/>
    </w:pPr>
    <w:rPr>
      <w:rFonts w:ascii="Arial" w:hAnsi="Arial"/>
      <w:color w:val="808080" w:themeColor="background1" w:themeShade="80"/>
    </w:rPr>
  </w:style>
  <w:style w:type="table" w:styleId="Grilledutableau">
    <w:name w:val="Table Grid"/>
    <w:basedOn w:val="TableauNormal"/>
    <w:uiPriority w:val="39"/>
    <w:rsid w:val="00EB69AC"/>
    <w:pPr>
      <w:spacing w:after="0" w:line="240" w:lineRule="auto"/>
    </w:pPr>
    <w:rPr>
      <w:rFonts w:ascii="Arial" w:eastAsia="Arial" w:hAnsi="Arial" w:cs="Times New Roman"/>
      <w:sz w:val="20"/>
      <w:szCs w:val="20"/>
      <w:lang w:eastAsia="en-GB"/>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EB69AC"/>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EB69AC"/>
    <w:rPr>
      <w:rFonts w:ascii="Tahoma" w:eastAsia="Arial" w:hAnsi="Tahoma" w:cs="Tahoma"/>
      <w:sz w:val="16"/>
      <w:szCs w:val="16"/>
      <w:lang w:val="fr-FR"/>
    </w:rPr>
  </w:style>
  <w:style w:type="character" w:styleId="Marquedecommentaire">
    <w:name w:val="annotation reference"/>
    <w:basedOn w:val="Policepardfaut"/>
    <w:uiPriority w:val="99"/>
    <w:unhideWhenUsed/>
    <w:rsid w:val="005E5AA4"/>
    <w:rPr>
      <w:sz w:val="16"/>
      <w:szCs w:val="16"/>
    </w:rPr>
  </w:style>
  <w:style w:type="paragraph" w:styleId="Commentaire">
    <w:name w:val="annotation text"/>
    <w:basedOn w:val="Normal"/>
    <w:link w:val="CommentaireCar"/>
    <w:uiPriority w:val="99"/>
    <w:unhideWhenUsed/>
    <w:rsid w:val="005E5AA4"/>
    <w:rPr>
      <w:sz w:val="20"/>
      <w:szCs w:val="20"/>
    </w:rPr>
  </w:style>
  <w:style w:type="character" w:customStyle="1" w:styleId="CommentaireCar">
    <w:name w:val="Commentaire Car"/>
    <w:basedOn w:val="Policepardfaut"/>
    <w:link w:val="Commentaire"/>
    <w:uiPriority w:val="99"/>
    <w:rsid w:val="005E5AA4"/>
    <w:rPr>
      <w:rFonts w:ascii="Arial" w:eastAsia="Arial" w:hAnsi="Arial"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5E5AA4"/>
    <w:rPr>
      <w:b/>
      <w:bCs/>
    </w:rPr>
  </w:style>
  <w:style w:type="character" w:customStyle="1" w:styleId="ObjetducommentaireCar">
    <w:name w:val="Objet du commentaire Car"/>
    <w:basedOn w:val="CommentaireCar"/>
    <w:link w:val="Objetducommentaire"/>
    <w:uiPriority w:val="99"/>
    <w:semiHidden/>
    <w:rsid w:val="005E5AA4"/>
    <w:rPr>
      <w:rFonts w:ascii="Arial" w:eastAsia="Arial" w:hAnsi="Arial" w:cs="Times New Roman"/>
      <w:b/>
      <w:bCs/>
      <w:sz w:val="20"/>
      <w:szCs w:val="20"/>
      <w:lang w:val="fr-FR"/>
    </w:rPr>
  </w:style>
  <w:style w:type="character" w:styleId="Appelnotedebasdep">
    <w:name w:val="footnote reference"/>
    <w:uiPriority w:val="99"/>
    <w:unhideWhenUsed/>
    <w:rsid w:val="00EB69AC"/>
    <w:rPr>
      <w:vertAlign w:val="superscript"/>
    </w:rPr>
  </w:style>
  <w:style w:type="paragraph" w:styleId="Notedebasdepage">
    <w:name w:val="footnote text"/>
    <w:basedOn w:val="Normal"/>
    <w:link w:val="NotedebasdepageCar"/>
    <w:uiPriority w:val="99"/>
    <w:qFormat/>
    <w:rsid w:val="00EB69AC"/>
    <w:pPr>
      <w:spacing w:before="60" w:after="60" w:line="200" w:lineRule="atLeast"/>
    </w:pPr>
    <w:rPr>
      <w:rFonts w:asciiTheme="minorHAnsi" w:hAnsiTheme="minorHAnsi"/>
      <w:i/>
      <w:sz w:val="16"/>
      <w:szCs w:val="20"/>
    </w:rPr>
  </w:style>
  <w:style w:type="character" w:customStyle="1" w:styleId="NotedebasdepageCar">
    <w:name w:val="Note de bas de page Car"/>
    <w:link w:val="Notedebasdepage"/>
    <w:uiPriority w:val="99"/>
    <w:rsid w:val="00EB69AC"/>
    <w:rPr>
      <w:rFonts w:eastAsia="Arial" w:cs="Times New Roman"/>
      <w:i/>
      <w:sz w:val="16"/>
      <w:szCs w:val="20"/>
      <w:lang w:val="fr-FR"/>
    </w:rPr>
  </w:style>
  <w:style w:type="character" w:customStyle="1" w:styleId="Titre4Car">
    <w:name w:val="Titre 4 Car"/>
    <w:link w:val="Titre4"/>
    <w:uiPriority w:val="9"/>
    <w:rsid w:val="00EB69AC"/>
    <w:rPr>
      <w:rFonts w:ascii="Arial" w:eastAsia="Times New Roman" w:hAnsi="Arial" w:cs="Times New Roman"/>
      <w:b/>
      <w:bCs/>
      <w:iCs/>
      <w:color w:val="005CB9"/>
      <w:lang w:val="fr-FR"/>
    </w:rPr>
  </w:style>
  <w:style w:type="character" w:customStyle="1" w:styleId="Titre6Car">
    <w:name w:val="Titre 6 Car"/>
    <w:link w:val="Titre6"/>
    <w:uiPriority w:val="9"/>
    <w:semiHidden/>
    <w:rsid w:val="00EB69AC"/>
    <w:rPr>
      <w:rFonts w:ascii="Arial" w:eastAsia="Times New Roman" w:hAnsi="Arial" w:cs="Times New Roman"/>
      <w:i/>
      <w:iCs/>
      <w:color w:val="002D5C"/>
      <w:lang w:val="fr-FR"/>
    </w:rPr>
  </w:style>
  <w:style w:type="character" w:styleId="Lienhypertexte">
    <w:name w:val="Hyperlink"/>
    <w:uiPriority w:val="99"/>
    <w:unhideWhenUsed/>
    <w:qFormat/>
    <w:rsid w:val="00EB69AC"/>
    <w:rPr>
      <w:color w:val="005CB9"/>
      <w:u w:val="single"/>
    </w:rPr>
  </w:style>
  <w:style w:type="character" w:styleId="lev">
    <w:name w:val="Strong"/>
    <w:basedOn w:val="Policepardfaut"/>
    <w:uiPriority w:val="22"/>
    <w:qFormat/>
    <w:rsid w:val="005E5AA4"/>
    <w:rPr>
      <w:rFonts w:ascii="Arial" w:hAnsi="Arial"/>
      <w:b w:val="0"/>
      <w:bCs/>
      <w:i w:val="0"/>
      <w:color w:val="auto"/>
      <w:sz w:val="20"/>
    </w:rPr>
  </w:style>
  <w:style w:type="character" w:customStyle="1" w:styleId="MenoNoResolvida1">
    <w:name w:val="Menção Não Resolvida1"/>
    <w:basedOn w:val="Policepardfaut"/>
    <w:uiPriority w:val="99"/>
    <w:semiHidden/>
    <w:unhideWhenUsed/>
    <w:rsid w:val="001A093B"/>
    <w:rPr>
      <w:color w:val="808080"/>
      <w:shd w:val="clear" w:color="auto" w:fill="E6E6E6"/>
    </w:rPr>
  </w:style>
  <w:style w:type="table" w:customStyle="1" w:styleId="GAVITable">
    <w:name w:val="GAVI Table"/>
    <w:basedOn w:val="TableauNormal"/>
    <w:uiPriority w:val="99"/>
    <w:rsid w:val="0027274E"/>
    <w:pPr>
      <w:spacing w:after="0" w:line="240" w:lineRule="auto"/>
    </w:pPr>
    <w:rPr>
      <w:szCs w:val="24"/>
    </w:rPr>
    <w:tblPr>
      <w:tblInd w:w="0" w:type="dxa"/>
      <w:tblBorders>
        <w:insideH w:val="single" w:sz="4" w:space="0" w:color="auto"/>
      </w:tblBorders>
      <w:tblCellMar>
        <w:top w:w="0" w:type="dxa"/>
        <w:left w:w="108" w:type="dxa"/>
        <w:bottom w:w="0" w:type="dxa"/>
        <w:right w:w="108" w:type="dxa"/>
      </w:tblCellMar>
    </w:tblPr>
    <w:tcPr>
      <w:shd w:val="clear" w:color="auto" w:fill="F2F2F2" w:themeFill="background1" w:themeFillShade="F2"/>
    </w:tcPr>
    <w:tblStylePr w:type="firstRow">
      <w:tblPr/>
      <w:tcPr>
        <w:shd w:val="clear" w:color="auto" w:fill="FFFFFF" w:themeFill="background1"/>
      </w:tcPr>
    </w:tblStylePr>
    <w:tblStylePr w:type="firstCol">
      <w:tblPr/>
      <w:tcPr>
        <w:shd w:val="clear" w:color="auto" w:fill="FFFFFF" w:themeFill="background1"/>
      </w:tcPr>
    </w:tblStylePr>
  </w:style>
  <w:style w:type="paragraph" w:styleId="Paragraphedeliste">
    <w:name w:val="List Paragraph"/>
    <w:aliases w:val="Citation List,List Paragraph (numbered (a)),References,ReferencesCxSpLast,lp1,Bullet List,FooterText,List Paragraph1,Colorful List Accent 1"/>
    <w:basedOn w:val="Normal"/>
    <w:link w:val="ParagraphedelisteCar"/>
    <w:uiPriority w:val="34"/>
    <w:qFormat/>
    <w:rsid w:val="00F72EE5"/>
    <w:pPr>
      <w:ind w:left="720"/>
      <w:contextualSpacing/>
    </w:pPr>
    <w:rPr>
      <w:sz w:val="20"/>
    </w:rPr>
  </w:style>
  <w:style w:type="paragraph" w:customStyle="1" w:styleId="GaviDocument-Tabletext">
    <w:name w:val="Gavi Document - Table text"/>
    <w:basedOn w:val="GaviDocumillTemplate-Text"/>
    <w:link w:val="GaviDocument-TabletextChar"/>
    <w:autoRedefine/>
    <w:qFormat/>
    <w:rsid w:val="005E5AA4"/>
    <w:rPr>
      <w:sz w:val="20"/>
      <w:szCs w:val="20"/>
    </w:rPr>
  </w:style>
  <w:style w:type="character" w:customStyle="1" w:styleId="GaviDocument-TabletextChar">
    <w:name w:val="Gavi Document - Table text Char"/>
    <w:basedOn w:val="Policepardfaut"/>
    <w:link w:val="GaviDocument-Tabletext"/>
    <w:rsid w:val="005E5AA4"/>
    <w:rPr>
      <w:rFonts w:ascii="Arial" w:eastAsia="Arial" w:hAnsi="Arial" w:cs="Times New Roman"/>
      <w:color w:val="808285"/>
      <w:sz w:val="20"/>
      <w:szCs w:val="20"/>
      <w:lang w:val="fr-FR"/>
    </w:rPr>
  </w:style>
  <w:style w:type="paragraph" w:customStyle="1" w:styleId="Text">
    <w:name w:val="Text"/>
    <w:basedOn w:val="Normal"/>
    <w:link w:val="TextChar"/>
    <w:qFormat/>
    <w:rsid w:val="00EB69AC"/>
  </w:style>
  <w:style w:type="paragraph" w:customStyle="1" w:styleId="Bulletpoints1">
    <w:name w:val="Bullet points 1"/>
    <w:basedOn w:val="Text"/>
    <w:qFormat/>
    <w:rsid w:val="00EB69AC"/>
    <w:pPr>
      <w:numPr>
        <w:numId w:val="1"/>
      </w:numPr>
    </w:pPr>
    <w:rPr>
      <w:color w:val="343434"/>
    </w:rPr>
  </w:style>
  <w:style w:type="paragraph" w:customStyle="1" w:styleId="Bulletpoints2">
    <w:name w:val="Bullet points 2"/>
    <w:basedOn w:val="Text"/>
    <w:qFormat/>
    <w:rsid w:val="00EB69AC"/>
    <w:pPr>
      <w:numPr>
        <w:ilvl w:val="1"/>
        <w:numId w:val="1"/>
      </w:numPr>
    </w:pPr>
    <w:rPr>
      <w:color w:val="343434"/>
    </w:rPr>
  </w:style>
  <w:style w:type="table" w:styleId="Grillecouleur-Accent1">
    <w:name w:val="Colorful Grid Accent 1"/>
    <w:basedOn w:val="TableauNormal"/>
    <w:uiPriority w:val="73"/>
    <w:rsid w:val="00EB69AC"/>
    <w:pPr>
      <w:spacing w:after="0" w:line="240" w:lineRule="auto"/>
    </w:pPr>
    <w:rPr>
      <w:rFonts w:ascii="Arial" w:eastAsia="Arial" w:hAnsi="Arial" w:cs="Times New Roman"/>
      <w:color w:val="343434"/>
      <w:sz w:val="20"/>
      <w:szCs w:val="20"/>
      <w:lang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table" w:styleId="Listecouleur-Accent2">
    <w:name w:val="Colorful List Accent 2"/>
    <w:basedOn w:val="TableauNormal"/>
    <w:uiPriority w:val="72"/>
    <w:rsid w:val="00EB69AC"/>
    <w:pPr>
      <w:spacing w:after="0" w:line="240" w:lineRule="auto"/>
    </w:pPr>
    <w:rPr>
      <w:rFonts w:ascii="Arial" w:eastAsia="Arial" w:hAnsi="Arial" w:cs="Times New Roman"/>
      <w:color w:val="343434"/>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styleId="Listecouleur-Accent4">
    <w:name w:val="Colorful List Accent 4"/>
    <w:basedOn w:val="TableauNormal"/>
    <w:uiPriority w:val="72"/>
    <w:rsid w:val="00EB69AC"/>
    <w:pPr>
      <w:spacing w:after="0" w:line="240" w:lineRule="auto"/>
    </w:pPr>
    <w:rPr>
      <w:rFonts w:ascii="Arial" w:eastAsia="Arial" w:hAnsi="Arial" w:cs="Times New Roman"/>
      <w:color w:val="343434"/>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customStyle="1" w:styleId="Dateofdocument">
    <w:name w:val="Date of document"/>
    <w:basedOn w:val="Normal"/>
    <w:qFormat/>
    <w:rsid w:val="00EB69AC"/>
    <w:pPr>
      <w:spacing w:line="216" w:lineRule="atLeast"/>
      <w:jc w:val="right"/>
    </w:pPr>
    <w:rPr>
      <w:sz w:val="18"/>
    </w:rPr>
  </w:style>
  <w:style w:type="paragraph" w:customStyle="1" w:styleId="Documenttitle">
    <w:name w:val="Document title"/>
    <w:basedOn w:val="Normal"/>
    <w:qFormat/>
    <w:rsid w:val="00EB69AC"/>
    <w:pPr>
      <w:framePr w:wrap="around" w:hAnchor="margin" w:xAlign="center" w:yAlign="bottom"/>
      <w:suppressOverlap/>
    </w:pPr>
    <w:rPr>
      <w:rFonts w:asciiTheme="majorHAnsi" w:hAnsiTheme="majorHAnsi"/>
      <w:caps/>
      <w:color w:val="FFFFFF"/>
      <w:sz w:val="48"/>
      <w:szCs w:val="48"/>
    </w:rPr>
  </w:style>
  <w:style w:type="paragraph" w:customStyle="1" w:styleId="Figureortable">
    <w:name w:val="Figure or table"/>
    <w:basedOn w:val="Text"/>
    <w:qFormat/>
    <w:rsid w:val="00EB69AC"/>
    <w:pPr>
      <w:spacing w:before="120" w:after="120" w:line="240" w:lineRule="atLeast"/>
    </w:pPr>
    <w:rPr>
      <w:b/>
      <w:i/>
      <w:sz w:val="20"/>
    </w:rPr>
  </w:style>
  <w:style w:type="character" w:customStyle="1" w:styleId="Titre2Car">
    <w:name w:val="Titre 2 Car"/>
    <w:link w:val="Titre2"/>
    <w:uiPriority w:val="9"/>
    <w:rsid w:val="0006551A"/>
    <w:rPr>
      <w:rFonts w:ascii="Arial" w:eastAsiaTheme="majorEastAsia" w:hAnsi="Arial" w:cs="Times New Roman"/>
      <w:b/>
      <w:bCs/>
      <w:color w:val="005CB9"/>
      <w:szCs w:val="26"/>
      <w:lang w:val="fr-FR"/>
    </w:rPr>
  </w:style>
  <w:style w:type="character" w:customStyle="1" w:styleId="Titre3Car">
    <w:name w:val="Titre 3 Car"/>
    <w:link w:val="Titre3"/>
    <w:uiPriority w:val="9"/>
    <w:rsid w:val="00830721"/>
    <w:rPr>
      <w:rFonts w:ascii="Arial" w:eastAsia="Times New Roman" w:hAnsi="Arial" w:cs="Times New Roman"/>
      <w:b/>
      <w:bCs/>
      <w:color w:val="005CB9"/>
      <w:szCs w:val="24"/>
      <w:lang w:val="fr-FR"/>
    </w:rPr>
  </w:style>
  <w:style w:type="character" w:customStyle="1" w:styleId="Titre5Car">
    <w:name w:val="Titre 5 Car"/>
    <w:link w:val="Titre5"/>
    <w:uiPriority w:val="9"/>
    <w:rsid w:val="00EB69AC"/>
    <w:rPr>
      <w:rFonts w:ascii="Arial" w:eastAsia="Times New Roman" w:hAnsi="Arial" w:cs="Times New Roman"/>
      <w:b/>
      <w:color w:val="343434"/>
      <w:lang w:val="fr-FR"/>
    </w:rPr>
  </w:style>
  <w:style w:type="character" w:customStyle="1" w:styleId="Titre7Car">
    <w:name w:val="Titre 7 Car"/>
    <w:link w:val="Titre7"/>
    <w:uiPriority w:val="9"/>
    <w:semiHidden/>
    <w:rsid w:val="00EB69AC"/>
    <w:rPr>
      <w:rFonts w:ascii="Arial" w:eastAsia="Times New Roman" w:hAnsi="Arial" w:cs="Times New Roman"/>
      <w:i/>
      <w:iCs/>
      <w:color w:val="343434"/>
      <w:lang w:val="fr-FR"/>
    </w:rPr>
  </w:style>
  <w:style w:type="character" w:customStyle="1" w:styleId="Titre8Car">
    <w:name w:val="Titre 8 Car"/>
    <w:link w:val="Titre8"/>
    <w:uiPriority w:val="9"/>
    <w:semiHidden/>
    <w:rsid w:val="00EB69AC"/>
    <w:rPr>
      <w:rFonts w:ascii="Arial" w:eastAsia="Times New Roman" w:hAnsi="Arial" w:cs="Times New Roman"/>
      <w:color w:val="666666"/>
      <w:sz w:val="20"/>
      <w:szCs w:val="20"/>
      <w:lang w:val="fr-FR"/>
    </w:rPr>
  </w:style>
  <w:style w:type="character" w:customStyle="1" w:styleId="Titre9Car">
    <w:name w:val="Titre 9 Car"/>
    <w:link w:val="Titre9"/>
    <w:uiPriority w:val="9"/>
    <w:semiHidden/>
    <w:rsid w:val="00EB69AC"/>
    <w:rPr>
      <w:rFonts w:ascii="Arial" w:eastAsia="Times New Roman" w:hAnsi="Arial" w:cs="Times New Roman"/>
      <w:i/>
      <w:iCs/>
      <w:color w:val="666666"/>
      <w:sz w:val="20"/>
      <w:szCs w:val="20"/>
      <w:lang w:val="fr-FR"/>
    </w:rPr>
  </w:style>
  <w:style w:type="paragraph" w:customStyle="1" w:styleId="HeadingAnnex1">
    <w:name w:val="Heading Annex 1"/>
    <w:basedOn w:val="Titre1"/>
    <w:qFormat/>
    <w:rsid w:val="00EB69AC"/>
  </w:style>
  <w:style w:type="table" w:styleId="Listeclaire-Accent4">
    <w:name w:val="Light List Accent 4"/>
    <w:basedOn w:val="TableauNormal"/>
    <w:uiPriority w:val="61"/>
    <w:rsid w:val="00EB69AC"/>
    <w:pPr>
      <w:spacing w:after="0" w:line="240" w:lineRule="auto"/>
    </w:pPr>
    <w:rPr>
      <w:rFonts w:ascii="Arial" w:eastAsia="Arial" w:hAnsi="Arial" w:cs="Times New Roman"/>
      <w:sz w:val="20"/>
      <w:szCs w:val="20"/>
      <w:lang w:eastAsia="en-GB"/>
    </w:rPr>
    <w:tblPr>
      <w:tblStyleRowBandSize w:val="1"/>
      <w:tblStyleColBandSize w:val="1"/>
      <w:tblInd w:w="0" w:type="dxa"/>
      <w:tblBorders>
        <w:top w:val="single" w:sz="8" w:space="0" w:color="A51890"/>
        <w:left w:val="single" w:sz="8" w:space="0" w:color="A51890"/>
        <w:bottom w:val="single" w:sz="8" w:space="0" w:color="A51890"/>
        <w:right w:val="single" w:sz="8" w:space="0" w:color="A5189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Trameclaire-Accent4">
    <w:name w:val="Light Shading Accent 4"/>
    <w:basedOn w:val="TableauNormal"/>
    <w:uiPriority w:val="60"/>
    <w:rsid w:val="00EB69AC"/>
    <w:pPr>
      <w:spacing w:after="0" w:line="240" w:lineRule="auto"/>
    </w:pPr>
    <w:rPr>
      <w:rFonts w:ascii="Arial" w:eastAsia="Arial" w:hAnsi="Arial" w:cs="Times New Roman"/>
      <w:color w:val="7B126B"/>
      <w:sz w:val="20"/>
      <w:szCs w:val="20"/>
      <w:lang w:eastAsia="en-GB"/>
    </w:rPr>
    <w:tblPr>
      <w:tblStyleRowBandSize w:val="1"/>
      <w:tblStyleColBandSize w:val="1"/>
      <w:tblInd w:w="0" w:type="dxa"/>
      <w:tblBorders>
        <w:top w:val="single" w:sz="8" w:space="0" w:color="A51890"/>
        <w:bottom w:val="single" w:sz="8" w:space="0" w:color="A5189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customStyle="1" w:styleId="Listecouleur-Accent41">
    <w:name w:val="Liste couleur - Accent 41"/>
    <w:basedOn w:val="TableauNormal"/>
    <w:next w:val="Listecouleur-Accent4"/>
    <w:uiPriority w:val="72"/>
    <w:rsid w:val="00EB69AC"/>
    <w:pPr>
      <w:spacing w:after="0" w:line="240" w:lineRule="auto"/>
    </w:pPr>
    <w:rPr>
      <w:rFonts w:ascii="Arial" w:eastAsia="Arial" w:hAnsi="Arial"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paragraph" w:customStyle="1" w:styleId="Maintitle">
    <w:name w:val="Main title"/>
    <w:qFormat/>
    <w:rsid w:val="00EB69AC"/>
    <w:pPr>
      <w:spacing w:after="0" w:line="432" w:lineRule="atLeast"/>
    </w:pPr>
    <w:rPr>
      <w:rFonts w:eastAsia="Times New Roman" w:cs="Times New Roman"/>
      <w:b/>
      <w:bCs/>
      <w:color w:val="005CB9"/>
      <w:sz w:val="36"/>
      <w:szCs w:val="28"/>
    </w:rPr>
  </w:style>
  <w:style w:type="paragraph" w:customStyle="1" w:styleId="Pagination">
    <w:name w:val="Pagination"/>
    <w:basedOn w:val="Pieddepage"/>
    <w:semiHidden/>
    <w:rsid w:val="00EB69AC"/>
    <w:pPr>
      <w:spacing w:after="80"/>
      <w:jc w:val="right"/>
    </w:pPr>
    <w:rPr>
      <w:rFonts w:asciiTheme="minorHAnsi" w:hAnsiTheme="minorHAnsi"/>
      <w:color w:val="005CB9"/>
      <w:sz w:val="18"/>
      <w:szCs w:val="18"/>
    </w:rPr>
  </w:style>
  <w:style w:type="paragraph" w:customStyle="1" w:styleId="Source">
    <w:name w:val="Source"/>
    <w:basedOn w:val="Text"/>
    <w:qFormat/>
    <w:rsid w:val="00EB69AC"/>
    <w:pPr>
      <w:spacing w:line="200" w:lineRule="atLeast"/>
    </w:pPr>
    <w:rPr>
      <w:i/>
      <w:sz w:val="16"/>
    </w:rPr>
  </w:style>
  <w:style w:type="character" w:customStyle="1" w:styleId="Textbold">
    <w:name w:val="Text bold"/>
    <w:uiPriority w:val="1"/>
    <w:qFormat/>
    <w:rsid w:val="00EB69AC"/>
    <w:rPr>
      <w:b/>
    </w:rPr>
  </w:style>
  <w:style w:type="paragraph" w:customStyle="1" w:styleId="Textbox">
    <w:name w:val="Text box"/>
    <w:basedOn w:val="Normal"/>
    <w:qFormat/>
    <w:rsid w:val="00EB69AC"/>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character" w:customStyle="1" w:styleId="Textitalic">
    <w:name w:val="Text italic"/>
    <w:uiPriority w:val="1"/>
    <w:qFormat/>
    <w:rsid w:val="00EB69AC"/>
    <w:rPr>
      <w:i/>
    </w:rPr>
  </w:style>
  <w:style w:type="paragraph" w:customStyle="1" w:styleId="Textquote">
    <w:name w:val="Text quote"/>
    <w:basedOn w:val="Text"/>
    <w:qFormat/>
    <w:rsid w:val="00EB69AC"/>
    <w:pPr>
      <w:spacing w:line="280" w:lineRule="atLeast"/>
    </w:pPr>
    <w:rPr>
      <w:i/>
      <w:color w:val="005CB9"/>
    </w:rPr>
  </w:style>
  <w:style w:type="paragraph" w:customStyle="1" w:styleId="Texttype">
    <w:name w:val="Text type"/>
    <w:basedOn w:val="Normal"/>
    <w:qFormat/>
    <w:rsid w:val="00EB69AC"/>
    <w:pPr>
      <w:framePr w:wrap="around" w:vAnchor="page" w:hAnchor="page" w:x="7758" w:y="829"/>
      <w:spacing w:line="234" w:lineRule="atLeast"/>
    </w:pPr>
    <w:rPr>
      <w:rFonts w:asciiTheme="minorHAnsi" w:hAnsiTheme="minorHAnsi"/>
      <w:color w:val="005CB9"/>
    </w:rPr>
  </w:style>
  <w:style w:type="paragraph" w:customStyle="1" w:styleId="Titleannexes">
    <w:name w:val="Title annexes"/>
    <w:basedOn w:val="Text"/>
    <w:qFormat/>
    <w:rsid w:val="00EB69AC"/>
    <w:pPr>
      <w:spacing w:line="349" w:lineRule="atLeast"/>
    </w:pPr>
    <w:rPr>
      <w:color w:val="00A03A"/>
      <w:sz w:val="28"/>
      <w:szCs w:val="28"/>
    </w:rPr>
  </w:style>
  <w:style w:type="paragraph" w:customStyle="1" w:styleId="Titlebox">
    <w:name w:val="Title box"/>
    <w:basedOn w:val="Textbox"/>
    <w:qFormat/>
    <w:rsid w:val="00EB69AC"/>
    <w:pPr>
      <w:spacing w:after="0" w:line="229" w:lineRule="atLeast"/>
    </w:pPr>
    <w:rPr>
      <w:rFonts w:asciiTheme="majorHAnsi" w:hAnsiTheme="majorHAnsi"/>
      <w:b/>
      <w:color w:val="005CB9"/>
    </w:rPr>
  </w:style>
  <w:style w:type="paragraph" w:customStyle="1" w:styleId="Titlecontent">
    <w:name w:val="Title content"/>
    <w:basedOn w:val="Normal"/>
    <w:qFormat/>
    <w:rsid w:val="00EB69AC"/>
    <w:pPr>
      <w:spacing w:line="472" w:lineRule="atLeast"/>
    </w:pPr>
    <w:rPr>
      <w:rFonts w:asciiTheme="minorHAnsi" w:hAnsiTheme="minorHAnsi"/>
      <w:b/>
      <w:sz w:val="28"/>
      <w:szCs w:val="28"/>
    </w:rPr>
  </w:style>
  <w:style w:type="paragraph" w:customStyle="1" w:styleId="Titre11">
    <w:name w:val="Titre 11"/>
    <w:basedOn w:val="Normal"/>
    <w:rsid w:val="00EB69AC"/>
  </w:style>
  <w:style w:type="paragraph" w:customStyle="1" w:styleId="Titre21">
    <w:name w:val="Titre 21"/>
    <w:basedOn w:val="Normal"/>
    <w:rsid w:val="00EB69AC"/>
  </w:style>
  <w:style w:type="paragraph" w:customStyle="1" w:styleId="Titre31">
    <w:name w:val="Titre 31"/>
    <w:basedOn w:val="Normal"/>
    <w:rsid w:val="00EB69AC"/>
  </w:style>
  <w:style w:type="paragraph" w:customStyle="1" w:styleId="Titre41">
    <w:name w:val="Titre 41"/>
    <w:basedOn w:val="Normal"/>
    <w:rsid w:val="00EB69AC"/>
  </w:style>
  <w:style w:type="paragraph" w:customStyle="1" w:styleId="Titre51">
    <w:name w:val="Titre 51"/>
    <w:basedOn w:val="Normal"/>
    <w:rsid w:val="00EB69AC"/>
  </w:style>
  <w:style w:type="paragraph" w:customStyle="1" w:styleId="Titre61">
    <w:name w:val="Titre 61"/>
    <w:basedOn w:val="Normal"/>
    <w:rsid w:val="00EB69AC"/>
    <w:pPr>
      <w:numPr>
        <w:ilvl w:val="5"/>
        <w:numId w:val="3"/>
      </w:numPr>
    </w:pPr>
  </w:style>
  <w:style w:type="paragraph" w:customStyle="1" w:styleId="Titre71">
    <w:name w:val="Titre 71"/>
    <w:basedOn w:val="Normal"/>
    <w:rsid w:val="00EB69AC"/>
    <w:pPr>
      <w:numPr>
        <w:ilvl w:val="6"/>
        <w:numId w:val="3"/>
      </w:numPr>
    </w:pPr>
  </w:style>
  <w:style w:type="paragraph" w:customStyle="1" w:styleId="Titre81">
    <w:name w:val="Titre 81"/>
    <w:basedOn w:val="Normal"/>
    <w:rsid w:val="00EB69AC"/>
    <w:pPr>
      <w:numPr>
        <w:ilvl w:val="7"/>
        <w:numId w:val="3"/>
      </w:numPr>
    </w:pPr>
  </w:style>
  <w:style w:type="paragraph" w:customStyle="1" w:styleId="Titre91">
    <w:name w:val="Titre 91"/>
    <w:basedOn w:val="Normal"/>
    <w:rsid w:val="00EB69AC"/>
    <w:pPr>
      <w:numPr>
        <w:ilvl w:val="8"/>
        <w:numId w:val="3"/>
      </w:numPr>
    </w:pPr>
  </w:style>
  <w:style w:type="paragraph" w:styleId="TM1">
    <w:name w:val="toc 1"/>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M2">
    <w:name w:val="toc 2"/>
    <w:basedOn w:val="Normal"/>
    <w:next w:val="Normal"/>
    <w:autoRedefine/>
    <w:uiPriority w:val="39"/>
    <w:unhideWhenUsed/>
    <w:rsid w:val="00EB69AC"/>
    <w:pPr>
      <w:tabs>
        <w:tab w:val="right" w:leader="dot" w:pos="9639"/>
      </w:tabs>
      <w:spacing w:line="340" w:lineRule="atLeast"/>
      <w:ind w:right="282"/>
    </w:pPr>
    <w:rPr>
      <w:rFonts w:asciiTheme="minorHAnsi" w:hAnsiTheme="minorHAnsi"/>
      <w:noProof/>
      <w:sz w:val="24"/>
    </w:rPr>
  </w:style>
  <w:style w:type="paragraph" w:styleId="TM3">
    <w:name w:val="toc 3"/>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M4">
    <w:name w:val="toc 4"/>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M5">
    <w:name w:val="toc 5"/>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M6">
    <w:name w:val="toc 6"/>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character" w:customStyle="1" w:styleId="UnresolvedMention1">
    <w:name w:val="Unresolved Mention1"/>
    <w:basedOn w:val="Policepardfaut"/>
    <w:uiPriority w:val="99"/>
    <w:semiHidden/>
    <w:unhideWhenUsed/>
    <w:rsid w:val="005E5AA4"/>
    <w:rPr>
      <w:color w:val="808080"/>
      <w:shd w:val="clear" w:color="auto" w:fill="E6E6E6"/>
    </w:rPr>
  </w:style>
  <w:style w:type="paragraph" w:customStyle="1" w:styleId="NoteTag">
    <w:name w:val="Note Tag"/>
    <w:basedOn w:val="Normal"/>
    <w:link w:val="NoteTagChar"/>
    <w:qFormat/>
    <w:rsid w:val="001100F4"/>
    <w:pPr>
      <w:spacing w:line="240" w:lineRule="auto"/>
    </w:pPr>
    <w:rPr>
      <w:i/>
      <w:sz w:val="14"/>
      <w:szCs w:val="20"/>
    </w:rPr>
  </w:style>
  <w:style w:type="character" w:styleId="Rfrenceintense">
    <w:name w:val="Intense Reference"/>
    <w:basedOn w:val="Policepardfaut"/>
    <w:uiPriority w:val="32"/>
    <w:qFormat/>
    <w:rsid w:val="00F64087"/>
    <w:rPr>
      <w:b/>
      <w:bCs/>
      <w:smallCaps/>
      <w:color w:val="5B9BD5" w:themeColor="accent1"/>
      <w:spacing w:val="5"/>
    </w:rPr>
  </w:style>
  <w:style w:type="character" w:customStyle="1" w:styleId="NoteTagChar">
    <w:name w:val="Note Tag Char"/>
    <w:basedOn w:val="Policepardfaut"/>
    <w:link w:val="NoteTag"/>
    <w:rsid w:val="001100F4"/>
    <w:rPr>
      <w:rFonts w:ascii="Arial" w:eastAsia="Arial" w:hAnsi="Arial" w:cs="Times New Roman"/>
      <w:i/>
      <w:sz w:val="14"/>
      <w:szCs w:val="20"/>
      <w:lang w:val="fr-FR"/>
    </w:rPr>
  </w:style>
  <w:style w:type="paragraph" w:customStyle="1" w:styleId="textbold0">
    <w:name w:val="text bold"/>
    <w:basedOn w:val="Text"/>
    <w:link w:val="textboldChar"/>
    <w:qFormat/>
    <w:rsid w:val="00F026FB"/>
    <w:rPr>
      <w:b/>
    </w:rPr>
  </w:style>
  <w:style w:type="character" w:customStyle="1" w:styleId="TextChar">
    <w:name w:val="Text Char"/>
    <w:basedOn w:val="Policepardfaut"/>
    <w:link w:val="Text"/>
    <w:rsid w:val="00F026FB"/>
    <w:rPr>
      <w:rFonts w:ascii="Arial" w:eastAsia="Arial" w:hAnsi="Arial" w:cs="Times New Roman"/>
      <w:lang w:val="fr-FR"/>
    </w:rPr>
  </w:style>
  <w:style w:type="character" w:customStyle="1" w:styleId="textboldChar">
    <w:name w:val="text bold Char"/>
    <w:basedOn w:val="TextChar"/>
    <w:link w:val="textbold0"/>
    <w:rsid w:val="00F026FB"/>
    <w:rPr>
      <w:rFonts w:ascii="Arial" w:eastAsia="Arial" w:hAnsi="Arial" w:cs="Times New Roman"/>
      <w:b/>
      <w:lang w:val="fr-FR"/>
    </w:rPr>
  </w:style>
  <w:style w:type="table" w:customStyle="1" w:styleId="TableGrid1">
    <w:name w:val="Table Grid1"/>
    <w:basedOn w:val="TableauNormal"/>
    <w:next w:val="Grilledutableau"/>
    <w:uiPriority w:val="39"/>
    <w:rsid w:val="00330F5B"/>
    <w:pPr>
      <w:spacing w:after="0" w:line="240" w:lineRule="auto"/>
    </w:pPr>
    <w:rPr>
      <w:rFonts w:ascii="Arial" w:eastAsia="Arial" w:hAnsi="Arial" w:cs="Times New Roman"/>
      <w:sz w:val="20"/>
      <w:szCs w:val="20"/>
      <w:lang w:eastAsia="en-GB"/>
    </w:rPr>
    <w:tblPr>
      <w:tblInd w:w="0" w:type="dxa"/>
      <w:tblCellMar>
        <w:top w:w="0" w:type="dxa"/>
        <w:left w:w="0" w:type="dxa"/>
        <w:bottom w:w="0" w:type="dxa"/>
        <w:right w:w="0" w:type="dxa"/>
      </w:tblCellMar>
    </w:tblPr>
  </w:style>
  <w:style w:type="character" w:customStyle="1" w:styleId="UnresolvedMention2">
    <w:name w:val="Unresolved Mention2"/>
    <w:basedOn w:val="Policepardfaut"/>
    <w:uiPriority w:val="99"/>
    <w:semiHidden/>
    <w:unhideWhenUsed/>
    <w:rsid w:val="004A33DB"/>
    <w:rPr>
      <w:color w:val="605E5C"/>
      <w:shd w:val="clear" w:color="auto" w:fill="E1DFDD"/>
    </w:rPr>
  </w:style>
  <w:style w:type="character" w:customStyle="1" w:styleId="ParagraphedelisteCar">
    <w:name w:val="Paragraphe de liste Car"/>
    <w:aliases w:val="Citation List Car,List Paragraph (numbered (a)) Car,References Car,ReferencesCxSpLast Car,lp1 Car,Bullet List Car,FooterText Car,List Paragraph1 Car,Colorful List Accent 1 Car"/>
    <w:link w:val="Paragraphedeliste"/>
    <w:uiPriority w:val="34"/>
    <w:locked/>
    <w:rsid w:val="00306035"/>
    <w:rPr>
      <w:rFonts w:ascii="Arial" w:eastAsia="Arial" w:hAnsi="Arial" w:cs="Times New Roman"/>
      <w:sz w:val="20"/>
      <w:lang w:val="fr-FR"/>
    </w:rPr>
  </w:style>
  <w:style w:type="character" w:customStyle="1" w:styleId="UnresolvedMention">
    <w:name w:val="Unresolved Mention"/>
    <w:basedOn w:val="Policepardfaut"/>
    <w:uiPriority w:val="99"/>
    <w:semiHidden/>
    <w:unhideWhenUsed/>
    <w:rsid w:val="003D6DBD"/>
    <w:rPr>
      <w:color w:val="605E5C"/>
      <w:shd w:val="clear" w:color="auto" w:fill="E1DFDD"/>
    </w:rPr>
  </w:style>
  <w:style w:type="paragraph" w:customStyle="1" w:styleId="CEPAReportText">
    <w:name w:val="CEPA Report Text"/>
    <w:basedOn w:val="Normal"/>
    <w:link w:val="CEPAReportTextChar"/>
    <w:qFormat/>
    <w:rsid w:val="00227C0D"/>
    <w:pPr>
      <w:spacing w:before="120" w:after="120" w:line="276" w:lineRule="auto"/>
      <w:jc w:val="both"/>
    </w:pPr>
    <w:rPr>
      <w:rFonts w:ascii="Calibri" w:eastAsia="Times New Roman" w:hAnsi="Calibri"/>
      <w:sz w:val="24"/>
      <w:szCs w:val="24"/>
    </w:rPr>
  </w:style>
  <w:style w:type="character" w:customStyle="1" w:styleId="CEPAReportTextChar">
    <w:name w:val="CEPA Report Text Char"/>
    <w:basedOn w:val="Policepardfaut"/>
    <w:link w:val="CEPAReportText"/>
    <w:rsid w:val="00227C0D"/>
    <w:rPr>
      <w:rFonts w:ascii="Calibri" w:eastAsia="Times New Roman" w:hAnsi="Calibri" w:cs="Times New Roman"/>
      <w:sz w:val="24"/>
      <w:szCs w:val="24"/>
      <w:lang w:val="fr-FR"/>
    </w:rPr>
  </w:style>
</w:styles>
</file>

<file path=word/webSettings.xml><?xml version="1.0" encoding="utf-8"?>
<w:webSettings xmlns:r="http://schemas.openxmlformats.org/officeDocument/2006/relationships" xmlns:w="http://schemas.openxmlformats.org/wordprocessingml/2006/main">
  <w:divs>
    <w:div w:id="430709624">
      <w:bodyDiv w:val="1"/>
      <w:marLeft w:val="0"/>
      <w:marRight w:val="0"/>
      <w:marTop w:val="0"/>
      <w:marBottom w:val="0"/>
      <w:divBdr>
        <w:top w:val="none" w:sz="0" w:space="0" w:color="auto"/>
        <w:left w:val="none" w:sz="0" w:space="0" w:color="auto"/>
        <w:bottom w:val="none" w:sz="0" w:space="0" w:color="auto"/>
        <w:right w:val="none" w:sz="0" w:space="0" w:color="auto"/>
      </w:divBdr>
    </w:div>
    <w:div w:id="1037662439">
      <w:bodyDiv w:val="1"/>
      <w:marLeft w:val="0"/>
      <w:marRight w:val="0"/>
      <w:marTop w:val="0"/>
      <w:marBottom w:val="0"/>
      <w:divBdr>
        <w:top w:val="none" w:sz="0" w:space="0" w:color="auto"/>
        <w:left w:val="none" w:sz="0" w:space="0" w:color="auto"/>
        <w:bottom w:val="none" w:sz="0" w:space="0" w:color="auto"/>
        <w:right w:val="none" w:sz="0" w:space="0" w:color="auto"/>
      </w:divBdr>
    </w:div>
    <w:div w:id="1880898841">
      <w:bodyDiv w:val="1"/>
      <w:marLeft w:val="0"/>
      <w:marRight w:val="0"/>
      <w:marTop w:val="0"/>
      <w:marBottom w:val="0"/>
      <w:divBdr>
        <w:top w:val="none" w:sz="0" w:space="0" w:color="auto"/>
        <w:left w:val="none" w:sz="0" w:space="0" w:color="auto"/>
        <w:bottom w:val="none" w:sz="0" w:space="0" w:color="auto"/>
        <w:right w:val="none" w:sz="0" w:space="0" w:color="auto"/>
      </w:divBdr>
    </w:div>
    <w:div w:id="1913079458">
      <w:bodyDiv w:val="1"/>
      <w:marLeft w:val="0"/>
      <w:marRight w:val="0"/>
      <w:marTop w:val="0"/>
      <w:marBottom w:val="0"/>
      <w:divBdr>
        <w:top w:val="none" w:sz="0" w:space="0" w:color="auto"/>
        <w:left w:val="none" w:sz="0" w:space="0" w:color="auto"/>
        <w:bottom w:val="none" w:sz="0" w:space="0" w:color="auto"/>
        <w:right w:val="none" w:sz="0" w:space="0" w:color="auto"/>
      </w:divBdr>
    </w:div>
    <w:div w:id="2118715099">
      <w:bodyDiv w:val="1"/>
      <w:marLeft w:val="0"/>
      <w:marRight w:val="0"/>
      <w:marTop w:val="0"/>
      <w:marBottom w:val="0"/>
      <w:divBdr>
        <w:top w:val="none" w:sz="0" w:space="0" w:color="auto"/>
        <w:left w:val="none" w:sz="0" w:space="0" w:color="auto"/>
        <w:bottom w:val="none" w:sz="0" w:space="0" w:color="auto"/>
        <w:right w:val="none" w:sz="0" w:space="0" w:color="auto"/>
      </w:divBdr>
      <w:divsChild>
        <w:div w:id="212214626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yperlink" Target="https://www.who.int/csr/disease/icg/yellow-fever/en/" TargetMode="Externa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yperlink" Target="https://www.gavi.org/support/process/apply/vaccine/"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proposals@gavi.org"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mailto:madamesow@yahoo.fr"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ddoDataStorage xmlns="http://dynamo.documill.com/schemas/ddoDataStorage">
  <ddoData created="1548774441847" ddoName="storeString" id="id">
    <dataItem key="value">a150O000005hD7CQAU</dataItem>
  </ddoData>
  <ddoData created="1548774451527" ddoName="customButtons" id="customButtons">
    <dataItem key="customButtonsJSON">{"flowSequenceID":"Custom Button Flow","groupLabel":"Actions","buttons":[{"name":"","eventName":"save","label":"Save","icon":"save","refreshView":false}]}</dataItem>
  </ddoData>
</ddoDataStorage>
</file>

<file path=customXml/item12.xml><?xml version="1.0" encoding="utf-8"?>
<dynamoTagControllers xmlns="http://dynamo.documill.com/schemas/tagController" xmlns:cv="http://dynamo.documill.com/schemas/taglib/core/var" xmlns:dbg="http://dynamo.documill.com/schemas/taglib/debug" xmlns:cc="http://dynamo.documill.com/schemas/taglib/core/conditional"/>
</file>

<file path=customXml/item13.xml><?xml version="1.0" encoding="utf-8"?>
<flowSequence xmlns="http://dynamo.documill.com/schemas/flow" xmlns:cc="http://dynamo.documill.com/schemas/taglib/core/conditional" xmlns:cv="http://dynamo.documill.com/schemas/taglib/core/var" xmlns:em="http://dynamo.documill.com/schemas/taglib/email" xmlns:fl="http://dynamo.documill.com/schemas/taglib/core/flow" xmlns:offi="http://dynamo.documill.com/schemas/taglib/office" xmlns:sffile="http://dynamo.documill.com/schemas/taglib/salesforce/file" xmlns:wizard="http://dynamo.documill.com/schemas/taglib/wizard" id="Custom Button Flow" name="Custom Button Flow">
  <standardFlow id="standardFlow">
    <events>
      <event id="save" step="save"/>
      <event id="send" step="send"/>
    </events>
    <steps>
      <step id="save" name="save">
        <logic>
          <!-- Record ID is restored from the main flow. -->
          <cv:restoreString key="id" var="id"/>
          <!-- Saves the document to the record. -->
          <sffile:createContentVersion doc="${doc}" linkToId="${id}"/>
          <!-- Prevents further save confirmation dialogs from appearing. -->
          <offi:confirmSave noConfirm="${true}"/>
        </logic>
      </step>
    </steps>
  </standardFlow>
</flowSequence>
</file>

<file path=customXml/item14.xml><?xml version="1.0" encoding="utf-8"?>
<?mso-contentType ?>
<SharedContentType xmlns="Microsoft.SharePoint.Taxonomy.ContentTypeSync" SourceId="93cb0222-e980-4273-ad97-85dba3159c09" ContentTypeId="0x0101009954897F3EE3CC4ABB9FB9EDAC9CDEBC" PreviousValue="false"/>
</file>

<file path=customXml/item15.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7" ma:contentTypeDescription="Gavi Document content type " ma:contentTypeScope="" ma:versionID="a2a4c7f63ad82320bd71c3519bc789cb">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4f143fe849600828eb9a8cbe28f15da2"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flowSequence xmlns:wizard="http://dynamo.documill.com/schemas/taglib/wizard" xmlns:sffile="http://dynamo.documill.com/schemas/taglib/salesforce/file" xmlns:offi="http://dynamo.documill.com/schemas/taglib/office" xmlns:fl="http://dynamo.documill.com/schemas/taglib/core/flow" xmlns:cv="http://dynamo.documill.com/schemas/taglib/core/var" xmlns:cc="http://dynamo.documill.com/schemas/taglib/core/conditional" xmlns="http://dynamo.documill.com/schemas/flow" xmlns:ddoc="http://dynamo.documill.com/schemas/taglib/dynamodoc" xmlns:dt="http://dynamo.documill.com/schemas/taglib/date" xmlns:fo="http://dynamo.documill.com/schemas/taglib/format" xmlns:fs="http://dynamo.documill.com/schemas/taglib/formselect" xmlns:pdf="http://dynamo.documill.com/schemas/taglib/pdf" xmlns:sfch="http://dynamo.documill.com/schemas/taglib/salesforce/chatter" xmlns:sfcrud="http://dynamo.documill.com/schemas/taglib/salesforce/crud" xmlns:sff="http://dynamo.documill.com/schemas/taglib/salesforce/fields" xmlns:http="http://dynamo.documill.com/schemas/taglib/http" xmlns:dbg="http://dynamo.documill.com/schemas/taglib/debug" xmlns:cl="http://dynamo.documill.com/schemas/taglib/core/loop" xmlns:soql="http://dynamo.documill.com/schemas/taglib/salesforce/soql" xmlns:api="http://dynamo.documill.com/schemas/taglib/api" name="Compose Flow" id="compose">
  <startFlow id="startFlow">
    <events>
      <event id="new" step="init"/>
      <event id="update" step="init"/>
    </events>
    <steps>
      <step id="init" message="Initializing">
        <logic>
          <!-- Reads the ID parameter into a variable. -->
          <cv:set value="${param.id}" var="id"/>
          <!-- Sets up the formatters. These can be customized to provide alternative formats for different datatypes. -->
          <fo:setBooleanFormat/>
          <fo:setCurrencyFormat/>
          <fo:setDateFormat/>
          <fo:setDateTimeFormat/>
          <fo:setNumberFormat/>
          <fo:setPercentageFormat/>
          <!-- Sets the current date into a variable. -->
          <dt:setDate var="today"/>
          <!-- Loads the main record fields from Salesforce. -->
          <sff:record type="Submission__c" var="Submission__c" fields="Id, Name, Country__c, Country__r.Name, Submission_Date__c, Status__c" mainRecord="true" recordID="${id}"/>
          <!-- Loads the user's fields from Salesforce. -->
          <sff:record type="User" var="User" fields="Username" recordID="${UserInfo.getUserId()}"/>
          <!-- Sets the result document's name. -->
          <ddoc:document name="${doc.name} ${Submission__c.Name}"/>
          <!-- The record ID is stored so that it can be used in the Custom Button Flow. -->
          <cv:storeString value="${id}" key="id"/>
          <cv:set value="en_US" var="fileLang"/>
          <soql:query select="SELECT REST_URL__c, Documil_URL__c, Template_Id__c, Portal_URL__c, Template_Language__c, Name FROM Documil_Templates__c WHERE Name LIKE 'NVS_Print%' AND Template_Language__c = '${fileLang}' LIMIT 1" var="settings"/>
          <dbg:log message="CMS :: query settings -&gt; ${settings}" level="WARNING"/>
          <cv:set value="${settings.REST_URL__c}" var="sfdcUrl"/>
          <dbg:log message="CMS :: sfdcUrl -&gt; ${sfdcUrl}" level="WARNING"/>
          <cv:setCollection var="documentComponentActions"/>
          <cv:addItem value="CountryDocuments" collection="${documentComponentActions}"/>
          <cv:addItem value="ProgramDocuments" collection="${documentComponentActions}"/>
          <http:get var="result" password="${User.Password}" username="${User.Username}" url="${sfdcUrl}/services/apexrest/Documill/${id}"/>
          <cv:parseJSON value="${result}" var="jsonStr"/>
          <cv:parseJSON value="${jsonStr}" var="fullJsonObj"/>
          <dbg:log message="${fullJsonObj}" level="WARNING"/>
          <cv:setCollection var="jsonObj"/>
          <cv:setCollection var="textIds"/>
          <cv:setCollection var="selectedPrograms"/>
          <cv:setMap var="customComponents"/>
          <cl:forEach value="${fullJsonObj}" var="item">
            <cv:set value="${item.get('type')}" var="objType"/>
            <cc:if test="${(item.get('type') == 'Text' || (item.get('type') == 'qacombotextinput' &amp;&amp; item.get('properties').get('subtitle') != null &amp;&amp; item.get('properties').get('subtitle') != '')  || item.get('type') == 'qacomboradiobutton' || item.get('type') == 'qacomboselectinput' || item.get('type') == 'qacombodateinput') &amp;&amp; item.get('elementId').length() &gt;= 15}">
              <cv:addItem value="${item.get('elementId')}" collection="${textIds}"/>
            </cc:if>
            <cc:if test="${item.get('type') == 'switchOption' &amp;&amp; item.get('action') == 'upsertSelectedProgram'}" required="">
              <cl:forEach value="${item.get('data')}" var="selectedProgram">
                <cc:if test="${selectedProgram.get('Active__c') == true}">
                  <cv:addItem value="${selectedProgram.get('Program_Name__c')}" collection="${selectedPrograms}"/>
                </cc:if>
              </cl:forEach>
            </cc:if>
            <cc:if test="${item.get('type') == 'Custom'}" required="">
              <cv:addMapEntry value="${item.get('action')}" key="${item.get('name')}" map="${customComponents}"/>
            </cc:if>
            <cc:if test="${   objType != 'template' &amp;&amp;    objType != 'switchOption' &amp;&amp;    ( (objType == 'step' &amp;&amp; item.get('properties').get('subtitle') != null) || objType != 'step') &amp;&amp;   ( (objType == 'menuItem' &amp;&amp; item.get('properties').get('title') != null) || objType != 'menuItem') &amp;&amp;   ( (objType == 'section' &amp;&amp; item.get('properties').get('title') != null) || objType != 'section') }">
              <cv:addItem value="${item}" collection="${jsonObj}"/>
            </cc:if>
            <wizard:if test="${item.get('type') == 'step' &amp;&amp; item.get('step').startsWith('3')}">
              <cv:addItem value="${item.get('properties').get('subtitle')}" collection="${selectedPrograms}"/>
            </wizard:if>
          </cl:forEach>
          <cv:toJSON value="${customComponents}" var="customComponentsJSON"/>
          <cv:set value="${customComponentsJSON.replaceAll(',', '%2C')}" var="customComponentsJSON"/>
          <cv:set value="${customComponentsJSON.replace('{', '%7B')}" var="customComponentsJSON"/>
          <cv:set value="${customComponentsJSON.replace('}', '%7D')}" var="customComponentsJSON"/>
          <cv:set value="${customComponentsJSON.replace(' ', '%20')}" var="customComponentsJSON"/>
          <cv:set value="${customComponentsJSON.replace('&quot;', '%22')}" var="customComponentsJSON"/>
          <cv:set value="${customComponentsJSON.replace(':', '%3A')}" var="customComponentsJSON"/>
          <dbg:log message="NL TEST - ${sfdcUrl}/services/apexrest/Documill/Customs?data=${customComponentsJSON}" level="WARNING"/>
          <http:get var="customComponentsResult" password="${User.Password}" username="${User.Username}" url="${sfdcUrl}/services/apexrest/Documill/Customs?data=${customComponentsJSON}"/>
          <cv:parseJSON value="${customComponentsResult}" var="customComponentsStr"/>
          <cv:parseJSON value="${customComponentsStr}" var="customComponentsJson"/>
          <cv:setMap var="customComponentsData" data=""/>
          <cl:forEach value="${customComponentsJson}" var="item">
            <cv:addMapEntry value="${item.get('data')}" key="${item.get('id')}" map="${customComponentsData}"/>
          </cl:forEach>
          <dbg:log message="CMS :: josnObj -&gt; ${josnObj}" level="WARNING"/>
          <dbg:log message="CMS :: customComponentsData -&gt; ${customComponentsData}" level="WARNING"/>
          <dbg:log message="CMS :: selectedPrograms -&gt; ${selectedPrograms}" level="WARNING"/>
          <cv:toString value="${textIds}" var="textIdsString"/>
          <cv:set value="('${textIdsString.replaceAll(',', '\',\'')}')" var="textIdsString"/>
          <cv:setMap var="textMap"/>
          <cc:if test="${textIds != null &amp;&amp; textIds.size() &gt; 0}">
            <soql:query select="SELECT Id, Text__c FROM Component__c WHERE Id IN ${textIdsString}" var="richTextCollection"/>
            <cl:forEach value="${richTextCollection}" var="textItem">
              <cc:if test="${textItem.Text__c != null}">
                <cv:addMapEntry value="${textItem.Text__c}" key="${textItem.Id}" map="${textMap}"/>
              </cc:if>
            </cl:forEach>
          </cc:if>
          <dbg:log message="CMS :: textMap -&gt; ${textMap}" level="WARNING"/>
        </logic>
      </step>
    </steps>
  </startFlow>
  <standardFlow id="mainFlow">
    <events>
      <event id="new" step="choose file format"/>
      <event id="update" step="choose file format"/>
    </events>
    <steps>
      <step id="compose" message="Composing document">
        <logic>
          <!-- Sets up the buttons that will be shown for the composed document. -->
          <cc:if test="${param.composingType == 'auto'}">
            <cv:set value="pdf" var="fileFormat"/>
          </cc:if>
          <offi:customButtons flowSequence="Custom Button Flow">
            <offi:button flowEvent="save" icon="save" text="Save"/>
          </offi:customButtons>
          <dbg:log message="CMS :: File Format -&gt; ${fileFormat}" level="WARNING"/>
          <!-- Composes the document. -->
          <fl:composeContent var="composedDoc" template="${doc}"/>
          <cc:if test="${fileFormat == 'pdf'}">
            <pdf:exportPDF document="${composedDoc}" var="composedDoc"/>
          </cc:if>
          <!-- Moves the flow to the next step (Download screen). -->
          <fl:next step="download"/>
        </logic>
      </step>
      <screenStep screen="Main/downloadScreen.html" id="download" submitMessage="Finishing"/>
      <screenStep name="choose file format" screen="choose file formatScreen" id="choose file format"/>
    </steps>
  </standardFlow>
  <endFlow>
    <steps>
      <step name="Return Document" id="Return Document">
        <logic>
          <cc:if test="${param.composingType == 'auto'}">
            <api:returnDocument value="${composedDoc}"/>
          </cc:if>
        </logic>
      </step>
    </steps>
  </endFlow>
</flowSequence>
</file>

<file path=customXml/item17.xml><?xml version="1.0" encoding="utf-8"?>
<dynamoDocumentController xmlns="http://dynamo.documill.com/schemas/documentController"/>
</file>

<file path=customXml/item2.xml><?xml version="1.0" encoding="utf-8"?>
<html xmlns="http://dynamo.documill.com/schemas/HTMLScreen" id="choose file formatScreen" name="choose file formatScreen">
  <head>
    <meta charset="utf-8"/>
    <meta name="dynamo-type" content="form"/>
    <link href="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2.0.3/assets/icons/action-sprite/svg/symbols.svg#close"/>
            </svg>
            <span class="slds-assistive-text">Close</span>
          </button>
          <h2 class="slds-text-heading--medium">Choose File Format</h2>
        </div>
        <div class="slds-modal__content slds-p-around--medium">
          <div class="group">
            <p/>
            <fieldset class="radio-group slds-form-element">
              <legend class="slds-form-element__label slds-form-element__label--top">Available formats</legend>
              <div class="slds-form-element__control">
                <label class="slds-radio form-inline">
                  <input name="fileFormat" type="radio" dyn-checked="true" value="docx"/>
                  <span class="slds-radio--faux" style="min-width: 1px;"/>
                  <span class="slds-form-element__label">Microsoft Word (docx)</span>
                </label>
                <label class="slds-radio form-inline">
                  <input name="fileFormat" type="radio" value="pdf"/>
                  <span class="slds-radio--faux"> </span>
                  <span class="slds-form-element__label">PDF</span>
                </label>
              </div>
            </fieldset>
          </div>
        </div>
        <div class="slds-modal__footer button-group">
          <button name="Continue" class="slds-button slds-button--neutral slds-button--brand" type="submit" dyn-next="compose">Continue</button>
        </div>
      </div>
    </div>
  </body>
</html>
</file>

<file path=customXml/item3.xml><?xml version="1.0" encoding="utf-8"?>
<tags xmlns="http://dynamo.documill.com/schemas/officeTags">
  <tag id="3243506811" lib="http://dynamo.documill.com/schemas/taglib/core/conditional" name="when">
    <attr name="test">${item.get('type') == 'Text'}</attr>
  </tag>
  <tag id="3206355727" lib="http://dynamo.documill.com/schemas/taglib/core/conditional" name="choose">
    <comment>No comments. Click to add.</comment>
  </tag>
  <tag id="2975017245" lib="http://dynamo.documill.com/schemas/taglib/core/conditional" name="when">
    <attr name="test">${textMap.get(item.get('name)) != null}</attr>
  </tag>
  <tag id="2536829718" lib="http://dynamo.documill.com/schemas/taglib/core/conditional" name="otherwise">
    <comment>No comments. Click to add.</comment>
  </tag>
  <tag id="592518621" lib="http://dynamo.documill.com/schemas/taglib/docx/out" name="out">
    <comment>No comments. Click to add.</comment>
    <attr name="value">${item.get('properties').get('subtitle')}</attr>
  </tag>
  <tag id="4284583523" lib="http://dynamo.documill.com/schemas/taglib/docx/out" name="out">
    <comment>No comments. Click to add.</comment>
    <attr name="value">${item.get('data')[0].get('Value__c').split(' ')[0]}</attr>
  </tag>
  <tag id="592518621" lib="http://dynamo.documill.com/schemas/taglib/docx/out" name="out">
    <attr name="value">$[item.get('properties').get('subtitle')}</attr>
  </tag>
  <tag id="4284583523" lib="http://dynamo.documill.com/schemas/taglib/docx/out" name="out">
    <attr name="value">${item.get('data')[0].get('Value__c')}</attr>
  </tag>
  <tag id="2667496767" lib="http://dynamo.documill.com/schemas/taglib/core/loop" name="forEach">
    <comment>No comments. Click to add.</comment>
    <attr name="value">${item.get('properties').get('options')}</attr>
    <attr name="var">itemOption</attr>
  </tag>
  <tag id="222875620" lib="http://dynamo.documill.com/schemas/taglib/docx/out" name="out">
    <comment>No comments. Click to add.</comment>
    <attr name="value">${itemOption.get('key')}</attr>
    <attr name="required"/>
    <attr name="parser"/>
    <attr name="format"/>
    <attr name="locked"/>
    <attr name="contentLocked"/>
    <attr name="title"/>
    <attr name="tagLogic"/>
    <attr name="persistent"/>
    <attr name="color"/>
  </tag>
  <tag id="666839721" lib="http://dynamo.documill.com/schemas/taglib/core/conditional" name="if">
    <comment>No comments. Click to add.</comment>
    <attr name="test">${item.get('data')[0].get('Value__c').split(' ')[1] == itemOption.get('value')}</attr>
  </tag>
  <tag id="424920147" lib="http://dynamo.documill.com/schemas/taglib/core/conditional" name="if">
    <comment>No comments. Click to add.</comment>
    <attr name="test">${item.get('data')[0].get('Value__c').split(' ')[1] != itemOption.get('value')}</attr>
  </tag>
  <tag id="666839721" lib="http://dynamo.documill.com/schemas/taglib/core/conditional" name="if">
    <comment>No comments. Click to add.</comment>
    <attr name="test">${item.get('data')[0].get('Value__c') == c.get('value')}</attr>
  </tag>
  <tag id="424920147" lib="http://dynamo.documill.com/schemas/taglib/core/conditional" name="if">
    <comment>No comments. Click to add.</comment>
    <attr name="test">${item.get('data')[0].get('Value__c') != c.get('value')}</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157045035" lib="http://dynamo.documill.com/schemas/taglib/docx/out" name="out">
    <comment>No comments. Click to add.</comment>
    <attr name="value">No file uploaded</attr>
  </tag>
  <tag id="1736506392" lib="http://dynamo.documill.com/schemas/taglib/core/conditional" name="choose"/>
  <tag id="2648301285" lib="http://dynamo.documill.com/schemas/taglib/core/conditional" name="when">
    <attr name="test">true</attr>
  </tag>
  <tag id="3215752370" lib="http://dynamo.documill.com/schemas/taglib/docx/out" name="out">
    <attr name="value">${category.get('name')}</attr>
  </tag>
  <tag id="2472315590" lib="http://dynamo.documill.com/schemas/taglib/docx/out" name="out">
    <attr name="value">${category.get('description')}</attr>
  </tag>
  <tag id="1157045035" lib="http://dynamo.documill.com/schemas/taglib/docx/out" name="out">
    <attr name="value">No file uploaded</attr>
  </tag>
  <tag id="1157045035" lib="http://dynamo.documill.com/schemas/taglib/docx/out" name="out">
    <attr name="value">No file uploaded</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2677999283" lib="http://dynamo.documill.com/schemas/taglib/docx/out" name="out">
    <comment>No comments. Click to add.</comment>
    <attr name="value">${category.get('comment')}</attr>
    <attr name="required"/>
    <attr name="parser"/>
    <attr name="format"/>
    <attr name="locked"/>
    <attr name="contentLocked"/>
    <attr name="title"/>
    <attr name="tagLogic"/>
    <attr name="persistent"/>
    <attr name="colo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978033511" lib="http://dynamo.documill.com/schemas/taglib/docx/out" name="out">
    <comment>No comments. Click to add.</comment>
    <attr name="value">${item.get('data')[0].get(item.get('properties').get('field')) == null ? 'No Response' : item.get('data')[0].get(item.get('properties').get('field'))}</attr>
    <attr name="required"/>
    <attr name="parser"/>
    <attr name="format"/>
    <attr name="locked"/>
    <attr name="contentLocked"/>
    <attr name="title"/>
    <attr name="tagLogic"/>
    <attr name="persistent"/>
    <attr name="color"/>
  </tag>
  <tag id="112950532" lib="http://dynamo.documill.com/schemas/taglib/core/conditional" name="if">
    <comment>No comments. Click to add.</comment>
    <attr name="test">${category.get('isMandatory')}</attr>
  </tag>
  <tag id="361168201" lib="http://dynamo.documill.com/schemas/taglib/docx/out" name="out">
    <attr name="value">${textMap.get(item.get('name'))}</attr>
  </tag>
  <tag id="361168201" lib="http://dynamo.documill.com/schemas/taglib/docx/out" name="out">
    <attr name="value">${textMap.containsKey(item.get('name')) ? textMap.get(it...</attr>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773574006" lib="http://dynamo.documill.com/schemas/taglib/core/loop" name="forEach">
    <comment>No comments. Click to add.</comment>
    <attr name="value">${selectedPrograms}</attr>
    <attr name="var">program</attr>
    <attr name="varStatus">i</attr>
    <attr name="logic"/>
  </tag>
  <tag id="3853894965" lib="http://dynamo.documill.com/schemas/taglib/core/conditional" name="if">
    <comment>No comments. Click to add.</comment>
    <attr name="test">${i.index &gt; 0 &amp;&amp; i.index &lt; selectedPrograms.size()-1}</attr>
    <attr name="required"/>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807287787"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958059328" lib="http://dynamo.documill.com/schemas/taglib/docx/out" name="out">
    <attr name="value">${Submission__c.Country__r.Name}</attr>
  </tag>
  <tag id="226502459" lib="http://dynamo.documill.com/schemas/taglib/core/loop" name="forEach">
    <comment>No comments. Click to add.</comment>
    <attr name="value">${Selected_Programs__c}</attr>
    <attr name="var">program</attr>
    <attr name="varStatus">i</attr>
    <attr name="logic"/>
  </tag>
  <tag id="1071231930" lib="http://dynamo.documill.com/schemas/taglib/core/conditional" name="if">
    <comment>No comments. Click to add.</comment>
    <attr name="test">${i.index &gt; 0 &amp;&amp; i.index &lt; Selected_Programs__c.size()-1}</attr>
    <attr name="required"/>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169543770" lib="http://dynamo.documill.com/schemas/taglib/core/conditional" name="if">
    <comment>No comments. Click to add.</comment>
    <attr name="test">${i.index == Selected_Programs__c.size()-1 &amp;&amp; Selected_Programs__c.size() &gt; 1}</attr>
    <attr name="required"/>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2381514637" lib="http://dynamo.documill.com/schemas/taglib/docx/out" name="out">
    <attr name="value">${program.Program_Catalog_Name__c}</attr>
  </tag>
  <tag id="3243506811" lib="http://dynamo.documill.com/schemas/taglib/core/conditional" name="when">
    <attr name="test">${item.get('type') == 'Text'}</attr>
  </tag>
  <tag id="3206355727" lib="http://dynamo.documill.com/schemas/taglib/core/conditional" name="choose"/>
  <tag id="2975017245" lib="http://dynamo.documill.com/schemas/taglib/core/conditional" name="when">
    <attr name="test">${textMap.containsKey(item.get('elementId'))}</attr>
  </tag>
  <tag id="3699875050" lib="http://dynamo.documill.com/schemas/taglib/docx/out" name="out">
    <attr name="value">${textMap.get(item.get('elementId'))}</attr>
  </tag>
  <tag id="2536829718" lib="http://dynamo.documill.com/schemas/taglib/core/conditional" name="otherwise">
    <comment>No comments. Click to add.</comment>
  </tag>
  <tag id="1512798936" lib="http://dynamo.documill.com/schemas/taglib/docx/out" name="out">
    <attr name="value">${item.get('properties').get('text')}</attr>
  </tag>
  <tag id="562755448" lib="http://dynamo.documill.com/schemas/taglib/docx/out" name="out">
    <comment>No comments. Click to add.</comment>
    <attr name="value">${item.get('properties').get('hasHelpText') ? 'Note ' : ''}${item.get('properties').get('hasHelpText') ? item.get('properties').get('helpTextIndex') : ''}</attr>
    <attr name="required"/>
    <attr name="parser"/>
    <attr name="format"/>
    <attr name="locked"/>
    <attr name="contentLocked"/>
    <attr name="title"/>
    <attr name="tagLogic"/>
    <attr name="persistent"/>
    <attr name="color"/>
  </tag>
  <tag id="656279963" lib="http://dynamo.documill.com/schemas/taglib/core/conditional" name="when">
    <attr name="test">${item.get('type') == 'section'}</attr>
  </tag>
  <tag id="1730335542" lib="http://dynamo.documill.com/schemas/taglib/docx/out" name="out">
    <attr name="value">${item.get('properties').get('title')}</attr>
  </tag>
  <tag id="3501297591" lib="http://dynamo.documill.com/schemas/taglib/docx/out" name="out">
    <attr name="value">${item.get('properties').get('title')}</attr>
  </tag>
  <tag id="1958059328" lib="http://dynamo.documill.com/schemas/taglib/docx/out" name="out">
    <attr name="value">${Submission__c.Country__r.Name}</attr>
  </tag>
  <tag id="3778432994" lib="http://dynamo.documill.com/schemas/taglib/docx/out" name="out">
    <attr name="value">${customComponentsData.get(item.get('name')).get('data')[0].get(customComponentsData.get(item.get('name')).get('properties').get('field')) == null ? 'No Response' : customComponentsData.get(item.get('name')).get('data')[0].get(customComponentsData.get(item.get('name')).get('properties').get('field'))}</attr>
    <comment>No comments. Click to add.</comment>
    <attr name="required"/>
    <attr name="parser"/>
    <attr name="format"/>
    <attr name="locked"/>
    <attr name="contentLocked"/>
    <attr name="title"/>
    <attr name="tagLogic"/>
    <attr name="persistent"/>
    <attr name="color"/>
  </tag>
  <tag id="306672111" lib="http://dynamo.documill.com/schemas/taglib/docx/out" name="out">
    <attr name="value">${customComponentsData.get(item.get('name')).get('proper...</attr>
  </tag>
  <tag id="753556238" lib="http://dynamo.documill.com/schemas/taglib/docx/out" name="out">
    <attr name="value">${item.get('properties').get('hasHelpText') ? 'Note ' : ...</attr>
  </tag>
  <tag id="2195647819" lib="http://dynamo.documill.com/schemas/taglib/core/conditional" name="if">
    <comment>No comments. Click to add.</comment>
    <attr name="test">${!item.get('properties').get('editable')}</attr>
  </tag>
  <tag id="3053337088" lib="http://dynamo.documill.com/schemas/taglib/docx/out" name="out">
    <attr name="value">${item.get('data')[0].get(item.get('properties').get('fi...</attr>
  </tag>
  <tag id="1925612027" lib="http://dynamo.documill.com/schemas/taglib/core/conditional" name="if">
    <comment>No comments. Click to add.</comment>
    <attr name="test">${item.get('properties').get('editable')}</attr>
  </tag>
  <tag id="3778432994" lib="http://dynamo.documill.com/schemas/taglib/docx/out" name="out">
    <attr name="value">${item.get('data')[0].get(item.get('properties').get('fi...</attr>
  </tag>
  <tag id="3053337088" lib="http://dynamo.documill.com/schemas/taglib/docx/out" name="out">
    <attr name="value">${item.get('data')[0].get(item.get('properties').get('fi...</attr>
  </tag>
</tags>
</file>

<file path=customXml/item4.xml><?xml version="1.0" encoding="utf-8"?>
<dynamoAddIn xmlns="http://dynamo.documill.com/schemas/dynamoAddIn" composed="true" documentVersionID="0683E000000QOhCQAW" fileName="NVS - Print Round 1 (2019) - Liberia.docx" hasChanges="false" lastOperation="SAVED_TO_SERVER" lastSavedLocalTimestamp="" lastSavedRepoTimestamp="2018-07-27T15:03:42.0000000+01:00" organizationID="00Db0000000bCVUEA2" pathOnClient="/dynamo_template/NVS - Print.docx" repositoryID="Salesforce:00Db0000000bCVUEA2:Partner" serverURL="https://dynamoflow.documill.com" sync="True" template="false" versionable="true">
  <parameters>
    <param name="id" value="a153E0000016JV8"/>
  </parameters>
  <fileParams/>
  <datasourceMappings/>
  <variables/>
</dynamoAddIn>
</file>

<file path=customXml/item5.xml><?xml version="1.0" encoding="utf-8"?>
<dynamoLoopController xmlns="http://dynamo.documill.com/schemas/loopController" xmlns:cv="http://dynamo.documill.com/schemas/taglib/core/var" xmlns:dbg="http://dynamo.documill.com/schemas/taglib/debug" name="loop-5433564">
  <onBeforeTag>
    <cv:sortCollection var="sortedDocumentCategory" value="${customComponentsData.get(item.get('name')).keySet()}" comparableValue="${item}" descending=""/>
  </onBeforeTag>
  <onAfterTag/>
  <onBeforeIteration/>
  <onAfterIteration/>
</dynamoLoopController>
</file>

<file path=customXml/item6.xml><?xml version="1.0" encoding="utf-8"?>
<html xmlns="http://dynamo.documill.com/schemas/HTMLScreen" xmlns:wizard="http://dynamo.documill.com/schemas/taglib/wizard" id="Main/downloadScreen.html" name="Main/downloadScreen.html">
  <head>
    <meta charset="utf-8"/>
    <meta name="dynamo-type" content="form"/>
    <link href="Main/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0.12.0/assets/icons/action-sprite/svg/symbols.svg#close"/>
            </svg>
            <span class="slds-assistive-text">Close</span>
          </button>
          <h2 class="slds-text-heading--medium">Document is ready
          </h2>
        </div>
        <div class="slds-modal__content slds-p-around--medium">
          <p>
            Download link: 
            <a class="form-inline" href="#" dyn-href="composedDoc">Download</a>
          </p>
        </div>
        <div class="slds-modal__footer button-group">
          <button name="OK" class="slds-button slds-button--neutral slds-button--brand" type="submit">Finish</button>
        </div>
      </div>
    </div>
  </body>
</html>
</file>

<file path=customXml/item7.xml><?xml version="1.0" encoding="utf-8"?>
<p:properties xmlns:p="http://schemas.microsoft.com/office/2006/metadata/properties" xmlns:xsi="http://www.w3.org/2001/XMLSchema-instance" xmlns:pc="http://schemas.microsoft.com/office/infopath/2007/PartnerControls">
  <documentManagement>
    <_dlc_DocId xmlns="55894003-98dc-4f3e-8669-85b90bdbcc8c">GAVI-438364776-950590</_dlc_DocId>
    <TaxCatchAll xmlns="d0706217-df7c-4bf4-936d-b09aa3b837af" xsi:nil="true"/>
    <_dlc_DocIdUrl xmlns="55894003-98dc-4f3e-8669-85b90bdbcc8c">
      <Url>https://gavinet.sharepoint.com/teams/PAP/srp/_layouts/15/DocIdRedir.aspx?ID=GAVI-438364776-950590</Url>
      <Description>GAVI-438364776-950590</Description>
    </_dlc_DocIdUrl>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css xmlns="http://dynamo.documill.com/schemas/css" id="style.css"><![CDATA[
.screen {
  background-color: white;
}
.screen.modal {
  background-color: rgba(168, 183, 199, 0.4);
  position: absolute;
  top: 0;
  bottom: 0;
  left: 0;
  right: 0;
}
.slds .slds-modal__container {
  /*width: 1000px;*/
  max-width: 1000px;
}
.screen.default {
  width: 50%;
  min-width: 400px;
  margin: 0 auto;
  border: 1px solid #ccc;
  padding: 20px;
}
.screen .group {
  min-height: 30px;
}
.screen .large-font {
  font-size: 20pt;
}
.screen .small-font {
  font-size: 10pt;
}
.screen .bold {
  font-weight: bold;
}
.screen .italic {
  font-style: italic;
}
.screen .align-right {
  text-align: right;
}
.screen .dynamo-logo {
  position: absolute;
  opacity: 0.8;
}
.screen h1 {
  margin: 0;
  padding: 0;
  border: 0;
  margin-top: 10px;
  margin-bottom: 12px;
}
.screen p {
  margin: 0;
  padding: 0;
  border: 0;
  margin-top: 8px;
  margin-bottom: 8px;
}
.screen table {
  margin: 0;
  padding: 0;
  border: 0;
  margin-top: 8px;
  margin-bottom: 8px;
  width: 100%;
  border-collapse: collapse;
}
.screen th {
  border: 1px solid #ccc;
}
.screen td {
  border: 1px solid #ccc;
}
.screen .button-group button {
  margin-right: 10px;
}
.screen .button-group {
  border-bottom: 1px solid silver; 
  padding: 8px;
}
.screen .slds-button--brand {}
.screen.editable {
  min-width: 400px;
  margin: 0 auto;
  border: 1px solid #ccc;
  height: 95vh;
  overflow-y: hidden;
}
.screen .editable-group {
  max-height: 94%;
  overflow-y: auto;
}
]]></css>
</file>

<file path=customXml/itemProps1.xml><?xml version="1.0" encoding="utf-8"?>
<ds:datastoreItem xmlns:ds="http://schemas.openxmlformats.org/officeDocument/2006/customXml" ds:itemID="{7E1A06C8-186C-4C2A-8B9A-4DD24BBE49F5}">
  <ds:schemaRefs>
    <ds:schemaRef ds:uri="http://schemas.microsoft.com/sharepoint/v3/contenttype/forms"/>
  </ds:schemaRefs>
</ds:datastoreItem>
</file>

<file path=customXml/itemProps10.xml><?xml version="1.0" encoding="utf-8"?>
<ds:datastoreItem xmlns:ds="http://schemas.openxmlformats.org/officeDocument/2006/customXml" ds:itemID="{20AC8D64-A5D4-4D2F-9CDF-E8C782B75D97}">
  <ds:schemaRefs>
    <ds:schemaRef ds:uri="http://schemas.openxmlformats.org/officeDocument/2006/bibliography"/>
  </ds:schemaRefs>
</ds:datastoreItem>
</file>

<file path=customXml/itemProps11.xml><?xml version="1.0" encoding="utf-8"?>
<ds:datastoreItem xmlns:ds="http://schemas.openxmlformats.org/officeDocument/2006/customXml" ds:itemID="{CF3C4FF4-C4F3-41C0-B3C0-DB93B465F78E}">
  <ds:schemaRefs>
    <ds:schemaRef ds:uri="http://dynamo.documill.com/schemas/ddoDataStorage"/>
  </ds:schemaRefs>
</ds:datastoreItem>
</file>

<file path=customXml/itemProps12.xml><?xml version="1.0" encoding="utf-8"?>
<ds:datastoreItem xmlns:ds="http://schemas.openxmlformats.org/officeDocument/2006/customXml" ds:itemID="{84CB81DC-5550-4B0F-A3AC-AED6BD068CDA}">
  <ds:schemaRefs>
    <ds:schemaRef ds:uri="http://dynamo.documill.com/schemas/tagController"/>
    <ds:schemaRef ds:uri="http://dynamo.documill.com/schemas/taglib/core/var"/>
    <ds:schemaRef ds:uri="http://dynamo.documill.com/schemas/taglib/debug"/>
    <ds:schemaRef ds:uri="http://dynamo.documill.com/schemas/taglib/core/conditional"/>
  </ds:schemaRefs>
</ds:datastoreItem>
</file>

<file path=customXml/itemProps13.xml><?xml version="1.0" encoding="utf-8"?>
<ds:datastoreItem xmlns:ds="http://schemas.openxmlformats.org/officeDocument/2006/customXml" ds:itemID="{7A93BAAB-D0AF-4749-A92F-FE71AF7EAC1E}">
  <ds:schemaRefs>
    <ds:schemaRef ds:uri="http://dynamo.documill.com/schemas/flow"/>
    <ds:schemaRef ds:uri="http://dynamo.documill.com/schemas/taglib/core/conditional"/>
    <ds:schemaRef ds:uri="http://dynamo.documill.com/schemas/taglib/core/var"/>
    <ds:schemaRef ds:uri="http://dynamo.documill.com/schemas/taglib/email"/>
    <ds:schemaRef ds:uri="http://dynamo.documill.com/schemas/taglib/core/flow"/>
    <ds:schemaRef ds:uri="http://dynamo.documill.com/schemas/taglib/office"/>
    <ds:schemaRef ds:uri="http://dynamo.documill.com/schemas/taglib/salesforce/file"/>
    <ds:schemaRef ds:uri="http://dynamo.documill.com/schemas/taglib/wizard"/>
  </ds:schemaRefs>
</ds:datastoreItem>
</file>

<file path=customXml/itemProps14.xml><?xml version="1.0" encoding="utf-8"?>
<ds:datastoreItem xmlns:ds="http://schemas.openxmlformats.org/officeDocument/2006/customXml" ds:itemID="{EC6FB76C-9B3C-46D7-B092-BEDF26C76398}">
  <ds:schemaRefs>
    <ds:schemaRef ds:uri="Microsoft.SharePoint.Taxonomy.ContentTypeSync"/>
  </ds:schemaRefs>
</ds:datastoreItem>
</file>

<file path=customXml/itemProps15.xml><?xml version="1.0" encoding="utf-8"?>
<ds:datastoreItem xmlns:ds="http://schemas.openxmlformats.org/officeDocument/2006/customXml" ds:itemID="{89216ACF-2105-49A1-9228-5A94B3F8DEF6}"/>
</file>

<file path=customXml/itemProps16.xml><?xml version="1.0" encoding="utf-8"?>
<ds:datastoreItem xmlns:ds="http://schemas.openxmlformats.org/officeDocument/2006/customXml" ds:itemID="{B4A7C0AB-C242-4A9C-B980-5E87AC3DA042}">
  <ds:schemaRefs>
    <ds:schemaRef ds:uri="http://dynamo.documill.com/schemas/taglib/wizard"/>
    <ds:schemaRef ds:uri="http://dynamo.documill.com/schemas/taglib/salesforce/file"/>
    <ds:schemaRef ds:uri="http://dynamo.documill.com/schemas/taglib/office"/>
    <ds:schemaRef ds:uri="http://dynamo.documill.com/schemas/taglib/core/flow"/>
    <ds:schemaRef ds:uri="http://dynamo.documill.com/schemas/taglib/core/var"/>
    <ds:schemaRef ds:uri="http://dynamo.documill.com/schemas/taglib/core/conditional"/>
    <ds:schemaRef ds:uri="http://dynamo.documill.com/schemas/flow"/>
    <ds:schemaRef ds:uri="http://dynamo.documill.com/schemas/taglib/dynamodoc"/>
    <ds:schemaRef ds:uri="http://dynamo.documill.com/schemas/taglib/date"/>
    <ds:schemaRef ds:uri="http://dynamo.documill.com/schemas/taglib/format"/>
    <ds:schemaRef ds:uri="http://dynamo.documill.com/schemas/taglib/formselect"/>
    <ds:schemaRef ds:uri="http://dynamo.documill.com/schemas/taglib/pdf"/>
    <ds:schemaRef ds:uri="http://dynamo.documill.com/schemas/taglib/salesforce/chatter"/>
    <ds:schemaRef ds:uri="http://dynamo.documill.com/schemas/taglib/salesforce/crud"/>
    <ds:schemaRef ds:uri="http://dynamo.documill.com/schemas/taglib/salesforce/fields"/>
    <ds:schemaRef ds:uri="http://dynamo.documill.com/schemas/taglib/http"/>
    <ds:schemaRef ds:uri="http://dynamo.documill.com/schemas/taglib/debug"/>
    <ds:schemaRef ds:uri="http://dynamo.documill.com/schemas/taglib/core/loop"/>
    <ds:schemaRef ds:uri="http://dynamo.documill.com/schemas/taglib/salesforce/soql"/>
    <ds:schemaRef ds:uri="http://dynamo.documill.com/schemas/taglib/api"/>
  </ds:schemaRefs>
</ds:datastoreItem>
</file>

<file path=customXml/itemProps17.xml><?xml version="1.0" encoding="utf-8"?>
<ds:datastoreItem xmlns:ds="http://schemas.openxmlformats.org/officeDocument/2006/customXml" ds:itemID="{554569C1-FDCF-4A4E-A9EB-C4F7E5DCA73E}">
  <ds:schemaRefs>
    <ds:schemaRef ds:uri="http://dynamo.documill.com/schemas/documentController"/>
  </ds:schemaRefs>
</ds:datastoreItem>
</file>

<file path=customXml/itemProps2.xml><?xml version="1.0" encoding="utf-8"?>
<ds:datastoreItem xmlns:ds="http://schemas.openxmlformats.org/officeDocument/2006/customXml" ds:itemID="{05B53742-EE66-4AD3-B4F5-2E5C9931A3F2}">
  <ds:schemaRefs>
    <ds:schemaRef ds:uri="http://dynamo.documill.com/schemas/HTMLScreen"/>
    <ds:schemaRef ds:uri="http://www.w3.org/2000/svg"/>
    <ds:schemaRef ds:uri="http://www.w3.org/1999/xlink"/>
  </ds:schemaRefs>
</ds:datastoreItem>
</file>

<file path=customXml/itemProps3.xml><?xml version="1.0" encoding="utf-8"?>
<ds:datastoreItem xmlns:ds="http://schemas.openxmlformats.org/officeDocument/2006/customXml" ds:itemID="{7A430885-D026-4597-928A-9B82B33FC391}">
  <ds:schemaRefs>
    <ds:schemaRef ds:uri="http://dynamo.documill.com/schemas/officeTags"/>
  </ds:schemaRefs>
</ds:datastoreItem>
</file>

<file path=customXml/itemProps4.xml><?xml version="1.0" encoding="utf-8"?>
<ds:datastoreItem xmlns:ds="http://schemas.openxmlformats.org/officeDocument/2006/customXml" ds:itemID="{91794306-1D1B-4DF3-B9EB-ABF042316FD8}">
  <ds:schemaRefs>
    <ds:schemaRef ds:uri="http://dynamo.documill.com/schemas/dynamoAddIn"/>
  </ds:schemaRefs>
</ds:datastoreItem>
</file>

<file path=customXml/itemProps5.xml><?xml version="1.0" encoding="utf-8"?>
<ds:datastoreItem xmlns:ds="http://schemas.openxmlformats.org/officeDocument/2006/customXml" ds:itemID="{12CB04B5-8439-4E6C-AA73-32A17A338388}">
  <ds:schemaRefs>
    <ds:schemaRef ds:uri="http://dynamo.documill.com/schemas/loopController"/>
    <ds:schemaRef ds:uri="http://dynamo.documill.com/schemas/taglib/core/var"/>
    <ds:schemaRef ds:uri="http://dynamo.documill.com/schemas/taglib/debug"/>
  </ds:schemaRefs>
</ds:datastoreItem>
</file>

<file path=customXml/itemProps6.xml><?xml version="1.0" encoding="utf-8"?>
<ds:datastoreItem xmlns:ds="http://schemas.openxmlformats.org/officeDocument/2006/customXml" ds:itemID="{BB7A2195-0460-4402-B563-B5F67A2EE106}">
  <ds:schemaRefs>
    <ds:schemaRef ds:uri="http://dynamo.documill.com/schemas/HTMLScreen"/>
    <ds:schemaRef ds:uri="http://dynamo.documill.com/schemas/taglib/wizard"/>
    <ds:schemaRef ds:uri="http://www.w3.org/2000/svg"/>
    <ds:schemaRef ds:uri="http://www.w3.org/1999/xlink"/>
  </ds:schemaRefs>
</ds:datastoreItem>
</file>

<file path=customXml/itemProps7.xml><?xml version="1.0" encoding="utf-8"?>
<ds:datastoreItem xmlns:ds="http://schemas.openxmlformats.org/officeDocument/2006/customXml" ds:itemID="{0493F171-A3F9-4D28-A075-808D49CBAB15}">
  <ds:schemaRefs>
    <ds:schemaRef ds:uri="http://schemas.microsoft.com/office/2006/metadata/properties"/>
    <ds:schemaRef ds:uri="http://schemas.microsoft.com/office/infopath/2007/PartnerControls"/>
    <ds:schemaRef ds:uri="55894003-98dc-4f3e-8669-85b90bdbcc8c"/>
    <ds:schemaRef ds:uri="d0706217-df7c-4bf4-936d-b09aa3b837af"/>
  </ds:schemaRefs>
</ds:datastoreItem>
</file>

<file path=customXml/itemProps8.xml><?xml version="1.0" encoding="utf-8"?>
<ds:datastoreItem xmlns:ds="http://schemas.openxmlformats.org/officeDocument/2006/customXml" ds:itemID="{9409FDDB-3054-4BEC-A321-3B8A0A258007}">
  <ds:schemaRefs>
    <ds:schemaRef ds:uri="http://schemas.microsoft.com/sharepoint/events"/>
  </ds:schemaRefs>
</ds:datastoreItem>
</file>

<file path=customXml/itemProps9.xml><?xml version="1.0" encoding="utf-8"?>
<ds:datastoreItem xmlns:ds="http://schemas.openxmlformats.org/officeDocument/2006/customXml" ds:itemID="{D58EC04E-051B-4FF7-8846-89832333D501}">
  <ds:schemaRefs>
    <ds:schemaRef ds:uri="http://dynamo.documill.com/schemas/cs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4184</Words>
  <Characters>23012</Characters>
  <Application>Microsoft Office Word</Application>
  <DocSecurity>0</DocSecurity>
  <Lines>191</Lines>
  <Paragraphs>54</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csaramagaio</dc:creator>
  <cp:lastModifiedBy>Abdoulaye TOURE</cp:lastModifiedBy>
  <cp:revision>2</cp:revision>
  <dcterms:created xsi:type="dcterms:W3CDTF">2019-09-15T13:27:00Z</dcterms:created>
  <dcterms:modified xsi:type="dcterms:W3CDTF">2019-09-15T13:27:00Z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Vaccine">
    <vt:lpwstr/>
  </property>
  <property fmtid="{D5CDD505-2E9C-101B-9397-08002B2CF9AE}" pid="4" name="Health">
    <vt:lpwstr/>
  </property>
  <property fmtid="{D5CDD505-2E9C-101B-9397-08002B2CF9AE}" pid="5" name="Depto">
    <vt:lpwstr>84;#Strategy Risk and Performance|f86f85e9-d5f8-4edc-bd94-98e7d07c4933</vt:lpwstr>
  </property>
  <property fmtid="{D5CDD505-2E9C-101B-9397-08002B2CF9AE}" pid="6" name="kfa83adfad8641678ddaedda80d7e126">
    <vt:lpwstr/>
  </property>
  <property fmtid="{D5CDD505-2E9C-101B-9397-08002B2CF9AE}" pid="7" name="_dlc_DocIdItemGuid">
    <vt:lpwstr>db82bdc7-ca37-42c3-9671-82b537dded13</vt:lpwstr>
  </property>
  <property fmtid="{D5CDD505-2E9C-101B-9397-08002B2CF9AE}" pid="8" name="Country">
    <vt:lpwstr/>
  </property>
  <property fmtid="{D5CDD505-2E9C-101B-9397-08002B2CF9AE}" pid="9" name="Programme and project management">
    <vt:lpwstr/>
  </property>
  <property fmtid="{D5CDD505-2E9C-101B-9397-08002B2CF9AE}" pid="10" name="Test">
    <vt:lpwstr/>
  </property>
  <property fmtid="{D5CDD505-2E9C-101B-9397-08002B2CF9AE}" pid="11" name="Health System Strengthening">
    <vt:lpwstr/>
  </property>
  <property fmtid="{D5CDD505-2E9C-101B-9397-08002B2CF9AE}" pid="14" name="e37ceaa0d61b4bfeb3c21883d9680a10">
    <vt:lpwstr>Strategy Risk and Performance|f86f85e9-d5f8-4edc-bd94-98e7d07c4933</vt:lpwstr>
  </property>
</Properties>
</file>