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37E54" w14:textId="5D74F58E" w:rsidR="00710F29" w:rsidRPr="004C439F" w:rsidRDefault="00C17C45" w:rsidP="5DCD4F4F">
      <w:pPr>
        <w:shd w:val="clear" w:color="auto" w:fill="1F497D" w:themeFill="text2"/>
        <w:jc w:val="center"/>
        <w:rPr>
          <w:rFonts w:cs="Arial"/>
          <w:color w:val="FFFFFF" w:themeColor="background1"/>
          <w:sz w:val="32"/>
          <w:szCs w:val="32"/>
        </w:rPr>
      </w:pPr>
      <w:r w:rsidRPr="004C439F">
        <w:rPr>
          <w:rFonts w:cs="Arial"/>
          <w:color w:val="FFFFFF" w:themeColor="background1"/>
          <w:sz w:val="32"/>
          <w:szCs w:val="32"/>
        </w:rPr>
        <w:t xml:space="preserve">REQUEST FOR </w:t>
      </w:r>
      <w:r w:rsidR="00CD6780" w:rsidRPr="004C439F">
        <w:rPr>
          <w:rFonts w:cs="Arial"/>
          <w:color w:val="FFFFFF" w:themeColor="background1"/>
          <w:sz w:val="32"/>
          <w:szCs w:val="32"/>
        </w:rPr>
        <w:t xml:space="preserve">QUOTATION </w:t>
      </w:r>
      <w:r w:rsidRPr="004C439F">
        <w:rPr>
          <w:rFonts w:cs="Arial"/>
          <w:color w:val="FFFFFF" w:themeColor="background1"/>
          <w:sz w:val="32"/>
          <w:szCs w:val="32"/>
        </w:rPr>
        <w:t>(</w:t>
      </w:r>
      <w:r w:rsidR="00D85F17" w:rsidRPr="00D85F17">
        <w:rPr>
          <w:rFonts w:cs="Arial"/>
          <w:color w:val="FFFFFF" w:themeColor="background1"/>
          <w:sz w:val="32"/>
          <w:szCs w:val="32"/>
        </w:rPr>
        <w:t>173-2022-GAVI-RFQ</w:t>
      </w:r>
      <w:r w:rsidRPr="004C439F">
        <w:rPr>
          <w:rFonts w:cs="Arial"/>
          <w:color w:val="FFFFFF" w:themeColor="background1"/>
          <w:sz w:val="32"/>
          <w:szCs w:val="32"/>
        </w:rPr>
        <w:t>)</w:t>
      </w:r>
    </w:p>
    <w:p w14:paraId="2E637E55" w14:textId="44592875" w:rsidR="00C17C45" w:rsidRPr="004C439F" w:rsidRDefault="00990374">
      <w:pPr>
        <w:rPr>
          <w:rFonts w:cs="Arial"/>
        </w:rPr>
      </w:pPr>
      <w:r>
        <w:rPr>
          <w:rStyle w:val="normaltextrun"/>
          <w:rFonts w:cs="Arial"/>
          <w:b/>
          <w:bCs/>
          <w:color w:val="FF0000"/>
          <w:sz w:val="28"/>
          <w:szCs w:val="28"/>
          <w:shd w:val="clear" w:color="auto" w:fill="FFFFFF"/>
        </w:rPr>
        <w:t>Below on page 6 is the Portuguese version/</w:t>
      </w:r>
      <w:r>
        <w:rPr>
          <w:rStyle w:val="normaltextrun"/>
          <w:rFonts w:cs="Arial"/>
          <w:color w:val="000000"/>
          <w:shd w:val="clear" w:color="auto" w:fill="FFFFFF"/>
        </w:rPr>
        <w:t xml:space="preserve"> </w:t>
      </w:r>
      <w:r>
        <w:rPr>
          <w:rStyle w:val="normaltextrun"/>
          <w:rFonts w:cs="Arial"/>
          <w:b/>
          <w:bCs/>
          <w:color w:val="FF0000"/>
          <w:sz w:val="28"/>
          <w:szCs w:val="28"/>
          <w:shd w:val="clear" w:color="auto" w:fill="FFFFFF"/>
        </w:rPr>
        <w:t>Abaixo na página 6 está a versão em português / In case of dispute, the English version will prevail / Em caso de disputa, a versão em inglês prevalecerá / Proposals are to be submitted in English / As propostas devem ser apresentadas em inglês</w:t>
      </w:r>
      <w:r>
        <w:rPr>
          <w:rStyle w:val="eop"/>
          <w:rFonts w:cs="Arial"/>
          <w:color w:val="FF0000"/>
          <w:sz w:val="28"/>
          <w:szCs w:val="28"/>
          <w:shd w:val="clear" w:color="auto" w:fill="FFFFFF"/>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84"/>
        <w:gridCol w:w="4739"/>
      </w:tblGrid>
      <w:tr w:rsidR="00C17C45" w:rsidRPr="004C439F" w14:paraId="2E637E57" w14:textId="77777777" w:rsidTr="7FC1056B">
        <w:tc>
          <w:tcPr>
            <w:tcW w:w="9242" w:type="dxa"/>
            <w:gridSpan w:val="3"/>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2E637E56" w14:textId="08089CBF" w:rsidR="00C17C45" w:rsidRPr="004C439F" w:rsidRDefault="00C17C45" w:rsidP="000A7FA9">
            <w:pPr>
              <w:rPr>
                <w:rFonts w:cs="Arial"/>
              </w:rPr>
            </w:pPr>
            <w:r w:rsidRPr="004C439F">
              <w:rPr>
                <w:rFonts w:cs="Arial"/>
              </w:rPr>
              <w:t xml:space="preserve">Request for </w:t>
            </w:r>
            <w:r w:rsidR="00CD6780" w:rsidRPr="004C439F">
              <w:rPr>
                <w:rFonts w:cs="Arial"/>
              </w:rPr>
              <w:t>Quotation</w:t>
            </w:r>
            <w:r w:rsidRPr="004C439F">
              <w:rPr>
                <w:rFonts w:cs="Arial"/>
              </w:rPr>
              <w:t xml:space="preserve"> for </w:t>
            </w:r>
            <w:r w:rsidR="00D85F17">
              <w:rPr>
                <w:rFonts w:cs="Arial"/>
              </w:rPr>
              <w:t>G</w:t>
            </w:r>
            <w:r w:rsidR="00D85F17" w:rsidRPr="00D85F17">
              <w:rPr>
                <w:rFonts w:cs="Arial"/>
              </w:rPr>
              <w:t>ender work in GNB and STP</w:t>
            </w:r>
          </w:p>
        </w:tc>
      </w:tr>
      <w:tr w:rsidR="00C17C45" w:rsidRPr="004C439F" w14:paraId="2E637E5B" w14:textId="77777777" w:rsidTr="7FC1056B">
        <w:tc>
          <w:tcPr>
            <w:tcW w:w="4219" w:type="dxa"/>
            <w:tcBorders>
              <w:top w:val="single" w:sz="12" w:space="0" w:color="1F497D" w:themeColor="text2"/>
              <w:bottom w:val="single" w:sz="12" w:space="0" w:color="1F497D" w:themeColor="text2"/>
            </w:tcBorders>
          </w:tcPr>
          <w:p w14:paraId="2E637E58" w14:textId="77777777" w:rsidR="00C17C45" w:rsidRPr="004C439F" w:rsidRDefault="00C17C45">
            <w:pPr>
              <w:rPr>
                <w:rFonts w:cs="Arial"/>
                <w:sz w:val="12"/>
              </w:rPr>
            </w:pPr>
          </w:p>
        </w:tc>
        <w:tc>
          <w:tcPr>
            <w:tcW w:w="284" w:type="dxa"/>
            <w:tcBorders>
              <w:top w:val="single" w:sz="12" w:space="0" w:color="1F497D" w:themeColor="text2"/>
            </w:tcBorders>
          </w:tcPr>
          <w:p w14:paraId="2E637E59" w14:textId="77777777" w:rsidR="00C17C45" w:rsidRPr="004C439F" w:rsidRDefault="00C17C45">
            <w:pPr>
              <w:rPr>
                <w:rFonts w:cs="Arial"/>
                <w:sz w:val="12"/>
              </w:rPr>
            </w:pPr>
          </w:p>
        </w:tc>
        <w:tc>
          <w:tcPr>
            <w:tcW w:w="4739" w:type="dxa"/>
            <w:tcBorders>
              <w:top w:val="single" w:sz="12" w:space="0" w:color="1F497D" w:themeColor="text2"/>
              <w:bottom w:val="single" w:sz="12" w:space="0" w:color="1F497D" w:themeColor="text2"/>
            </w:tcBorders>
          </w:tcPr>
          <w:p w14:paraId="2E637E5A" w14:textId="77777777" w:rsidR="00C17C45" w:rsidRPr="004C439F" w:rsidRDefault="00C17C45">
            <w:pPr>
              <w:rPr>
                <w:rFonts w:cs="Arial"/>
                <w:sz w:val="12"/>
              </w:rPr>
            </w:pPr>
          </w:p>
        </w:tc>
      </w:tr>
      <w:tr w:rsidR="00C17C45" w:rsidRPr="004C439F" w14:paraId="2E637E5F" w14:textId="77777777" w:rsidTr="7FC1056B">
        <w:tc>
          <w:tcPr>
            <w:tcW w:w="4219"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2E637E5C" w14:textId="69350C98" w:rsidR="00C17C45" w:rsidRPr="004C439F" w:rsidRDefault="00C17C45" w:rsidP="00FC73F4">
            <w:pPr>
              <w:rPr>
                <w:rFonts w:cs="Arial"/>
              </w:rPr>
            </w:pPr>
            <w:r w:rsidRPr="004C439F">
              <w:rPr>
                <w:rFonts w:cs="Arial"/>
              </w:rPr>
              <w:t>RF</w:t>
            </w:r>
            <w:r w:rsidR="000A7FA9" w:rsidRPr="004C439F">
              <w:rPr>
                <w:rFonts w:cs="Arial"/>
              </w:rPr>
              <w:t>Q</w:t>
            </w:r>
            <w:r w:rsidRPr="004C439F">
              <w:rPr>
                <w:rFonts w:cs="Arial"/>
              </w:rPr>
              <w:t xml:space="preserve"> Opening Date:</w:t>
            </w:r>
            <w:r w:rsidR="000776DA" w:rsidRPr="004C439F">
              <w:rPr>
                <w:rFonts w:cs="Arial"/>
              </w:rPr>
              <w:t xml:space="preserve"> </w:t>
            </w:r>
            <w:r w:rsidR="009C2D29">
              <w:rPr>
                <w:rFonts w:cs="Arial"/>
              </w:rPr>
              <w:t>01 May 2023</w:t>
            </w:r>
          </w:p>
        </w:tc>
        <w:tc>
          <w:tcPr>
            <w:tcW w:w="284" w:type="dxa"/>
            <w:tcBorders>
              <w:left w:val="single" w:sz="12" w:space="0" w:color="1F497D" w:themeColor="text2"/>
              <w:right w:val="single" w:sz="12" w:space="0" w:color="1F497D" w:themeColor="text2"/>
            </w:tcBorders>
          </w:tcPr>
          <w:p w14:paraId="2E637E5D" w14:textId="77777777" w:rsidR="00C17C45" w:rsidRPr="004C439F" w:rsidRDefault="00C17C45">
            <w:pPr>
              <w:rPr>
                <w:rFonts w:cs="Arial"/>
              </w:rPr>
            </w:pPr>
          </w:p>
        </w:tc>
        <w:tc>
          <w:tcPr>
            <w:tcW w:w="4739"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2E637E5E" w14:textId="66DFA486" w:rsidR="00C17C45" w:rsidRPr="004C439F" w:rsidRDefault="00C17C45" w:rsidP="00FC73F4">
            <w:pPr>
              <w:rPr>
                <w:rFonts w:cs="Arial"/>
              </w:rPr>
            </w:pPr>
            <w:r w:rsidRPr="7FC1056B">
              <w:rPr>
                <w:rFonts w:cs="Arial"/>
              </w:rPr>
              <w:t>RF</w:t>
            </w:r>
            <w:r w:rsidR="000A7FA9" w:rsidRPr="7FC1056B">
              <w:rPr>
                <w:rFonts w:cs="Arial"/>
              </w:rPr>
              <w:t>Q</w:t>
            </w:r>
            <w:r w:rsidRPr="7FC1056B">
              <w:rPr>
                <w:rFonts w:cs="Arial"/>
              </w:rPr>
              <w:t xml:space="preserve"> Closing Date:</w:t>
            </w:r>
            <w:r w:rsidR="00DC2793" w:rsidRPr="7FC1056B">
              <w:rPr>
                <w:rFonts w:cs="Arial"/>
              </w:rPr>
              <w:t xml:space="preserve"> </w:t>
            </w:r>
            <w:r w:rsidR="00B93553" w:rsidRPr="7FC1056B">
              <w:rPr>
                <w:rFonts w:cs="Arial"/>
              </w:rPr>
              <w:t>1</w:t>
            </w:r>
            <w:r w:rsidR="00417535" w:rsidRPr="7FC1056B">
              <w:rPr>
                <w:rFonts w:cs="Arial"/>
              </w:rPr>
              <w:t xml:space="preserve">9 May </w:t>
            </w:r>
            <w:r w:rsidR="00B93553" w:rsidRPr="7FC1056B">
              <w:rPr>
                <w:rFonts w:cs="Arial"/>
              </w:rPr>
              <w:t>2023</w:t>
            </w:r>
          </w:p>
        </w:tc>
      </w:tr>
      <w:tr w:rsidR="00C17C45" w:rsidRPr="004C439F" w14:paraId="2E637E63" w14:textId="77777777" w:rsidTr="7FC1056B">
        <w:tc>
          <w:tcPr>
            <w:tcW w:w="4219" w:type="dxa"/>
            <w:tcBorders>
              <w:top w:val="single" w:sz="12" w:space="0" w:color="1F497D" w:themeColor="text2"/>
              <w:bottom w:val="single" w:sz="12" w:space="0" w:color="1F497D" w:themeColor="text2"/>
            </w:tcBorders>
          </w:tcPr>
          <w:p w14:paraId="2E637E60" w14:textId="77777777" w:rsidR="00C17C45" w:rsidRPr="004C439F" w:rsidRDefault="00C17C45">
            <w:pPr>
              <w:rPr>
                <w:rFonts w:cs="Arial"/>
                <w:sz w:val="12"/>
              </w:rPr>
            </w:pPr>
          </w:p>
        </w:tc>
        <w:tc>
          <w:tcPr>
            <w:tcW w:w="284" w:type="dxa"/>
            <w:tcBorders>
              <w:bottom w:val="single" w:sz="12" w:space="0" w:color="1F497D" w:themeColor="text2"/>
            </w:tcBorders>
          </w:tcPr>
          <w:p w14:paraId="2E637E61" w14:textId="77777777" w:rsidR="00C17C45" w:rsidRPr="004C439F" w:rsidRDefault="00C17C45">
            <w:pPr>
              <w:rPr>
                <w:rFonts w:cs="Arial"/>
                <w:sz w:val="12"/>
              </w:rPr>
            </w:pPr>
          </w:p>
        </w:tc>
        <w:tc>
          <w:tcPr>
            <w:tcW w:w="4739" w:type="dxa"/>
            <w:tcBorders>
              <w:top w:val="single" w:sz="12" w:space="0" w:color="1F497D" w:themeColor="text2"/>
              <w:bottom w:val="single" w:sz="12" w:space="0" w:color="1F497D" w:themeColor="text2"/>
            </w:tcBorders>
          </w:tcPr>
          <w:p w14:paraId="2E637E62" w14:textId="77777777" w:rsidR="00C17C45" w:rsidRPr="004C439F" w:rsidRDefault="00C17C45">
            <w:pPr>
              <w:rPr>
                <w:rFonts w:cs="Arial"/>
                <w:sz w:val="12"/>
              </w:rPr>
            </w:pPr>
          </w:p>
        </w:tc>
      </w:tr>
      <w:tr w:rsidR="00C17C45" w:rsidRPr="004C439F" w14:paraId="2E637E65" w14:textId="77777777" w:rsidTr="7FC1056B">
        <w:tc>
          <w:tcPr>
            <w:tcW w:w="9242" w:type="dxa"/>
            <w:gridSpan w:val="3"/>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2E637E64" w14:textId="02741BCD" w:rsidR="00C17C45" w:rsidRPr="004C439F" w:rsidRDefault="00CD6780" w:rsidP="00FC73F4">
            <w:pPr>
              <w:rPr>
                <w:rFonts w:cs="Arial"/>
              </w:rPr>
            </w:pPr>
            <w:r w:rsidRPr="004C439F">
              <w:rPr>
                <w:rFonts w:cs="Arial"/>
              </w:rPr>
              <w:t xml:space="preserve">Address responses via email to </w:t>
            </w:r>
            <w:hyperlink r:id="rId12" w:history="1">
              <w:r w:rsidRPr="004C439F">
                <w:rPr>
                  <w:rStyle w:val="Hyperlink"/>
                  <w:rFonts w:cs="Arial"/>
                </w:rPr>
                <w:t>procurement@gavi.org</w:t>
              </w:r>
            </w:hyperlink>
            <w:r w:rsidR="00874F78">
              <w:rPr>
                <w:rStyle w:val="Hyperlink"/>
                <w:rFonts w:cs="Arial"/>
              </w:rPr>
              <w:t xml:space="preserve"> </w:t>
            </w:r>
            <w:r w:rsidR="008E376F" w:rsidRPr="008E376F">
              <w:t>with email title: 173-2022-GAVI-RFQ</w:t>
            </w:r>
          </w:p>
        </w:tc>
      </w:tr>
    </w:tbl>
    <w:p w14:paraId="2E637E66" w14:textId="77777777" w:rsidR="00C17C45" w:rsidRPr="004C439F" w:rsidRDefault="00C17C45" w:rsidP="00EA5C90">
      <w:pPr>
        <w:rPr>
          <w:rFonts w:cs="Arial"/>
        </w:rPr>
      </w:pPr>
    </w:p>
    <w:p w14:paraId="52E07E87" w14:textId="2EA2F956" w:rsidR="0055114E" w:rsidRDefault="00AB04BA" w:rsidP="0055114E">
      <w:pPr>
        <w:spacing w:after="0" w:line="240" w:lineRule="auto"/>
        <w:rPr>
          <w:rFonts w:cs="Arial"/>
          <w:b/>
          <w:bCs/>
        </w:rPr>
      </w:pPr>
      <w:r w:rsidRPr="00381376">
        <w:rPr>
          <w:rFonts w:cs="Arial"/>
          <w:b/>
          <w:bCs/>
        </w:rPr>
        <w:t xml:space="preserve">Background and </w:t>
      </w:r>
      <w:r w:rsidR="00C029B5" w:rsidRPr="00381376">
        <w:rPr>
          <w:rFonts w:cs="Arial"/>
          <w:b/>
          <w:bCs/>
        </w:rPr>
        <w:t>Introduction</w:t>
      </w:r>
    </w:p>
    <w:p w14:paraId="3D441708" w14:textId="77777777" w:rsidR="00381376" w:rsidRPr="00381376" w:rsidRDefault="00381376" w:rsidP="0055114E">
      <w:pPr>
        <w:spacing w:after="0" w:line="240" w:lineRule="auto"/>
        <w:rPr>
          <w:rFonts w:cs="Arial"/>
          <w:b/>
          <w:bCs/>
        </w:rPr>
      </w:pPr>
    </w:p>
    <w:p w14:paraId="2E637E67" w14:textId="61C4B855" w:rsidR="00DB2244" w:rsidRPr="004C439F" w:rsidRDefault="0055114E" w:rsidP="0055114E">
      <w:pPr>
        <w:spacing w:after="0" w:line="240" w:lineRule="auto"/>
        <w:jc w:val="both"/>
        <w:rPr>
          <w:rFonts w:cs="Arial"/>
        </w:rPr>
      </w:pPr>
      <w:r w:rsidRPr="004C439F">
        <w:rPr>
          <w:rFonts w:cs="Arial"/>
        </w:rPr>
        <w:t>Gavi Alliance</w:t>
      </w:r>
      <w:r w:rsidR="00DB2244" w:rsidRPr="004C439F">
        <w:rPr>
          <w:rFonts w:cs="Arial"/>
        </w:rPr>
        <w:t>’s</w:t>
      </w:r>
      <w:r w:rsidRPr="004C439F">
        <w:rPr>
          <w:rFonts w:cs="Arial"/>
        </w:rPr>
        <w:t xml:space="preserve"> (“Gavi”)</w:t>
      </w:r>
      <w:r w:rsidR="00DB2244" w:rsidRPr="004C439F">
        <w:rPr>
          <w:rFonts w:cs="Arial"/>
        </w:rPr>
        <w:t xml:space="preserve"> mission is to save children’s lives and protect people’s health by increasing access to immunisation in poor countries.</w:t>
      </w:r>
    </w:p>
    <w:p w14:paraId="2E637E68" w14:textId="77777777" w:rsidR="00DB2244" w:rsidRPr="004C439F" w:rsidRDefault="00DB2244" w:rsidP="0055114E">
      <w:pPr>
        <w:spacing w:after="0" w:line="240" w:lineRule="auto"/>
        <w:jc w:val="both"/>
        <w:rPr>
          <w:rFonts w:cs="Arial"/>
        </w:rPr>
      </w:pPr>
    </w:p>
    <w:p w14:paraId="2E637E69" w14:textId="3DE79B98" w:rsidR="00AB04BA" w:rsidRPr="004C439F" w:rsidRDefault="0055114E" w:rsidP="0055114E">
      <w:pPr>
        <w:spacing w:after="0" w:line="240" w:lineRule="auto"/>
        <w:jc w:val="both"/>
        <w:rPr>
          <w:rFonts w:cs="Arial"/>
        </w:rPr>
      </w:pPr>
      <w:r w:rsidRPr="004C439F">
        <w:rPr>
          <w:rFonts w:cs="Arial"/>
        </w:rPr>
        <w:t>Gavi</w:t>
      </w:r>
      <w:r w:rsidR="00DB2244" w:rsidRPr="004C439F">
        <w:rPr>
          <w:rFonts w:cs="Arial"/>
        </w:rPr>
        <w:t xml:space="preserve"> is a unique organisation that aligns public and private resources in a global effort to create greater access to the benefits of immunisation. It does this with precision and in creative, innovative ways to ensure that donor contributions efficiently save lives and help build self-sufficiency in the world’s poorest communities and regions.</w:t>
      </w:r>
    </w:p>
    <w:p w14:paraId="2E637E6A" w14:textId="77777777" w:rsidR="007354B2" w:rsidRPr="004C439F" w:rsidRDefault="007354B2" w:rsidP="00DB2244">
      <w:pPr>
        <w:spacing w:after="0" w:line="240" w:lineRule="auto"/>
        <w:rPr>
          <w:rFonts w:cs="Arial"/>
        </w:rPr>
      </w:pPr>
    </w:p>
    <w:p w14:paraId="2CDBC721" w14:textId="6485B917" w:rsidR="00BE3148" w:rsidRPr="004C439F" w:rsidRDefault="000A7FA9" w:rsidP="0A3B49A9">
      <w:pPr>
        <w:spacing w:after="0" w:line="240" w:lineRule="auto"/>
        <w:rPr>
          <w:rStyle w:val="Hyperlink"/>
          <w:rFonts w:cs="Arial"/>
        </w:rPr>
      </w:pPr>
      <w:r w:rsidRPr="004C439F">
        <w:rPr>
          <w:rFonts w:cs="Arial"/>
        </w:rPr>
        <w:t xml:space="preserve">For more information please visit the Gavi website: </w:t>
      </w:r>
      <w:hyperlink r:id="rId13">
        <w:r w:rsidRPr="004C439F">
          <w:rPr>
            <w:rStyle w:val="Hyperlink"/>
            <w:rFonts w:cs="Arial"/>
          </w:rPr>
          <w:t>http://www.gavi.org/about/mission</w:t>
        </w:r>
      </w:hyperlink>
    </w:p>
    <w:p w14:paraId="791A9AAB" w14:textId="11B1B8F0" w:rsidR="00944D36" w:rsidRPr="004C439F" w:rsidRDefault="00944D36" w:rsidP="0A3B49A9">
      <w:pPr>
        <w:spacing w:after="0" w:line="240" w:lineRule="auto"/>
        <w:rPr>
          <w:rStyle w:val="Hyperlink"/>
          <w:rFonts w:cs="Arial"/>
        </w:rPr>
      </w:pPr>
    </w:p>
    <w:p w14:paraId="41F98A63" w14:textId="7F708761" w:rsidR="00BB4B2D" w:rsidRPr="00381376" w:rsidRDefault="001D5F26" w:rsidP="00036A0D">
      <w:pPr>
        <w:pStyle w:val="Default"/>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Gavi </w:t>
      </w:r>
      <w:r w:rsidR="00A17EF2" w:rsidRPr="00381376">
        <w:rPr>
          <w:rFonts w:ascii="Arial" w:eastAsiaTheme="minorHAnsi" w:hAnsi="Arial" w:cs="Arial"/>
          <w:color w:val="auto"/>
          <w:sz w:val="22"/>
          <w:szCs w:val="22"/>
          <w:lang w:eastAsia="en-US"/>
        </w:rPr>
        <w:t>is committed</w:t>
      </w:r>
      <w:r w:rsidRPr="00381376">
        <w:rPr>
          <w:rFonts w:ascii="Arial" w:eastAsiaTheme="minorHAnsi" w:hAnsi="Arial" w:cs="Arial"/>
          <w:color w:val="auto"/>
          <w:sz w:val="22"/>
          <w:szCs w:val="22"/>
          <w:lang w:eastAsia="en-US"/>
        </w:rPr>
        <w:t xml:space="preserve"> to increasing immunisation coverage by supporting countries to overcome gender-related barriers to accessing immunisation services and promoting equity of access for all genders to immunisation and related health services that respond to their different needs</w:t>
      </w:r>
      <w:r w:rsidR="00A17EF2" w:rsidRPr="00381376">
        <w:rPr>
          <w:rFonts w:ascii="Arial" w:eastAsiaTheme="minorHAnsi" w:hAnsi="Arial" w:cs="Arial"/>
          <w:color w:val="auto"/>
          <w:sz w:val="22"/>
          <w:szCs w:val="22"/>
          <w:lang w:eastAsia="en-US"/>
        </w:rPr>
        <w:t xml:space="preserve">. </w:t>
      </w:r>
      <w:r w:rsidR="00036A0D" w:rsidRPr="00381376">
        <w:rPr>
          <w:rFonts w:ascii="Arial" w:eastAsiaTheme="minorHAnsi" w:hAnsi="Arial" w:cs="Arial"/>
          <w:color w:val="auto"/>
          <w:sz w:val="22"/>
          <w:szCs w:val="22"/>
          <w:lang w:eastAsia="en-US"/>
        </w:rPr>
        <w:t xml:space="preserve">These are different from sex-discrepancies in immunisation coverage, which is the difference in vaccine coverage between girls and boys. </w:t>
      </w:r>
      <w:r w:rsidR="006E622A" w:rsidRPr="00381376">
        <w:rPr>
          <w:rFonts w:ascii="Arial" w:eastAsiaTheme="minorHAnsi" w:hAnsi="Arial" w:cs="Arial"/>
          <w:color w:val="auto"/>
          <w:sz w:val="22"/>
          <w:szCs w:val="22"/>
          <w:lang w:eastAsia="en-US"/>
        </w:rPr>
        <w:t xml:space="preserve">In </w:t>
      </w:r>
      <w:r w:rsidR="00B83AA8" w:rsidRPr="00381376">
        <w:rPr>
          <w:rFonts w:ascii="Arial" w:eastAsiaTheme="minorHAnsi" w:hAnsi="Arial" w:cs="Arial"/>
          <w:color w:val="auto"/>
          <w:sz w:val="22"/>
          <w:szCs w:val="22"/>
          <w:lang w:eastAsia="en-US"/>
        </w:rPr>
        <w:t xml:space="preserve">its </w:t>
      </w:r>
      <w:hyperlink r:id="rId14" w:history="1">
        <w:r w:rsidR="00B83AA8" w:rsidRPr="008E7A10">
          <w:rPr>
            <w:rStyle w:val="Hyperlink"/>
            <w:rFonts w:ascii="Arial" w:eastAsiaTheme="minorHAnsi" w:hAnsi="Arial" w:cs="Arial"/>
            <w:sz w:val="22"/>
            <w:szCs w:val="22"/>
            <w:lang w:eastAsia="en-US"/>
          </w:rPr>
          <w:t>gender policy</w:t>
        </w:r>
        <w:r w:rsidR="00B83AA8" w:rsidRPr="00381376">
          <w:rPr>
            <w:rFonts w:eastAsiaTheme="minorHAnsi"/>
            <w:color w:val="auto"/>
            <w:lang w:eastAsia="en-US"/>
          </w:rPr>
          <w:t xml:space="preserve"> </w:t>
        </w:r>
      </w:hyperlink>
      <w:r w:rsidR="00B83AA8" w:rsidRPr="00381376">
        <w:rPr>
          <w:rFonts w:ascii="Arial" w:eastAsiaTheme="minorHAnsi" w:hAnsi="Arial" w:cs="Arial"/>
          <w:color w:val="auto"/>
          <w:sz w:val="22"/>
          <w:szCs w:val="22"/>
          <w:lang w:eastAsia="en-US"/>
        </w:rPr>
        <w:t xml:space="preserve"> Gavi focuses</w:t>
      </w:r>
      <w:r w:rsidR="00D536DF" w:rsidRPr="00381376">
        <w:rPr>
          <w:rFonts w:ascii="Arial" w:eastAsiaTheme="minorHAnsi" w:hAnsi="Arial" w:cs="Arial"/>
          <w:color w:val="auto"/>
          <w:sz w:val="22"/>
          <w:szCs w:val="22"/>
          <w:lang w:eastAsia="en-US"/>
        </w:rPr>
        <w:t xml:space="preserve"> particularly on three </w:t>
      </w:r>
      <w:r w:rsidR="00BB4B2D" w:rsidRPr="00381376">
        <w:rPr>
          <w:rFonts w:ascii="Arial" w:eastAsiaTheme="minorHAnsi" w:hAnsi="Arial" w:cs="Arial"/>
          <w:color w:val="auto"/>
          <w:sz w:val="22"/>
          <w:szCs w:val="22"/>
          <w:lang w:eastAsia="en-US"/>
        </w:rPr>
        <w:t>goals</w:t>
      </w:r>
      <w:r w:rsidR="007B671C" w:rsidRPr="00381376">
        <w:rPr>
          <w:rFonts w:ascii="Arial" w:eastAsiaTheme="minorHAnsi" w:hAnsi="Arial" w:cs="Arial"/>
          <w:color w:val="auto"/>
          <w:sz w:val="22"/>
          <w:szCs w:val="22"/>
          <w:lang w:eastAsia="en-US"/>
        </w:rPr>
        <w:t xml:space="preserve"> to address </w:t>
      </w:r>
      <w:r w:rsidR="00EB0973" w:rsidRPr="00381376">
        <w:rPr>
          <w:rFonts w:ascii="Arial" w:eastAsiaTheme="minorHAnsi" w:hAnsi="Arial" w:cs="Arial"/>
          <w:color w:val="auto"/>
          <w:sz w:val="22"/>
          <w:szCs w:val="22"/>
          <w:lang w:eastAsia="en-US"/>
        </w:rPr>
        <w:t>promote gender equality in immunization</w:t>
      </w:r>
      <w:r w:rsidR="00BB4B2D" w:rsidRPr="00381376">
        <w:rPr>
          <w:rFonts w:ascii="Arial" w:eastAsiaTheme="minorHAnsi" w:hAnsi="Arial" w:cs="Arial"/>
          <w:color w:val="auto"/>
          <w:sz w:val="22"/>
          <w:szCs w:val="22"/>
          <w:lang w:eastAsia="en-US"/>
        </w:rPr>
        <w:t>:</w:t>
      </w:r>
    </w:p>
    <w:p w14:paraId="0F2EFAC2" w14:textId="77777777" w:rsidR="00EB0973" w:rsidRPr="00381376" w:rsidRDefault="00EB0973" w:rsidP="00036A0D">
      <w:pPr>
        <w:pStyle w:val="Default"/>
        <w:jc w:val="both"/>
        <w:rPr>
          <w:rFonts w:ascii="Arial" w:eastAsiaTheme="minorHAnsi" w:hAnsi="Arial" w:cs="Arial"/>
          <w:color w:val="auto"/>
          <w:sz w:val="22"/>
          <w:szCs w:val="22"/>
          <w:lang w:eastAsia="en-US"/>
        </w:rPr>
      </w:pPr>
    </w:p>
    <w:p w14:paraId="1D3ECFB5" w14:textId="4B829D64" w:rsidR="00BB4B2D" w:rsidRPr="00381376" w:rsidRDefault="00BB4B2D" w:rsidP="00EB0973">
      <w:pPr>
        <w:pStyle w:val="Default"/>
        <w:numPr>
          <w:ilvl w:val="0"/>
          <w:numId w:val="19"/>
        </w:numPr>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identifying and addressing underlying gender-related barriers faced specifically by caregivers, </w:t>
      </w:r>
      <w:r w:rsidR="00AB2095" w:rsidRPr="00381376">
        <w:rPr>
          <w:rFonts w:ascii="Arial" w:eastAsiaTheme="minorHAnsi" w:hAnsi="Arial" w:cs="Arial"/>
          <w:color w:val="auto"/>
          <w:sz w:val="22"/>
          <w:szCs w:val="22"/>
          <w:lang w:eastAsia="en-US"/>
        </w:rPr>
        <w:t>adolescents,</w:t>
      </w:r>
      <w:r w:rsidRPr="00381376">
        <w:rPr>
          <w:rFonts w:ascii="Arial" w:eastAsiaTheme="minorHAnsi" w:hAnsi="Arial" w:cs="Arial"/>
          <w:color w:val="auto"/>
          <w:sz w:val="22"/>
          <w:szCs w:val="22"/>
          <w:lang w:eastAsia="en-US"/>
        </w:rPr>
        <w:t xml:space="preserve"> and health workers.</w:t>
      </w:r>
    </w:p>
    <w:p w14:paraId="0DB32122" w14:textId="50B330FA" w:rsidR="00BB4B2D" w:rsidRPr="00381376" w:rsidRDefault="0042403A" w:rsidP="00EB0973">
      <w:pPr>
        <w:pStyle w:val="Default"/>
        <w:numPr>
          <w:ilvl w:val="0"/>
          <w:numId w:val="19"/>
        </w:numPr>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i</w:t>
      </w:r>
      <w:r w:rsidR="00BB4B2D" w:rsidRPr="00381376">
        <w:rPr>
          <w:rFonts w:ascii="Arial" w:eastAsiaTheme="minorHAnsi" w:hAnsi="Arial" w:cs="Arial"/>
          <w:color w:val="auto"/>
          <w:sz w:val="22"/>
          <w:szCs w:val="22"/>
          <w:lang w:eastAsia="en-US"/>
        </w:rPr>
        <w:t>n the specific pockets where they exist, overcoming differences in immunisation coverage between girls and boys.</w:t>
      </w:r>
    </w:p>
    <w:p w14:paraId="4956B6DF" w14:textId="4D7BDD0D" w:rsidR="001D5F26" w:rsidRPr="00381376" w:rsidRDefault="0042403A" w:rsidP="00EB0973">
      <w:pPr>
        <w:pStyle w:val="Default"/>
        <w:numPr>
          <w:ilvl w:val="0"/>
          <w:numId w:val="19"/>
        </w:numPr>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e</w:t>
      </w:r>
      <w:r w:rsidR="00BB4B2D" w:rsidRPr="00381376">
        <w:rPr>
          <w:rFonts w:ascii="Arial" w:eastAsiaTheme="minorHAnsi" w:hAnsi="Arial" w:cs="Arial"/>
          <w:color w:val="auto"/>
          <w:sz w:val="22"/>
          <w:szCs w:val="22"/>
          <w:lang w:eastAsia="en-US"/>
        </w:rPr>
        <w:t>ncouraging and advocating for women’s and girls’ full and equal participation in decision-making related to health programmes and wellbeing.</w:t>
      </w:r>
    </w:p>
    <w:p w14:paraId="1CE2B71C" w14:textId="77777777" w:rsidR="00EB0973" w:rsidRPr="00381376" w:rsidRDefault="00EB0973" w:rsidP="00036A0D">
      <w:pPr>
        <w:pStyle w:val="Default"/>
        <w:jc w:val="both"/>
        <w:rPr>
          <w:rFonts w:ascii="Arial" w:eastAsiaTheme="minorHAnsi" w:hAnsi="Arial" w:cs="Arial"/>
          <w:color w:val="auto"/>
          <w:sz w:val="22"/>
          <w:szCs w:val="22"/>
          <w:lang w:eastAsia="en-US"/>
        </w:rPr>
      </w:pPr>
    </w:p>
    <w:p w14:paraId="0F594636" w14:textId="04411CE6" w:rsidR="00BE3148" w:rsidRDefault="00105D12" w:rsidP="006C59BA">
      <w:pPr>
        <w:pStyle w:val="Default"/>
        <w:jc w:val="both"/>
        <w:rPr>
          <w:rFonts w:ascii="Arial" w:hAnsi="Arial" w:cs="Arial"/>
          <w:color w:val="0070C0"/>
          <w:sz w:val="22"/>
          <w:szCs w:val="22"/>
        </w:rPr>
      </w:pPr>
      <w:r w:rsidRPr="00381376">
        <w:rPr>
          <w:rFonts w:ascii="Arial" w:eastAsiaTheme="minorHAnsi" w:hAnsi="Arial" w:cs="Arial"/>
          <w:color w:val="auto"/>
          <w:sz w:val="22"/>
          <w:szCs w:val="22"/>
          <w:lang w:eastAsia="en-US"/>
        </w:rPr>
        <w:t xml:space="preserve">By promoting gender-responsive and transformative programming, Gavi will not only reach zero-dose and </w:t>
      </w:r>
      <w:r w:rsidR="00786968" w:rsidRPr="00381376">
        <w:rPr>
          <w:rFonts w:ascii="Arial" w:eastAsiaTheme="minorHAnsi" w:hAnsi="Arial" w:cs="Arial"/>
          <w:color w:val="auto"/>
          <w:sz w:val="22"/>
          <w:szCs w:val="22"/>
          <w:lang w:eastAsia="en-US"/>
        </w:rPr>
        <w:t>under immunized</w:t>
      </w:r>
      <w:r w:rsidRPr="00381376">
        <w:rPr>
          <w:rFonts w:ascii="Arial" w:eastAsiaTheme="minorHAnsi" w:hAnsi="Arial" w:cs="Arial"/>
          <w:color w:val="auto"/>
          <w:sz w:val="22"/>
          <w:szCs w:val="22"/>
          <w:lang w:eastAsia="en-US"/>
        </w:rPr>
        <w:t xml:space="preserve"> children, individuals and communities but also contribute to Sustainable Development Goal 5 of gender equality and the empowerment of women and girls</w:t>
      </w:r>
      <w:r w:rsidRPr="004C439F">
        <w:rPr>
          <w:rFonts w:ascii="Arial" w:hAnsi="Arial" w:cs="Arial"/>
          <w:color w:val="0070C0"/>
          <w:sz w:val="22"/>
          <w:szCs w:val="22"/>
        </w:rPr>
        <w:t>.</w:t>
      </w:r>
    </w:p>
    <w:p w14:paraId="08015B79" w14:textId="77777777" w:rsidR="006C59BA" w:rsidRPr="006C59BA" w:rsidRDefault="006C59BA" w:rsidP="006C59BA">
      <w:pPr>
        <w:pStyle w:val="Default"/>
        <w:jc w:val="both"/>
        <w:rPr>
          <w:rFonts w:ascii="Arial" w:hAnsi="Arial"/>
          <w:color w:val="0070C0"/>
          <w:sz w:val="22"/>
          <w:szCs w:val="22"/>
        </w:rPr>
      </w:pPr>
    </w:p>
    <w:p w14:paraId="64B32D9D" w14:textId="02A63930" w:rsidR="009B36A8" w:rsidRPr="00381376" w:rsidRDefault="34B34933" w:rsidP="00C91B55">
      <w:pPr>
        <w:rPr>
          <w:rFonts w:cs="Arial"/>
          <w:b/>
          <w:bCs/>
        </w:rPr>
      </w:pPr>
      <w:r w:rsidRPr="00381376">
        <w:rPr>
          <w:rFonts w:cs="Arial"/>
          <w:b/>
          <w:bCs/>
        </w:rPr>
        <w:t>Background and Purpose of the Role</w:t>
      </w:r>
    </w:p>
    <w:p w14:paraId="3B224A56" w14:textId="19C0350D" w:rsidR="00465C97" w:rsidRPr="00381376" w:rsidRDefault="00D24407" w:rsidP="6CF4C1D8">
      <w:pPr>
        <w:pStyle w:val="Default"/>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This </w:t>
      </w:r>
      <w:r w:rsidR="008F523B" w:rsidRPr="00381376">
        <w:rPr>
          <w:rFonts w:ascii="Arial" w:eastAsiaTheme="minorHAnsi" w:hAnsi="Arial" w:cs="Arial"/>
          <w:color w:val="auto"/>
          <w:sz w:val="22"/>
          <w:szCs w:val="22"/>
          <w:lang w:eastAsia="en-US"/>
        </w:rPr>
        <w:t>assignment</w:t>
      </w:r>
      <w:r w:rsidRPr="00381376">
        <w:rPr>
          <w:rFonts w:ascii="Arial" w:eastAsiaTheme="minorHAnsi" w:hAnsi="Arial" w:cs="Arial"/>
          <w:color w:val="auto"/>
          <w:sz w:val="22"/>
          <w:szCs w:val="22"/>
          <w:lang w:eastAsia="en-US"/>
        </w:rPr>
        <w:t xml:space="preserve"> </w:t>
      </w:r>
      <w:r w:rsidR="00FF1181" w:rsidRPr="00381376">
        <w:rPr>
          <w:rFonts w:ascii="Arial" w:eastAsiaTheme="minorHAnsi" w:hAnsi="Arial" w:cs="Arial"/>
          <w:color w:val="auto"/>
          <w:sz w:val="22"/>
          <w:szCs w:val="22"/>
          <w:lang w:eastAsia="en-US"/>
        </w:rPr>
        <w:t xml:space="preserve">seeks to hire </w:t>
      </w:r>
      <w:r w:rsidR="004476B3" w:rsidRPr="00381376">
        <w:rPr>
          <w:rFonts w:ascii="Arial" w:eastAsiaTheme="minorHAnsi" w:hAnsi="Arial" w:cs="Arial"/>
          <w:color w:val="auto"/>
          <w:sz w:val="22"/>
          <w:szCs w:val="22"/>
          <w:lang w:eastAsia="en-US"/>
        </w:rPr>
        <w:t xml:space="preserve">an organisation with </w:t>
      </w:r>
      <w:r w:rsidR="00124FEE" w:rsidRPr="00381376">
        <w:rPr>
          <w:rFonts w:ascii="Arial" w:eastAsiaTheme="minorHAnsi" w:hAnsi="Arial" w:cs="Arial"/>
          <w:color w:val="auto"/>
          <w:sz w:val="22"/>
          <w:szCs w:val="22"/>
          <w:lang w:eastAsia="en-US"/>
        </w:rPr>
        <w:t xml:space="preserve">gender expertise to support two countries in designing and implementing tailored interventions </w:t>
      </w:r>
      <w:r w:rsidR="001A05A8" w:rsidRPr="00381376">
        <w:rPr>
          <w:rFonts w:ascii="Arial" w:eastAsiaTheme="minorHAnsi" w:hAnsi="Arial" w:cs="Arial"/>
          <w:color w:val="auto"/>
          <w:sz w:val="22"/>
          <w:szCs w:val="22"/>
          <w:lang w:eastAsia="en-US"/>
        </w:rPr>
        <w:t xml:space="preserve">to generate demand for immunization services. </w:t>
      </w:r>
      <w:r w:rsidR="001A2197" w:rsidRPr="00381376">
        <w:rPr>
          <w:rFonts w:ascii="Arial" w:eastAsiaTheme="minorHAnsi" w:hAnsi="Arial" w:cs="Arial"/>
          <w:color w:val="auto"/>
          <w:sz w:val="22"/>
          <w:szCs w:val="22"/>
          <w:lang w:eastAsia="en-US"/>
        </w:rPr>
        <w:t>The focus of the assignment is on</w:t>
      </w:r>
      <w:r w:rsidR="00380278" w:rsidRPr="00381376">
        <w:rPr>
          <w:rFonts w:ascii="Arial" w:eastAsiaTheme="minorHAnsi" w:hAnsi="Arial" w:cs="Arial"/>
          <w:color w:val="auto"/>
          <w:sz w:val="22"/>
          <w:szCs w:val="22"/>
          <w:lang w:eastAsia="en-US"/>
        </w:rPr>
        <w:t xml:space="preserve"> equity, gender and</w:t>
      </w:r>
      <w:r w:rsidR="002A52F9" w:rsidRPr="00381376">
        <w:rPr>
          <w:rFonts w:ascii="Arial" w:eastAsiaTheme="minorHAnsi" w:hAnsi="Arial" w:cs="Arial"/>
          <w:color w:val="auto"/>
          <w:sz w:val="22"/>
          <w:szCs w:val="22"/>
          <w:lang w:eastAsia="en-US"/>
        </w:rPr>
        <w:t xml:space="preserve"> community involvement in Sao Tome &amp; Principe and Guinea Bissau. </w:t>
      </w:r>
      <w:r w:rsidR="00443333" w:rsidRPr="00381376">
        <w:rPr>
          <w:rFonts w:ascii="Arial" w:eastAsiaTheme="minorHAnsi" w:hAnsi="Arial" w:cs="Arial"/>
          <w:color w:val="auto"/>
          <w:sz w:val="22"/>
          <w:szCs w:val="22"/>
          <w:lang w:eastAsia="en-US"/>
        </w:rPr>
        <w:t xml:space="preserve">For both </w:t>
      </w:r>
      <w:r w:rsidR="00312FCE" w:rsidRPr="00381376">
        <w:rPr>
          <w:rFonts w:ascii="Arial" w:eastAsiaTheme="minorHAnsi" w:hAnsi="Arial" w:cs="Arial"/>
          <w:color w:val="auto"/>
          <w:sz w:val="22"/>
          <w:szCs w:val="22"/>
          <w:lang w:eastAsia="en-US"/>
        </w:rPr>
        <w:t xml:space="preserve">countries the purpose of the work is to </w:t>
      </w:r>
      <w:r w:rsidR="000F6CB3" w:rsidRPr="00381376">
        <w:rPr>
          <w:rFonts w:ascii="Arial" w:eastAsiaTheme="minorHAnsi" w:hAnsi="Arial" w:cs="Arial"/>
          <w:color w:val="auto"/>
          <w:sz w:val="22"/>
          <w:szCs w:val="22"/>
          <w:lang w:eastAsia="en-US"/>
        </w:rPr>
        <w:t xml:space="preserve">It is expected that </w:t>
      </w:r>
      <w:r w:rsidR="000F6CB3" w:rsidRPr="00381376">
        <w:rPr>
          <w:rFonts w:ascii="Arial" w:eastAsiaTheme="minorHAnsi" w:hAnsi="Arial" w:cs="Arial"/>
          <w:color w:val="auto"/>
          <w:sz w:val="22"/>
          <w:szCs w:val="22"/>
          <w:lang w:eastAsia="en-US"/>
        </w:rPr>
        <w:lastRenderedPageBreak/>
        <w:t xml:space="preserve">the organisation uses the findings from the </w:t>
      </w:r>
      <w:r w:rsidR="6B16A35E" w:rsidRPr="00381376">
        <w:rPr>
          <w:rFonts w:ascii="Arial" w:eastAsiaTheme="minorHAnsi" w:hAnsi="Arial" w:cs="Arial"/>
          <w:color w:val="auto"/>
          <w:sz w:val="22"/>
          <w:szCs w:val="22"/>
          <w:lang w:eastAsia="en-US"/>
        </w:rPr>
        <w:t xml:space="preserve">zero </w:t>
      </w:r>
      <w:r w:rsidR="004C439F" w:rsidRPr="00381376">
        <w:rPr>
          <w:rFonts w:ascii="Arial" w:eastAsiaTheme="minorHAnsi" w:hAnsi="Arial" w:cs="Arial"/>
          <w:color w:val="auto"/>
          <w:sz w:val="22"/>
          <w:szCs w:val="22"/>
          <w:lang w:eastAsia="en-US"/>
        </w:rPr>
        <w:t>dose analyses</w:t>
      </w:r>
      <w:r w:rsidR="000F6CB3" w:rsidRPr="00381376">
        <w:rPr>
          <w:rFonts w:ascii="Arial" w:eastAsiaTheme="minorHAnsi" w:hAnsi="Arial" w:cs="Arial"/>
          <w:color w:val="auto"/>
          <w:sz w:val="22"/>
          <w:szCs w:val="22"/>
          <w:lang w:eastAsia="en-US"/>
        </w:rPr>
        <w:t xml:space="preserve"> conducted by Ganesh Aid for each country through Gavi financing</w:t>
      </w:r>
      <w:r w:rsidR="00465C97" w:rsidRPr="00381376">
        <w:rPr>
          <w:rFonts w:ascii="Arial" w:eastAsiaTheme="minorHAnsi" w:hAnsi="Arial" w:cs="Arial"/>
          <w:color w:val="auto"/>
          <w:sz w:val="22"/>
          <w:szCs w:val="22"/>
          <w:lang w:eastAsia="en-US"/>
        </w:rPr>
        <w:t xml:space="preserve"> as well as reviews experiences of other countries/ regions in addressing similar barriers to access immunisation services.</w:t>
      </w:r>
    </w:p>
    <w:p w14:paraId="3BE5C4B4" w14:textId="77777777" w:rsidR="00465C97" w:rsidRPr="00381376" w:rsidRDefault="00465C97" w:rsidP="00465C97">
      <w:pPr>
        <w:pStyle w:val="Default"/>
        <w:jc w:val="both"/>
        <w:rPr>
          <w:rFonts w:ascii="Arial" w:eastAsiaTheme="minorHAnsi" w:hAnsi="Arial" w:cs="Arial"/>
          <w:color w:val="auto"/>
          <w:sz w:val="22"/>
          <w:szCs w:val="22"/>
          <w:lang w:eastAsia="en-US"/>
        </w:rPr>
      </w:pPr>
    </w:p>
    <w:p w14:paraId="1DAFF2FE" w14:textId="3DA9CD54" w:rsidR="00D24407" w:rsidRPr="00381376" w:rsidRDefault="002B4370" w:rsidP="6CF4C1D8">
      <w:pPr>
        <w:pStyle w:val="Default"/>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The interventions</w:t>
      </w:r>
      <w:r w:rsidR="0089714E" w:rsidRPr="00381376">
        <w:rPr>
          <w:rFonts w:ascii="Arial" w:eastAsiaTheme="minorHAnsi" w:hAnsi="Arial" w:cs="Arial"/>
          <w:color w:val="auto"/>
          <w:sz w:val="22"/>
          <w:szCs w:val="22"/>
          <w:lang w:eastAsia="en-US"/>
        </w:rPr>
        <w:t>/solutions</w:t>
      </w:r>
      <w:r w:rsidRPr="00381376">
        <w:rPr>
          <w:rFonts w:ascii="Arial" w:eastAsiaTheme="minorHAnsi" w:hAnsi="Arial" w:cs="Arial"/>
          <w:color w:val="auto"/>
          <w:sz w:val="22"/>
          <w:szCs w:val="22"/>
          <w:lang w:eastAsia="en-US"/>
        </w:rPr>
        <w:t xml:space="preserve"> should </w:t>
      </w:r>
      <w:r w:rsidR="00FF5BD7" w:rsidRPr="00381376">
        <w:rPr>
          <w:rFonts w:ascii="Arial" w:eastAsiaTheme="minorHAnsi" w:hAnsi="Arial" w:cs="Arial"/>
          <w:color w:val="auto"/>
          <w:sz w:val="22"/>
          <w:szCs w:val="22"/>
          <w:lang w:eastAsia="en-US"/>
        </w:rPr>
        <w:t xml:space="preserve">generate social behaviour change among beneficiaries, with a special </w:t>
      </w:r>
      <w:r w:rsidR="0089714E" w:rsidRPr="00381376">
        <w:rPr>
          <w:rFonts w:ascii="Arial" w:eastAsiaTheme="minorHAnsi" w:hAnsi="Arial" w:cs="Arial"/>
          <w:color w:val="auto"/>
          <w:sz w:val="22"/>
          <w:szCs w:val="22"/>
          <w:lang w:eastAsia="en-US"/>
        </w:rPr>
        <w:t xml:space="preserve">on </w:t>
      </w:r>
      <w:r w:rsidR="00FF5BD7" w:rsidRPr="00381376">
        <w:rPr>
          <w:rFonts w:ascii="Arial" w:eastAsiaTheme="minorHAnsi" w:hAnsi="Arial" w:cs="Arial"/>
          <w:color w:val="auto"/>
          <w:sz w:val="22"/>
          <w:szCs w:val="22"/>
          <w:lang w:eastAsia="en-US"/>
        </w:rPr>
        <w:t xml:space="preserve">focus on zero dose children (children not vaccinated with DTP1 or any other vaccine) </w:t>
      </w:r>
      <w:r w:rsidR="6E351523" w:rsidRPr="00381376">
        <w:rPr>
          <w:rFonts w:ascii="Arial" w:eastAsiaTheme="minorHAnsi" w:hAnsi="Arial" w:cs="Arial"/>
          <w:color w:val="auto"/>
          <w:sz w:val="22"/>
          <w:szCs w:val="22"/>
          <w:lang w:eastAsia="en-US"/>
        </w:rPr>
        <w:t>and/or other</w:t>
      </w:r>
      <w:r w:rsidR="11308686" w:rsidRPr="00381376">
        <w:rPr>
          <w:rFonts w:ascii="Arial" w:eastAsiaTheme="minorHAnsi" w:hAnsi="Arial" w:cs="Arial"/>
          <w:color w:val="auto"/>
          <w:sz w:val="22"/>
          <w:szCs w:val="22"/>
          <w:lang w:eastAsia="en-US"/>
        </w:rPr>
        <w:t>(s)</w:t>
      </w:r>
      <w:r w:rsidR="6E351523" w:rsidRPr="00381376">
        <w:rPr>
          <w:rFonts w:ascii="Arial" w:eastAsiaTheme="minorHAnsi" w:hAnsi="Arial" w:cs="Arial"/>
          <w:color w:val="auto"/>
          <w:sz w:val="22"/>
          <w:szCs w:val="22"/>
          <w:lang w:eastAsia="en-US"/>
        </w:rPr>
        <w:t xml:space="preserve"> antigen</w:t>
      </w:r>
      <w:r w:rsidR="791562D5" w:rsidRPr="00381376">
        <w:rPr>
          <w:rFonts w:ascii="Arial" w:eastAsiaTheme="minorHAnsi" w:hAnsi="Arial" w:cs="Arial"/>
          <w:color w:val="auto"/>
          <w:sz w:val="22"/>
          <w:szCs w:val="22"/>
          <w:lang w:eastAsia="en-US"/>
        </w:rPr>
        <w:t>(s)</w:t>
      </w:r>
      <w:r w:rsidR="6E351523" w:rsidRPr="00381376">
        <w:rPr>
          <w:rFonts w:ascii="Arial" w:eastAsiaTheme="minorHAnsi" w:hAnsi="Arial" w:cs="Arial"/>
          <w:color w:val="auto"/>
          <w:sz w:val="22"/>
          <w:szCs w:val="22"/>
          <w:lang w:eastAsia="en-US"/>
        </w:rPr>
        <w:t xml:space="preserve"> </w:t>
      </w:r>
      <w:r w:rsidR="440A2C2B" w:rsidRPr="00381376">
        <w:rPr>
          <w:rFonts w:ascii="Arial" w:eastAsiaTheme="minorHAnsi" w:hAnsi="Arial" w:cs="Arial"/>
          <w:color w:val="auto"/>
          <w:sz w:val="22"/>
          <w:szCs w:val="22"/>
          <w:lang w:eastAsia="en-US"/>
        </w:rPr>
        <w:t>with low coverage</w:t>
      </w:r>
      <w:r w:rsidR="66197D08" w:rsidRPr="00381376">
        <w:rPr>
          <w:rFonts w:ascii="Arial" w:eastAsiaTheme="minorHAnsi" w:hAnsi="Arial" w:cs="Arial"/>
          <w:color w:val="auto"/>
          <w:sz w:val="22"/>
          <w:szCs w:val="22"/>
          <w:lang w:eastAsia="en-US"/>
        </w:rPr>
        <w:t xml:space="preserve"> and</w:t>
      </w:r>
      <w:r w:rsidR="00FF5BD7" w:rsidRPr="00381376">
        <w:rPr>
          <w:rFonts w:ascii="Arial" w:eastAsiaTheme="minorHAnsi" w:hAnsi="Arial" w:cs="Arial"/>
          <w:color w:val="auto"/>
          <w:sz w:val="22"/>
          <w:szCs w:val="22"/>
          <w:lang w:eastAsia="en-US"/>
        </w:rPr>
        <w:t xml:space="preserve"> missed </w:t>
      </w:r>
      <w:r w:rsidR="002D1849" w:rsidRPr="00381376">
        <w:rPr>
          <w:rFonts w:ascii="Arial" w:eastAsiaTheme="minorHAnsi" w:hAnsi="Arial" w:cs="Arial"/>
          <w:color w:val="auto"/>
          <w:sz w:val="22"/>
          <w:szCs w:val="22"/>
          <w:lang w:eastAsia="en-US"/>
        </w:rPr>
        <w:t>communities and</w:t>
      </w:r>
      <w:r w:rsidR="00F2544A" w:rsidRPr="00381376">
        <w:rPr>
          <w:rFonts w:ascii="Arial" w:eastAsiaTheme="minorHAnsi" w:hAnsi="Arial" w:cs="Arial"/>
          <w:color w:val="auto"/>
          <w:sz w:val="22"/>
          <w:szCs w:val="22"/>
          <w:lang w:eastAsia="en-US"/>
        </w:rPr>
        <w:t xml:space="preserve"> should be tailored to the sanitary regions of each country. Moreover, </w:t>
      </w:r>
      <w:r w:rsidR="00906FE3" w:rsidRPr="00381376">
        <w:rPr>
          <w:rFonts w:ascii="Arial" w:eastAsiaTheme="minorHAnsi" w:hAnsi="Arial" w:cs="Arial"/>
          <w:color w:val="auto"/>
          <w:sz w:val="22"/>
          <w:szCs w:val="22"/>
          <w:lang w:eastAsia="en-US"/>
        </w:rPr>
        <w:t xml:space="preserve">the interventions are to be disseminated and integrate as part of the primary health package of each country and build the capacity of the health staff to </w:t>
      </w:r>
      <w:r w:rsidR="002D1849" w:rsidRPr="00381376">
        <w:rPr>
          <w:rFonts w:ascii="Arial" w:eastAsiaTheme="minorHAnsi" w:hAnsi="Arial" w:cs="Arial"/>
          <w:color w:val="auto"/>
          <w:sz w:val="22"/>
          <w:szCs w:val="22"/>
          <w:lang w:eastAsia="en-US"/>
        </w:rPr>
        <w:t xml:space="preserve">adapt these interventions in the future. </w:t>
      </w:r>
    </w:p>
    <w:p w14:paraId="2B5111DD" w14:textId="77777777" w:rsidR="00813D24" w:rsidRPr="004C439F" w:rsidRDefault="00813D24" w:rsidP="00813D24">
      <w:pPr>
        <w:pStyle w:val="Default"/>
        <w:jc w:val="both"/>
        <w:rPr>
          <w:rFonts w:ascii="Arial" w:hAnsi="Arial" w:cs="Arial"/>
          <w:color w:val="0070C0"/>
          <w:sz w:val="22"/>
          <w:szCs w:val="22"/>
        </w:rPr>
      </w:pPr>
    </w:p>
    <w:p w14:paraId="7AEAE805" w14:textId="1352E443" w:rsidR="00E4086A" w:rsidRPr="004C439F" w:rsidRDefault="00EE2FB1" w:rsidP="0090234B">
      <w:pPr>
        <w:pStyle w:val="Default"/>
        <w:numPr>
          <w:ilvl w:val="0"/>
          <w:numId w:val="8"/>
        </w:numPr>
        <w:ind w:left="284" w:hanging="284"/>
        <w:jc w:val="both"/>
        <w:rPr>
          <w:rFonts w:ascii="Arial" w:hAnsi="Arial" w:cs="Arial"/>
          <w:sz w:val="22"/>
          <w:szCs w:val="22"/>
        </w:rPr>
      </w:pPr>
      <w:r w:rsidRPr="00381376">
        <w:rPr>
          <w:rFonts w:ascii="Arial" w:hAnsi="Arial" w:cs="Arial"/>
          <w:b/>
          <w:bCs/>
          <w:snapToGrid w:val="0"/>
          <w:sz w:val="22"/>
          <w:szCs w:val="22"/>
        </w:rPr>
        <w:t xml:space="preserve">Specific </w:t>
      </w:r>
      <w:r w:rsidRPr="00381376">
        <w:rPr>
          <w:rFonts w:ascii="Arial" w:hAnsi="Arial" w:cs="Arial"/>
          <w:b/>
          <w:bCs/>
          <w:sz w:val="22"/>
          <w:szCs w:val="22"/>
        </w:rPr>
        <w:t>duties and responsibilities include</w:t>
      </w:r>
      <w:r w:rsidRPr="004C439F">
        <w:rPr>
          <w:rFonts w:ascii="Arial" w:hAnsi="Arial" w:cs="Arial"/>
          <w:sz w:val="22"/>
          <w:szCs w:val="22"/>
        </w:rPr>
        <w:t>:</w:t>
      </w:r>
    </w:p>
    <w:p w14:paraId="3E72AF13" w14:textId="50B34C1C" w:rsidR="00AF35C7" w:rsidRPr="004C439F" w:rsidRDefault="00AF35C7" w:rsidP="00AF35C7">
      <w:pPr>
        <w:pStyle w:val="Default"/>
        <w:jc w:val="both"/>
        <w:rPr>
          <w:rFonts w:ascii="Arial" w:hAnsi="Arial" w:cs="Arial"/>
          <w:sz w:val="22"/>
          <w:szCs w:val="22"/>
        </w:rPr>
      </w:pPr>
    </w:p>
    <w:p w14:paraId="0704CD56" w14:textId="376937D9" w:rsidR="00513413" w:rsidRPr="00381376" w:rsidRDefault="00D670E2" w:rsidP="00AF35C7">
      <w:pPr>
        <w:pStyle w:val="Default"/>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For Sao Tome et Principe</w:t>
      </w:r>
      <w:r w:rsidR="008B76B7" w:rsidRPr="00381376">
        <w:rPr>
          <w:rFonts w:ascii="Arial" w:eastAsiaTheme="minorHAnsi" w:hAnsi="Arial" w:cs="Arial"/>
          <w:color w:val="auto"/>
          <w:sz w:val="22"/>
          <w:szCs w:val="22"/>
          <w:lang w:eastAsia="en-US"/>
        </w:rPr>
        <w:t xml:space="preserve"> and </w:t>
      </w:r>
      <w:r w:rsidRPr="00381376">
        <w:rPr>
          <w:rFonts w:ascii="Arial" w:eastAsiaTheme="minorHAnsi" w:hAnsi="Arial" w:cs="Arial"/>
          <w:color w:val="auto"/>
          <w:sz w:val="22"/>
          <w:szCs w:val="22"/>
          <w:lang w:eastAsia="en-US"/>
        </w:rPr>
        <w:t>Guinea Bissau</w:t>
      </w:r>
    </w:p>
    <w:p w14:paraId="2B404B05" w14:textId="77777777" w:rsidR="00D670E2" w:rsidRPr="00381376" w:rsidRDefault="00D670E2" w:rsidP="00AF35C7">
      <w:pPr>
        <w:pStyle w:val="Default"/>
        <w:jc w:val="both"/>
        <w:rPr>
          <w:rFonts w:ascii="Arial" w:eastAsiaTheme="minorHAnsi" w:hAnsi="Arial" w:cs="Arial"/>
          <w:color w:val="auto"/>
          <w:sz w:val="22"/>
          <w:szCs w:val="22"/>
          <w:lang w:eastAsia="en-US"/>
        </w:rPr>
      </w:pPr>
    </w:p>
    <w:p w14:paraId="2099EFF3" w14:textId="4852AF32" w:rsidR="00371EA0" w:rsidRPr="00381376" w:rsidRDefault="00371EA0" w:rsidP="00371EA0">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With the involvement of community actors and health workers </w:t>
      </w:r>
      <w:r w:rsidR="00841211" w:rsidRPr="00381376">
        <w:rPr>
          <w:rFonts w:ascii="Arial" w:eastAsiaTheme="minorHAnsi" w:hAnsi="Arial" w:cs="Arial"/>
          <w:color w:val="auto"/>
          <w:sz w:val="22"/>
          <w:szCs w:val="22"/>
          <w:lang w:eastAsia="en-US"/>
        </w:rPr>
        <w:t xml:space="preserve">analyse and </w:t>
      </w:r>
      <w:r w:rsidRPr="00381376">
        <w:rPr>
          <w:rFonts w:ascii="Arial" w:eastAsiaTheme="minorHAnsi" w:hAnsi="Arial" w:cs="Arial"/>
          <w:color w:val="auto"/>
          <w:sz w:val="22"/>
          <w:szCs w:val="22"/>
          <w:lang w:eastAsia="en-US"/>
        </w:rPr>
        <w:t xml:space="preserve">identify the key gender barriers in immunization </w:t>
      </w:r>
    </w:p>
    <w:p w14:paraId="28FC191C" w14:textId="77777777" w:rsidR="00B115F0" w:rsidRPr="00381376" w:rsidRDefault="00813622" w:rsidP="00B115F0">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Develop community based </w:t>
      </w:r>
      <w:r w:rsidR="00173AD8" w:rsidRPr="00381376">
        <w:rPr>
          <w:rFonts w:ascii="Arial" w:eastAsiaTheme="minorHAnsi" w:hAnsi="Arial" w:cs="Arial"/>
          <w:color w:val="auto"/>
          <w:sz w:val="22"/>
          <w:szCs w:val="22"/>
          <w:lang w:eastAsia="en-US"/>
        </w:rPr>
        <w:t xml:space="preserve">and tailored </w:t>
      </w:r>
      <w:r w:rsidRPr="00381376">
        <w:rPr>
          <w:rFonts w:ascii="Arial" w:eastAsiaTheme="minorHAnsi" w:hAnsi="Arial" w:cs="Arial"/>
          <w:color w:val="auto"/>
          <w:sz w:val="22"/>
          <w:szCs w:val="22"/>
          <w:lang w:eastAsia="en-US"/>
        </w:rPr>
        <w:t>intervention</w:t>
      </w:r>
      <w:r w:rsidR="00173AD8" w:rsidRPr="00381376">
        <w:rPr>
          <w:rFonts w:ascii="Arial" w:eastAsiaTheme="minorHAnsi" w:hAnsi="Arial" w:cs="Arial"/>
          <w:color w:val="auto"/>
          <w:sz w:val="22"/>
          <w:szCs w:val="22"/>
          <w:lang w:eastAsia="en-US"/>
        </w:rPr>
        <w:t>s</w:t>
      </w:r>
      <w:r w:rsidRPr="00381376">
        <w:rPr>
          <w:rFonts w:ascii="Arial" w:eastAsiaTheme="minorHAnsi" w:hAnsi="Arial" w:cs="Arial"/>
          <w:color w:val="auto"/>
          <w:sz w:val="22"/>
          <w:szCs w:val="22"/>
          <w:lang w:eastAsia="en-US"/>
        </w:rPr>
        <w:t xml:space="preserve"> to address the identified </w:t>
      </w:r>
      <w:r w:rsidR="00173AD8" w:rsidRPr="00381376">
        <w:rPr>
          <w:rFonts w:ascii="Arial" w:eastAsiaTheme="minorHAnsi" w:hAnsi="Arial" w:cs="Arial"/>
          <w:color w:val="auto"/>
          <w:sz w:val="22"/>
          <w:szCs w:val="22"/>
          <w:lang w:eastAsia="en-US"/>
        </w:rPr>
        <w:t>barriers for each sanitary region</w:t>
      </w:r>
    </w:p>
    <w:p w14:paraId="17F6D428" w14:textId="517CE4F3" w:rsidR="00B115F0" w:rsidRPr="00381376" w:rsidRDefault="00B115F0" w:rsidP="00B115F0">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Involve CSOs, CBOs, FBOs and community actors in designing and implementing the tailored </w:t>
      </w:r>
      <w:r w:rsidR="001724FF" w:rsidRPr="00381376">
        <w:rPr>
          <w:rFonts w:ascii="Arial" w:eastAsiaTheme="minorHAnsi" w:hAnsi="Arial" w:cs="Arial"/>
          <w:color w:val="auto"/>
          <w:sz w:val="22"/>
          <w:szCs w:val="22"/>
          <w:lang w:eastAsia="en-US"/>
        </w:rPr>
        <w:t xml:space="preserve">gender sensitive </w:t>
      </w:r>
      <w:r w:rsidRPr="00381376">
        <w:rPr>
          <w:rFonts w:ascii="Arial" w:eastAsiaTheme="minorHAnsi" w:hAnsi="Arial" w:cs="Arial"/>
          <w:color w:val="auto"/>
          <w:sz w:val="22"/>
          <w:szCs w:val="22"/>
          <w:lang w:eastAsia="en-US"/>
        </w:rPr>
        <w:t>interventions to address underlying barriers to vaccine uptake in missed communities</w:t>
      </w:r>
    </w:p>
    <w:p w14:paraId="00462014" w14:textId="37272802" w:rsidR="00FC0774" w:rsidRPr="00381376" w:rsidRDefault="0028311A" w:rsidP="00813D24">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Ensure</w:t>
      </w:r>
      <w:r w:rsidR="00720EC5" w:rsidRPr="00381376">
        <w:rPr>
          <w:rFonts w:ascii="Arial" w:eastAsiaTheme="minorHAnsi" w:hAnsi="Arial" w:cs="Arial"/>
          <w:color w:val="auto"/>
          <w:sz w:val="22"/>
          <w:szCs w:val="22"/>
          <w:lang w:eastAsia="en-US"/>
        </w:rPr>
        <w:t xml:space="preserve"> the </w:t>
      </w:r>
      <w:r w:rsidR="00FC0774" w:rsidRPr="00381376">
        <w:rPr>
          <w:rFonts w:ascii="Arial" w:eastAsiaTheme="minorHAnsi" w:hAnsi="Arial" w:cs="Arial"/>
          <w:color w:val="auto"/>
          <w:sz w:val="22"/>
          <w:szCs w:val="22"/>
          <w:lang w:eastAsia="en-US"/>
        </w:rPr>
        <w:t>integrat</w:t>
      </w:r>
      <w:r w:rsidR="00720EC5" w:rsidRPr="00381376">
        <w:rPr>
          <w:rFonts w:ascii="Arial" w:eastAsiaTheme="minorHAnsi" w:hAnsi="Arial" w:cs="Arial"/>
          <w:color w:val="auto"/>
          <w:sz w:val="22"/>
          <w:szCs w:val="22"/>
          <w:lang w:eastAsia="en-US"/>
        </w:rPr>
        <w:t>ion of the</w:t>
      </w:r>
      <w:r w:rsidR="001724FF" w:rsidRPr="00381376">
        <w:rPr>
          <w:rFonts w:ascii="Arial" w:eastAsiaTheme="minorHAnsi" w:hAnsi="Arial" w:cs="Arial"/>
          <w:color w:val="auto"/>
          <w:sz w:val="22"/>
          <w:szCs w:val="22"/>
          <w:lang w:eastAsia="en-US"/>
        </w:rPr>
        <w:t xml:space="preserve"> gender sensitive</w:t>
      </w:r>
      <w:r w:rsidR="00720EC5" w:rsidRPr="00381376">
        <w:rPr>
          <w:rFonts w:ascii="Arial" w:eastAsiaTheme="minorHAnsi" w:hAnsi="Arial" w:cs="Arial"/>
          <w:color w:val="auto"/>
          <w:sz w:val="22"/>
          <w:szCs w:val="22"/>
          <w:lang w:eastAsia="en-US"/>
        </w:rPr>
        <w:t xml:space="preserve"> interventions</w:t>
      </w:r>
      <w:r w:rsidR="00FC0774" w:rsidRPr="00381376">
        <w:rPr>
          <w:rFonts w:ascii="Arial" w:eastAsiaTheme="minorHAnsi" w:hAnsi="Arial" w:cs="Arial"/>
          <w:color w:val="auto"/>
          <w:sz w:val="22"/>
          <w:szCs w:val="22"/>
          <w:lang w:eastAsia="en-US"/>
        </w:rPr>
        <w:t xml:space="preserve"> into </w:t>
      </w:r>
      <w:r w:rsidR="00720EC5" w:rsidRPr="00381376">
        <w:rPr>
          <w:rFonts w:ascii="Arial" w:eastAsiaTheme="minorHAnsi" w:hAnsi="Arial" w:cs="Arial"/>
          <w:color w:val="auto"/>
          <w:sz w:val="22"/>
          <w:szCs w:val="22"/>
          <w:lang w:eastAsia="en-US"/>
        </w:rPr>
        <w:t xml:space="preserve">the </w:t>
      </w:r>
      <w:r w:rsidR="00FC0774" w:rsidRPr="00381376">
        <w:rPr>
          <w:rFonts w:ascii="Arial" w:eastAsiaTheme="minorHAnsi" w:hAnsi="Arial" w:cs="Arial"/>
          <w:color w:val="auto"/>
          <w:sz w:val="22"/>
          <w:szCs w:val="22"/>
          <w:lang w:eastAsia="en-US"/>
        </w:rPr>
        <w:t>primary health</w:t>
      </w:r>
      <w:r w:rsidR="00720EC5" w:rsidRPr="00381376">
        <w:rPr>
          <w:rFonts w:ascii="Arial" w:eastAsiaTheme="minorHAnsi" w:hAnsi="Arial" w:cs="Arial"/>
          <w:color w:val="auto"/>
          <w:sz w:val="22"/>
          <w:szCs w:val="22"/>
          <w:lang w:eastAsia="en-US"/>
        </w:rPr>
        <w:t xml:space="preserve"> package and </w:t>
      </w:r>
      <w:r w:rsidR="00FC0774" w:rsidRPr="00381376">
        <w:rPr>
          <w:rFonts w:ascii="Arial" w:eastAsiaTheme="minorHAnsi" w:hAnsi="Arial" w:cs="Arial"/>
          <w:color w:val="auto"/>
          <w:sz w:val="22"/>
          <w:szCs w:val="22"/>
          <w:lang w:eastAsia="en-US"/>
        </w:rPr>
        <w:t>UHC policies and plans</w:t>
      </w:r>
      <w:r w:rsidRPr="00381376">
        <w:rPr>
          <w:rFonts w:ascii="Arial" w:eastAsiaTheme="minorHAnsi" w:hAnsi="Arial" w:cs="Arial"/>
          <w:color w:val="auto"/>
          <w:sz w:val="22"/>
          <w:szCs w:val="22"/>
          <w:lang w:eastAsia="en-US"/>
        </w:rPr>
        <w:t xml:space="preserve"> through advocacy and coordination with</w:t>
      </w:r>
      <w:r w:rsidR="00594635" w:rsidRPr="00381376">
        <w:rPr>
          <w:rFonts w:ascii="Arial" w:eastAsiaTheme="minorHAnsi" w:hAnsi="Arial" w:cs="Arial"/>
          <w:color w:val="auto"/>
          <w:sz w:val="22"/>
          <w:szCs w:val="22"/>
          <w:lang w:eastAsia="en-US"/>
        </w:rPr>
        <w:t xml:space="preserve"> key health actors</w:t>
      </w:r>
    </w:p>
    <w:p w14:paraId="6E0E44F4" w14:textId="3320A4AE" w:rsidR="009C4026" w:rsidRPr="00381376" w:rsidRDefault="00FC0774" w:rsidP="00D437D6">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Organiz</w:t>
      </w:r>
      <w:r w:rsidR="00841211" w:rsidRPr="00381376">
        <w:rPr>
          <w:rFonts w:ascii="Arial" w:eastAsiaTheme="minorHAnsi" w:hAnsi="Arial" w:cs="Arial"/>
          <w:color w:val="auto"/>
          <w:sz w:val="22"/>
          <w:szCs w:val="22"/>
          <w:lang w:eastAsia="en-US"/>
        </w:rPr>
        <w:t>e</w:t>
      </w:r>
      <w:r w:rsidRPr="00381376">
        <w:rPr>
          <w:rFonts w:ascii="Arial" w:eastAsiaTheme="minorHAnsi" w:hAnsi="Arial" w:cs="Arial"/>
          <w:color w:val="auto"/>
          <w:sz w:val="22"/>
          <w:szCs w:val="22"/>
          <w:lang w:eastAsia="en-US"/>
        </w:rPr>
        <w:t xml:space="preserve"> workshops to </w:t>
      </w:r>
      <w:r w:rsidR="00594635" w:rsidRPr="00381376">
        <w:rPr>
          <w:rFonts w:ascii="Arial" w:eastAsiaTheme="minorHAnsi" w:hAnsi="Arial" w:cs="Arial"/>
          <w:color w:val="auto"/>
          <w:sz w:val="22"/>
          <w:szCs w:val="22"/>
          <w:lang w:eastAsia="en-US"/>
        </w:rPr>
        <w:t xml:space="preserve">raise awareness on existing immunization </w:t>
      </w:r>
      <w:r w:rsidR="001724FF" w:rsidRPr="00381376">
        <w:rPr>
          <w:rFonts w:ascii="Arial" w:eastAsiaTheme="minorHAnsi" w:hAnsi="Arial" w:cs="Arial"/>
          <w:color w:val="auto"/>
          <w:sz w:val="22"/>
          <w:szCs w:val="22"/>
          <w:lang w:eastAsia="en-US"/>
        </w:rPr>
        <w:t xml:space="preserve">services </w:t>
      </w:r>
      <w:r w:rsidR="00594635" w:rsidRPr="00381376">
        <w:rPr>
          <w:rFonts w:ascii="Arial" w:eastAsiaTheme="minorHAnsi" w:hAnsi="Arial" w:cs="Arial"/>
          <w:color w:val="auto"/>
          <w:sz w:val="22"/>
          <w:szCs w:val="22"/>
          <w:lang w:eastAsia="en-US"/>
        </w:rPr>
        <w:t xml:space="preserve">and disseminate the results on </w:t>
      </w:r>
      <w:r w:rsidR="001724FF" w:rsidRPr="00381376">
        <w:rPr>
          <w:rFonts w:ascii="Arial" w:eastAsiaTheme="minorHAnsi" w:hAnsi="Arial" w:cs="Arial"/>
          <w:color w:val="auto"/>
          <w:sz w:val="22"/>
          <w:szCs w:val="22"/>
          <w:lang w:eastAsia="en-US"/>
        </w:rPr>
        <w:t xml:space="preserve">gender </w:t>
      </w:r>
      <w:r w:rsidR="00594635" w:rsidRPr="00381376">
        <w:rPr>
          <w:rFonts w:ascii="Arial" w:eastAsiaTheme="minorHAnsi" w:hAnsi="Arial" w:cs="Arial"/>
          <w:color w:val="auto"/>
          <w:sz w:val="22"/>
          <w:szCs w:val="22"/>
          <w:lang w:eastAsia="en-US"/>
        </w:rPr>
        <w:t>barriers</w:t>
      </w:r>
    </w:p>
    <w:p w14:paraId="2AE4B23F" w14:textId="0D03B957" w:rsidR="00B115F0" w:rsidRPr="00381376" w:rsidRDefault="00B115F0" w:rsidP="00A27133">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Provide capacity building to frontline workers to strengthen their ability to </w:t>
      </w:r>
      <w:r w:rsidR="000C01F6" w:rsidRPr="00381376">
        <w:rPr>
          <w:rFonts w:ascii="Arial" w:eastAsiaTheme="minorHAnsi" w:hAnsi="Arial" w:cs="Arial"/>
          <w:color w:val="auto"/>
          <w:sz w:val="22"/>
          <w:szCs w:val="22"/>
          <w:lang w:eastAsia="en-US"/>
        </w:rPr>
        <w:t>identify</w:t>
      </w:r>
      <w:r w:rsidR="008B76B7" w:rsidRPr="00381376">
        <w:rPr>
          <w:rFonts w:ascii="Arial" w:eastAsiaTheme="minorHAnsi" w:hAnsi="Arial" w:cs="Arial"/>
          <w:color w:val="auto"/>
          <w:sz w:val="22"/>
          <w:szCs w:val="22"/>
          <w:lang w:eastAsia="en-US"/>
        </w:rPr>
        <w:t xml:space="preserve"> gender barriers and </w:t>
      </w:r>
      <w:r w:rsidR="00A27133" w:rsidRPr="00381376">
        <w:rPr>
          <w:rFonts w:ascii="Arial" w:eastAsiaTheme="minorHAnsi" w:hAnsi="Arial" w:cs="Arial"/>
          <w:color w:val="auto"/>
          <w:sz w:val="22"/>
          <w:szCs w:val="22"/>
          <w:lang w:eastAsia="en-US"/>
        </w:rPr>
        <w:t xml:space="preserve">develop tailored </w:t>
      </w:r>
      <w:r w:rsidR="001724FF" w:rsidRPr="00381376">
        <w:rPr>
          <w:rFonts w:ascii="Arial" w:eastAsiaTheme="minorHAnsi" w:hAnsi="Arial" w:cs="Arial"/>
          <w:color w:val="auto"/>
          <w:sz w:val="22"/>
          <w:szCs w:val="22"/>
          <w:lang w:eastAsia="en-US"/>
        </w:rPr>
        <w:t xml:space="preserve">gender sensitive </w:t>
      </w:r>
      <w:r w:rsidR="000C01F6" w:rsidRPr="00381376">
        <w:rPr>
          <w:rFonts w:ascii="Arial" w:eastAsiaTheme="minorHAnsi" w:hAnsi="Arial" w:cs="Arial"/>
          <w:color w:val="auto"/>
          <w:sz w:val="22"/>
          <w:szCs w:val="22"/>
          <w:lang w:eastAsia="en-US"/>
        </w:rPr>
        <w:t xml:space="preserve">solutions </w:t>
      </w:r>
      <w:r w:rsidR="00C4700C" w:rsidRPr="00381376">
        <w:rPr>
          <w:rFonts w:ascii="Arial" w:eastAsiaTheme="minorHAnsi" w:hAnsi="Arial" w:cs="Arial"/>
          <w:color w:val="auto"/>
          <w:sz w:val="22"/>
          <w:szCs w:val="22"/>
          <w:lang w:eastAsia="en-US"/>
        </w:rPr>
        <w:t xml:space="preserve">in the planning and implementation of immunization programmes </w:t>
      </w:r>
    </w:p>
    <w:p w14:paraId="0E38F2E9" w14:textId="6E0BA286" w:rsidR="00BE69D1" w:rsidRPr="00381376" w:rsidRDefault="00BE69D1" w:rsidP="6CF4C1D8">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 xml:space="preserve">Develop an implementation plan of </w:t>
      </w:r>
      <w:r w:rsidR="7C487AF8" w:rsidRPr="00381376">
        <w:rPr>
          <w:rFonts w:ascii="Arial" w:eastAsiaTheme="minorHAnsi" w:hAnsi="Arial" w:cs="Arial"/>
          <w:color w:val="auto"/>
          <w:sz w:val="22"/>
          <w:szCs w:val="22"/>
          <w:lang w:eastAsia="en-US"/>
        </w:rPr>
        <w:t>community</w:t>
      </w:r>
      <w:r w:rsidRPr="00381376">
        <w:rPr>
          <w:rFonts w:ascii="Arial" w:eastAsiaTheme="minorHAnsi" w:hAnsi="Arial" w:cs="Arial"/>
          <w:color w:val="auto"/>
          <w:sz w:val="22"/>
          <w:szCs w:val="22"/>
          <w:lang w:eastAsia="en-US"/>
        </w:rPr>
        <w:t xml:space="preserve">-based activities </w:t>
      </w:r>
      <w:r w:rsidR="000D5FCA" w:rsidRPr="00381376">
        <w:rPr>
          <w:rFonts w:ascii="Arial" w:eastAsiaTheme="minorHAnsi" w:hAnsi="Arial" w:cs="Arial"/>
          <w:color w:val="auto"/>
          <w:sz w:val="22"/>
          <w:szCs w:val="22"/>
          <w:lang w:eastAsia="en-US"/>
        </w:rPr>
        <w:t xml:space="preserve">tailored at addressing gender barriers </w:t>
      </w:r>
      <w:r w:rsidRPr="00381376">
        <w:rPr>
          <w:rFonts w:ascii="Arial" w:eastAsiaTheme="minorHAnsi" w:hAnsi="Arial" w:cs="Arial"/>
          <w:color w:val="auto"/>
          <w:sz w:val="22"/>
          <w:szCs w:val="22"/>
          <w:lang w:eastAsia="en-US"/>
        </w:rPr>
        <w:t>by region containing role and responsibilities, division of labor and timelines</w:t>
      </w:r>
    </w:p>
    <w:p w14:paraId="39CBA03F" w14:textId="77777777" w:rsidR="00BE69D1" w:rsidRPr="00381376" w:rsidRDefault="00BE69D1" w:rsidP="00BE69D1">
      <w:pPr>
        <w:pStyle w:val="Default"/>
        <w:numPr>
          <w:ilvl w:val="0"/>
          <w:numId w:val="17"/>
        </w:numPr>
        <w:ind w:left="360"/>
        <w:jc w:val="both"/>
        <w:rPr>
          <w:rFonts w:ascii="Arial" w:eastAsiaTheme="minorHAnsi" w:hAnsi="Arial" w:cs="Arial"/>
          <w:color w:val="auto"/>
          <w:sz w:val="22"/>
          <w:szCs w:val="22"/>
          <w:lang w:eastAsia="en-US"/>
        </w:rPr>
      </w:pPr>
      <w:r w:rsidRPr="00381376">
        <w:rPr>
          <w:rFonts w:ascii="Arial" w:eastAsiaTheme="minorHAnsi" w:hAnsi="Arial" w:cs="Arial"/>
          <w:color w:val="auto"/>
          <w:sz w:val="22"/>
          <w:szCs w:val="22"/>
          <w:lang w:eastAsia="en-US"/>
        </w:rPr>
        <w:t>Develop and use relevant monitoring and evaluation indicators to track progress and allow for modifications, as required.</w:t>
      </w:r>
    </w:p>
    <w:p w14:paraId="09654C9E" w14:textId="77777777" w:rsidR="00BE69D1" w:rsidRPr="004C439F" w:rsidRDefault="00BE69D1" w:rsidP="00BE69D1">
      <w:pPr>
        <w:pStyle w:val="Default"/>
        <w:ind w:left="-360"/>
        <w:jc w:val="both"/>
        <w:rPr>
          <w:rFonts w:ascii="Arial" w:hAnsi="Arial" w:cs="Arial"/>
          <w:color w:val="0070C0"/>
          <w:sz w:val="22"/>
          <w:szCs w:val="22"/>
        </w:rPr>
      </w:pPr>
    </w:p>
    <w:p w14:paraId="26B58EA1" w14:textId="77777777" w:rsidR="00701989" w:rsidRPr="004C439F" w:rsidRDefault="00701989" w:rsidP="0090234B">
      <w:pPr>
        <w:autoSpaceDE w:val="0"/>
        <w:autoSpaceDN w:val="0"/>
        <w:adjustRightInd w:val="0"/>
        <w:spacing w:after="0" w:line="240" w:lineRule="auto"/>
        <w:jc w:val="both"/>
        <w:rPr>
          <w:rFonts w:cs="Arial"/>
          <w:color w:val="000000"/>
          <w:lang w:val="en-US"/>
        </w:rPr>
      </w:pPr>
    </w:p>
    <w:p w14:paraId="1E2D8DEF" w14:textId="77777777" w:rsidR="00701989" w:rsidRPr="004C439F" w:rsidRDefault="00701989" w:rsidP="0090234B">
      <w:pPr>
        <w:autoSpaceDE w:val="0"/>
        <w:autoSpaceDN w:val="0"/>
        <w:adjustRightInd w:val="0"/>
        <w:spacing w:after="0" w:line="240" w:lineRule="auto"/>
        <w:jc w:val="both"/>
        <w:rPr>
          <w:rFonts w:cs="Arial"/>
          <w:i/>
        </w:rPr>
      </w:pPr>
      <w:r w:rsidRPr="004C439F">
        <w:rPr>
          <w:rFonts w:cs="Arial"/>
          <w:i/>
          <w:iCs/>
        </w:rPr>
        <w:t>Note: The essential functions listed in this section are not exhaustive of the job responsibilities; other duties may be assigned consistently with the department needs.</w:t>
      </w:r>
    </w:p>
    <w:p w14:paraId="54AABC53" w14:textId="79C56154" w:rsidR="00701989" w:rsidRPr="004C439F" w:rsidRDefault="00701989" w:rsidP="0090234B">
      <w:pPr>
        <w:spacing w:after="0" w:line="240" w:lineRule="auto"/>
        <w:jc w:val="both"/>
        <w:rPr>
          <w:rFonts w:cs="Arial"/>
        </w:rPr>
      </w:pPr>
    </w:p>
    <w:p w14:paraId="1229ECED" w14:textId="4F66D3C2" w:rsidR="00F56604" w:rsidRPr="004C439F" w:rsidRDefault="00F56604" w:rsidP="6CF4C1D8">
      <w:pPr>
        <w:pStyle w:val="ListParagraph"/>
        <w:numPr>
          <w:ilvl w:val="0"/>
          <w:numId w:val="8"/>
        </w:numPr>
        <w:spacing w:after="0" w:line="240" w:lineRule="auto"/>
        <w:ind w:left="284" w:hanging="284"/>
        <w:jc w:val="both"/>
        <w:rPr>
          <w:snapToGrid w:val="0"/>
        </w:rPr>
      </w:pPr>
      <w:r w:rsidRPr="00381376">
        <w:rPr>
          <w:b/>
          <w:bCs/>
          <w:snapToGrid w:val="0"/>
        </w:rPr>
        <w:t>Location</w:t>
      </w:r>
      <w:r w:rsidRPr="004C439F">
        <w:rPr>
          <w:snapToGrid w:val="0"/>
        </w:rPr>
        <w:t xml:space="preserve">: </w:t>
      </w:r>
      <w:r w:rsidR="008675D1" w:rsidRPr="00381376">
        <w:rPr>
          <w:snapToGrid w:val="0"/>
        </w:rPr>
        <w:t>Guinea</w:t>
      </w:r>
      <w:r w:rsidR="00E028E4" w:rsidRPr="00381376">
        <w:rPr>
          <w:snapToGrid w:val="0"/>
        </w:rPr>
        <w:t xml:space="preserve"> Bissau and S</w:t>
      </w:r>
      <w:r w:rsidR="064735FC" w:rsidRPr="00381376">
        <w:rPr>
          <w:snapToGrid w:val="0"/>
        </w:rPr>
        <w:t>ã</w:t>
      </w:r>
      <w:r w:rsidR="00E028E4" w:rsidRPr="00381376">
        <w:rPr>
          <w:snapToGrid w:val="0"/>
        </w:rPr>
        <w:t>o Tome &amp; Principe</w:t>
      </w:r>
    </w:p>
    <w:p w14:paraId="3784367A" w14:textId="77777777" w:rsidR="00360C1A" w:rsidRPr="004C439F" w:rsidRDefault="00360C1A" w:rsidP="00360C1A">
      <w:pPr>
        <w:pStyle w:val="ListParagraph"/>
        <w:spacing w:after="0" w:line="240" w:lineRule="auto"/>
        <w:ind w:left="284"/>
        <w:jc w:val="both"/>
        <w:rPr>
          <w:snapToGrid w:val="0"/>
        </w:rPr>
      </w:pPr>
    </w:p>
    <w:p w14:paraId="102FBB1C" w14:textId="77777777" w:rsidR="00F56604" w:rsidRPr="004C439F" w:rsidRDefault="00F56604" w:rsidP="0090234B">
      <w:pPr>
        <w:spacing w:after="0" w:line="240" w:lineRule="auto"/>
        <w:jc w:val="both"/>
        <w:rPr>
          <w:rFonts w:cs="Arial"/>
        </w:rPr>
      </w:pPr>
    </w:p>
    <w:p w14:paraId="3507A654" w14:textId="18451381" w:rsidR="00701989" w:rsidRPr="00381376" w:rsidRDefault="00701989" w:rsidP="0090234B">
      <w:pPr>
        <w:pStyle w:val="ListParagraph"/>
        <w:numPr>
          <w:ilvl w:val="0"/>
          <w:numId w:val="8"/>
        </w:numPr>
        <w:spacing w:after="0" w:line="240" w:lineRule="auto"/>
        <w:ind w:left="284" w:hanging="284"/>
        <w:jc w:val="both"/>
        <w:rPr>
          <w:b/>
          <w:bCs/>
          <w:snapToGrid w:val="0"/>
        </w:rPr>
      </w:pPr>
      <w:r w:rsidRPr="00381376">
        <w:rPr>
          <w:b/>
          <w:bCs/>
          <w:snapToGrid w:val="0"/>
        </w:rPr>
        <w:t>Qualifications</w:t>
      </w:r>
      <w:r w:rsidR="00770503" w:rsidRPr="00381376">
        <w:rPr>
          <w:b/>
          <w:bCs/>
          <w:snapToGrid w:val="0"/>
        </w:rPr>
        <w:t xml:space="preserve"> </w:t>
      </w:r>
      <w:r w:rsidR="00770503" w:rsidRPr="00381376">
        <w:rPr>
          <w:b/>
          <w:bCs/>
        </w:rPr>
        <w:t>and work experience required:</w:t>
      </w:r>
    </w:p>
    <w:p w14:paraId="0184A6C2" w14:textId="77777777" w:rsidR="00701989" w:rsidRPr="004C439F" w:rsidRDefault="00701989" w:rsidP="0090234B">
      <w:pPr>
        <w:spacing w:after="0" w:line="240" w:lineRule="auto"/>
        <w:jc w:val="both"/>
        <w:rPr>
          <w:rFonts w:cs="Arial"/>
          <w:i/>
        </w:rPr>
      </w:pPr>
    </w:p>
    <w:p w14:paraId="58FE0378" w14:textId="77777777" w:rsidR="00701989" w:rsidRPr="00381376" w:rsidRDefault="00701989" w:rsidP="0090234B">
      <w:pPr>
        <w:spacing w:after="0" w:line="240" w:lineRule="auto"/>
        <w:jc w:val="both"/>
        <w:rPr>
          <w:rFonts w:cs="Arial"/>
          <w:b/>
          <w:bCs/>
          <w:i/>
        </w:rPr>
      </w:pPr>
      <w:r w:rsidRPr="00381376">
        <w:rPr>
          <w:rFonts w:cs="Arial"/>
          <w:b/>
          <w:bCs/>
          <w:i/>
        </w:rPr>
        <w:t>Academic</w:t>
      </w:r>
    </w:p>
    <w:p w14:paraId="53A9EE16" w14:textId="632C8242" w:rsidR="00CF652E" w:rsidRPr="00381376" w:rsidRDefault="00CF652E" w:rsidP="003E0CE5">
      <w:pPr>
        <w:pStyle w:val="Default"/>
        <w:jc w:val="both"/>
        <w:rPr>
          <w:rFonts w:ascii="Arial" w:hAnsi="Arial" w:cs="Arial"/>
          <w:color w:val="auto"/>
          <w:sz w:val="22"/>
          <w:szCs w:val="22"/>
        </w:rPr>
      </w:pPr>
    </w:p>
    <w:p w14:paraId="2C9666F9" w14:textId="17138F70" w:rsidR="00701989" w:rsidRPr="00381376" w:rsidRDefault="003E0CE5" w:rsidP="001262AA">
      <w:pPr>
        <w:pStyle w:val="ListParagraph"/>
        <w:autoSpaceDE w:val="0"/>
        <w:autoSpaceDN w:val="0"/>
        <w:adjustRightInd w:val="0"/>
        <w:spacing w:after="0" w:line="240" w:lineRule="auto"/>
        <w:jc w:val="both"/>
        <w:rPr>
          <w:rFonts w:cs="Arial"/>
        </w:rPr>
      </w:pPr>
      <w:r w:rsidRPr="00381376">
        <w:rPr>
          <w:rFonts w:cs="Arial"/>
        </w:rPr>
        <w:t>Advanced university degree in Public Health</w:t>
      </w:r>
      <w:r w:rsidR="00941AB7" w:rsidRPr="00381376">
        <w:rPr>
          <w:rFonts w:cs="Arial"/>
        </w:rPr>
        <w:t xml:space="preserve">, </w:t>
      </w:r>
      <w:r w:rsidR="002240A7" w:rsidRPr="00381376">
        <w:rPr>
          <w:rFonts w:cs="Arial"/>
        </w:rPr>
        <w:t>Gender studies</w:t>
      </w:r>
      <w:r w:rsidR="00941AB7" w:rsidRPr="00381376">
        <w:rPr>
          <w:rFonts w:cs="Arial"/>
        </w:rPr>
        <w:t xml:space="preserve">, </w:t>
      </w:r>
      <w:r w:rsidRPr="00381376">
        <w:rPr>
          <w:rFonts w:cs="Arial"/>
        </w:rPr>
        <w:t xml:space="preserve">Epidemiology, Social Development, </w:t>
      </w:r>
      <w:r w:rsidR="00941AB7" w:rsidRPr="00381376">
        <w:rPr>
          <w:rFonts w:cs="Arial"/>
        </w:rPr>
        <w:t xml:space="preserve">or </w:t>
      </w:r>
      <w:r w:rsidRPr="00381376">
        <w:rPr>
          <w:rFonts w:cs="Arial"/>
        </w:rPr>
        <w:t xml:space="preserve">Community Development, </w:t>
      </w:r>
      <w:r w:rsidR="001262AA" w:rsidRPr="00381376">
        <w:rPr>
          <w:rFonts w:cs="Arial"/>
        </w:rPr>
        <w:t xml:space="preserve">or other </w:t>
      </w:r>
      <w:r w:rsidRPr="00381376">
        <w:rPr>
          <w:rFonts w:cs="Arial"/>
        </w:rPr>
        <w:t>relevant disciplines.</w:t>
      </w:r>
    </w:p>
    <w:p w14:paraId="6472741B" w14:textId="77777777" w:rsidR="001262AA" w:rsidRPr="00381376" w:rsidRDefault="001262AA" w:rsidP="001262AA">
      <w:pPr>
        <w:autoSpaceDE w:val="0"/>
        <w:autoSpaceDN w:val="0"/>
        <w:adjustRightInd w:val="0"/>
        <w:spacing w:after="0" w:line="240" w:lineRule="auto"/>
        <w:jc w:val="both"/>
        <w:rPr>
          <w:rFonts w:cs="Arial"/>
        </w:rPr>
      </w:pPr>
    </w:p>
    <w:p w14:paraId="20F91EF9" w14:textId="2FB817FF" w:rsidR="00701989" w:rsidRPr="00381376" w:rsidRDefault="00701989" w:rsidP="0090234B">
      <w:pPr>
        <w:spacing w:after="0" w:line="240" w:lineRule="auto"/>
        <w:jc w:val="both"/>
        <w:rPr>
          <w:rFonts w:cs="Arial"/>
          <w:b/>
          <w:bCs/>
          <w:i/>
          <w:iCs/>
        </w:rPr>
      </w:pPr>
      <w:r w:rsidRPr="00381376">
        <w:rPr>
          <w:rFonts w:cs="Arial"/>
          <w:b/>
          <w:bCs/>
          <w:i/>
          <w:iCs/>
        </w:rPr>
        <w:t>Skills/competencies</w:t>
      </w:r>
    </w:p>
    <w:p w14:paraId="447D5C1E" w14:textId="77777777" w:rsidR="00381376" w:rsidRPr="00381376" w:rsidRDefault="00381376" w:rsidP="0090234B">
      <w:pPr>
        <w:spacing w:after="0" w:line="240" w:lineRule="auto"/>
        <w:jc w:val="both"/>
        <w:rPr>
          <w:rFonts w:cs="Arial"/>
          <w:i/>
          <w:iCs/>
        </w:rPr>
      </w:pPr>
    </w:p>
    <w:p w14:paraId="60957E06" w14:textId="306501F8" w:rsidR="00701989" w:rsidRPr="00381376" w:rsidRDefault="001262AA" w:rsidP="001262AA">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10 years of professional work experience at the national and international levels in planning, programming, implementation monitoring and evaluation of health/Immunization programmes</w:t>
      </w:r>
    </w:p>
    <w:p w14:paraId="0E8E584A" w14:textId="18EA995E" w:rsidR="00114ACB" w:rsidRPr="00381376" w:rsidRDefault="001262AA" w:rsidP="00114ACB">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lastRenderedPageBreak/>
        <w:t>5 years of professional work experience at the national and international</w:t>
      </w:r>
      <w:r w:rsidR="00114ACB" w:rsidRPr="00381376">
        <w:rPr>
          <w:rFonts w:ascii="Arial" w:hAnsi="Arial" w:cs="Arial"/>
          <w:color w:val="auto"/>
          <w:sz w:val="22"/>
          <w:szCs w:val="22"/>
        </w:rPr>
        <w:t xml:space="preserve"> in a technical expert position related to gender and equity.</w:t>
      </w:r>
    </w:p>
    <w:p w14:paraId="5A3A21B5" w14:textId="36D694AA" w:rsidR="00E671D4" w:rsidRPr="00381376" w:rsidRDefault="00E671D4" w:rsidP="00E671D4">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 xml:space="preserve">Experience </w:t>
      </w:r>
      <w:r w:rsidR="00445AD4" w:rsidRPr="00381376">
        <w:rPr>
          <w:rFonts w:ascii="Arial" w:hAnsi="Arial" w:cs="Arial"/>
          <w:color w:val="auto"/>
          <w:sz w:val="22"/>
          <w:szCs w:val="22"/>
        </w:rPr>
        <w:t xml:space="preserve">working with community actors and developing </w:t>
      </w:r>
      <w:r w:rsidR="5DFC5717" w:rsidRPr="00381376">
        <w:rPr>
          <w:rFonts w:ascii="Arial" w:hAnsi="Arial" w:cs="Arial"/>
          <w:color w:val="auto"/>
          <w:sz w:val="22"/>
          <w:szCs w:val="22"/>
        </w:rPr>
        <w:t>bottom-up</w:t>
      </w:r>
      <w:r w:rsidR="00445AD4" w:rsidRPr="00381376">
        <w:rPr>
          <w:rFonts w:ascii="Arial" w:hAnsi="Arial" w:cs="Arial"/>
          <w:color w:val="auto"/>
          <w:sz w:val="22"/>
          <w:szCs w:val="22"/>
        </w:rPr>
        <w:t xml:space="preserve"> approaches </w:t>
      </w:r>
      <w:r w:rsidR="00CF1EE5" w:rsidRPr="00381376">
        <w:rPr>
          <w:rFonts w:ascii="Arial" w:hAnsi="Arial" w:cs="Arial"/>
          <w:color w:val="auto"/>
          <w:sz w:val="22"/>
          <w:szCs w:val="22"/>
        </w:rPr>
        <w:t>in health or development programmes</w:t>
      </w:r>
      <w:r w:rsidR="00445AD4" w:rsidRPr="00381376">
        <w:rPr>
          <w:rFonts w:ascii="Arial" w:hAnsi="Arial" w:cs="Arial"/>
          <w:color w:val="auto"/>
          <w:sz w:val="22"/>
          <w:szCs w:val="22"/>
        </w:rPr>
        <w:t xml:space="preserve"> </w:t>
      </w:r>
    </w:p>
    <w:p w14:paraId="48D3B490" w14:textId="678A8FDE" w:rsidR="00E671D4" w:rsidRPr="00381376" w:rsidRDefault="00E671D4" w:rsidP="00CF1EE5">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Excellent communication and interpersonal skills;</w:t>
      </w:r>
    </w:p>
    <w:p w14:paraId="1F1B7059" w14:textId="3984FF43" w:rsidR="00E671D4" w:rsidRPr="00381376" w:rsidRDefault="00E671D4" w:rsidP="00A55B86">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 xml:space="preserve">Familiarity and previous experience of working in </w:t>
      </w:r>
      <w:r w:rsidR="00CF1EE5" w:rsidRPr="00381376">
        <w:rPr>
          <w:rFonts w:ascii="Arial" w:hAnsi="Arial" w:cs="Arial"/>
          <w:color w:val="auto"/>
          <w:sz w:val="22"/>
          <w:szCs w:val="22"/>
        </w:rPr>
        <w:t xml:space="preserve">lusophone countries </w:t>
      </w:r>
      <w:r w:rsidRPr="00381376">
        <w:rPr>
          <w:rFonts w:ascii="Arial" w:hAnsi="Arial" w:cs="Arial"/>
          <w:color w:val="auto"/>
          <w:sz w:val="22"/>
          <w:szCs w:val="22"/>
        </w:rPr>
        <w:t>in the region will be considered as an advantage</w:t>
      </w:r>
    </w:p>
    <w:p w14:paraId="5D834BFB" w14:textId="77777777" w:rsidR="00A55B86" w:rsidRPr="00381376" w:rsidRDefault="00E671D4" w:rsidP="00A55B86">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Demonstrated ability to work in a multicultural environment and to establish harmonious and effective relationships both within and outside the organization;</w:t>
      </w:r>
    </w:p>
    <w:p w14:paraId="7B0A6836" w14:textId="1106BCB2" w:rsidR="00E671D4" w:rsidRPr="00381376" w:rsidRDefault="00E671D4" w:rsidP="00A55B86">
      <w:pPr>
        <w:pStyle w:val="Default"/>
        <w:numPr>
          <w:ilvl w:val="0"/>
          <w:numId w:val="7"/>
        </w:numPr>
        <w:jc w:val="both"/>
        <w:rPr>
          <w:rFonts w:ascii="Arial" w:hAnsi="Arial" w:cs="Arial"/>
          <w:color w:val="auto"/>
          <w:sz w:val="22"/>
          <w:szCs w:val="22"/>
        </w:rPr>
      </w:pPr>
      <w:r w:rsidRPr="00381376">
        <w:rPr>
          <w:rFonts w:ascii="Arial" w:hAnsi="Arial" w:cs="Arial"/>
          <w:color w:val="auto"/>
          <w:sz w:val="22"/>
          <w:szCs w:val="22"/>
        </w:rPr>
        <w:t>Demonstrated advocacy, coordination and monitoring ability</w:t>
      </w:r>
    </w:p>
    <w:p w14:paraId="2E0959E4" w14:textId="128BC428" w:rsidR="001262AA" w:rsidRPr="004C439F" w:rsidRDefault="001262AA" w:rsidP="007E5533">
      <w:pPr>
        <w:pStyle w:val="Default"/>
        <w:ind w:left="360"/>
        <w:jc w:val="both"/>
        <w:rPr>
          <w:rFonts w:hint="eastAsia"/>
          <w:sz w:val="27"/>
          <w:szCs w:val="27"/>
        </w:rPr>
      </w:pPr>
    </w:p>
    <w:p w14:paraId="2E0EEFA2" w14:textId="2D09E97F" w:rsidR="00701989" w:rsidRPr="004C439F" w:rsidRDefault="00701989" w:rsidP="0090234B">
      <w:pPr>
        <w:spacing w:after="0" w:line="240" w:lineRule="auto"/>
        <w:jc w:val="both"/>
        <w:rPr>
          <w:rFonts w:cs="Arial"/>
          <w:i/>
        </w:rPr>
      </w:pPr>
    </w:p>
    <w:p w14:paraId="49DA959D" w14:textId="01A37862" w:rsidR="00770503" w:rsidRPr="004C439F" w:rsidRDefault="00770503" w:rsidP="0090234B">
      <w:pPr>
        <w:pStyle w:val="ListParagraph"/>
        <w:numPr>
          <w:ilvl w:val="0"/>
          <w:numId w:val="8"/>
        </w:numPr>
        <w:spacing w:after="0" w:line="240" w:lineRule="auto"/>
        <w:ind w:left="284" w:hanging="284"/>
        <w:jc w:val="both"/>
        <w:rPr>
          <w:snapToGrid w:val="0"/>
        </w:rPr>
      </w:pPr>
      <w:r w:rsidRPr="00381376">
        <w:rPr>
          <w:b/>
          <w:bCs/>
          <w:snapToGrid w:val="0"/>
        </w:rPr>
        <w:t>Languages</w:t>
      </w:r>
      <w:r w:rsidRPr="004C439F">
        <w:t>:</w:t>
      </w:r>
    </w:p>
    <w:p w14:paraId="704F785D" w14:textId="77777777" w:rsidR="00770503" w:rsidRPr="004C439F" w:rsidRDefault="00770503" w:rsidP="0090234B">
      <w:pPr>
        <w:spacing w:after="0" w:line="240" w:lineRule="auto"/>
        <w:jc w:val="both"/>
        <w:rPr>
          <w:rFonts w:cs="Arial"/>
          <w:i/>
        </w:rPr>
      </w:pPr>
    </w:p>
    <w:p w14:paraId="794BF918" w14:textId="07F0658F" w:rsidR="00701989" w:rsidRPr="00381376" w:rsidRDefault="00701989" w:rsidP="00A55B86">
      <w:pPr>
        <w:pStyle w:val="ListParagraph"/>
        <w:numPr>
          <w:ilvl w:val="0"/>
          <w:numId w:val="20"/>
        </w:numPr>
        <w:autoSpaceDE w:val="0"/>
        <w:autoSpaceDN w:val="0"/>
        <w:adjustRightInd w:val="0"/>
        <w:spacing w:after="0" w:line="240" w:lineRule="auto"/>
        <w:jc w:val="both"/>
        <w:rPr>
          <w:rFonts w:cs="Arial"/>
        </w:rPr>
      </w:pPr>
      <w:r w:rsidRPr="00381376">
        <w:rPr>
          <w:rFonts w:cs="Arial"/>
        </w:rPr>
        <w:t>Excellent written and spoken English language skills</w:t>
      </w:r>
      <w:r w:rsidR="00770503" w:rsidRPr="00381376">
        <w:rPr>
          <w:rFonts w:cs="Arial"/>
        </w:rPr>
        <w:t>;</w:t>
      </w:r>
    </w:p>
    <w:p w14:paraId="5A5BBB62" w14:textId="7D935723" w:rsidR="007E5533" w:rsidRPr="00381376" w:rsidRDefault="007E5533" w:rsidP="00A55B86">
      <w:pPr>
        <w:pStyle w:val="ListParagraph"/>
        <w:numPr>
          <w:ilvl w:val="0"/>
          <w:numId w:val="20"/>
        </w:numPr>
        <w:autoSpaceDE w:val="0"/>
        <w:autoSpaceDN w:val="0"/>
        <w:adjustRightInd w:val="0"/>
        <w:spacing w:after="0" w:line="240" w:lineRule="auto"/>
        <w:jc w:val="both"/>
        <w:rPr>
          <w:sz w:val="27"/>
          <w:szCs w:val="27"/>
        </w:rPr>
      </w:pPr>
      <w:r w:rsidRPr="00381376">
        <w:rPr>
          <w:rFonts w:cs="Arial"/>
        </w:rPr>
        <w:t>Fluency written and spoken Portuguese language skills</w:t>
      </w:r>
    </w:p>
    <w:p w14:paraId="2C5A6AB0" w14:textId="0508C704" w:rsidR="00EE2FB1" w:rsidRPr="004C439F" w:rsidRDefault="00EE2FB1" w:rsidP="0090234B">
      <w:pPr>
        <w:jc w:val="both"/>
        <w:rPr>
          <w:rFonts w:cs="Arial"/>
        </w:rPr>
      </w:pPr>
    </w:p>
    <w:p w14:paraId="4E254DC4" w14:textId="4A886568" w:rsidR="0090234B" w:rsidRPr="00381376" w:rsidRDefault="0090234B" w:rsidP="0090234B">
      <w:pPr>
        <w:pStyle w:val="ListParagraph"/>
        <w:numPr>
          <w:ilvl w:val="0"/>
          <w:numId w:val="8"/>
        </w:numPr>
        <w:spacing w:after="0" w:line="240" w:lineRule="auto"/>
        <w:ind w:left="284" w:hanging="284"/>
        <w:jc w:val="both"/>
        <w:rPr>
          <w:snapToGrid w:val="0"/>
        </w:rPr>
      </w:pPr>
      <w:r w:rsidRPr="00381376">
        <w:rPr>
          <w:b/>
          <w:bCs/>
          <w:snapToGrid w:val="0"/>
        </w:rPr>
        <w:t>Duration of assignment:</w:t>
      </w:r>
      <w:r w:rsidRPr="00C93A6B">
        <w:rPr>
          <w:snapToGrid w:val="0"/>
        </w:rPr>
        <w:t xml:space="preserve"> </w:t>
      </w:r>
      <w:r w:rsidR="00D36DDF" w:rsidRPr="00381376">
        <w:rPr>
          <w:snapToGrid w:val="0"/>
        </w:rPr>
        <w:t>12 months</w:t>
      </w:r>
      <w:r w:rsidRPr="00381376">
        <w:rPr>
          <w:snapToGrid w:val="0"/>
        </w:rPr>
        <w:t xml:space="preserve"> (with possibility of extension).</w:t>
      </w:r>
    </w:p>
    <w:p w14:paraId="3CC78AD1" w14:textId="77777777" w:rsidR="0090234B" w:rsidRPr="00C93A6B" w:rsidRDefault="0090234B" w:rsidP="0090234B">
      <w:pPr>
        <w:jc w:val="both"/>
        <w:rPr>
          <w:rFonts w:cs="Arial"/>
        </w:rPr>
      </w:pPr>
    </w:p>
    <w:p w14:paraId="18146726" w14:textId="775F0CB3" w:rsidR="00EE2FB1" w:rsidRPr="00381376" w:rsidRDefault="00EE2FB1" w:rsidP="0090234B">
      <w:pPr>
        <w:pStyle w:val="ListParagraph"/>
        <w:numPr>
          <w:ilvl w:val="0"/>
          <w:numId w:val="8"/>
        </w:numPr>
        <w:spacing w:after="0" w:line="240" w:lineRule="auto"/>
        <w:ind w:left="284" w:hanging="284"/>
        <w:jc w:val="both"/>
        <w:rPr>
          <w:b/>
          <w:bCs/>
          <w:snapToGrid w:val="0"/>
        </w:rPr>
      </w:pPr>
      <w:r w:rsidRPr="00381376">
        <w:rPr>
          <w:b/>
          <w:bCs/>
          <w:snapToGrid w:val="0"/>
        </w:rPr>
        <w:t>Timelines:</w:t>
      </w:r>
    </w:p>
    <w:p w14:paraId="3CD72B1C" w14:textId="77777777" w:rsidR="00381376" w:rsidRPr="00381376" w:rsidRDefault="00381376" w:rsidP="00381376">
      <w:pPr>
        <w:pStyle w:val="ListParagraph"/>
        <w:rPr>
          <w:snapToGrid w:val="0"/>
        </w:rPr>
      </w:pPr>
    </w:p>
    <w:p w14:paraId="14773920" w14:textId="77777777" w:rsidR="00381376" w:rsidRPr="00C93A6B" w:rsidRDefault="00381376" w:rsidP="00381376">
      <w:pPr>
        <w:pStyle w:val="ListParagraph"/>
        <w:spacing w:after="0" w:line="240" w:lineRule="auto"/>
        <w:ind w:left="284"/>
        <w:jc w:val="both"/>
        <w:rPr>
          <w:snapToGrid w:val="0"/>
        </w:rPr>
      </w:pPr>
    </w:p>
    <w:p w14:paraId="61C5E841" w14:textId="5174E30D" w:rsidR="00EE2FB1" w:rsidRPr="004C439F" w:rsidRDefault="00EE2FB1" w:rsidP="0090234B">
      <w:pPr>
        <w:jc w:val="both"/>
        <w:rPr>
          <w:rFonts w:cs="Arial"/>
        </w:rPr>
      </w:pPr>
      <w:r w:rsidRPr="00C93A6B">
        <w:rPr>
          <w:rFonts w:cs="Arial"/>
        </w:rPr>
        <w:t xml:space="preserve">Interested parties should respond by completing the information in the table on the final page by </w:t>
      </w:r>
      <w:r w:rsidR="002B5A96">
        <w:rPr>
          <w:rFonts w:cs="Arial"/>
        </w:rPr>
        <w:t>19 May 2023</w:t>
      </w:r>
      <w:r w:rsidR="00751909" w:rsidRPr="00381376">
        <w:rPr>
          <w:rFonts w:cs="Arial"/>
        </w:rPr>
        <w:t xml:space="preserve"> </w:t>
      </w:r>
      <w:r w:rsidRPr="00381376">
        <w:rPr>
          <w:rFonts w:cs="Arial"/>
        </w:rPr>
        <w:t xml:space="preserve">COB. </w:t>
      </w:r>
    </w:p>
    <w:p w14:paraId="72E36130" w14:textId="77777777" w:rsidR="00EE2FB1" w:rsidRPr="00177588" w:rsidRDefault="00EE2FB1" w:rsidP="0055114E">
      <w:pPr>
        <w:jc w:val="both"/>
        <w:rPr>
          <w:rFonts w:cs="Arial"/>
          <w:b/>
        </w:rPr>
      </w:pPr>
    </w:p>
    <w:p w14:paraId="2E637E74" w14:textId="77777777" w:rsidR="00FC73F4" w:rsidRDefault="00FC73F4">
      <w:r>
        <w:br w:type="page"/>
      </w:r>
    </w:p>
    <w:tbl>
      <w:tblPr>
        <w:tblStyle w:val="TableGrid"/>
        <w:tblW w:w="0" w:type="auto"/>
        <w:tblLook w:val="04A0" w:firstRow="1" w:lastRow="0" w:firstColumn="1" w:lastColumn="0" w:noHBand="0" w:noVBand="1"/>
      </w:tblPr>
      <w:tblGrid>
        <w:gridCol w:w="3256"/>
        <w:gridCol w:w="5760"/>
      </w:tblGrid>
      <w:tr w:rsidR="0090234B" w:rsidRPr="00FC245F" w14:paraId="71D26957" w14:textId="77777777" w:rsidTr="5B2F71B9">
        <w:tc>
          <w:tcPr>
            <w:tcW w:w="9016" w:type="dxa"/>
            <w:gridSpan w:val="2"/>
            <w:shd w:val="clear" w:color="auto" w:fill="1F497D" w:themeFill="text2"/>
          </w:tcPr>
          <w:p w14:paraId="046E91D3" w14:textId="4D5F1D0F" w:rsidR="0090234B" w:rsidRPr="00300D22" w:rsidRDefault="0090234B" w:rsidP="7F63AF7C">
            <w:pPr>
              <w:rPr>
                <w:rFonts w:cs="Arial"/>
                <w:b/>
                <w:bCs/>
                <w:color w:val="FFFFFF" w:themeColor="background1"/>
              </w:rPr>
            </w:pPr>
            <w:r w:rsidRPr="5B2F71B9">
              <w:rPr>
                <w:rFonts w:cs="Arial"/>
                <w:b/>
                <w:bCs/>
                <w:color w:val="FFFFFF" w:themeColor="background1"/>
              </w:rPr>
              <w:lastRenderedPageBreak/>
              <w:t xml:space="preserve">Request for Quotation for </w:t>
            </w:r>
            <w:r w:rsidR="00D85F17">
              <w:rPr>
                <w:rFonts w:cs="Arial"/>
                <w:b/>
                <w:bCs/>
                <w:color w:val="FFFFFF" w:themeColor="background1"/>
              </w:rPr>
              <w:t>G</w:t>
            </w:r>
            <w:r w:rsidR="00D85F17" w:rsidRPr="00D85F17">
              <w:rPr>
                <w:rFonts w:cs="Arial"/>
                <w:b/>
                <w:bCs/>
                <w:color w:val="FFFFFF" w:themeColor="background1"/>
              </w:rPr>
              <w:t>ender work in GNB and STP</w:t>
            </w:r>
            <w:r w:rsidRPr="5B2F71B9">
              <w:rPr>
                <w:rFonts w:cs="Arial"/>
                <w:b/>
                <w:bCs/>
                <w:color w:val="FFFFFF" w:themeColor="background1"/>
              </w:rPr>
              <w:t xml:space="preserve"> (</w:t>
            </w:r>
            <w:r w:rsidR="00D85F17" w:rsidRPr="00D85F17">
              <w:rPr>
                <w:rFonts w:cs="Arial"/>
                <w:b/>
                <w:bCs/>
                <w:color w:val="FFFFFF" w:themeColor="background1"/>
              </w:rPr>
              <w:t>173-2022-GAVI-RFQ</w:t>
            </w:r>
            <w:r w:rsidRPr="5B2F71B9">
              <w:rPr>
                <w:rFonts w:cs="Arial"/>
                <w:b/>
                <w:bCs/>
                <w:color w:val="FFFFFF" w:themeColor="background1"/>
              </w:rPr>
              <w:t>)</w:t>
            </w:r>
          </w:p>
          <w:p w14:paraId="20DCFAA2" w14:textId="77777777" w:rsidR="0090234B" w:rsidRDefault="0090234B" w:rsidP="00710F29">
            <w:pPr>
              <w:rPr>
                <w:rFonts w:cs="Arial"/>
                <w:b/>
                <w:color w:val="FFFFFF" w:themeColor="background1"/>
              </w:rPr>
            </w:pPr>
          </w:p>
          <w:p w14:paraId="5887EE6B" w14:textId="77777777" w:rsidR="0090234B" w:rsidRPr="0011168F" w:rsidRDefault="0090234B" w:rsidP="00710F29">
            <w:pPr>
              <w:rPr>
                <w:rFonts w:cs="Arial"/>
                <w:b/>
                <w:color w:val="FFFFFF" w:themeColor="background1"/>
              </w:rPr>
            </w:pPr>
            <w:r w:rsidRPr="00300D22">
              <w:rPr>
                <w:rFonts w:cs="Arial"/>
                <w:b/>
                <w:color w:val="FFFFFF" w:themeColor="background1"/>
              </w:rPr>
              <w:t>IF ANY OF THE INFORMATION PROVIDED BELOW IS CONFIDENTIAL, PLEASE STATE SO IN THE RESPONSE.</w:t>
            </w:r>
          </w:p>
        </w:tc>
      </w:tr>
      <w:tr w:rsidR="0090234B" w:rsidRPr="00E011E1" w14:paraId="66C6B42B" w14:textId="77777777" w:rsidTr="5B2F71B9">
        <w:trPr>
          <w:trHeight w:val="529"/>
        </w:trPr>
        <w:tc>
          <w:tcPr>
            <w:tcW w:w="3256" w:type="dxa"/>
            <w:vAlign w:val="center"/>
          </w:tcPr>
          <w:p w14:paraId="30203314" w14:textId="77777777" w:rsidR="0090234B" w:rsidRPr="00E011E1" w:rsidRDefault="0090234B" w:rsidP="00710F29">
            <w:pPr>
              <w:rPr>
                <w:rFonts w:cs="Arial"/>
                <w:sz w:val="20"/>
              </w:rPr>
            </w:pPr>
            <w:r w:rsidRPr="00E011E1">
              <w:rPr>
                <w:rFonts w:cs="Arial"/>
                <w:sz w:val="20"/>
              </w:rPr>
              <w:t>Applicant name:</w:t>
            </w:r>
          </w:p>
        </w:tc>
        <w:tc>
          <w:tcPr>
            <w:tcW w:w="5760" w:type="dxa"/>
          </w:tcPr>
          <w:p w14:paraId="5E54657F" w14:textId="77777777" w:rsidR="0090234B" w:rsidRPr="00E011E1" w:rsidRDefault="0090234B" w:rsidP="00710F29">
            <w:pPr>
              <w:rPr>
                <w:rFonts w:cs="Arial"/>
                <w:sz w:val="20"/>
              </w:rPr>
            </w:pPr>
          </w:p>
        </w:tc>
      </w:tr>
      <w:tr w:rsidR="0090234B" w:rsidRPr="00E011E1" w14:paraId="0BFE3450" w14:textId="77777777" w:rsidTr="5B2F71B9">
        <w:trPr>
          <w:trHeight w:val="565"/>
        </w:trPr>
        <w:tc>
          <w:tcPr>
            <w:tcW w:w="3256" w:type="dxa"/>
            <w:vAlign w:val="center"/>
          </w:tcPr>
          <w:p w14:paraId="6FFAB933" w14:textId="77777777" w:rsidR="0090234B" w:rsidRPr="00E011E1" w:rsidRDefault="0090234B" w:rsidP="00710F29">
            <w:pPr>
              <w:rPr>
                <w:rFonts w:cs="Arial"/>
                <w:sz w:val="20"/>
              </w:rPr>
            </w:pPr>
            <w:r w:rsidRPr="00E011E1">
              <w:rPr>
                <w:rFonts w:cs="Arial"/>
                <w:sz w:val="20"/>
              </w:rPr>
              <w:t>Address of residence:</w:t>
            </w:r>
          </w:p>
        </w:tc>
        <w:tc>
          <w:tcPr>
            <w:tcW w:w="5760" w:type="dxa"/>
          </w:tcPr>
          <w:p w14:paraId="009FC2BB" w14:textId="77777777" w:rsidR="0090234B" w:rsidRPr="00E011E1" w:rsidRDefault="0090234B" w:rsidP="00710F29">
            <w:pPr>
              <w:rPr>
                <w:rFonts w:cs="Arial"/>
                <w:sz w:val="20"/>
              </w:rPr>
            </w:pPr>
          </w:p>
        </w:tc>
      </w:tr>
      <w:tr w:rsidR="0090234B" w:rsidRPr="00E011E1" w14:paraId="19EE1D12" w14:textId="77777777" w:rsidTr="5B2F71B9">
        <w:tc>
          <w:tcPr>
            <w:tcW w:w="3256" w:type="dxa"/>
            <w:vAlign w:val="center"/>
          </w:tcPr>
          <w:p w14:paraId="32299344" w14:textId="77777777" w:rsidR="0090234B" w:rsidRPr="00E011E1" w:rsidRDefault="0090234B" w:rsidP="00710F29">
            <w:pPr>
              <w:rPr>
                <w:rFonts w:cs="Arial"/>
                <w:sz w:val="20"/>
              </w:rPr>
            </w:pPr>
            <w:r w:rsidRPr="00E011E1">
              <w:rPr>
                <w:rFonts w:cs="Arial"/>
                <w:sz w:val="20"/>
              </w:rPr>
              <w:t xml:space="preserve">Business type:  </w:t>
            </w:r>
          </w:p>
        </w:tc>
        <w:tc>
          <w:tcPr>
            <w:tcW w:w="5760" w:type="dxa"/>
          </w:tcPr>
          <w:p w14:paraId="00037182" w14:textId="77777777" w:rsidR="0090234B" w:rsidRPr="00E011E1" w:rsidRDefault="0090234B" w:rsidP="00710F29">
            <w:pPr>
              <w:rPr>
                <w:rFonts w:cs="Arial"/>
                <w:sz w:val="20"/>
              </w:rPr>
            </w:pPr>
            <w:r w:rsidRPr="00E011E1">
              <w:rPr>
                <w:rFonts w:ascii="Wingdings" w:eastAsia="Wingdings" w:hAnsi="Wingdings" w:cs="Wingdings"/>
                <w:sz w:val="20"/>
              </w:rPr>
              <w:t>o</w:t>
            </w:r>
            <w:r w:rsidRPr="00E011E1">
              <w:rPr>
                <w:rFonts w:cs="Arial"/>
                <w:sz w:val="20"/>
              </w:rPr>
              <w:t xml:space="preserve"> Non-profit     </w:t>
            </w:r>
            <w:r w:rsidRPr="00E011E1">
              <w:rPr>
                <w:rFonts w:ascii="Wingdings" w:eastAsia="Wingdings" w:hAnsi="Wingdings" w:cs="Wingdings"/>
                <w:sz w:val="20"/>
              </w:rPr>
              <w:t>o</w:t>
            </w:r>
            <w:r w:rsidRPr="00E011E1">
              <w:rPr>
                <w:rFonts w:cs="Arial"/>
                <w:sz w:val="20"/>
              </w:rPr>
              <w:t xml:space="preserve">  For-profit</w:t>
            </w:r>
          </w:p>
          <w:p w14:paraId="1F26433C" w14:textId="77777777" w:rsidR="0090234B" w:rsidRPr="00E011E1" w:rsidRDefault="0090234B" w:rsidP="00710F29">
            <w:pPr>
              <w:rPr>
                <w:rFonts w:cs="Arial"/>
                <w:sz w:val="20"/>
              </w:rPr>
            </w:pPr>
            <w:r w:rsidRPr="00E011E1">
              <w:rPr>
                <w:rFonts w:ascii="Wingdings" w:eastAsia="Wingdings" w:hAnsi="Wingdings" w:cs="Wingdings"/>
                <w:sz w:val="20"/>
              </w:rPr>
              <w:t>o</w:t>
            </w:r>
            <w:r w:rsidRPr="00E011E1">
              <w:rPr>
                <w:rFonts w:cs="Arial"/>
                <w:sz w:val="20"/>
              </w:rPr>
              <w:t xml:space="preserve"> Individual      </w:t>
            </w:r>
            <w:r w:rsidRPr="00E011E1">
              <w:rPr>
                <w:rFonts w:ascii="Wingdings" w:eastAsia="Wingdings" w:hAnsi="Wingdings" w:cs="Wingdings"/>
                <w:sz w:val="20"/>
              </w:rPr>
              <w:t>o</w:t>
            </w:r>
            <w:r w:rsidRPr="00E011E1">
              <w:rPr>
                <w:rFonts w:cs="Arial"/>
                <w:sz w:val="20"/>
              </w:rPr>
              <w:t xml:space="preserve"> Other:</w:t>
            </w:r>
          </w:p>
        </w:tc>
      </w:tr>
      <w:tr w:rsidR="0090234B" w:rsidRPr="00E011E1" w14:paraId="34F45610" w14:textId="77777777" w:rsidTr="5B2F71B9">
        <w:trPr>
          <w:trHeight w:val="452"/>
        </w:trPr>
        <w:tc>
          <w:tcPr>
            <w:tcW w:w="3256" w:type="dxa"/>
            <w:vAlign w:val="center"/>
          </w:tcPr>
          <w:p w14:paraId="5EDDF109" w14:textId="5FC81D79" w:rsidR="0090234B" w:rsidRPr="00E011E1" w:rsidRDefault="0008620C" w:rsidP="00710F29">
            <w:pPr>
              <w:rPr>
                <w:rFonts w:cs="Arial"/>
                <w:sz w:val="20"/>
              </w:rPr>
            </w:pPr>
            <w:r>
              <w:rPr>
                <w:rFonts w:cs="Arial"/>
                <w:sz w:val="20"/>
              </w:rPr>
              <w:t>Financial Proposal Template</w:t>
            </w:r>
            <w:r w:rsidR="0090234B">
              <w:rPr>
                <w:rFonts w:cs="Arial"/>
                <w:sz w:val="20"/>
              </w:rPr>
              <w:t>:</w:t>
            </w:r>
          </w:p>
        </w:tc>
        <w:tc>
          <w:tcPr>
            <w:tcW w:w="5760" w:type="dxa"/>
          </w:tcPr>
          <w:p w14:paraId="0374DAA3" w14:textId="21CDFFE8" w:rsidR="0090234B" w:rsidRPr="00E011E1" w:rsidRDefault="00AF515F" w:rsidP="00710F29">
            <w:pPr>
              <w:rPr>
                <w:rFonts w:cs="Arial"/>
                <w:sz w:val="20"/>
              </w:rPr>
            </w:pPr>
            <w:r>
              <w:rPr>
                <w:rFonts w:cs="Arial"/>
                <w:sz w:val="20"/>
              </w:rPr>
              <w:object w:dxaOrig="1538" w:dyaOrig="994" w14:anchorId="77338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5" o:title=""/>
                </v:shape>
                <o:OLEObject Type="Embed" ProgID="Excel.Sheet.12" ShapeID="_x0000_i1025" DrawAspect="Icon" ObjectID="_1744108549" r:id="rId16"/>
              </w:object>
            </w:r>
          </w:p>
        </w:tc>
      </w:tr>
      <w:tr w:rsidR="0090234B" w:rsidRPr="00E011E1" w14:paraId="19F6E3CF" w14:textId="77777777" w:rsidTr="00982E35">
        <w:trPr>
          <w:trHeight w:val="2618"/>
        </w:trPr>
        <w:tc>
          <w:tcPr>
            <w:tcW w:w="3256" w:type="dxa"/>
            <w:vAlign w:val="center"/>
          </w:tcPr>
          <w:p w14:paraId="5425C3ED" w14:textId="1603A523" w:rsidR="0090234B" w:rsidRPr="00E011E1" w:rsidRDefault="00982E35" w:rsidP="00710F29">
            <w:pPr>
              <w:rPr>
                <w:rFonts w:cs="Arial"/>
                <w:sz w:val="20"/>
              </w:rPr>
            </w:pPr>
            <w:r w:rsidRPr="3B4ADE06">
              <w:rPr>
                <w:rFonts w:cs="Arial"/>
                <w:sz w:val="20"/>
                <w:szCs w:val="20"/>
              </w:rPr>
              <w:t>R</w:t>
            </w:r>
            <w:r w:rsidRPr="3B4ADE06">
              <w:rPr>
                <w:rFonts w:eastAsiaTheme="minorEastAsia"/>
                <w:sz w:val="20"/>
                <w:szCs w:val="20"/>
              </w:rPr>
              <w:t>esume (attach CV) and in addition please a technical proposal no longer than five pages. It should include the following : 1) Understanding of the context  2) Project Approach and Methodology 3) Proposed Team 4) Deliverables and Timelines</w:t>
            </w:r>
            <w:r w:rsidR="0090234B" w:rsidRPr="00E011E1">
              <w:rPr>
                <w:rFonts w:cs="Arial"/>
                <w:sz w:val="20"/>
              </w:rPr>
              <w:t>:</w:t>
            </w:r>
          </w:p>
        </w:tc>
        <w:tc>
          <w:tcPr>
            <w:tcW w:w="5760" w:type="dxa"/>
          </w:tcPr>
          <w:p w14:paraId="47DA3A2E" w14:textId="2FE6EF1E" w:rsidR="0090234B" w:rsidRPr="00E011E1" w:rsidRDefault="00360C1A" w:rsidP="00710F29">
            <w:pPr>
              <w:rPr>
                <w:rFonts w:cs="Arial"/>
                <w:sz w:val="20"/>
              </w:rPr>
            </w:pPr>
            <w:r>
              <w:rPr>
                <w:rFonts w:cs="Arial"/>
                <w:sz w:val="20"/>
              </w:rPr>
              <w:t>Attach</w:t>
            </w:r>
          </w:p>
        </w:tc>
      </w:tr>
      <w:tr w:rsidR="0090234B" w:rsidRPr="00E011E1" w14:paraId="7AC0FA76" w14:textId="77777777" w:rsidTr="5B2F71B9">
        <w:trPr>
          <w:trHeight w:val="437"/>
        </w:trPr>
        <w:tc>
          <w:tcPr>
            <w:tcW w:w="3256" w:type="dxa"/>
            <w:vAlign w:val="center"/>
          </w:tcPr>
          <w:p w14:paraId="2F8E41A9" w14:textId="77777777" w:rsidR="0090234B" w:rsidRPr="00E011E1" w:rsidRDefault="0090234B" w:rsidP="00710F29">
            <w:pPr>
              <w:rPr>
                <w:rFonts w:cs="Arial"/>
                <w:sz w:val="20"/>
              </w:rPr>
            </w:pPr>
            <w:r>
              <w:rPr>
                <w:rFonts w:cs="Arial"/>
                <w:sz w:val="20"/>
              </w:rPr>
              <w:t>S</w:t>
            </w:r>
            <w:r w:rsidRPr="005B7264">
              <w:rPr>
                <w:rFonts w:cs="Arial"/>
                <w:sz w:val="20"/>
              </w:rPr>
              <w:t>hort letter outlining motivation and relevance of experience to date</w:t>
            </w:r>
            <w:r w:rsidRPr="00E011E1">
              <w:rPr>
                <w:rFonts w:cs="Arial"/>
                <w:sz w:val="20"/>
              </w:rPr>
              <w:t>:</w:t>
            </w:r>
          </w:p>
        </w:tc>
        <w:tc>
          <w:tcPr>
            <w:tcW w:w="5760" w:type="dxa"/>
          </w:tcPr>
          <w:p w14:paraId="7F79B27A" w14:textId="77777777" w:rsidR="0090234B" w:rsidRPr="00E011E1" w:rsidRDefault="0090234B" w:rsidP="00710F29">
            <w:pPr>
              <w:rPr>
                <w:rFonts w:cs="Arial"/>
                <w:sz w:val="20"/>
              </w:rPr>
            </w:pPr>
            <w:r>
              <w:rPr>
                <w:rFonts w:cs="Arial"/>
                <w:sz w:val="20"/>
              </w:rPr>
              <w:t>Attach</w:t>
            </w:r>
          </w:p>
        </w:tc>
      </w:tr>
      <w:tr w:rsidR="0090234B" w:rsidRPr="00E011E1" w14:paraId="71BF2778" w14:textId="77777777" w:rsidTr="5B2F71B9">
        <w:trPr>
          <w:trHeight w:val="414"/>
        </w:trPr>
        <w:tc>
          <w:tcPr>
            <w:tcW w:w="3256" w:type="dxa"/>
            <w:vAlign w:val="center"/>
          </w:tcPr>
          <w:p w14:paraId="585582B7" w14:textId="51BECA0A" w:rsidR="0090234B" w:rsidRPr="00E011E1" w:rsidRDefault="00BD564B" w:rsidP="773EB7B3">
            <w:pPr>
              <w:rPr>
                <w:rFonts w:cs="Arial"/>
                <w:sz w:val="20"/>
                <w:szCs w:val="20"/>
              </w:rPr>
            </w:pPr>
            <w:r w:rsidRPr="773EB7B3">
              <w:rPr>
                <w:rFonts w:cs="Arial"/>
                <w:sz w:val="20"/>
                <w:szCs w:val="20"/>
              </w:rPr>
              <w:t>Valid p</w:t>
            </w:r>
            <w:r w:rsidR="0090234B" w:rsidRPr="773EB7B3">
              <w:rPr>
                <w:rFonts w:cs="Arial"/>
                <w:sz w:val="20"/>
                <w:szCs w:val="20"/>
              </w:rPr>
              <w:t>assport</w:t>
            </w:r>
            <w:r w:rsidRPr="773EB7B3">
              <w:rPr>
                <w:rFonts w:cs="Arial"/>
                <w:sz w:val="20"/>
                <w:szCs w:val="20"/>
              </w:rPr>
              <w:t xml:space="preserve"> and </w:t>
            </w:r>
            <w:r w:rsidR="0090234B" w:rsidRPr="773EB7B3">
              <w:rPr>
                <w:rFonts w:cs="Arial"/>
                <w:sz w:val="20"/>
                <w:szCs w:val="20"/>
              </w:rPr>
              <w:t>work permit</w:t>
            </w:r>
            <w:r w:rsidR="731CB27F" w:rsidRPr="773EB7B3">
              <w:rPr>
                <w:rFonts w:cs="Arial"/>
                <w:sz w:val="20"/>
                <w:szCs w:val="20"/>
              </w:rPr>
              <w:t xml:space="preserve"> </w:t>
            </w:r>
            <w:r w:rsidRPr="773EB7B3">
              <w:rPr>
                <w:rFonts w:cs="Arial"/>
                <w:sz w:val="20"/>
                <w:szCs w:val="20"/>
              </w:rPr>
              <w:t xml:space="preserve">(1) </w:t>
            </w:r>
          </w:p>
        </w:tc>
        <w:tc>
          <w:tcPr>
            <w:tcW w:w="5760" w:type="dxa"/>
          </w:tcPr>
          <w:p w14:paraId="63849E70" w14:textId="18F843E8" w:rsidR="0090234B" w:rsidRPr="00E011E1" w:rsidRDefault="00710F29" w:rsidP="00710F29">
            <w:pPr>
              <w:rPr>
                <w:rFonts w:cs="Arial"/>
                <w:sz w:val="20"/>
              </w:rPr>
            </w:pPr>
            <w:sdt>
              <w:sdtPr>
                <w:rPr>
                  <w:rFonts w:cs="Arial"/>
                  <w:sz w:val="20"/>
                </w:rPr>
                <w:tag w:val="Yes"/>
                <w:id w:val="2110235206"/>
                <w:lock w:val="contentLocked"/>
                <w14:checkbox>
                  <w14:checked w14:val="0"/>
                  <w14:checkedState w14:val="2612" w14:font="MS Gothic"/>
                  <w14:uncheckedState w14:val="2610" w14:font="MS Gothic"/>
                </w14:checkbox>
              </w:sdtPr>
              <w:sdtContent>
                <w:r w:rsidR="00F62B99">
                  <w:rPr>
                    <w:rFonts w:ascii="MS Gothic" w:eastAsia="MS Gothic" w:hAnsi="MS Gothic" w:cs="Arial" w:hint="eastAsia"/>
                    <w:sz w:val="20"/>
                  </w:rPr>
                  <w:t>☐</w:t>
                </w:r>
              </w:sdtContent>
            </w:sdt>
            <w:r w:rsidR="00F62B99">
              <w:rPr>
                <w:rFonts w:cs="Arial"/>
                <w:sz w:val="20"/>
              </w:rPr>
              <w:t xml:space="preserve"> Yes            </w:t>
            </w:r>
            <w:sdt>
              <w:sdtPr>
                <w:rPr>
                  <w:rFonts w:cs="Arial"/>
                  <w:sz w:val="20"/>
                </w:rPr>
                <w:tag w:val="Yes"/>
                <w:id w:val="1131440610"/>
                <w:lock w:val="sdtContentLocked"/>
                <w14:checkbox>
                  <w14:checked w14:val="0"/>
                  <w14:checkedState w14:val="2612" w14:font="MS Gothic"/>
                  <w14:uncheckedState w14:val="2610" w14:font="MS Gothic"/>
                </w14:checkbox>
              </w:sdtPr>
              <w:sdtContent>
                <w:r w:rsidR="00F62B99">
                  <w:rPr>
                    <w:rFonts w:ascii="MS Gothic" w:eastAsia="MS Gothic" w:hAnsi="MS Gothic" w:cs="Arial" w:hint="eastAsia"/>
                    <w:sz w:val="20"/>
                  </w:rPr>
                  <w:t>☐</w:t>
                </w:r>
              </w:sdtContent>
            </w:sdt>
            <w:r w:rsidR="00F62B99">
              <w:rPr>
                <w:rFonts w:cs="Arial"/>
                <w:sz w:val="20"/>
              </w:rPr>
              <w:t>No</w:t>
            </w:r>
          </w:p>
        </w:tc>
      </w:tr>
      <w:tr w:rsidR="0090234B" w:rsidRPr="00E011E1" w14:paraId="7AF721D9" w14:textId="77777777" w:rsidTr="5B2F71B9">
        <w:trPr>
          <w:trHeight w:val="420"/>
        </w:trPr>
        <w:tc>
          <w:tcPr>
            <w:tcW w:w="3256" w:type="dxa"/>
            <w:vAlign w:val="center"/>
          </w:tcPr>
          <w:p w14:paraId="4D5A1F4E" w14:textId="77777777" w:rsidR="0090234B" w:rsidRPr="00E011E1" w:rsidRDefault="0090234B" w:rsidP="00710F29">
            <w:pPr>
              <w:rPr>
                <w:rFonts w:cs="Arial"/>
                <w:sz w:val="20"/>
              </w:rPr>
            </w:pPr>
            <w:r w:rsidRPr="00E011E1">
              <w:rPr>
                <w:rFonts w:cs="Arial"/>
                <w:sz w:val="20"/>
              </w:rPr>
              <w:t>This information certified by:</w:t>
            </w:r>
          </w:p>
        </w:tc>
        <w:tc>
          <w:tcPr>
            <w:tcW w:w="5760" w:type="dxa"/>
          </w:tcPr>
          <w:p w14:paraId="156FBECB" w14:textId="77777777" w:rsidR="0090234B" w:rsidRPr="00E011E1" w:rsidRDefault="0090234B" w:rsidP="00710F29">
            <w:pPr>
              <w:rPr>
                <w:rFonts w:cs="Arial"/>
                <w:sz w:val="20"/>
              </w:rPr>
            </w:pPr>
          </w:p>
        </w:tc>
      </w:tr>
      <w:tr w:rsidR="0090234B" w:rsidRPr="00E011E1" w14:paraId="17A9448A" w14:textId="77777777" w:rsidTr="5B2F71B9">
        <w:trPr>
          <w:trHeight w:val="412"/>
        </w:trPr>
        <w:tc>
          <w:tcPr>
            <w:tcW w:w="3256" w:type="dxa"/>
            <w:vAlign w:val="center"/>
          </w:tcPr>
          <w:p w14:paraId="75DA7332" w14:textId="77777777" w:rsidR="0090234B" w:rsidRPr="00E011E1" w:rsidRDefault="0090234B" w:rsidP="00710F29">
            <w:pPr>
              <w:rPr>
                <w:rFonts w:cs="Arial"/>
                <w:sz w:val="20"/>
              </w:rPr>
            </w:pPr>
            <w:r w:rsidRPr="00E011E1">
              <w:rPr>
                <w:rFonts w:cs="Arial"/>
                <w:sz w:val="20"/>
              </w:rPr>
              <w:t>Date:</w:t>
            </w:r>
          </w:p>
        </w:tc>
        <w:tc>
          <w:tcPr>
            <w:tcW w:w="5760" w:type="dxa"/>
          </w:tcPr>
          <w:p w14:paraId="58823E9F" w14:textId="77777777" w:rsidR="0090234B" w:rsidRPr="00E011E1" w:rsidRDefault="0090234B" w:rsidP="00710F29">
            <w:pPr>
              <w:rPr>
                <w:rFonts w:cs="Arial"/>
                <w:sz w:val="20"/>
              </w:rPr>
            </w:pPr>
          </w:p>
        </w:tc>
      </w:tr>
      <w:tr w:rsidR="0090234B" w:rsidRPr="00E011E1" w14:paraId="26185B6F" w14:textId="77777777" w:rsidTr="5B2F71B9">
        <w:trPr>
          <w:trHeight w:val="826"/>
        </w:trPr>
        <w:tc>
          <w:tcPr>
            <w:tcW w:w="3256" w:type="dxa"/>
            <w:vAlign w:val="center"/>
          </w:tcPr>
          <w:p w14:paraId="53B70F63" w14:textId="77777777" w:rsidR="0090234B" w:rsidRPr="00E011E1" w:rsidRDefault="0090234B" w:rsidP="00710F29">
            <w:pPr>
              <w:rPr>
                <w:rFonts w:cs="Arial"/>
                <w:sz w:val="20"/>
              </w:rPr>
            </w:pPr>
            <w:r w:rsidRPr="00E011E1">
              <w:rPr>
                <w:rFonts w:cs="Arial"/>
                <w:sz w:val="20"/>
              </w:rPr>
              <w:t>Signature:</w:t>
            </w:r>
          </w:p>
        </w:tc>
        <w:tc>
          <w:tcPr>
            <w:tcW w:w="5760" w:type="dxa"/>
          </w:tcPr>
          <w:p w14:paraId="30D63E14" w14:textId="77777777" w:rsidR="0090234B" w:rsidRPr="00E011E1" w:rsidRDefault="0090234B" w:rsidP="00710F29">
            <w:pPr>
              <w:rPr>
                <w:rFonts w:cs="Arial"/>
                <w:sz w:val="20"/>
              </w:rPr>
            </w:pPr>
          </w:p>
        </w:tc>
      </w:tr>
    </w:tbl>
    <w:p w14:paraId="01C93665" w14:textId="77777777" w:rsidR="0090234B" w:rsidRPr="005B7264" w:rsidRDefault="0090234B" w:rsidP="0090234B">
      <w:pPr>
        <w:spacing w:after="0" w:line="240" w:lineRule="auto"/>
        <w:jc w:val="both"/>
        <w:rPr>
          <w:rFonts w:cs="Arial"/>
        </w:rPr>
      </w:pPr>
    </w:p>
    <w:p w14:paraId="1F386050" w14:textId="7CF60ACC" w:rsidR="0085564C" w:rsidRDefault="0090234B" w:rsidP="0090234B">
      <w:pPr>
        <w:spacing w:after="0" w:line="240" w:lineRule="auto"/>
        <w:jc w:val="both"/>
        <w:rPr>
          <w:rFonts w:cs="Arial"/>
          <w:color w:val="000000" w:themeColor="text1"/>
        </w:rPr>
      </w:pPr>
      <w:r w:rsidRPr="005B7264">
        <w:rPr>
          <w:rFonts w:cs="Arial"/>
          <w:color w:val="000000" w:themeColor="text1"/>
        </w:rPr>
        <w:t>Please do not submit generic marketing materials, broadly descriptive attachments, or other general literature.</w:t>
      </w:r>
    </w:p>
    <w:p w14:paraId="060922EF" w14:textId="77777777" w:rsidR="0085564C" w:rsidRDefault="0085564C">
      <w:pPr>
        <w:rPr>
          <w:rFonts w:cs="Arial"/>
          <w:color w:val="000000" w:themeColor="text1"/>
        </w:rPr>
      </w:pPr>
      <w:r>
        <w:rPr>
          <w:rFonts w:cs="Arial"/>
          <w:color w:val="000000" w:themeColor="text1"/>
        </w:rPr>
        <w:br w:type="page"/>
      </w:r>
    </w:p>
    <w:p w14:paraId="278DD0D1" w14:textId="77777777" w:rsidR="0085564C" w:rsidRPr="00030C9F" w:rsidRDefault="0085564C" w:rsidP="0085564C">
      <w:pPr>
        <w:pStyle w:val="Heading2"/>
        <w:numPr>
          <w:ilvl w:val="0"/>
          <w:numId w:val="0"/>
        </w:numPr>
        <w:spacing w:before="0" w:after="0" w:line="259" w:lineRule="auto"/>
        <w:rPr>
          <w:rFonts w:ascii="Arial" w:hAnsi="Arial" w:cs="Arial"/>
          <w:color w:val="auto"/>
          <w:sz w:val="22"/>
          <w:szCs w:val="22"/>
        </w:rPr>
      </w:pPr>
      <w:bookmarkStart w:id="0" w:name="_Toc430246456"/>
      <w:bookmarkStart w:id="1" w:name="_Toc485656543"/>
      <w:r w:rsidRPr="00030C9F">
        <w:rPr>
          <w:rFonts w:ascii="Arial" w:hAnsi="Arial" w:cs="Arial"/>
          <w:color w:val="auto"/>
          <w:sz w:val="22"/>
          <w:szCs w:val="22"/>
        </w:rPr>
        <w:lastRenderedPageBreak/>
        <w:t>RFQ Rules</w:t>
      </w:r>
      <w:bookmarkEnd w:id="0"/>
      <w:bookmarkEnd w:id="1"/>
    </w:p>
    <w:p w14:paraId="069098ED" w14:textId="0D4D985A" w:rsidR="0085564C" w:rsidRPr="00EB1CC6" w:rsidRDefault="0085564C" w:rsidP="0085564C">
      <w:pPr>
        <w:spacing w:after="0" w:line="259" w:lineRule="auto"/>
        <w:jc w:val="both"/>
        <w:rPr>
          <w:rFonts w:cs="Arial"/>
        </w:rPr>
      </w:pPr>
      <w:bookmarkStart w:id="2" w:name="_Hlk24702854"/>
      <w:r w:rsidRPr="00EB1CC6">
        <w:rPr>
          <w:rFonts w:cs="Arial"/>
        </w:rPr>
        <w:t xml:space="preserve">Gavi invites you to submit a competitive bid by responding to this “Request for </w:t>
      </w:r>
      <w:r>
        <w:rPr>
          <w:rFonts w:cs="Arial"/>
        </w:rPr>
        <w:t>Quotation</w:t>
      </w:r>
      <w:r w:rsidRPr="00EB1CC6">
        <w:rPr>
          <w:rFonts w:cs="Arial"/>
        </w:rPr>
        <w:t>” (RF</w:t>
      </w:r>
      <w:r>
        <w:rPr>
          <w:rFonts w:cs="Arial"/>
        </w:rPr>
        <w:t>Q</w:t>
      </w:r>
      <w:r w:rsidRPr="00EB1CC6">
        <w:rPr>
          <w:rFonts w:cs="Arial"/>
        </w:rPr>
        <w:t>)</w:t>
      </w:r>
      <w:r>
        <w:rPr>
          <w:rFonts w:cs="Arial"/>
        </w:rPr>
        <w:t>, based on the below outlined rules:</w:t>
      </w:r>
    </w:p>
    <w:bookmarkEnd w:id="2"/>
    <w:p w14:paraId="74477C02" w14:textId="77777777" w:rsidR="0085564C" w:rsidRPr="00EB1CC6" w:rsidRDefault="0085564C" w:rsidP="0085564C">
      <w:pPr>
        <w:pStyle w:val="ABLOCKPARA"/>
        <w:spacing w:line="259" w:lineRule="auto"/>
        <w:jc w:val="both"/>
        <w:rPr>
          <w:rFonts w:ascii="Arial" w:hAnsi="Arial" w:cs="Arial"/>
          <w:color w:val="auto"/>
        </w:rPr>
      </w:pPr>
    </w:p>
    <w:p w14:paraId="756D569A"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This entire RF</w:t>
      </w:r>
      <w:r>
        <w:rPr>
          <w:rFonts w:cs="Arial"/>
        </w:rPr>
        <w:t>Q</w:t>
      </w:r>
      <w:r w:rsidRPr="00EB1CC6">
        <w:rPr>
          <w:rFonts w:cs="Arial"/>
        </w:rPr>
        <w:t xml:space="preserve"> and all related discussions, meetings, exchanges of information, and subsequent negotiations that may occur are confidential</w:t>
      </w:r>
      <w:bookmarkStart w:id="3" w:name="_Toc230065638"/>
      <w:r>
        <w:rPr>
          <w:rFonts w:cs="Arial"/>
        </w:rPr>
        <w:t>.</w:t>
      </w:r>
    </w:p>
    <w:p w14:paraId="7EA05823" w14:textId="77777777" w:rsidR="0085564C" w:rsidRPr="00EB1CC6" w:rsidRDefault="0085564C" w:rsidP="0085564C">
      <w:pPr>
        <w:pStyle w:val="ListParagraph"/>
        <w:spacing w:after="0" w:line="259" w:lineRule="auto"/>
        <w:jc w:val="both"/>
        <w:rPr>
          <w:rFonts w:cs="Arial"/>
        </w:rPr>
      </w:pPr>
    </w:p>
    <w:p w14:paraId="68624334"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The issuance of this RF</w:t>
      </w:r>
      <w:r>
        <w:rPr>
          <w:rFonts w:cs="Arial"/>
        </w:rPr>
        <w:t>Q</w:t>
      </w:r>
      <w:r w:rsidRPr="00EB1CC6">
        <w:rPr>
          <w:rFonts w:cs="Arial"/>
        </w:rPr>
        <w:t xml:space="preserve"> in no way commits Gavi to make an award. Gavi is under no obligation to justify the reasons for its supplier(s) choices as a result of this RF</w:t>
      </w:r>
      <w:r>
        <w:rPr>
          <w:rFonts w:cs="Arial"/>
        </w:rPr>
        <w:t>Q</w:t>
      </w:r>
      <w:r w:rsidRPr="00EB1CC6">
        <w:rPr>
          <w:rFonts w:cs="Arial"/>
        </w:rPr>
        <w:t>.</w:t>
      </w:r>
      <w:bookmarkEnd w:id="3"/>
      <w:r w:rsidRPr="00EB1CC6">
        <w:rPr>
          <w:rFonts w:cs="Arial"/>
        </w:rPr>
        <w:t xml:space="preserve"> Gavi may choose not to justify its business rewarding decision to the participants to this tender.</w:t>
      </w:r>
    </w:p>
    <w:p w14:paraId="1CB911E9" w14:textId="77777777" w:rsidR="0085564C" w:rsidRPr="00EB1CC6" w:rsidRDefault="0085564C" w:rsidP="0085564C">
      <w:pPr>
        <w:pStyle w:val="ListParagraph"/>
        <w:spacing w:after="0" w:line="259" w:lineRule="auto"/>
        <w:jc w:val="both"/>
        <w:rPr>
          <w:rFonts w:cs="Arial"/>
        </w:rPr>
      </w:pPr>
    </w:p>
    <w:p w14:paraId="02F0E054"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Gavi reserves the right to:</w:t>
      </w:r>
    </w:p>
    <w:p w14:paraId="6DDAB155" w14:textId="77777777" w:rsidR="0085564C" w:rsidRPr="00EB1CC6" w:rsidRDefault="0085564C" w:rsidP="0085564C">
      <w:pPr>
        <w:numPr>
          <w:ilvl w:val="0"/>
          <w:numId w:val="13"/>
        </w:numPr>
        <w:spacing w:after="0" w:line="259" w:lineRule="auto"/>
        <w:jc w:val="both"/>
        <w:rPr>
          <w:rFonts w:cs="Arial"/>
        </w:rPr>
      </w:pPr>
      <w:r w:rsidRPr="00EB1CC6">
        <w:rPr>
          <w:rFonts w:cs="Arial"/>
        </w:rPr>
        <w:t xml:space="preserve">reject any proposal without obligation or liability to the potential </w:t>
      </w:r>
      <w:r>
        <w:rPr>
          <w:rFonts w:cs="Arial"/>
        </w:rPr>
        <w:t>bidder</w:t>
      </w:r>
      <w:r w:rsidRPr="00EB1CC6">
        <w:rPr>
          <w:rFonts w:cs="Arial"/>
        </w:rPr>
        <w:t>;</w:t>
      </w:r>
    </w:p>
    <w:p w14:paraId="79D1FA45" w14:textId="77777777" w:rsidR="0085564C" w:rsidRPr="00EB1CC6" w:rsidRDefault="0085564C" w:rsidP="0085564C">
      <w:pPr>
        <w:numPr>
          <w:ilvl w:val="0"/>
          <w:numId w:val="13"/>
        </w:numPr>
        <w:spacing w:after="0" w:line="259" w:lineRule="auto"/>
        <w:jc w:val="both"/>
        <w:rPr>
          <w:rFonts w:cs="Arial"/>
        </w:rPr>
      </w:pPr>
      <w:r w:rsidRPr="00EB1CC6">
        <w:rPr>
          <w:rFonts w:cs="Arial"/>
        </w:rPr>
        <w:t>withdraw this RF</w:t>
      </w:r>
      <w:r>
        <w:rPr>
          <w:rFonts w:cs="Arial"/>
        </w:rPr>
        <w:t>Q</w:t>
      </w:r>
      <w:r w:rsidRPr="00EB1CC6">
        <w:rPr>
          <w:rFonts w:cs="Arial"/>
        </w:rPr>
        <w:t xml:space="preserve"> at any time before or after submission of bids, without prior notice, explanation or reason;</w:t>
      </w:r>
    </w:p>
    <w:p w14:paraId="077B2BAC" w14:textId="77777777" w:rsidR="0085564C" w:rsidRPr="00EB1CC6" w:rsidRDefault="0085564C" w:rsidP="0085564C">
      <w:pPr>
        <w:numPr>
          <w:ilvl w:val="0"/>
          <w:numId w:val="13"/>
        </w:numPr>
        <w:spacing w:after="0" w:line="259" w:lineRule="auto"/>
        <w:jc w:val="both"/>
        <w:rPr>
          <w:rFonts w:cs="Arial"/>
        </w:rPr>
      </w:pPr>
      <w:r w:rsidRPr="00EB1CC6">
        <w:rPr>
          <w:rFonts w:cs="Arial"/>
        </w:rPr>
        <w:t>accept other than the lowest price offer;</w:t>
      </w:r>
    </w:p>
    <w:p w14:paraId="1B4709AD" w14:textId="77777777" w:rsidR="0085564C" w:rsidRPr="00EB1CC6" w:rsidRDefault="0085564C" w:rsidP="0085564C">
      <w:pPr>
        <w:numPr>
          <w:ilvl w:val="0"/>
          <w:numId w:val="13"/>
        </w:numPr>
        <w:spacing w:after="0" w:line="259" w:lineRule="auto"/>
        <w:jc w:val="both"/>
        <w:rPr>
          <w:rFonts w:cs="Arial"/>
        </w:rPr>
      </w:pPr>
      <w:r w:rsidRPr="00EB1CC6">
        <w:rPr>
          <w:rFonts w:cs="Arial"/>
        </w:rPr>
        <w:t>award a contract on the basis of initial offers received, without discussions or requests for best and final offers;</w:t>
      </w:r>
    </w:p>
    <w:p w14:paraId="0F4B016D" w14:textId="77777777" w:rsidR="0085564C" w:rsidRPr="00EB1CC6" w:rsidRDefault="0085564C" w:rsidP="0085564C">
      <w:pPr>
        <w:numPr>
          <w:ilvl w:val="0"/>
          <w:numId w:val="13"/>
        </w:numPr>
        <w:spacing w:after="0" w:line="259" w:lineRule="auto"/>
        <w:jc w:val="both"/>
        <w:rPr>
          <w:rFonts w:cs="Arial"/>
        </w:rPr>
      </w:pPr>
      <w:r w:rsidRPr="00EB1CC6">
        <w:rPr>
          <w:rFonts w:cs="Arial"/>
        </w:rPr>
        <w:t xml:space="preserve">decide not to award any contract to any </w:t>
      </w:r>
      <w:r>
        <w:rPr>
          <w:rFonts w:cs="Arial"/>
        </w:rPr>
        <w:t>bidder</w:t>
      </w:r>
      <w:r w:rsidRPr="00EB1CC6">
        <w:rPr>
          <w:rFonts w:cs="Arial"/>
        </w:rPr>
        <w:t xml:space="preserve"> responding to this RF</w:t>
      </w:r>
      <w:r>
        <w:rPr>
          <w:rFonts w:cs="Arial"/>
        </w:rPr>
        <w:t>Q</w:t>
      </w:r>
      <w:r w:rsidRPr="00EB1CC6">
        <w:rPr>
          <w:rFonts w:cs="Arial"/>
        </w:rPr>
        <w:t>,</w:t>
      </w:r>
    </w:p>
    <w:p w14:paraId="4B826254" w14:textId="77777777" w:rsidR="0085564C" w:rsidRPr="00EB1CC6" w:rsidRDefault="0085564C" w:rsidP="0085564C">
      <w:pPr>
        <w:spacing w:after="0" w:line="259" w:lineRule="auto"/>
        <w:ind w:left="1713"/>
        <w:jc w:val="both"/>
        <w:rPr>
          <w:rFonts w:cs="Arial"/>
        </w:rPr>
      </w:pPr>
    </w:p>
    <w:p w14:paraId="6402FF0A" w14:textId="77777777" w:rsidR="0085564C" w:rsidRPr="00EB1CC6" w:rsidRDefault="0085564C" w:rsidP="0085564C">
      <w:pPr>
        <w:numPr>
          <w:ilvl w:val="0"/>
          <w:numId w:val="12"/>
        </w:numPr>
        <w:spacing w:after="0" w:line="259" w:lineRule="auto"/>
        <w:ind w:left="993" w:hanging="426"/>
        <w:jc w:val="both"/>
        <w:rPr>
          <w:rFonts w:cs="Arial"/>
        </w:rPr>
      </w:pPr>
      <w:r>
        <w:rPr>
          <w:rFonts w:cs="Arial"/>
        </w:rPr>
        <w:t>You agree that your bid is</w:t>
      </w:r>
      <w:r w:rsidRPr="00EB1CC6">
        <w:rPr>
          <w:rFonts w:cs="Arial"/>
        </w:rPr>
        <w:t xml:space="preserve"> valid for no less than sixty (60) days from the quotation due date.</w:t>
      </w:r>
    </w:p>
    <w:p w14:paraId="61FF0A42" w14:textId="77777777" w:rsidR="0085564C" w:rsidRPr="00EB1CC6" w:rsidRDefault="0085564C" w:rsidP="0085564C">
      <w:pPr>
        <w:spacing w:after="0" w:line="259" w:lineRule="auto"/>
        <w:ind w:left="993"/>
        <w:jc w:val="both"/>
        <w:rPr>
          <w:rFonts w:cs="Arial"/>
        </w:rPr>
      </w:pPr>
    </w:p>
    <w:p w14:paraId="103967D6"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 xml:space="preserve">Faxed copies will not be accepted. Late quotations are subject to rejection. </w:t>
      </w:r>
    </w:p>
    <w:p w14:paraId="055138C3" w14:textId="77777777" w:rsidR="0085564C" w:rsidRPr="00EB1CC6" w:rsidRDefault="0085564C" w:rsidP="0085564C">
      <w:pPr>
        <w:spacing w:after="0" w:line="259" w:lineRule="auto"/>
        <w:ind w:left="993"/>
        <w:jc w:val="both"/>
        <w:rPr>
          <w:rFonts w:cs="Arial"/>
        </w:rPr>
      </w:pPr>
    </w:p>
    <w:p w14:paraId="17FB5746"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 xml:space="preserve">Gavi reserves the right to request additional data, information, discussions or presentations to support part of, or your entire bid proposal. </w:t>
      </w:r>
      <w:r>
        <w:rPr>
          <w:rFonts w:cs="Arial"/>
        </w:rPr>
        <w:t>Bidders</w:t>
      </w:r>
      <w:r w:rsidRPr="00EB1CC6">
        <w:rPr>
          <w:rFonts w:cs="Arial"/>
        </w:rPr>
        <w:t xml:space="preserve"> or their representatives must be available to discuss the details of their proposal during the evaluation process.  </w:t>
      </w:r>
    </w:p>
    <w:p w14:paraId="204FE861" w14:textId="77777777" w:rsidR="0085564C" w:rsidRPr="00EB1CC6" w:rsidRDefault="0085564C" w:rsidP="0085564C">
      <w:pPr>
        <w:spacing w:after="0" w:line="259" w:lineRule="auto"/>
        <w:ind w:left="993"/>
        <w:jc w:val="both"/>
        <w:rPr>
          <w:rFonts w:cs="Arial"/>
        </w:rPr>
      </w:pPr>
    </w:p>
    <w:p w14:paraId="3492A3CF"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 xml:space="preserve"> All responses should be submitted in electronic version.</w:t>
      </w:r>
    </w:p>
    <w:p w14:paraId="78A31C7B" w14:textId="77777777" w:rsidR="0085564C" w:rsidRPr="00EB1CC6" w:rsidRDefault="0085564C" w:rsidP="0085564C">
      <w:pPr>
        <w:spacing w:after="0" w:line="259" w:lineRule="auto"/>
        <w:ind w:left="993"/>
        <w:jc w:val="both"/>
        <w:rPr>
          <w:rFonts w:cs="Arial"/>
        </w:rPr>
      </w:pPr>
    </w:p>
    <w:p w14:paraId="2488842F" w14:textId="77777777" w:rsidR="0085564C" w:rsidRPr="00EB1CC6" w:rsidRDefault="0085564C" w:rsidP="0085564C">
      <w:pPr>
        <w:numPr>
          <w:ilvl w:val="0"/>
          <w:numId w:val="12"/>
        </w:numPr>
        <w:spacing w:after="0" w:line="259" w:lineRule="auto"/>
        <w:ind w:left="993" w:hanging="426"/>
        <w:jc w:val="both"/>
        <w:rPr>
          <w:rFonts w:cs="Arial"/>
        </w:rPr>
      </w:pPr>
      <w:r w:rsidRPr="00EB1CC6">
        <w:rPr>
          <w:rFonts w:cs="Arial"/>
        </w:rPr>
        <w:t xml:space="preserve">The proposed time plan set out </w:t>
      </w:r>
      <w:r>
        <w:rPr>
          <w:rFonts w:cs="Arial"/>
        </w:rPr>
        <w:t>above</w:t>
      </w:r>
      <w:r w:rsidRPr="00EB1CC6">
        <w:rPr>
          <w:rFonts w:cs="Arial"/>
        </w:rPr>
        <w:t xml:space="preserve"> indicates the process Gavi intends to follow. If there are any changes to this time plan, Gavi will notify you in writing.</w:t>
      </w:r>
    </w:p>
    <w:p w14:paraId="2443CF53" w14:textId="77777777" w:rsidR="0085564C" w:rsidRPr="00EB1CC6" w:rsidRDefault="0085564C" w:rsidP="0085564C">
      <w:pPr>
        <w:pStyle w:val="ListParagraph"/>
        <w:spacing w:after="0" w:line="259" w:lineRule="auto"/>
        <w:rPr>
          <w:rFonts w:cs="Arial"/>
        </w:rPr>
      </w:pPr>
    </w:p>
    <w:p w14:paraId="58756B3B" w14:textId="0813AEF9" w:rsidR="0085564C" w:rsidRPr="00CD7E63" w:rsidRDefault="0085564C" w:rsidP="0085564C">
      <w:pPr>
        <w:numPr>
          <w:ilvl w:val="0"/>
          <w:numId w:val="12"/>
        </w:numPr>
        <w:spacing w:after="0" w:line="259" w:lineRule="auto"/>
        <w:ind w:left="993" w:hanging="426"/>
        <w:jc w:val="both"/>
        <w:rPr>
          <w:rFonts w:cs="Arial"/>
        </w:rPr>
      </w:pPr>
      <w:r w:rsidRPr="00EB1CC6">
        <w:rPr>
          <w:rFonts w:cs="Arial"/>
          <w:color w:val="000000" w:themeColor="text1"/>
        </w:rPr>
        <w:t>If the applicant is a US Citizen or resident (Green Card holder) or a non-US person living or working in the US, they should be aware of OFAC regulations.</w:t>
      </w:r>
    </w:p>
    <w:p w14:paraId="19B477A1" w14:textId="6C252FDB" w:rsidR="00CD7E63" w:rsidRDefault="00CD7E63" w:rsidP="00CD7E63">
      <w:pPr>
        <w:pStyle w:val="ListParagraph"/>
        <w:rPr>
          <w:rFonts w:cs="Arial"/>
        </w:rPr>
      </w:pPr>
    </w:p>
    <w:p w14:paraId="69A9C6DD" w14:textId="313F0931" w:rsidR="00D85F17" w:rsidRDefault="00D85F17" w:rsidP="00CD7E63">
      <w:pPr>
        <w:pStyle w:val="ListParagraph"/>
        <w:rPr>
          <w:rFonts w:cs="Arial"/>
        </w:rPr>
      </w:pPr>
    </w:p>
    <w:p w14:paraId="5A506EC5" w14:textId="77777777" w:rsidR="00D85F17" w:rsidRDefault="00D85F17" w:rsidP="00CD7E63">
      <w:pPr>
        <w:pStyle w:val="ListParagraph"/>
        <w:rPr>
          <w:rFonts w:cs="Arial"/>
        </w:rPr>
      </w:pPr>
    </w:p>
    <w:p w14:paraId="762C39DB" w14:textId="3B5E12B6" w:rsidR="00CD7E63" w:rsidRDefault="00CD7E63" w:rsidP="00CD7E63">
      <w:pPr>
        <w:spacing w:after="0" w:line="259" w:lineRule="auto"/>
        <w:jc w:val="both"/>
        <w:rPr>
          <w:rFonts w:cs="Arial"/>
        </w:rPr>
      </w:pPr>
    </w:p>
    <w:p w14:paraId="2300A4F0" w14:textId="6AC45657" w:rsidR="00CD7E63" w:rsidRDefault="00CD7E63" w:rsidP="00CD7E63">
      <w:pPr>
        <w:spacing w:after="0" w:line="259" w:lineRule="auto"/>
        <w:jc w:val="both"/>
        <w:rPr>
          <w:rFonts w:cs="Arial"/>
        </w:rPr>
      </w:pPr>
    </w:p>
    <w:p w14:paraId="09312891" w14:textId="3DEDF7CD" w:rsidR="00CD7E63" w:rsidRDefault="00CD7E63" w:rsidP="00CD7E63">
      <w:pPr>
        <w:spacing w:after="0" w:line="259" w:lineRule="auto"/>
        <w:jc w:val="both"/>
        <w:rPr>
          <w:rFonts w:cs="Arial"/>
        </w:rPr>
      </w:pPr>
    </w:p>
    <w:p w14:paraId="6D4844FE" w14:textId="088BB618" w:rsidR="00CD7E63" w:rsidRDefault="00CD7E63" w:rsidP="00CD7E63">
      <w:pPr>
        <w:spacing w:after="0" w:line="259" w:lineRule="auto"/>
        <w:jc w:val="both"/>
        <w:rPr>
          <w:rFonts w:cs="Arial"/>
        </w:rPr>
      </w:pPr>
    </w:p>
    <w:p w14:paraId="72D566E5" w14:textId="7FD95786" w:rsidR="00CD7E63" w:rsidRDefault="00CD7E63" w:rsidP="00CD7E63">
      <w:pPr>
        <w:spacing w:after="0" w:line="259" w:lineRule="auto"/>
        <w:jc w:val="both"/>
        <w:rPr>
          <w:rFonts w:cs="Arial"/>
        </w:rPr>
      </w:pPr>
    </w:p>
    <w:p w14:paraId="4FFFA517" w14:textId="77777777" w:rsidR="00CD7E63" w:rsidRPr="00EB1CC6" w:rsidRDefault="00CD7E63" w:rsidP="00CD7E63">
      <w:pPr>
        <w:spacing w:after="0" w:line="259" w:lineRule="auto"/>
        <w:jc w:val="both"/>
        <w:rPr>
          <w:rFonts w:cs="Arial"/>
        </w:rPr>
      </w:pPr>
    </w:p>
    <w:p w14:paraId="7ABE1635" w14:textId="77777777" w:rsidR="00CD7E63" w:rsidRPr="005C5E02" w:rsidRDefault="00CD7E63" w:rsidP="00CD7E63">
      <w:pPr>
        <w:kinsoku w:val="0"/>
        <w:overflowPunct w:val="0"/>
        <w:spacing w:after="520" w:line="20" w:lineRule="exact"/>
        <w:textAlignment w:val="baseline"/>
        <w:rPr>
          <w:sz w:val="24"/>
        </w:rPr>
      </w:pPr>
    </w:p>
    <w:p w14:paraId="2A8A7179" w14:textId="551F54B9" w:rsidR="00CD7E63" w:rsidRPr="00B93553" w:rsidRDefault="00CD7E63" w:rsidP="00CD7E63">
      <w:pPr>
        <w:pBdr>
          <w:top w:val="single" w:sz="24" w:space="0" w:color="1F487C"/>
          <w:between w:val="single" w:sz="24" w:space="0" w:color="1F487C"/>
        </w:pBdr>
        <w:shd w:val="solid" w:color="1F487C" w:fill="auto"/>
        <w:kinsoku w:val="0"/>
        <w:overflowPunct w:val="0"/>
        <w:spacing w:after="672" w:line="298" w:lineRule="exact"/>
        <w:ind w:left="307" w:right="677"/>
        <w:jc w:val="center"/>
        <w:textAlignment w:val="baseline"/>
        <w:rPr>
          <w:rFonts w:ascii="Verdana" w:hAnsi="Verdana"/>
          <w:b/>
          <w:color w:val="FFFFFF"/>
          <w:spacing w:val="-4"/>
          <w:sz w:val="28"/>
          <w:lang w:val="es-ES"/>
        </w:rPr>
      </w:pPr>
      <w:r w:rsidRPr="00B93553">
        <w:rPr>
          <w:rFonts w:ascii="Verdana" w:hAnsi="Verdana"/>
          <w:b/>
          <w:color w:val="FFFFFF"/>
          <w:sz w:val="28"/>
          <w:lang w:val="es-ES"/>
        </w:rPr>
        <w:lastRenderedPageBreak/>
        <w:t>PEDIDO DE PROPOSTA (</w:t>
      </w:r>
      <w:r w:rsidR="00D85F17" w:rsidRPr="00B93553">
        <w:rPr>
          <w:rFonts w:ascii="Verdana" w:hAnsi="Verdana"/>
          <w:b/>
          <w:color w:val="FFFFFF"/>
          <w:sz w:val="28"/>
          <w:lang w:val="es-ES"/>
        </w:rPr>
        <w:t>173-2022-GAVI-RFQ</w:t>
      </w:r>
      <w:r w:rsidRPr="00B93553">
        <w:rPr>
          <w:rFonts w:ascii="Verdana" w:hAnsi="Verdana"/>
          <w:b/>
          <w:color w:val="FFFFFF"/>
          <w:sz w:val="28"/>
          <w:lang w:val="es-ES"/>
        </w:rPr>
        <w:t>)</w:t>
      </w:r>
    </w:p>
    <w:p w14:paraId="3CA7B54C" w14:textId="77777777" w:rsidR="00631F80" w:rsidRPr="00B93553" w:rsidRDefault="00631F80" w:rsidP="00631F80">
      <w:pPr>
        <w:pBdr>
          <w:top w:val="single" w:sz="12" w:space="0" w:color="1F487C"/>
          <w:left w:val="single" w:sz="12" w:space="7" w:color="1F487C"/>
          <w:bottom w:val="single" w:sz="12" w:space="0" w:color="1F487C"/>
          <w:right w:val="single" w:sz="12" w:space="0" w:color="1F487C"/>
        </w:pBdr>
        <w:kinsoku w:val="0"/>
        <w:overflowPunct w:val="0"/>
        <w:spacing w:after="96" w:line="227" w:lineRule="exact"/>
        <w:ind w:left="485" w:right="705"/>
        <w:textAlignment w:val="baseline"/>
        <w:rPr>
          <w:b/>
          <w:spacing w:val="-4"/>
          <w:sz w:val="21"/>
          <w:lang w:val="es-ES"/>
        </w:rPr>
      </w:pPr>
      <w:r w:rsidRPr="00B93553">
        <w:rPr>
          <w:b/>
          <w:sz w:val="21"/>
          <w:lang w:val="es-ES"/>
        </w:rPr>
        <w:t>Pedido de Proposta para o trabalho de gênero em São Tomé e Príncipe e Guiné-Bissau</w:t>
      </w:r>
    </w:p>
    <w:tbl>
      <w:tblPr>
        <w:tblW w:w="9095" w:type="dxa"/>
        <w:tblInd w:w="357" w:type="dxa"/>
        <w:tblBorders>
          <w:top w:val="single" w:sz="4" w:space="0" w:color="auto"/>
          <w:left w:val="single" w:sz="4" w:space="0" w:color="auto"/>
          <w:bottom w:val="single" w:sz="4" w:space="0" w:color="auto"/>
          <w:right w:val="single" w:sz="4" w:space="0" w:color="auto"/>
          <w:insideH w:val="single" w:sz="12" w:space="0" w:color="1F487C"/>
          <w:insideV w:val="single" w:sz="12" w:space="0" w:color="1F487C"/>
        </w:tblBorders>
        <w:tblLayout w:type="fixed"/>
        <w:tblCellMar>
          <w:left w:w="0" w:type="dxa"/>
          <w:right w:w="0" w:type="dxa"/>
        </w:tblCellMar>
        <w:tblLook w:val="04A0" w:firstRow="1" w:lastRow="0" w:firstColumn="1" w:lastColumn="0" w:noHBand="0" w:noVBand="1"/>
      </w:tblPr>
      <w:tblGrid>
        <w:gridCol w:w="4166"/>
        <w:gridCol w:w="244"/>
        <w:gridCol w:w="4685"/>
      </w:tblGrid>
      <w:tr w:rsidR="00CD7E63" w:rsidRPr="005C5E02" w14:paraId="16719C3A" w14:textId="77777777" w:rsidTr="09D3DF27">
        <w:trPr>
          <w:trHeight w:hRule="exact" w:val="656"/>
        </w:trPr>
        <w:tc>
          <w:tcPr>
            <w:tcW w:w="4166" w:type="dxa"/>
            <w:vAlign w:val="center"/>
          </w:tcPr>
          <w:p w14:paraId="765613BD" w14:textId="6ABB07A1" w:rsidR="00CD7E63" w:rsidRPr="005C5E02" w:rsidRDefault="00F81DB8" w:rsidP="00710F29">
            <w:pPr>
              <w:kinsoku w:val="0"/>
              <w:overflowPunct w:val="0"/>
              <w:spacing w:before="36" w:after="19" w:line="247" w:lineRule="exact"/>
              <w:ind w:left="71" w:right="1072"/>
              <w:textAlignment w:val="baseline"/>
              <w:rPr>
                <w:b/>
                <w:sz w:val="21"/>
              </w:rPr>
            </w:pPr>
            <w:r>
              <w:rPr>
                <w:b/>
                <w:sz w:val="21"/>
              </w:rPr>
              <w:t>Data de aper</w:t>
            </w:r>
            <w:r w:rsidR="00725994">
              <w:rPr>
                <w:b/>
                <w:sz w:val="21"/>
              </w:rPr>
              <w:t>t</w:t>
            </w:r>
            <w:r>
              <w:rPr>
                <w:b/>
                <w:sz w:val="21"/>
              </w:rPr>
              <w:t xml:space="preserve">ura </w:t>
            </w:r>
            <w:r w:rsidR="000F427E">
              <w:rPr>
                <w:b/>
                <w:sz w:val="21"/>
              </w:rPr>
              <w:t>01.05.2023</w:t>
            </w:r>
            <w:r>
              <w:rPr>
                <w:b/>
                <w:sz w:val="21"/>
              </w:rPr>
              <w:t xml:space="preserve"> </w:t>
            </w:r>
          </w:p>
        </w:tc>
        <w:tc>
          <w:tcPr>
            <w:tcW w:w="244" w:type="dxa"/>
          </w:tcPr>
          <w:p w14:paraId="5F4040D4" w14:textId="77777777" w:rsidR="00CD7E63" w:rsidRPr="005C5E02" w:rsidRDefault="00CD7E63" w:rsidP="00710F29">
            <w:pPr>
              <w:kinsoku w:val="0"/>
              <w:overflowPunct w:val="0"/>
              <w:spacing w:before="36" w:after="19" w:line="247" w:lineRule="exact"/>
              <w:ind w:right="2088"/>
              <w:jc w:val="right"/>
              <w:textAlignment w:val="baseline"/>
              <w:rPr>
                <w:b/>
                <w:sz w:val="21"/>
              </w:rPr>
            </w:pPr>
          </w:p>
        </w:tc>
        <w:tc>
          <w:tcPr>
            <w:tcW w:w="4685" w:type="dxa"/>
            <w:vAlign w:val="center"/>
          </w:tcPr>
          <w:p w14:paraId="3F03F8EE" w14:textId="30BB11A6" w:rsidR="00CD7E63" w:rsidRPr="005C5E02" w:rsidRDefault="00CD7E63" w:rsidP="09D3DF27">
            <w:pPr>
              <w:kinsoku w:val="0"/>
              <w:overflowPunct w:val="0"/>
              <w:spacing w:before="36" w:after="19" w:line="247" w:lineRule="exact"/>
              <w:ind w:left="214" w:right="2026"/>
              <w:textAlignment w:val="baseline"/>
              <w:rPr>
                <w:b/>
                <w:bCs/>
                <w:sz w:val="21"/>
                <w:szCs w:val="21"/>
              </w:rPr>
            </w:pPr>
            <w:r w:rsidRPr="09D3DF27">
              <w:rPr>
                <w:b/>
                <w:bCs/>
                <w:sz w:val="21"/>
                <w:szCs w:val="21"/>
              </w:rPr>
              <w:t>Data de Fecho</w:t>
            </w:r>
            <w:r w:rsidR="00725994" w:rsidRPr="09D3DF27">
              <w:rPr>
                <w:b/>
                <w:bCs/>
                <w:sz w:val="21"/>
                <w:szCs w:val="21"/>
              </w:rPr>
              <w:t>:</w:t>
            </w:r>
            <w:r w:rsidR="00C93A6B" w:rsidRPr="09D3DF27">
              <w:rPr>
                <w:b/>
                <w:bCs/>
                <w:sz w:val="21"/>
                <w:szCs w:val="21"/>
              </w:rPr>
              <w:t xml:space="preserve"> </w:t>
            </w:r>
            <w:r w:rsidR="000F427E">
              <w:rPr>
                <w:b/>
                <w:bCs/>
                <w:sz w:val="21"/>
                <w:szCs w:val="21"/>
              </w:rPr>
              <w:t>19.05.2023</w:t>
            </w:r>
          </w:p>
        </w:tc>
      </w:tr>
    </w:tbl>
    <w:p w14:paraId="1F8327C7" w14:textId="77777777" w:rsidR="00CD7E63" w:rsidRPr="005C5E02" w:rsidRDefault="00CD7E63" w:rsidP="00CD7E63">
      <w:pPr>
        <w:kinsoku w:val="0"/>
        <w:overflowPunct w:val="0"/>
        <w:spacing w:after="70" w:line="20" w:lineRule="exact"/>
        <w:ind w:left="341" w:right="684"/>
        <w:textAlignment w:val="baseline"/>
        <w:rPr>
          <w:sz w:val="24"/>
        </w:rPr>
      </w:pPr>
    </w:p>
    <w:p w14:paraId="0599B472" w14:textId="59D6C6BD" w:rsidR="00CD7E63" w:rsidRPr="00B93553" w:rsidRDefault="00CD7E63" w:rsidP="00CD7E63">
      <w:pPr>
        <w:kinsoku w:val="0"/>
        <w:overflowPunct w:val="0"/>
        <w:spacing w:before="36" w:line="252" w:lineRule="exact"/>
        <w:ind w:left="288"/>
        <w:textAlignment w:val="baseline"/>
        <w:rPr>
          <w:rFonts w:ascii="Verdana" w:hAnsi="Verdana"/>
          <w:color w:val="0000FF"/>
          <w:spacing w:val="-1"/>
          <w:u w:val="single"/>
          <w:lang w:val="es-ES"/>
        </w:rPr>
      </w:pPr>
      <w:r w:rsidRPr="00B93553">
        <w:rPr>
          <w:sz w:val="21"/>
          <w:lang w:val="es-ES"/>
        </w:rPr>
        <w:t>Enviar as respostas por correio electrónico para</w:t>
      </w:r>
      <w:r w:rsidRPr="00B93553">
        <w:rPr>
          <w:rFonts w:ascii="Verdana" w:hAnsi="Verdana"/>
          <w:color w:val="0000FF"/>
          <w:u w:val="single"/>
          <w:lang w:val="es-ES"/>
        </w:rPr>
        <w:t xml:space="preserve"> </w:t>
      </w:r>
      <w:hyperlink r:id="rId17" w:history="1">
        <w:r w:rsidR="008E376F" w:rsidRPr="00B93553">
          <w:rPr>
            <w:rStyle w:val="Hyperlink"/>
            <w:rFonts w:ascii="Verdana" w:hAnsi="Verdana"/>
            <w:lang w:val="es-ES"/>
          </w:rPr>
          <w:t>procurement@gavi.orq</w:t>
        </w:r>
      </w:hyperlink>
      <w:r w:rsidR="008E376F" w:rsidRPr="00B93553">
        <w:rPr>
          <w:rFonts w:ascii="Verdana" w:hAnsi="Verdana"/>
          <w:color w:val="0000FF"/>
          <w:u w:val="single"/>
          <w:lang w:val="es-ES"/>
        </w:rPr>
        <w:t xml:space="preserve"> </w:t>
      </w:r>
      <w:r w:rsidR="00371972" w:rsidRPr="00B93553">
        <w:rPr>
          <w:lang w:val="es-ES"/>
        </w:rPr>
        <w:t>com título de e-mail 173-2022-GAVI-RFQ</w:t>
      </w:r>
    </w:p>
    <w:p w14:paraId="74AC20E6" w14:textId="124E5191" w:rsidR="00CD7E63" w:rsidRPr="00B93553" w:rsidRDefault="00CD7E63" w:rsidP="00CD7E63">
      <w:pPr>
        <w:kinsoku w:val="0"/>
        <w:overflowPunct w:val="0"/>
        <w:spacing w:before="512" w:line="246" w:lineRule="exact"/>
        <w:ind w:left="288"/>
        <w:textAlignment w:val="baseline"/>
        <w:rPr>
          <w:b/>
          <w:bCs/>
          <w:spacing w:val="-4"/>
          <w:sz w:val="21"/>
          <w:lang w:val="es-ES"/>
        </w:rPr>
      </w:pPr>
      <w:r w:rsidRPr="006C118D">
        <w:rPr>
          <w:b/>
          <w:bCs/>
          <w:noProof/>
        </w:rPr>
        <mc:AlternateContent>
          <mc:Choice Requires="wps">
            <w:drawing>
              <wp:anchor distT="0" distB="0" distL="0" distR="0" simplePos="0" relativeHeight="251658240" behindDoc="0" locked="0" layoutInCell="0" allowOverlap="1" wp14:anchorId="6D091D52" wp14:editId="723264B4">
                <wp:simplePos x="0" y="0"/>
                <wp:positionH relativeFrom="page">
                  <wp:posOffset>914400</wp:posOffset>
                </wp:positionH>
                <wp:positionV relativeFrom="page">
                  <wp:posOffset>2868295</wp:posOffset>
                </wp:positionV>
                <wp:extent cx="5737225" cy="0"/>
                <wp:effectExtent l="19050" t="20320" r="15875" b="17780"/>
                <wp:wrapSquare wrapText="bothSides"/>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225" cy="0"/>
                        </a:xfrm>
                        <a:prstGeom prst="line">
                          <a:avLst/>
                        </a:prstGeom>
                        <a:noFill/>
                        <a:ln w="24130">
                          <a:solidFill>
                            <a:srgbClr val="1F487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969C6" id="Straight Connector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225.85pt" to="523.75pt,2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" o:allowincell="f" strokecolor="#1f487c" strokeweight="1.9pt">
                <w10:wrap type="square" anchorx="page" anchory="page"/>
              </v:line>
            </w:pict>
          </mc:Fallback>
        </mc:AlternateContent>
      </w:r>
      <w:r w:rsidRPr="00B93553">
        <w:rPr>
          <w:b/>
          <w:bCs/>
          <w:sz w:val="21"/>
          <w:lang w:val="es-ES"/>
        </w:rPr>
        <w:t>Historial e Introdução</w:t>
      </w:r>
    </w:p>
    <w:p w14:paraId="0A770D32" w14:textId="77777777" w:rsidR="00CD7E63" w:rsidRPr="00B93553" w:rsidRDefault="00CD7E63" w:rsidP="00CD7E63">
      <w:pPr>
        <w:kinsoku w:val="0"/>
        <w:overflowPunct w:val="0"/>
        <w:spacing w:line="245" w:lineRule="exact"/>
        <w:ind w:left="288"/>
        <w:textAlignment w:val="baseline"/>
        <w:rPr>
          <w:spacing w:val="-4"/>
          <w:sz w:val="21"/>
          <w:lang w:val="es-ES"/>
        </w:rPr>
      </w:pPr>
      <w:r w:rsidRPr="00B93553">
        <w:rPr>
          <w:sz w:val="21"/>
          <w:lang w:val="es-ES"/>
        </w:rPr>
        <w:t>A missão da Aliança das Vacinas (a “Gavi”) é preservar as vidas das crianças e a saúde das populações, através do aumento do acesso à vacinação nos países mais pobres.</w:t>
      </w:r>
    </w:p>
    <w:p w14:paraId="1441F189" w14:textId="77777777" w:rsidR="00CD7E63" w:rsidRPr="00B93553" w:rsidRDefault="00CD7E63" w:rsidP="00CD7E63">
      <w:pPr>
        <w:kinsoku w:val="0"/>
        <w:overflowPunct w:val="0"/>
        <w:spacing w:before="249" w:line="246" w:lineRule="exact"/>
        <w:ind w:left="288" w:right="720"/>
        <w:jc w:val="both"/>
        <w:textAlignment w:val="baseline"/>
        <w:rPr>
          <w:sz w:val="21"/>
          <w:lang w:val="es-ES"/>
        </w:rPr>
      </w:pPr>
      <w:r w:rsidRPr="00B93553">
        <w:rPr>
          <w:sz w:val="21"/>
          <w:lang w:val="es-ES"/>
        </w:rPr>
        <w:t>A Gavi é uma organização com características únicas, que combina recursos públicos e privados num esforço mundial para criar um maior acesso aos benefícios da vacinação. A Gavi realiza este trabalho com rigor e de modo criativo e inovador para que as contribuições dos doadores salvem vidas com eficiência e ajudem a construir a auto-suficiência nas comunidades e regiões mais pobres do mundo.</w:t>
      </w:r>
    </w:p>
    <w:p w14:paraId="40DBDB5A" w14:textId="77777777" w:rsidR="00CD7E63" w:rsidRPr="00B93553" w:rsidRDefault="00CD7E63" w:rsidP="00CD7E63">
      <w:pPr>
        <w:kinsoku w:val="0"/>
        <w:overflowPunct w:val="0"/>
        <w:spacing w:before="243" w:line="248" w:lineRule="exact"/>
        <w:ind w:left="288"/>
        <w:textAlignment w:val="baseline"/>
        <w:rPr>
          <w:spacing w:val="-3"/>
          <w:sz w:val="21"/>
          <w:u w:val="single"/>
          <w:lang w:val="es-ES"/>
        </w:rPr>
      </w:pPr>
      <w:r w:rsidRPr="00B93553">
        <w:rPr>
          <w:sz w:val="21"/>
          <w:lang w:val="es-ES"/>
        </w:rPr>
        <w:t>Para mais informações, visitar o sítio Web da Gavi em:</w:t>
      </w:r>
      <w:r w:rsidRPr="00B93553">
        <w:rPr>
          <w:sz w:val="21"/>
          <w:u w:val="single"/>
          <w:lang w:val="es-ES"/>
        </w:rPr>
        <w:t xml:space="preserve"> </w:t>
      </w:r>
      <w:hyperlink r:id="rId18" w:history="1">
        <w:r w:rsidRPr="00B93553">
          <w:rPr>
            <w:sz w:val="21"/>
            <w:u w:val="single"/>
            <w:lang w:val="es-ES"/>
          </w:rPr>
          <w:t>http://www.gavi.org/about/mission</w:t>
        </w:r>
      </w:hyperlink>
    </w:p>
    <w:p w14:paraId="4D7AE994" w14:textId="77777777" w:rsidR="00CD7E63" w:rsidRPr="00B93553" w:rsidRDefault="00CD7E63" w:rsidP="00CD7E63">
      <w:pPr>
        <w:kinsoku w:val="0"/>
        <w:overflowPunct w:val="0"/>
        <w:spacing w:before="247" w:line="245" w:lineRule="exact"/>
        <w:ind w:left="720" w:right="720" w:hanging="432"/>
        <w:jc w:val="both"/>
        <w:textAlignment w:val="baseline"/>
        <w:rPr>
          <w:spacing w:val="-3"/>
          <w:sz w:val="21"/>
          <w:lang w:val="es-ES"/>
        </w:rPr>
      </w:pPr>
      <w:r w:rsidRPr="00B93553">
        <w:rPr>
          <w:sz w:val="21"/>
          <w:lang w:val="es-ES"/>
        </w:rPr>
        <w:t>A Gavi está empenhada em aumentar a cobertura da vacinação, apoiando os países a superar as barreiras da igualdade homem-mulher no acesso aos serviços de vacinação e promovendo a equidade do acesso de todos os géneros à vacinação e outros serviços de saúde que respondam às suas diferentes</w:t>
      </w:r>
      <w:r w:rsidRPr="00B93553">
        <w:rPr>
          <w:lang w:val="es-ES"/>
        </w:rPr>
        <w:t xml:space="preserve"> necessidades. </w:t>
      </w:r>
      <w:r w:rsidRPr="00B93553">
        <w:rPr>
          <w:sz w:val="21"/>
          <w:lang w:val="es-ES"/>
        </w:rPr>
        <w:t xml:space="preserve">Estes são diferentes das discrepâncias de sexo na cobertura vacinal, que é a diferença na cobertura vacinal entre meninas e meninos. Na sua </w:t>
      </w:r>
      <w:r w:rsidRPr="00B93553">
        <w:rPr>
          <w:sz w:val="21"/>
          <w:u w:val="single"/>
          <w:lang w:val="es-ES"/>
        </w:rPr>
        <w:t>política de género</w:t>
      </w:r>
      <w:r w:rsidRPr="00B93553">
        <w:rPr>
          <w:lang w:val="es-ES"/>
        </w:rPr>
        <w:t>, a Gavi concentra uma atenção especial em três objectivos para promover a igualdade de género na vacinação:</w:t>
      </w:r>
    </w:p>
    <w:p w14:paraId="7F5FC374" w14:textId="77777777" w:rsidR="00CD7E63" w:rsidRPr="00B93553" w:rsidRDefault="00CD7E63" w:rsidP="00CD7E63">
      <w:pPr>
        <w:numPr>
          <w:ilvl w:val="0"/>
          <w:numId w:val="21"/>
        </w:numPr>
        <w:kinsoku w:val="0"/>
        <w:overflowPunct w:val="0"/>
        <w:spacing w:before="245" w:line="249" w:lineRule="exact"/>
        <w:ind w:right="720"/>
        <w:jc w:val="both"/>
        <w:textAlignment w:val="baseline"/>
        <w:rPr>
          <w:sz w:val="21"/>
          <w:lang w:val="es-ES"/>
        </w:rPr>
      </w:pPr>
      <w:r w:rsidRPr="00B93553">
        <w:rPr>
          <w:sz w:val="21"/>
          <w:lang w:val="es-ES"/>
        </w:rPr>
        <w:t>Identificar e abordar as barreiras subjacentes relacionadas com o género, enfrentadas especificamente por cuidadores, adolescentes e profissionais de saúde;</w:t>
      </w:r>
    </w:p>
    <w:p w14:paraId="17DA408A" w14:textId="77777777" w:rsidR="00CD7E63" w:rsidRPr="00B93553" w:rsidRDefault="00CD7E63" w:rsidP="00CD7E63">
      <w:pPr>
        <w:numPr>
          <w:ilvl w:val="0"/>
          <w:numId w:val="21"/>
        </w:numPr>
        <w:kinsoku w:val="0"/>
        <w:overflowPunct w:val="0"/>
        <w:spacing w:line="246" w:lineRule="exact"/>
        <w:ind w:right="720"/>
        <w:jc w:val="both"/>
        <w:textAlignment w:val="baseline"/>
        <w:rPr>
          <w:sz w:val="21"/>
          <w:lang w:val="es-ES"/>
        </w:rPr>
      </w:pPr>
      <w:r w:rsidRPr="00B93553">
        <w:rPr>
          <w:sz w:val="21"/>
          <w:lang w:val="es-ES"/>
        </w:rPr>
        <w:t>Nos ambientes específicos onde estas barreiras existam, superando as diferenças de cobertura vacinal entre meninas e meninos;</w:t>
      </w:r>
    </w:p>
    <w:p w14:paraId="2AEAAA4D" w14:textId="77777777" w:rsidR="00CD7E63" w:rsidRPr="00B93553" w:rsidRDefault="00CD7E63" w:rsidP="00CD7E63">
      <w:pPr>
        <w:numPr>
          <w:ilvl w:val="0"/>
          <w:numId w:val="21"/>
        </w:numPr>
        <w:kinsoku w:val="0"/>
        <w:overflowPunct w:val="0"/>
        <w:spacing w:line="244" w:lineRule="exact"/>
        <w:ind w:right="720"/>
        <w:jc w:val="both"/>
        <w:textAlignment w:val="baseline"/>
        <w:rPr>
          <w:sz w:val="21"/>
          <w:lang w:val="es-ES"/>
        </w:rPr>
      </w:pPr>
      <w:r w:rsidRPr="00B93553">
        <w:rPr>
          <w:sz w:val="21"/>
          <w:lang w:val="es-ES"/>
        </w:rPr>
        <w:t>Encorajando e defendendo a participação plena e igualitária de mulheres e meninas na tomada de decisões relacionadas com os programas de saúde e bem-estar.</w:t>
      </w:r>
    </w:p>
    <w:p w14:paraId="07942058" w14:textId="77777777" w:rsidR="00CD7E63" w:rsidRPr="00B93553" w:rsidRDefault="00CD7E63" w:rsidP="00CD7E63">
      <w:pPr>
        <w:kinsoku w:val="0"/>
        <w:overflowPunct w:val="0"/>
        <w:spacing w:before="252" w:line="244" w:lineRule="exact"/>
        <w:ind w:left="288" w:right="720"/>
        <w:jc w:val="both"/>
        <w:textAlignment w:val="baseline"/>
        <w:rPr>
          <w:sz w:val="21"/>
          <w:lang w:val="es-ES"/>
        </w:rPr>
      </w:pPr>
      <w:r w:rsidRPr="00B93553">
        <w:rPr>
          <w:sz w:val="21"/>
          <w:lang w:val="es-ES"/>
        </w:rPr>
        <w:t>Através de uma programação transformadora e sensível às questões do género, a Gavi não apenas poderá alcançar crianças, indivíduos e comunidades com dose zero e subvacinadas, mas contribuirá também para o Objectivo de Desenvolvimento Sustentável 5 da igualdade de género e da emancipação de mulheres e meninas.</w:t>
      </w:r>
    </w:p>
    <w:p w14:paraId="58A997AD" w14:textId="77777777" w:rsidR="00CD7E63" w:rsidRPr="006C118D" w:rsidRDefault="00CD7E63" w:rsidP="00CD7E63">
      <w:pPr>
        <w:kinsoku w:val="0"/>
        <w:overflowPunct w:val="0"/>
        <w:spacing w:before="249" w:line="247" w:lineRule="exact"/>
        <w:ind w:left="288"/>
        <w:textAlignment w:val="baseline"/>
        <w:rPr>
          <w:b/>
          <w:bCs/>
          <w:spacing w:val="-2"/>
          <w:sz w:val="21"/>
        </w:rPr>
      </w:pPr>
      <w:r w:rsidRPr="006C118D">
        <w:rPr>
          <w:b/>
          <w:bCs/>
          <w:sz w:val="21"/>
        </w:rPr>
        <w:t>Historial e Finalidade da Função</w:t>
      </w:r>
    </w:p>
    <w:p w14:paraId="7D2C9B2A" w14:textId="77777777" w:rsidR="00CD7E63" w:rsidRPr="00B93553" w:rsidRDefault="00CD7E63" w:rsidP="00CD7E63">
      <w:pPr>
        <w:kinsoku w:val="0"/>
        <w:overflowPunct w:val="0"/>
        <w:spacing w:before="236" w:line="246" w:lineRule="exact"/>
        <w:ind w:left="288" w:right="720"/>
        <w:jc w:val="both"/>
        <w:textAlignment w:val="baseline"/>
        <w:rPr>
          <w:spacing w:val="-4"/>
          <w:sz w:val="21"/>
          <w:lang w:val="es-ES"/>
        </w:rPr>
      </w:pPr>
      <w:r w:rsidRPr="00B93553">
        <w:rPr>
          <w:sz w:val="21"/>
          <w:lang w:val="es-ES"/>
        </w:rPr>
        <w:lastRenderedPageBreak/>
        <w:t>Esta missão visa contratar uma organização com experiência em questões de género, com vista a apoiar dois países na concepção e implementação de intervenções personalizadas para gerar procura dos serviços de vacinação. A ênfase da missão é a equidade, igualdade de género e o envolvimento das comunidades em São Tomé e Príncipe e Guiné-Bissau. Para ambos os países, o objectivo do trabalho é que a organização use os resultados das análises de dose zero realizadas pela Ganesh Aid em cada um dos países com financiamento da Gavi, e analise as experiências de outros países/regiões na abordagem de barreiras semelhantes no acesso aos serviços de vacinação.</w:t>
      </w:r>
    </w:p>
    <w:p w14:paraId="334999DD" w14:textId="77777777" w:rsidR="00CD7E63" w:rsidRPr="00B93553" w:rsidRDefault="00CD7E63" w:rsidP="00CD7E63">
      <w:pPr>
        <w:kinsoku w:val="0"/>
        <w:overflowPunct w:val="0"/>
        <w:spacing w:before="245" w:line="245" w:lineRule="exact"/>
        <w:ind w:left="288" w:right="720"/>
        <w:jc w:val="both"/>
        <w:textAlignment w:val="baseline"/>
        <w:rPr>
          <w:spacing w:val="-4"/>
          <w:sz w:val="21"/>
          <w:lang w:val="es-ES"/>
        </w:rPr>
      </w:pPr>
      <w:r w:rsidRPr="00B93553">
        <w:rPr>
          <w:sz w:val="21"/>
          <w:lang w:val="es-ES"/>
        </w:rPr>
        <w:t>As intervenções/soluções devem conduzir a mudanças de comportamento social entre os beneficiários, com um foco especial nas crianças de dose zero (crianças não vacinadas com DTP1 ou qualquer outra</w:t>
      </w:r>
      <w:r w:rsidRPr="00B93553">
        <w:rPr>
          <w:lang w:val="es-ES"/>
        </w:rPr>
        <w:t xml:space="preserve"> </w:t>
      </w:r>
      <w:r w:rsidRPr="00B93553">
        <w:rPr>
          <w:sz w:val="21"/>
          <w:lang w:val="es-ES"/>
        </w:rPr>
        <w:t>vacina) e/ou outro(s) antigénio(s) com baixa cobertura e comunidades ainda não vacinadas e devem ser adaptadas às regiões sanitárias de cada país. Além disso, as intervenções devem ser disseminadas e integradas nos cuidados de saúde primários de cada país e capacitar o pessoal de saúde para adaptar essas intervenções no futuro.</w:t>
      </w:r>
    </w:p>
    <w:p w14:paraId="29A073A6" w14:textId="77777777" w:rsidR="00CD7E63" w:rsidRPr="00B93553" w:rsidRDefault="00CD7E63" w:rsidP="00CD7E63">
      <w:pPr>
        <w:kinsoku w:val="0"/>
        <w:overflowPunct w:val="0"/>
        <w:spacing w:before="1" w:line="489" w:lineRule="exact"/>
        <w:ind w:left="288" w:right="3264"/>
        <w:jc w:val="both"/>
        <w:textAlignment w:val="baseline"/>
        <w:rPr>
          <w:spacing w:val="-4"/>
          <w:sz w:val="21"/>
          <w:lang w:val="es-ES"/>
        </w:rPr>
      </w:pPr>
      <w:r w:rsidRPr="00B93553">
        <w:rPr>
          <w:sz w:val="21"/>
          <w:lang w:val="es-ES"/>
        </w:rPr>
        <w:t xml:space="preserve">1. </w:t>
      </w:r>
      <w:r w:rsidRPr="00B93553">
        <w:rPr>
          <w:b/>
          <w:bCs/>
          <w:sz w:val="21"/>
          <w:lang w:val="es-ES"/>
        </w:rPr>
        <w:t>As funções e responsabilidades específicas incluem: Para São Tomé e Príncipe e Guiné-Bissau</w:t>
      </w:r>
    </w:p>
    <w:p w14:paraId="0B818245" w14:textId="77777777" w:rsidR="00CD7E63" w:rsidRPr="00B93553" w:rsidRDefault="00CD7E63" w:rsidP="00CD7E63">
      <w:pPr>
        <w:numPr>
          <w:ilvl w:val="0"/>
          <w:numId w:val="22"/>
        </w:numPr>
        <w:kinsoku w:val="0"/>
        <w:overflowPunct w:val="0"/>
        <w:spacing w:before="273" w:line="245" w:lineRule="exact"/>
        <w:jc w:val="both"/>
        <w:textAlignment w:val="baseline"/>
        <w:rPr>
          <w:sz w:val="21"/>
        </w:rPr>
      </w:pPr>
      <w:r w:rsidRPr="00B93553">
        <w:rPr>
          <w:sz w:val="21"/>
        </w:rPr>
        <w:t>Com o envolvimento de intervenientes comunitários e profissionais de saúde, analisar e identificar as principais barreiras de género à vacinação;</w:t>
      </w:r>
    </w:p>
    <w:p w14:paraId="026F582D" w14:textId="77777777" w:rsidR="00CD7E63" w:rsidRPr="00B93553" w:rsidRDefault="00CD7E63" w:rsidP="00CD7E63">
      <w:pPr>
        <w:numPr>
          <w:ilvl w:val="0"/>
          <w:numId w:val="22"/>
        </w:numPr>
        <w:kinsoku w:val="0"/>
        <w:overflowPunct w:val="0"/>
        <w:spacing w:before="24" w:line="245" w:lineRule="exact"/>
        <w:jc w:val="both"/>
        <w:textAlignment w:val="baseline"/>
        <w:rPr>
          <w:sz w:val="21"/>
          <w:lang w:val="es-ES"/>
        </w:rPr>
      </w:pPr>
      <w:r w:rsidRPr="00B93553">
        <w:rPr>
          <w:sz w:val="21"/>
          <w:lang w:val="es-ES"/>
        </w:rPr>
        <w:t>Desenvolver intervenções comunitárias e personalizadas para ultrapassar as barreiras identificadas em cada região sanitária;</w:t>
      </w:r>
    </w:p>
    <w:p w14:paraId="0496784A" w14:textId="77777777" w:rsidR="00CD7E63" w:rsidRPr="00B93553" w:rsidRDefault="00CD7E63" w:rsidP="00CD7E63">
      <w:pPr>
        <w:numPr>
          <w:ilvl w:val="0"/>
          <w:numId w:val="22"/>
        </w:numPr>
        <w:kinsoku w:val="0"/>
        <w:overflowPunct w:val="0"/>
        <w:spacing w:before="22" w:line="247" w:lineRule="exact"/>
        <w:jc w:val="both"/>
        <w:textAlignment w:val="baseline"/>
        <w:rPr>
          <w:sz w:val="21"/>
          <w:lang w:val="es-ES"/>
        </w:rPr>
      </w:pPr>
      <w:r w:rsidRPr="00B93553">
        <w:rPr>
          <w:sz w:val="21"/>
          <w:lang w:val="es-ES"/>
        </w:rPr>
        <w:t>Envolver as OSC, OBC, OFB e outros intervenientes comunitários na concepção e implementação das intervenções sensíveis ao género, devidamente adaptadas para abordar as barreiras subjacentes à administração de vacinas em comunidades ainda não vacinadas;</w:t>
      </w:r>
    </w:p>
    <w:p w14:paraId="1B915C5F" w14:textId="77777777" w:rsidR="00CD7E63" w:rsidRPr="00B93553" w:rsidRDefault="00CD7E63" w:rsidP="00CD7E63">
      <w:pPr>
        <w:numPr>
          <w:ilvl w:val="0"/>
          <w:numId w:val="22"/>
        </w:numPr>
        <w:kinsoku w:val="0"/>
        <w:overflowPunct w:val="0"/>
        <w:spacing w:before="25" w:line="245" w:lineRule="exact"/>
        <w:jc w:val="both"/>
        <w:textAlignment w:val="baseline"/>
        <w:rPr>
          <w:sz w:val="21"/>
          <w:lang w:val="es-ES"/>
        </w:rPr>
      </w:pPr>
      <w:r w:rsidRPr="00B93553">
        <w:rPr>
          <w:sz w:val="21"/>
          <w:lang w:val="es-ES"/>
        </w:rPr>
        <w:t>Assegurar a integração das intervenções sensíveis às questões de género nos cuidados de saúde primários e nas políticas e planos da Cobertura Universal de Saúde (CUS), através da promoção e coordenação com os principais intervenientes da saúde;</w:t>
      </w:r>
    </w:p>
    <w:p w14:paraId="3291566F" w14:textId="77777777" w:rsidR="00CD7E63" w:rsidRPr="00B93553" w:rsidRDefault="00CD7E63" w:rsidP="00CD7E63">
      <w:pPr>
        <w:numPr>
          <w:ilvl w:val="0"/>
          <w:numId w:val="22"/>
        </w:numPr>
        <w:kinsoku w:val="0"/>
        <w:overflowPunct w:val="0"/>
        <w:spacing w:before="22" w:line="245" w:lineRule="exact"/>
        <w:jc w:val="both"/>
        <w:textAlignment w:val="baseline"/>
        <w:rPr>
          <w:sz w:val="21"/>
          <w:lang w:val="es-ES"/>
        </w:rPr>
      </w:pPr>
      <w:r w:rsidRPr="00B93553">
        <w:rPr>
          <w:sz w:val="21"/>
          <w:lang w:val="es-ES"/>
        </w:rPr>
        <w:t>Organizar acções de informação e formação para aumentar a consciencialização sobre os serviços de vacinação existentes e divulgar os resultados sobre as barreiras às questões de género;</w:t>
      </w:r>
    </w:p>
    <w:p w14:paraId="0CADB82E" w14:textId="77777777" w:rsidR="00CD7E63" w:rsidRPr="00B93553" w:rsidRDefault="00CD7E63" w:rsidP="00CD7E63">
      <w:pPr>
        <w:numPr>
          <w:ilvl w:val="0"/>
          <w:numId w:val="22"/>
        </w:numPr>
        <w:kinsoku w:val="0"/>
        <w:overflowPunct w:val="0"/>
        <w:spacing w:before="26" w:line="244" w:lineRule="exact"/>
        <w:jc w:val="both"/>
        <w:textAlignment w:val="baseline"/>
        <w:rPr>
          <w:sz w:val="21"/>
          <w:lang w:val="es-ES"/>
        </w:rPr>
      </w:pPr>
      <w:r w:rsidRPr="00B93553">
        <w:rPr>
          <w:sz w:val="21"/>
          <w:lang w:val="es-ES"/>
        </w:rPr>
        <w:t>Proporcionar o reforço de capacidade aos trabalhadores de primeira linha, com vista a reforçar a sua capacidade para identificar barreiras de género e desenvolver soluções personalizadas para as questões de género no planeamento e implementação de programas de vacinação;</w:t>
      </w:r>
    </w:p>
    <w:p w14:paraId="7F7F825A" w14:textId="77777777" w:rsidR="00CD7E63" w:rsidRPr="00B93553" w:rsidRDefault="00CD7E63" w:rsidP="00CD7E63">
      <w:pPr>
        <w:numPr>
          <w:ilvl w:val="0"/>
          <w:numId w:val="22"/>
        </w:numPr>
        <w:kinsoku w:val="0"/>
        <w:overflowPunct w:val="0"/>
        <w:spacing w:before="26" w:line="244" w:lineRule="exact"/>
        <w:jc w:val="both"/>
        <w:textAlignment w:val="baseline"/>
        <w:rPr>
          <w:sz w:val="21"/>
          <w:lang w:val="es-ES"/>
        </w:rPr>
      </w:pPr>
      <w:r w:rsidRPr="00B93553">
        <w:rPr>
          <w:sz w:val="21"/>
          <w:lang w:val="es-ES"/>
        </w:rPr>
        <w:t>Desenvolver um plano de implementação de actividades baseadas na comunidade, devidamente adaptadas para abordar as barreiras de género em cada região, contendo as funções e responsabilidades, a divisão do trabalho e os respectivos calendários;</w:t>
      </w:r>
    </w:p>
    <w:p w14:paraId="59B8C3BF" w14:textId="77777777" w:rsidR="00CD7E63" w:rsidRPr="00B93553" w:rsidRDefault="00CD7E63" w:rsidP="00CD7E63">
      <w:pPr>
        <w:numPr>
          <w:ilvl w:val="0"/>
          <w:numId w:val="22"/>
        </w:numPr>
        <w:kinsoku w:val="0"/>
        <w:overflowPunct w:val="0"/>
        <w:spacing w:before="23" w:line="246" w:lineRule="exact"/>
        <w:jc w:val="both"/>
        <w:textAlignment w:val="baseline"/>
        <w:rPr>
          <w:sz w:val="21"/>
          <w:lang w:val="es-ES"/>
        </w:rPr>
      </w:pPr>
      <w:r w:rsidRPr="00B93553">
        <w:rPr>
          <w:sz w:val="21"/>
          <w:lang w:val="es-ES"/>
        </w:rPr>
        <w:t>Desenvolver e utilizar indicadores relevantes de monitorização e avaliação para acompanhar o progresso e permitir as modificações, conforme necessário.</w:t>
      </w:r>
    </w:p>
    <w:p w14:paraId="203A6129" w14:textId="77777777" w:rsidR="00CD7E63" w:rsidRPr="00B93553" w:rsidRDefault="00CD7E63" w:rsidP="00CD7E63">
      <w:pPr>
        <w:kinsoku w:val="0"/>
        <w:overflowPunct w:val="0"/>
        <w:spacing w:before="490" w:after="213" w:line="250" w:lineRule="exact"/>
        <w:ind w:left="288"/>
        <w:jc w:val="both"/>
        <w:textAlignment w:val="baseline"/>
        <w:rPr>
          <w:i/>
          <w:sz w:val="21"/>
          <w:lang w:val="es-ES"/>
        </w:rPr>
      </w:pPr>
      <w:r w:rsidRPr="00B93553">
        <w:rPr>
          <w:i/>
          <w:sz w:val="21"/>
          <w:lang w:val="es-ES"/>
        </w:rPr>
        <w:t>Nota: As funções essenciais constantes desta secção não são exaustivas das responsabilidades do cargo; podem ser atribuídas outras funções, de acordo com as necessidades de cada departamento.</w:t>
      </w:r>
    </w:p>
    <w:tbl>
      <w:tblPr>
        <w:tblW w:w="0" w:type="auto"/>
        <w:tblLayout w:type="fixed"/>
        <w:tblCellMar>
          <w:left w:w="0" w:type="dxa"/>
          <w:right w:w="0" w:type="dxa"/>
        </w:tblCellMar>
        <w:tblLook w:val="04A0" w:firstRow="1" w:lastRow="0" w:firstColumn="1" w:lastColumn="0" w:noHBand="0" w:noVBand="1"/>
      </w:tblPr>
      <w:tblGrid>
        <w:gridCol w:w="1531"/>
        <w:gridCol w:w="7829"/>
      </w:tblGrid>
      <w:tr w:rsidR="00CD7E63" w:rsidRPr="00B93553" w14:paraId="472AEAA2" w14:textId="77777777" w:rsidTr="00710F29">
        <w:trPr>
          <w:trHeight w:hRule="exact" w:val="255"/>
        </w:trPr>
        <w:tc>
          <w:tcPr>
            <w:tcW w:w="1531" w:type="dxa"/>
            <w:tcBorders>
              <w:top w:val="nil"/>
              <w:left w:val="nil"/>
              <w:bottom w:val="nil"/>
              <w:right w:val="nil"/>
            </w:tcBorders>
            <w:shd w:val="clear" w:color="auto" w:fill="auto"/>
            <w:vAlign w:val="center"/>
          </w:tcPr>
          <w:p w14:paraId="7AAE3583" w14:textId="77777777" w:rsidR="00CD7E63" w:rsidRPr="006C118D" w:rsidRDefault="00CD7E63" w:rsidP="00CD7E63">
            <w:pPr>
              <w:numPr>
                <w:ilvl w:val="0"/>
                <w:numId w:val="23"/>
              </w:numPr>
              <w:kinsoku w:val="0"/>
              <w:overflowPunct w:val="0"/>
              <w:spacing w:line="233" w:lineRule="exact"/>
              <w:ind w:right="67"/>
              <w:jc w:val="right"/>
              <w:textAlignment w:val="baseline"/>
              <w:rPr>
                <w:sz w:val="21"/>
              </w:rPr>
            </w:pPr>
            <w:r w:rsidRPr="006C118D">
              <w:rPr>
                <w:b/>
                <w:bCs/>
                <w:sz w:val="21"/>
              </w:rPr>
              <w:lastRenderedPageBreak/>
              <w:t>Local</w:t>
            </w:r>
            <w:r w:rsidRPr="006C118D">
              <w:rPr>
                <w:sz w:val="21"/>
              </w:rPr>
              <w:t>:</w:t>
            </w:r>
          </w:p>
        </w:tc>
        <w:tc>
          <w:tcPr>
            <w:tcW w:w="7829" w:type="dxa"/>
            <w:tcBorders>
              <w:top w:val="nil"/>
              <w:left w:val="nil"/>
              <w:bottom w:val="nil"/>
              <w:right w:val="nil"/>
            </w:tcBorders>
            <w:shd w:val="clear" w:color="auto" w:fill="auto"/>
            <w:vAlign w:val="center"/>
          </w:tcPr>
          <w:p w14:paraId="0847D7B5" w14:textId="77777777" w:rsidR="00CD7E63" w:rsidRPr="006C118D" w:rsidRDefault="00CD7E63" w:rsidP="00710F29">
            <w:pPr>
              <w:kinsoku w:val="0"/>
              <w:overflowPunct w:val="0"/>
              <w:spacing w:line="232" w:lineRule="exact"/>
              <w:ind w:right="3821"/>
              <w:jc w:val="right"/>
              <w:textAlignment w:val="baseline"/>
              <w:rPr>
                <w:spacing w:val="-4"/>
                <w:sz w:val="21"/>
                <w:lang w:val="it-IT"/>
              </w:rPr>
            </w:pPr>
            <w:r w:rsidRPr="006C118D">
              <w:rPr>
                <w:sz w:val="21"/>
                <w:lang w:val="it-IT"/>
              </w:rPr>
              <w:t>Guiné-Bissau e São Tomé e Príncipe</w:t>
            </w:r>
          </w:p>
        </w:tc>
      </w:tr>
    </w:tbl>
    <w:p w14:paraId="54782550" w14:textId="77777777" w:rsidR="00CD7E63" w:rsidRPr="006C118D" w:rsidRDefault="00CD7E63" w:rsidP="00CD7E63">
      <w:pPr>
        <w:kinsoku w:val="0"/>
        <w:overflowPunct w:val="0"/>
        <w:spacing w:after="478" w:line="20" w:lineRule="exact"/>
        <w:textAlignment w:val="baseline"/>
        <w:rPr>
          <w:sz w:val="24"/>
          <w:lang w:val="it-IT"/>
        </w:rPr>
      </w:pPr>
    </w:p>
    <w:p w14:paraId="203C4D73" w14:textId="77777777" w:rsidR="00CD7E63" w:rsidRPr="006C118D" w:rsidRDefault="00CD7E63" w:rsidP="00CD7E63">
      <w:pPr>
        <w:numPr>
          <w:ilvl w:val="0"/>
          <w:numId w:val="24"/>
        </w:numPr>
        <w:kinsoku w:val="0"/>
        <w:overflowPunct w:val="0"/>
        <w:spacing w:line="368" w:lineRule="exact"/>
        <w:ind w:right="4392"/>
        <w:jc w:val="both"/>
        <w:textAlignment w:val="baseline"/>
        <w:rPr>
          <w:i/>
          <w:spacing w:val="-4"/>
          <w:sz w:val="21"/>
        </w:rPr>
      </w:pPr>
      <w:r w:rsidRPr="006C118D">
        <w:rPr>
          <w:b/>
          <w:bCs/>
          <w:sz w:val="21"/>
        </w:rPr>
        <w:t>Qualificações e experiência necessárias:</w:t>
      </w:r>
      <w:r w:rsidRPr="006C118D">
        <w:rPr>
          <w:sz w:val="21"/>
        </w:rPr>
        <w:t xml:space="preserve"> </w:t>
      </w:r>
      <w:r w:rsidRPr="006C118D">
        <w:rPr>
          <w:b/>
          <w:bCs/>
          <w:i/>
          <w:sz w:val="21"/>
        </w:rPr>
        <w:t>Académicas</w:t>
      </w:r>
    </w:p>
    <w:p w14:paraId="4473F105" w14:textId="77777777" w:rsidR="00CD7E63" w:rsidRPr="00B93553" w:rsidRDefault="00CD7E63" w:rsidP="00CD7E63">
      <w:pPr>
        <w:kinsoku w:val="0"/>
        <w:overflowPunct w:val="0"/>
        <w:spacing w:before="243" w:line="245" w:lineRule="exact"/>
        <w:ind w:left="1008"/>
        <w:textAlignment w:val="baseline"/>
        <w:rPr>
          <w:sz w:val="21"/>
          <w:lang w:val="es-ES"/>
        </w:rPr>
      </w:pPr>
      <w:r w:rsidRPr="00B93553">
        <w:rPr>
          <w:sz w:val="21"/>
          <w:lang w:val="es-ES"/>
        </w:rPr>
        <w:t>Graduação universitária avançada em Saúde Pública, Estudos do Género, Epidemiologia, Desenvolvimento Social ou Desenvolvimento Comunitário, outras disciplinas relevantes.</w:t>
      </w:r>
    </w:p>
    <w:p w14:paraId="2EF22828" w14:textId="77777777" w:rsidR="00CD7E63" w:rsidRPr="006C118D" w:rsidRDefault="00CD7E63" w:rsidP="00CD7E63">
      <w:pPr>
        <w:kinsoku w:val="0"/>
        <w:overflowPunct w:val="0"/>
        <w:spacing w:before="247" w:line="248" w:lineRule="exact"/>
        <w:ind w:left="288"/>
        <w:textAlignment w:val="baseline"/>
        <w:rPr>
          <w:b/>
          <w:bCs/>
          <w:i/>
          <w:spacing w:val="-3"/>
          <w:sz w:val="21"/>
        </w:rPr>
      </w:pPr>
      <w:r w:rsidRPr="006C118D">
        <w:rPr>
          <w:b/>
          <w:bCs/>
          <w:i/>
          <w:sz w:val="21"/>
        </w:rPr>
        <w:t>Aptidões/Competências</w:t>
      </w:r>
    </w:p>
    <w:p w14:paraId="1AFB4A1F" w14:textId="77777777" w:rsidR="00CD7E63" w:rsidRPr="00B93553" w:rsidRDefault="00CD7E63" w:rsidP="00CD7E63">
      <w:pPr>
        <w:numPr>
          <w:ilvl w:val="0"/>
          <w:numId w:val="22"/>
        </w:numPr>
        <w:kinsoku w:val="0"/>
        <w:overflowPunct w:val="0"/>
        <w:spacing w:before="23" w:line="245" w:lineRule="exact"/>
        <w:jc w:val="both"/>
        <w:textAlignment w:val="baseline"/>
        <w:rPr>
          <w:sz w:val="21"/>
          <w:lang w:val="es-ES"/>
        </w:rPr>
      </w:pPr>
      <w:r w:rsidRPr="00B93553">
        <w:rPr>
          <w:sz w:val="21"/>
          <w:lang w:val="es-ES"/>
        </w:rPr>
        <w:t>Dez anos de experiência profissional a nível nacional e internacional em planeamento, programação, monitorização de implementação e avaliação de programas de saúde/vacinação;</w:t>
      </w:r>
    </w:p>
    <w:p w14:paraId="35573498" w14:textId="77777777" w:rsidR="00CD7E63" w:rsidRPr="00B93553" w:rsidRDefault="00CD7E63" w:rsidP="00CD7E63">
      <w:pPr>
        <w:numPr>
          <w:ilvl w:val="0"/>
          <w:numId w:val="22"/>
        </w:numPr>
        <w:kinsoku w:val="0"/>
        <w:overflowPunct w:val="0"/>
        <w:spacing w:before="22" w:line="246" w:lineRule="exact"/>
        <w:jc w:val="both"/>
        <w:textAlignment w:val="baseline"/>
        <w:rPr>
          <w:sz w:val="21"/>
          <w:lang w:val="es-ES"/>
        </w:rPr>
      </w:pPr>
      <w:r w:rsidRPr="00B93553">
        <w:rPr>
          <w:sz w:val="21"/>
          <w:lang w:val="es-ES"/>
        </w:rPr>
        <w:t>Cinco anos de experiência profissional a nível nacional e internacional numa função de técnico especialista relacionada com questões de género e equidade;</w:t>
      </w:r>
    </w:p>
    <w:p w14:paraId="6D8980EF" w14:textId="77777777" w:rsidR="00CD7E63" w:rsidRPr="00B93553" w:rsidRDefault="00CD7E63" w:rsidP="00CD7E63">
      <w:pPr>
        <w:numPr>
          <w:ilvl w:val="0"/>
          <w:numId w:val="22"/>
        </w:numPr>
        <w:kinsoku w:val="0"/>
        <w:overflowPunct w:val="0"/>
        <w:spacing w:before="23" w:after="0" w:line="245" w:lineRule="exact"/>
        <w:jc w:val="both"/>
        <w:textAlignment w:val="baseline"/>
        <w:rPr>
          <w:sz w:val="21"/>
          <w:lang w:val="es-ES"/>
        </w:rPr>
      </w:pPr>
      <w:r w:rsidRPr="00B93553">
        <w:rPr>
          <w:sz w:val="21"/>
          <w:lang w:val="es-ES"/>
        </w:rPr>
        <w:t>Experiência de trabalho com intervenientes comunitários e desenvolvimento de abordagens desenvolvidas pelas bases em programas de saúde ou de desenvolvimento;</w:t>
      </w:r>
    </w:p>
    <w:p w14:paraId="4F24493C" w14:textId="77777777" w:rsidR="00CD7E63" w:rsidRPr="00B93553" w:rsidRDefault="00CD7E63" w:rsidP="00CD7E63">
      <w:pPr>
        <w:numPr>
          <w:ilvl w:val="0"/>
          <w:numId w:val="25"/>
        </w:numPr>
        <w:kinsoku w:val="0"/>
        <w:overflowPunct w:val="0"/>
        <w:spacing w:before="28" w:line="267" w:lineRule="exact"/>
        <w:textAlignment w:val="baseline"/>
        <w:rPr>
          <w:sz w:val="21"/>
          <w:lang w:val="es-ES"/>
        </w:rPr>
      </w:pPr>
      <w:r w:rsidRPr="00B93553">
        <w:rPr>
          <w:sz w:val="21"/>
          <w:lang w:val="es-ES"/>
        </w:rPr>
        <w:t>Excelentes capacidades de comunicação e de relacionamento interpessoal;</w:t>
      </w:r>
    </w:p>
    <w:p w14:paraId="3E1A58BD" w14:textId="77777777" w:rsidR="00CD7E63" w:rsidRPr="00B93553" w:rsidRDefault="00CD7E63" w:rsidP="00CD7E63">
      <w:pPr>
        <w:numPr>
          <w:ilvl w:val="0"/>
          <w:numId w:val="25"/>
        </w:numPr>
        <w:kinsoku w:val="0"/>
        <w:overflowPunct w:val="0"/>
        <w:spacing w:before="28" w:line="246" w:lineRule="exact"/>
        <w:textAlignment w:val="baseline"/>
        <w:rPr>
          <w:sz w:val="21"/>
          <w:lang w:val="es-ES"/>
        </w:rPr>
      </w:pPr>
      <w:r w:rsidRPr="00B93553">
        <w:rPr>
          <w:sz w:val="21"/>
          <w:lang w:val="es-ES"/>
        </w:rPr>
        <w:t>A familiaridade e experiência anterior de trabalho em países lusófonos da região serão considerados factores preferenciais;</w:t>
      </w:r>
    </w:p>
    <w:p w14:paraId="13CB319D" w14:textId="77777777" w:rsidR="00CD7E63" w:rsidRPr="00B93553" w:rsidRDefault="00CD7E63" w:rsidP="00CD7E63">
      <w:pPr>
        <w:numPr>
          <w:ilvl w:val="0"/>
          <w:numId w:val="25"/>
        </w:numPr>
        <w:kinsoku w:val="0"/>
        <w:overflowPunct w:val="0"/>
        <w:spacing w:before="18" w:line="245" w:lineRule="exact"/>
        <w:textAlignment w:val="baseline"/>
        <w:rPr>
          <w:sz w:val="21"/>
          <w:lang w:val="es-ES"/>
        </w:rPr>
      </w:pPr>
      <w:r w:rsidRPr="00B93553">
        <w:rPr>
          <w:sz w:val="21"/>
          <w:lang w:val="es-ES"/>
        </w:rPr>
        <w:t>Capacidade demonstrada de trabalho em ambiente multicultural e de estabelecer relações harmoniosas e eficazes, dentro e fora da organização;</w:t>
      </w:r>
    </w:p>
    <w:p w14:paraId="753B1D89" w14:textId="77777777" w:rsidR="00CD7E63" w:rsidRPr="00B93553" w:rsidRDefault="00CD7E63" w:rsidP="00CD7E63">
      <w:pPr>
        <w:numPr>
          <w:ilvl w:val="0"/>
          <w:numId w:val="25"/>
        </w:numPr>
        <w:kinsoku w:val="0"/>
        <w:overflowPunct w:val="0"/>
        <w:spacing w:before="1" w:line="267" w:lineRule="exact"/>
        <w:textAlignment w:val="baseline"/>
        <w:rPr>
          <w:sz w:val="21"/>
          <w:lang w:val="es-ES"/>
        </w:rPr>
      </w:pPr>
      <w:r w:rsidRPr="00B93553">
        <w:rPr>
          <w:sz w:val="21"/>
          <w:lang w:val="es-ES"/>
        </w:rPr>
        <w:t>Capacidade demonstrada de defesa, coordenação e monitorização.</w:t>
      </w:r>
    </w:p>
    <w:p w14:paraId="4453C596" w14:textId="77777777" w:rsidR="00CD7E63" w:rsidRPr="006C118D" w:rsidRDefault="00CD7E63" w:rsidP="00CD7E63">
      <w:pPr>
        <w:kinsoku w:val="0"/>
        <w:overflowPunct w:val="0"/>
        <w:spacing w:before="246" w:line="246" w:lineRule="exact"/>
        <w:ind w:left="288"/>
        <w:textAlignment w:val="baseline"/>
        <w:rPr>
          <w:b/>
          <w:bCs/>
          <w:spacing w:val="1"/>
          <w:sz w:val="21"/>
        </w:rPr>
      </w:pPr>
      <w:r w:rsidRPr="006C118D">
        <w:rPr>
          <w:b/>
          <w:bCs/>
          <w:sz w:val="21"/>
        </w:rPr>
        <w:t>4. Línguas:</w:t>
      </w:r>
    </w:p>
    <w:p w14:paraId="5CCFD4D8" w14:textId="77777777" w:rsidR="00CD7E63" w:rsidRPr="006C118D" w:rsidRDefault="00CD7E63" w:rsidP="00CD7E63">
      <w:pPr>
        <w:numPr>
          <w:ilvl w:val="0"/>
          <w:numId w:val="26"/>
        </w:numPr>
        <w:kinsoku w:val="0"/>
        <w:overflowPunct w:val="0"/>
        <w:spacing w:before="252" w:line="267" w:lineRule="exact"/>
        <w:textAlignment w:val="baseline"/>
        <w:rPr>
          <w:spacing w:val="-4"/>
          <w:sz w:val="21"/>
          <w:lang w:val="it-IT"/>
        </w:rPr>
      </w:pPr>
      <w:r w:rsidRPr="006C118D">
        <w:rPr>
          <w:sz w:val="21"/>
          <w:lang w:val="it-IT"/>
        </w:rPr>
        <w:t>Excelente domínio da língua inglesa falada e escrita;</w:t>
      </w:r>
    </w:p>
    <w:p w14:paraId="2C255C01" w14:textId="77777777" w:rsidR="00CD7E63" w:rsidRPr="006C118D" w:rsidRDefault="00CD7E63" w:rsidP="00CD7E63">
      <w:pPr>
        <w:numPr>
          <w:ilvl w:val="0"/>
          <w:numId w:val="26"/>
        </w:numPr>
        <w:kinsoku w:val="0"/>
        <w:overflowPunct w:val="0"/>
        <w:spacing w:before="45" w:after="451" w:line="267" w:lineRule="exact"/>
        <w:textAlignment w:val="baseline"/>
        <w:rPr>
          <w:spacing w:val="-3"/>
          <w:sz w:val="21"/>
          <w:lang w:val="it-IT"/>
        </w:rPr>
      </w:pPr>
      <w:r w:rsidRPr="006C118D">
        <w:rPr>
          <w:sz w:val="21"/>
          <w:lang w:val="it-IT"/>
        </w:rPr>
        <w:t>Fluência da língua portuguesa falada e escrita.</w:t>
      </w:r>
    </w:p>
    <w:tbl>
      <w:tblPr>
        <w:tblW w:w="0" w:type="auto"/>
        <w:tblLayout w:type="fixed"/>
        <w:tblCellMar>
          <w:left w:w="0" w:type="dxa"/>
          <w:right w:w="0" w:type="dxa"/>
        </w:tblCellMar>
        <w:tblLook w:val="04A0" w:firstRow="1" w:lastRow="0" w:firstColumn="1" w:lastColumn="0" w:noHBand="0" w:noVBand="1"/>
      </w:tblPr>
      <w:tblGrid>
        <w:gridCol w:w="2988"/>
        <w:gridCol w:w="6372"/>
      </w:tblGrid>
      <w:tr w:rsidR="00CD7E63" w:rsidRPr="00B93553" w14:paraId="263AA6EA" w14:textId="77777777" w:rsidTr="00710F29">
        <w:trPr>
          <w:trHeight w:hRule="exact" w:val="269"/>
        </w:trPr>
        <w:tc>
          <w:tcPr>
            <w:tcW w:w="2988" w:type="dxa"/>
            <w:tcBorders>
              <w:top w:val="nil"/>
              <w:left w:val="nil"/>
              <w:bottom w:val="nil"/>
              <w:right w:val="nil"/>
            </w:tcBorders>
            <w:shd w:val="clear" w:color="auto" w:fill="auto"/>
            <w:vAlign w:val="center"/>
          </w:tcPr>
          <w:p w14:paraId="30475DAB" w14:textId="77777777" w:rsidR="00CD7E63" w:rsidRPr="006C118D" w:rsidRDefault="00CD7E63" w:rsidP="00CD7E63">
            <w:pPr>
              <w:numPr>
                <w:ilvl w:val="0"/>
                <w:numId w:val="27"/>
              </w:numPr>
              <w:kinsoku w:val="0"/>
              <w:overflowPunct w:val="0"/>
              <w:spacing w:line="242" w:lineRule="exact"/>
              <w:ind w:right="77"/>
              <w:jc w:val="right"/>
              <w:textAlignment w:val="baseline"/>
              <w:rPr>
                <w:b/>
                <w:bCs/>
                <w:sz w:val="21"/>
              </w:rPr>
            </w:pPr>
            <w:r w:rsidRPr="006C118D">
              <w:rPr>
                <w:b/>
                <w:bCs/>
                <w:sz w:val="21"/>
              </w:rPr>
              <w:t>Duração da missão:</w:t>
            </w:r>
          </w:p>
        </w:tc>
        <w:tc>
          <w:tcPr>
            <w:tcW w:w="6372" w:type="dxa"/>
            <w:tcBorders>
              <w:top w:val="nil"/>
              <w:left w:val="nil"/>
              <w:bottom w:val="nil"/>
              <w:right w:val="nil"/>
            </w:tcBorders>
            <w:shd w:val="clear" w:color="auto" w:fill="auto"/>
            <w:vAlign w:val="center"/>
          </w:tcPr>
          <w:p w14:paraId="3CE131A7" w14:textId="77777777" w:rsidR="00CD7E63" w:rsidRPr="00B93553" w:rsidRDefault="00CD7E63" w:rsidP="00710F29">
            <w:pPr>
              <w:kinsoku w:val="0"/>
              <w:overflowPunct w:val="0"/>
              <w:spacing w:line="242" w:lineRule="exact"/>
              <w:ind w:left="132" w:right="999"/>
              <w:textAlignment w:val="baseline"/>
              <w:rPr>
                <w:spacing w:val="-7"/>
                <w:sz w:val="21"/>
                <w:lang w:val="es-ES"/>
              </w:rPr>
            </w:pPr>
            <w:r w:rsidRPr="00B93553">
              <w:rPr>
                <w:sz w:val="21"/>
                <w:lang w:val="es-ES"/>
              </w:rPr>
              <w:t>12 meses (com possibilidade de prolongamento).</w:t>
            </w:r>
          </w:p>
        </w:tc>
      </w:tr>
    </w:tbl>
    <w:p w14:paraId="33223148" w14:textId="77777777" w:rsidR="00CD7E63" w:rsidRPr="00B93553" w:rsidRDefault="00CD7E63" w:rsidP="00CD7E63">
      <w:pPr>
        <w:kinsoku w:val="0"/>
        <w:overflowPunct w:val="0"/>
        <w:spacing w:after="464" w:line="20" w:lineRule="exact"/>
        <w:textAlignment w:val="baseline"/>
        <w:rPr>
          <w:sz w:val="24"/>
          <w:lang w:val="es-ES"/>
        </w:rPr>
      </w:pPr>
    </w:p>
    <w:p w14:paraId="41C95B91" w14:textId="77777777" w:rsidR="00CD7E63" w:rsidRPr="006C118D" w:rsidRDefault="00CD7E63" w:rsidP="00CD7E63">
      <w:pPr>
        <w:numPr>
          <w:ilvl w:val="0"/>
          <w:numId w:val="28"/>
        </w:numPr>
        <w:kinsoku w:val="0"/>
        <w:overflowPunct w:val="0"/>
        <w:spacing w:line="240" w:lineRule="exact"/>
        <w:textAlignment w:val="baseline"/>
        <w:rPr>
          <w:b/>
          <w:bCs/>
          <w:spacing w:val="-1"/>
          <w:sz w:val="21"/>
        </w:rPr>
      </w:pPr>
      <w:r w:rsidRPr="006C118D">
        <w:rPr>
          <w:b/>
          <w:bCs/>
          <w:sz w:val="21"/>
        </w:rPr>
        <w:t>Calendários:</w:t>
      </w:r>
    </w:p>
    <w:p w14:paraId="64CA9D4B" w14:textId="542C45DF" w:rsidR="00CD7E63" w:rsidRPr="00B93553" w:rsidRDefault="00CD7E63" w:rsidP="00CD7E63">
      <w:pPr>
        <w:kinsoku w:val="0"/>
        <w:overflowPunct w:val="0"/>
        <w:spacing w:before="13" w:line="246" w:lineRule="exact"/>
        <w:ind w:left="288"/>
        <w:textAlignment w:val="baseline"/>
        <w:rPr>
          <w:sz w:val="21"/>
          <w:lang w:val="es-ES"/>
        </w:rPr>
      </w:pPr>
      <w:r w:rsidRPr="00B93553">
        <w:rPr>
          <w:sz w:val="21"/>
          <w:lang w:val="es-ES"/>
        </w:rPr>
        <w:t xml:space="preserve">Os interessados devem responder com o preenchimento do quadro da página final até à hora de fecho do expediente de </w:t>
      </w:r>
      <w:r w:rsidR="000F427E">
        <w:rPr>
          <w:sz w:val="21"/>
          <w:lang w:val="es-ES"/>
        </w:rPr>
        <w:t xml:space="preserve">19 </w:t>
      </w:r>
      <w:r w:rsidR="000A4084">
        <w:rPr>
          <w:sz w:val="21"/>
          <w:lang w:val="es-ES"/>
        </w:rPr>
        <w:t>de maio</w:t>
      </w:r>
      <w:r w:rsidRPr="00B93553">
        <w:rPr>
          <w:sz w:val="21"/>
          <w:lang w:val="es-ES"/>
        </w:rPr>
        <w:t xml:space="preserve"> de 202</w:t>
      </w:r>
      <w:r w:rsidR="000A4084">
        <w:rPr>
          <w:sz w:val="21"/>
          <w:lang w:val="es-ES"/>
        </w:rPr>
        <w:t>3</w:t>
      </w:r>
    </w:p>
    <w:p w14:paraId="4C013B5C" w14:textId="77777777" w:rsidR="00CD7E63" w:rsidRPr="00B93553" w:rsidRDefault="00CD7E63" w:rsidP="00CD7E63">
      <w:pPr>
        <w:kinsoku w:val="0"/>
        <w:overflowPunct w:val="0"/>
        <w:spacing w:before="13" w:line="246" w:lineRule="exact"/>
        <w:ind w:left="288"/>
        <w:textAlignment w:val="baseline"/>
        <w:rPr>
          <w:spacing w:val="1"/>
          <w:sz w:val="21"/>
          <w:lang w:val="es-ES"/>
        </w:rPr>
      </w:pPr>
    </w:p>
    <w:p w14:paraId="664F0E96" w14:textId="77777777" w:rsidR="00CD7E63" w:rsidRPr="00B93553" w:rsidRDefault="00CD7E63" w:rsidP="00CD7E63">
      <w:pPr>
        <w:rPr>
          <w:sz w:val="24"/>
          <w:lang w:val="es-ES"/>
        </w:rPr>
        <w:sectPr w:rsidR="00CD7E63" w:rsidRPr="00B93553">
          <w:headerReference w:type="even" r:id="rId19"/>
          <w:headerReference w:type="default" r:id="rId20"/>
          <w:footerReference w:type="even" r:id="rId21"/>
          <w:footerReference w:type="default" r:id="rId22"/>
          <w:headerReference w:type="first" r:id="rId23"/>
          <w:footerReference w:type="first" r:id="rId24"/>
          <w:pgSz w:w="11909" w:h="16843"/>
          <w:pgMar w:top="360" w:right="1428" w:bottom="387" w:left="1121" w:header="720" w:footer="720" w:gutter="0"/>
          <w:cols w:space="720"/>
        </w:sectPr>
      </w:pPr>
    </w:p>
    <w:tbl>
      <w:tblPr>
        <w:tblW w:w="0" w:type="auto"/>
        <w:tblLayout w:type="fixed"/>
        <w:tblCellMar>
          <w:left w:w="0" w:type="dxa"/>
          <w:right w:w="0" w:type="dxa"/>
        </w:tblCellMar>
        <w:tblLook w:val="04A0" w:firstRow="1" w:lastRow="0" w:firstColumn="1" w:lastColumn="0" w:noHBand="0" w:noVBand="1"/>
      </w:tblPr>
      <w:tblGrid>
        <w:gridCol w:w="6642"/>
        <w:gridCol w:w="2718"/>
      </w:tblGrid>
      <w:tr w:rsidR="006C118D" w:rsidRPr="00B93553" w14:paraId="2B9A94FA" w14:textId="77777777" w:rsidTr="00710F29">
        <w:trPr>
          <w:cantSplit/>
          <w:trHeight w:hRule="exact" w:val="30"/>
        </w:trPr>
        <w:tc>
          <w:tcPr>
            <w:tcW w:w="6642" w:type="dxa"/>
            <w:vMerge w:val="restart"/>
            <w:tcBorders>
              <w:top w:val="nil"/>
              <w:left w:val="nil"/>
              <w:bottom w:val="nil"/>
              <w:right w:val="nil"/>
            </w:tcBorders>
          </w:tcPr>
          <w:p w14:paraId="01EF8C5A" w14:textId="77777777" w:rsidR="00CD7E63" w:rsidRPr="00B93553" w:rsidRDefault="00CD7E63" w:rsidP="00710F29">
            <w:pPr>
              <w:kinsoku w:val="0"/>
              <w:overflowPunct w:val="0"/>
              <w:spacing w:line="321" w:lineRule="exact"/>
              <w:textAlignment w:val="baseline"/>
              <w:rPr>
                <w:sz w:val="13"/>
                <w:lang w:val="es-ES"/>
              </w:rPr>
            </w:pPr>
          </w:p>
        </w:tc>
        <w:tc>
          <w:tcPr>
            <w:tcW w:w="2718" w:type="dxa"/>
            <w:tcBorders>
              <w:top w:val="nil"/>
              <w:left w:val="nil"/>
              <w:bottom w:val="nil"/>
              <w:right w:val="nil"/>
            </w:tcBorders>
          </w:tcPr>
          <w:p w14:paraId="5DE815D6" w14:textId="77777777" w:rsidR="00CD7E63" w:rsidRPr="00B93553" w:rsidRDefault="00CD7E63" w:rsidP="00710F29">
            <w:pPr>
              <w:kinsoku w:val="0"/>
              <w:overflowPunct w:val="0"/>
              <w:spacing w:line="321" w:lineRule="exact"/>
              <w:textAlignment w:val="baseline"/>
              <w:rPr>
                <w:sz w:val="13"/>
                <w:lang w:val="es-ES"/>
              </w:rPr>
            </w:pPr>
          </w:p>
        </w:tc>
      </w:tr>
      <w:tr w:rsidR="006C118D" w:rsidRPr="00B93553" w14:paraId="78A975A7" w14:textId="77777777" w:rsidTr="00710F29">
        <w:trPr>
          <w:cantSplit/>
          <w:trHeight w:hRule="exact" w:val="796"/>
        </w:trPr>
        <w:tc>
          <w:tcPr>
            <w:tcW w:w="6642" w:type="dxa"/>
            <w:vMerge/>
            <w:tcBorders>
              <w:top w:val="nil"/>
              <w:left w:val="nil"/>
              <w:bottom w:val="nil"/>
              <w:right w:val="single" w:sz="8" w:space="0" w:color="94D500"/>
            </w:tcBorders>
          </w:tcPr>
          <w:p w14:paraId="64520A51" w14:textId="77777777" w:rsidR="00CD7E63" w:rsidRPr="00B93553" w:rsidRDefault="00CD7E63" w:rsidP="00710F29">
            <w:pPr>
              <w:kinsoku w:val="0"/>
              <w:overflowPunct w:val="0"/>
              <w:textAlignment w:val="baseline"/>
              <w:rPr>
                <w:sz w:val="13"/>
                <w:lang w:val="es-ES"/>
              </w:rPr>
            </w:pPr>
          </w:p>
        </w:tc>
        <w:tc>
          <w:tcPr>
            <w:tcW w:w="2718" w:type="dxa"/>
            <w:tcBorders>
              <w:top w:val="nil"/>
              <w:left w:val="single" w:sz="8" w:space="0" w:color="94D500"/>
              <w:bottom w:val="nil"/>
              <w:right w:val="nil"/>
            </w:tcBorders>
          </w:tcPr>
          <w:p w14:paraId="3A62BAEA" w14:textId="5AB670D4" w:rsidR="00CD7E63" w:rsidRPr="00B93553" w:rsidRDefault="00CD7E63" w:rsidP="00710F29">
            <w:pPr>
              <w:kinsoku w:val="0"/>
              <w:overflowPunct w:val="0"/>
              <w:spacing w:before="122" w:after="176" w:line="242" w:lineRule="exact"/>
              <w:ind w:left="108"/>
              <w:textAlignment w:val="baseline"/>
              <w:rPr>
                <w:spacing w:val="4"/>
                <w:sz w:val="21"/>
                <w:lang w:val="es-ES"/>
              </w:rPr>
            </w:pPr>
          </w:p>
        </w:tc>
      </w:tr>
      <w:tr w:rsidR="00CD7E63" w:rsidRPr="00B93553" w14:paraId="7148E01D" w14:textId="77777777" w:rsidTr="00710F29">
        <w:trPr>
          <w:cantSplit/>
          <w:trHeight w:hRule="exact" w:val="52"/>
        </w:trPr>
        <w:tc>
          <w:tcPr>
            <w:tcW w:w="6642" w:type="dxa"/>
            <w:vMerge/>
            <w:tcBorders>
              <w:top w:val="nil"/>
              <w:left w:val="nil"/>
              <w:bottom w:val="nil"/>
              <w:right w:val="nil"/>
            </w:tcBorders>
          </w:tcPr>
          <w:p w14:paraId="18136EEC" w14:textId="77777777" w:rsidR="00CD7E63" w:rsidRPr="00B93553" w:rsidRDefault="00CD7E63" w:rsidP="00710F29">
            <w:pPr>
              <w:kinsoku w:val="0"/>
              <w:overflowPunct w:val="0"/>
              <w:textAlignment w:val="baseline"/>
              <w:rPr>
                <w:spacing w:val="4"/>
                <w:sz w:val="21"/>
                <w:lang w:val="es-ES"/>
              </w:rPr>
            </w:pPr>
          </w:p>
        </w:tc>
        <w:tc>
          <w:tcPr>
            <w:tcW w:w="2718" w:type="dxa"/>
            <w:tcBorders>
              <w:top w:val="nil"/>
              <w:left w:val="nil"/>
              <w:bottom w:val="nil"/>
              <w:right w:val="nil"/>
            </w:tcBorders>
          </w:tcPr>
          <w:p w14:paraId="3C9312E6" w14:textId="77777777" w:rsidR="00CD7E63" w:rsidRPr="00B93553" w:rsidRDefault="00CD7E63" w:rsidP="00710F29">
            <w:pPr>
              <w:kinsoku w:val="0"/>
              <w:overflowPunct w:val="0"/>
              <w:textAlignment w:val="baseline"/>
              <w:rPr>
                <w:spacing w:val="4"/>
                <w:sz w:val="21"/>
                <w:lang w:val="es-ES"/>
              </w:rPr>
            </w:pPr>
          </w:p>
        </w:tc>
      </w:tr>
    </w:tbl>
    <w:p w14:paraId="13CA9B38" w14:textId="77777777" w:rsidR="00CD7E63" w:rsidRPr="00B93553" w:rsidRDefault="00CD7E63" w:rsidP="00CD7E63">
      <w:pPr>
        <w:kinsoku w:val="0"/>
        <w:overflowPunct w:val="0"/>
        <w:spacing w:after="520" w:line="20" w:lineRule="exact"/>
        <w:textAlignment w:val="baseline"/>
        <w:rPr>
          <w:sz w:val="24"/>
          <w:lang w:val="es-ES"/>
        </w:rPr>
      </w:pPr>
    </w:p>
    <w:tbl>
      <w:tblPr>
        <w:tblW w:w="9301" w:type="dxa"/>
        <w:tblInd w:w="322" w:type="dxa"/>
        <w:tblLayout w:type="fixed"/>
        <w:tblCellMar>
          <w:left w:w="0" w:type="dxa"/>
          <w:right w:w="0" w:type="dxa"/>
        </w:tblCellMar>
        <w:tblLook w:val="04A0" w:firstRow="1" w:lastRow="0" w:firstColumn="1" w:lastColumn="0" w:noHBand="0" w:noVBand="1"/>
      </w:tblPr>
      <w:tblGrid>
        <w:gridCol w:w="3531"/>
        <w:gridCol w:w="5770"/>
      </w:tblGrid>
      <w:tr w:rsidR="006C118D" w:rsidRPr="00B93553" w14:paraId="1410794C" w14:textId="77777777" w:rsidTr="003B7202">
        <w:trPr>
          <w:trHeight w:hRule="exact" w:val="1232"/>
        </w:trPr>
        <w:tc>
          <w:tcPr>
            <w:tcW w:w="9301" w:type="dxa"/>
            <w:gridSpan w:val="2"/>
            <w:tcBorders>
              <w:top w:val="single" w:sz="38" w:space="0" w:color="auto"/>
              <w:left w:val="single" w:sz="4" w:space="0" w:color="auto"/>
              <w:bottom w:val="nil"/>
              <w:right w:val="single" w:sz="4" w:space="0" w:color="auto"/>
            </w:tcBorders>
            <w:shd w:val="solid" w:color="1F487C" w:fill="auto"/>
          </w:tcPr>
          <w:p w14:paraId="3820B4F1" w14:textId="77777777" w:rsidR="00065231" w:rsidRPr="00B93553" w:rsidRDefault="00065231" w:rsidP="00065231">
            <w:pPr>
              <w:kinsoku w:val="0"/>
              <w:overflowPunct w:val="0"/>
              <w:spacing w:line="245" w:lineRule="exact"/>
              <w:ind w:left="144"/>
              <w:textAlignment w:val="baseline"/>
              <w:rPr>
                <w:color w:val="FFFFFF" w:themeColor="background1"/>
                <w:sz w:val="21"/>
                <w:lang w:val="es-ES"/>
              </w:rPr>
            </w:pPr>
            <w:r w:rsidRPr="00B93553">
              <w:rPr>
                <w:color w:val="FFFFFF" w:themeColor="background1"/>
                <w:sz w:val="21"/>
                <w:lang w:val="es-ES"/>
              </w:rPr>
              <w:t xml:space="preserve">Pedido de Proposta pa o trabalho de gênero em São Tomé e Príncipe e Guiné-Bissau  ... </w:t>
            </w:r>
          </w:p>
          <w:p w14:paraId="580A0937" w14:textId="13324BD1" w:rsidR="00CD7E63" w:rsidRPr="00B93553" w:rsidRDefault="006058A1" w:rsidP="00710F29">
            <w:pPr>
              <w:kinsoku w:val="0"/>
              <w:overflowPunct w:val="0"/>
              <w:spacing w:before="247" w:after="3" w:line="246" w:lineRule="exact"/>
              <w:ind w:left="144" w:right="-2242"/>
              <w:textAlignment w:val="baseline"/>
              <w:rPr>
                <w:sz w:val="21"/>
                <w:lang w:val="es-ES"/>
              </w:rPr>
            </w:pPr>
            <w:r w:rsidRPr="00B93553">
              <w:rPr>
                <w:color w:val="FFFFFF" w:themeColor="background1"/>
                <w:sz w:val="21"/>
                <w:lang w:val="es-ES"/>
              </w:rPr>
              <w:t>(173-2022-GAVI-RFQ</w:t>
            </w:r>
            <w:r w:rsidRPr="00B93553">
              <w:rPr>
                <w:color w:val="FFFFFF" w:themeColor="background1"/>
                <w:spacing w:val="-41"/>
                <w:sz w:val="21"/>
                <w:lang w:val="es-ES"/>
              </w:rPr>
              <w:t xml:space="preserve">)      </w:t>
            </w:r>
            <w:r w:rsidRPr="00B93553">
              <w:rPr>
                <w:color w:val="FFFFFF" w:themeColor="background1"/>
                <w:sz w:val="21"/>
                <w:lang w:val="es-ES"/>
              </w:rPr>
              <w:t>INDICAR SE ALGUMA DAS INFORMAÇÕES ABAIXO É CONFIDENCIAL</w:t>
            </w:r>
          </w:p>
        </w:tc>
      </w:tr>
      <w:tr w:rsidR="006C118D" w:rsidRPr="006C118D" w14:paraId="416028C1" w14:textId="77777777" w:rsidTr="00565EBC">
        <w:trPr>
          <w:trHeight w:hRule="exact" w:val="533"/>
        </w:trPr>
        <w:tc>
          <w:tcPr>
            <w:tcW w:w="3531" w:type="dxa"/>
            <w:tcBorders>
              <w:top w:val="nil"/>
              <w:left w:val="single" w:sz="4" w:space="0" w:color="auto"/>
              <w:bottom w:val="single" w:sz="4" w:space="0" w:color="auto"/>
              <w:right w:val="single" w:sz="4" w:space="0" w:color="auto"/>
            </w:tcBorders>
            <w:vAlign w:val="center"/>
          </w:tcPr>
          <w:p w14:paraId="570A04D1" w14:textId="77777777" w:rsidR="00CD7E63" w:rsidRPr="006C118D" w:rsidRDefault="00CD7E63" w:rsidP="00710F29">
            <w:pPr>
              <w:kinsoku w:val="0"/>
              <w:overflowPunct w:val="0"/>
              <w:spacing w:before="152" w:after="141" w:line="234" w:lineRule="exact"/>
              <w:ind w:left="110"/>
              <w:textAlignment w:val="baseline"/>
              <w:rPr>
                <w:sz w:val="21"/>
              </w:rPr>
            </w:pPr>
            <w:r w:rsidRPr="006C118D">
              <w:rPr>
                <w:sz w:val="21"/>
              </w:rPr>
              <w:t>Nome do Candidato:</w:t>
            </w:r>
          </w:p>
        </w:tc>
        <w:tc>
          <w:tcPr>
            <w:tcW w:w="5770" w:type="dxa"/>
            <w:tcBorders>
              <w:top w:val="nil"/>
              <w:left w:val="single" w:sz="4" w:space="0" w:color="auto"/>
              <w:bottom w:val="single" w:sz="4" w:space="0" w:color="auto"/>
              <w:right w:val="single" w:sz="4" w:space="0" w:color="auto"/>
            </w:tcBorders>
          </w:tcPr>
          <w:p w14:paraId="3667A636" w14:textId="77777777" w:rsidR="00CD7E63" w:rsidRPr="006C118D" w:rsidRDefault="00CD7E63" w:rsidP="00710F29">
            <w:pPr>
              <w:kinsoku w:val="0"/>
              <w:overflowPunct w:val="0"/>
              <w:textAlignment w:val="baseline"/>
              <w:rPr>
                <w:sz w:val="24"/>
              </w:rPr>
            </w:pPr>
          </w:p>
        </w:tc>
      </w:tr>
      <w:tr w:rsidR="006C118D" w:rsidRPr="006C118D" w14:paraId="30BDF373" w14:textId="77777777" w:rsidTr="00565EBC">
        <w:trPr>
          <w:trHeight w:hRule="exact" w:val="576"/>
        </w:trPr>
        <w:tc>
          <w:tcPr>
            <w:tcW w:w="3531" w:type="dxa"/>
            <w:tcBorders>
              <w:top w:val="single" w:sz="4" w:space="0" w:color="auto"/>
              <w:left w:val="single" w:sz="4" w:space="0" w:color="auto"/>
              <w:bottom w:val="single" w:sz="4" w:space="0" w:color="auto"/>
              <w:right w:val="single" w:sz="4" w:space="0" w:color="auto"/>
            </w:tcBorders>
            <w:vAlign w:val="center"/>
          </w:tcPr>
          <w:p w14:paraId="2108445D" w14:textId="77777777" w:rsidR="00CD7E63" w:rsidRPr="006C118D" w:rsidRDefault="00CD7E63" w:rsidP="00710F29">
            <w:pPr>
              <w:kinsoku w:val="0"/>
              <w:overflowPunct w:val="0"/>
              <w:spacing w:before="176" w:after="160" w:line="234" w:lineRule="exact"/>
              <w:ind w:left="110"/>
              <w:textAlignment w:val="baseline"/>
              <w:rPr>
                <w:sz w:val="21"/>
              </w:rPr>
            </w:pPr>
            <w:r w:rsidRPr="006C118D">
              <w:rPr>
                <w:sz w:val="21"/>
              </w:rPr>
              <w:t>Morada de residência:</w:t>
            </w:r>
          </w:p>
        </w:tc>
        <w:tc>
          <w:tcPr>
            <w:tcW w:w="5770" w:type="dxa"/>
            <w:tcBorders>
              <w:top w:val="single" w:sz="4" w:space="0" w:color="auto"/>
              <w:left w:val="single" w:sz="4" w:space="0" w:color="auto"/>
              <w:bottom w:val="single" w:sz="4" w:space="0" w:color="auto"/>
              <w:right w:val="single" w:sz="4" w:space="0" w:color="auto"/>
            </w:tcBorders>
          </w:tcPr>
          <w:p w14:paraId="55336BDD" w14:textId="77777777" w:rsidR="00CD7E63" w:rsidRPr="006C118D" w:rsidRDefault="00CD7E63" w:rsidP="00710F29">
            <w:pPr>
              <w:kinsoku w:val="0"/>
              <w:overflowPunct w:val="0"/>
              <w:textAlignment w:val="baseline"/>
              <w:rPr>
                <w:sz w:val="24"/>
              </w:rPr>
            </w:pPr>
          </w:p>
        </w:tc>
      </w:tr>
      <w:tr w:rsidR="006C118D" w:rsidRPr="006C118D" w14:paraId="0A5CE84F" w14:textId="77777777" w:rsidTr="00565EBC">
        <w:trPr>
          <w:trHeight w:hRule="exact" w:val="456"/>
        </w:trPr>
        <w:tc>
          <w:tcPr>
            <w:tcW w:w="3531" w:type="dxa"/>
            <w:tcBorders>
              <w:top w:val="single" w:sz="4" w:space="0" w:color="auto"/>
              <w:left w:val="single" w:sz="4" w:space="0" w:color="auto"/>
              <w:bottom w:val="single" w:sz="4" w:space="0" w:color="auto"/>
              <w:right w:val="single" w:sz="4" w:space="0" w:color="auto"/>
            </w:tcBorders>
            <w:vAlign w:val="center"/>
          </w:tcPr>
          <w:p w14:paraId="0231476A" w14:textId="77777777" w:rsidR="00CD7E63" w:rsidRPr="006C118D" w:rsidRDefault="00CD7E63" w:rsidP="00710F29">
            <w:pPr>
              <w:kinsoku w:val="0"/>
              <w:overflowPunct w:val="0"/>
              <w:spacing w:before="121" w:after="100" w:line="234" w:lineRule="exact"/>
              <w:ind w:left="110"/>
              <w:textAlignment w:val="baseline"/>
              <w:rPr>
                <w:sz w:val="21"/>
              </w:rPr>
            </w:pPr>
            <w:r w:rsidRPr="006C118D">
              <w:rPr>
                <w:sz w:val="21"/>
              </w:rPr>
              <w:t>Tipo de actividade:</w:t>
            </w:r>
          </w:p>
        </w:tc>
        <w:tc>
          <w:tcPr>
            <w:tcW w:w="5770" w:type="dxa"/>
            <w:tcBorders>
              <w:top w:val="single" w:sz="4" w:space="0" w:color="auto"/>
              <w:left w:val="single" w:sz="4" w:space="0" w:color="auto"/>
              <w:bottom w:val="single" w:sz="4" w:space="0" w:color="auto"/>
              <w:right w:val="single" w:sz="4" w:space="0" w:color="auto"/>
            </w:tcBorders>
          </w:tcPr>
          <w:p w14:paraId="378D6FAC" w14:textId="77777777" w:rsidR="00CD7E63" w:rsidRPr="00B93553" w:rsidRDefault="00CD7E63" w:rsidP="00710F29">
            <w:pPr>
              <w:tabs>
                <w:tab w:val="left" w:pos="1512"/>
              </w:tabs>
              <w:kinsoku w:val="0"/>
              <w:overflowPunct w:val="0"/>
              <w:spacing w:line="229" w:lineRule="exact"/>
              <w:ind w:left="72"/>
              <w:textAlignment w:val="baseline"/>
              <w:rPr>
                <w:sz w:val="21"/>
                <w:lang w:val="es-ES"/>
              </w:rPr>
            </w:pPr>
            <w:r w:rsidRPr="00B93553">
              <w:rPr>
                <w:sz w:val="21"/>
                <w:lang w:val="es-ES"/>
              </w:rPr>
              <w:t xml:space="preserve"> D Sem fins lucrativos       D Actividade comercial</w:t>
            </w:r>
          </w:p>
          <w:p w14:paraId="4801DBDF" w14:textId="77777777" w:rsidR="00CD7E63" w:rsidRPr="006C118D" w:rsidRDefault="00CD7E63" w:rsidP="00710F29">
            <w:pPr>
              <w:tabs>
                <w:tab w:val="left" w:pos="1512"/>
              </w:tabs>
              <w:kinsoku w:val="0"/>
              <w:overflowPunct w:val="0"/>
              <w:spacing w:line="226" w:lineRule="exact"/>
              <w:ind w:left="72"/>
              <w:textAlignment w:val="baseline"/>
              <w:rPr>
                <w:sz w:val="21"/>
              </w:rPr>
            </w:pPr>
            <w:r w:rsidRPr="006C118D">
              <w:rPr>
                <w:sz w:val="21"/>
              </w:rPr>
              <w:t>D Individual</w:t>
            </w:r>
            <w:r w:rsidRPr="006C118D">
              <w:rPr>
                <w:sz w:val="21"/>
              </w:rPr>
              <w:tab/>
              <w:t>D Outra:</w:t>
            </w:r>
          </w:p>
        </w:tc>
      </w:tr>
      <w:tr w:rsidR="003B7202" w:rsidRPr="006C118D" w14:paraId="789C823C" w14:textId="77777777" w:rsidTr="00E17C02">
        <w:trPr>
          <w:trHeight w:hRule="exact" w:val="2189"/>
        </w:trPr>
        <w:tc>
          <w:tcPr>
            <w:tcW w:w="3531" w:type="dxa"/>
            <w:tcBorders>
              <w:top w:val="single" w:sz="4" w:space="0" w:color="auto"/>
              <w:left w:val="single" w:sz="4" w:space="0" w:color="auto"/>
              <w:bottom w:val="single" w:sz="4" w:space="0" w:color="auto"/>
              <w:right w:val="single" w:sz="4" w:space="0" w:color="auto"/>
            </w:tcBorders>
            <w:vAlign w:val="center"/>
          </w:tcPr>
          <w:p w14:paraId="11D07B84" w14:textId="593FF4C7" w:rsidR="003B7202" w:rsidRPr="006C118D" w:rsidRDefault="003B7202" w:rsidP="003B7202">
            <w:pPr>
              <w:kinsoku w:val="0"/>
              <w:overflowPunct w:val="0"/>
              <w:spacing w:before="392" w:after="367" w:line="234" w:lineRule="exact"/>
              <w:ind w:left="110"/>
              <w:textAlignment w:val="baseline"/>
              <w:rPr>
                <w:sz w:val="21"/>
              </w:rPr>
            </w:pPr>
            <w:r w:rsidRPr="006C118D">
              <w:rPr>
                <w:sz w:val="21"/>
              </w:rPr>
              <w:t>Modelo da Proposta Financeira:</w:t>
            </w:r>
          </w:p>
        </w:tc>
        <w:tc>
          <w:tcPr>
            <w:tcW w:w="5770" w:type="dxa"/>
            <w:tcBorders>
              <w:top w:val="single" w:sz="4" w:space="0" w:color="auto"/>
              <w:left w:val="single" w:sz="4" w:space="0" w:color="auto"/>
              <w:bottom w:val="single" w:sz="4" w:space="0" w:color="auto"/>
              <w:right w:val="single" w:sz="4" w:space="0" w:color="auto"/>
            </w:tcBorders>
          </w:tcPr>
          <w:p w14:paraId="061F44BC" w14:textId="61C94B7D" w:rsidR="003B7202" w:rsidRDefault="00E161FA" w:rsidP="003B7202">
            <w:pPr>
              <w:kinsoku w:val="0"/>
              <w:overflowPunct w:val="0"/>
              <w:spacing w:before="522" w:line="195" w:lineRule="exact"/>
              <w:ind w:right="4353"/>
              <w:textAlignment w:val="baseline"/>
              <w:rPr>
                <w:rFonts w:cs="Arial"/>
                <w:sz w:val="20"/>
              </w:rPr>
            </w:pPr>
            <w:r>
              <w:rPr>
                <w:rFonts w:cs="Arial"/>
                <w:sz w:val="20"/>
              </w:rPr>
              <w:object w:dxaOrig="1538" w:dyaOrig="994" w14:anchorId="6E88E1BC">
                <v:shape id="_x0000_i1026" type="#_x0000_t75" style="width:76.5pt;height:49.5pt" o:ole="">
                  <v:imagedata r:id="rId25" o:title=""/>
                </v:shape>
                <o:OLEObject Type="Link" ProgID="Excel.Sheet.12" ShapeID="_x0000_i1026" DrawAspect="Icon" r:id="rId26" UpdateMode="Always">
                  <o:LinkType>EnhancedMetaFile</o:LinkType>
                  <o:LockedField>false</o:LockedField>
                  <o:FieldCodes>\f 0</o:FieldCodes>
                </o:OLEObject>
              </w:object>
            </w:r>
          </w:p>
        </w:tc>
      </w:tr>
      <w:tr w:rsidR="003B7202" w:rsidRPr="006C118D" w14:paraId="3EF18C80" w14:textId="77777777" w:rsidTr="001170E2">
        <w:trPr>
          <w:trHeight w:hRule="exact" w:val="2162"/>
        </w:trPr>
        <w:tc>
          <w:tcPr>
            <w:tcW w:w="3531" w:type="dxa"/>
            <w:tcBorders>
              <w:top w:val="single" w:sz="4" w:space="0" w:color="auto"/>
              <w:left w:val="single" w:sz="4" w:space="0" w:color="auto"/>
              <w:bottom w:val="single" w:sz="4" w:space="0" w:color="auto"/>
              <w:right w:val="single" w:sz="4" w:space="0" w:color="auto"/>
            </w:tcBorders>
            <w:vAlign w:val="center"/>
          </w:tcPr>
          <w:p w14:paraId="6A341832" w14:textId="77777777" w:rsidR="003B7202" w:rsidRPr="006C118D" w:rsidRDefault="003B7202" w:rsidP="003B7202">
            <w:pPr>
              <w:kinsoku w:val="0"/>
              <w:overflowPunct w:val="0"/>
              <w:spacing w:before="269" w:after="238" w:line="223" w:lineRule="exact"/>
              <w:textAlignment w:val="baseline"/>
              <w:rPr>
                <w:rFonts w:eastAsiaTheme="minorEastAsia"/>
                <w:sz w:val="21"/>
                <w:szCs w:val="21"/>
                <w:lang w:val="es"/>
              </w:rPr>
            </w:pPr>
            <w:r w:rsidRPr="00B93553">
              <w:rPr>
                <w:sz w:val="21"/>
                <w:szCs w:val="21"/>
                <w:lang w:val="es-ES"/>
              </w:rPr>
              <w:t>Currículo (anexar CV)</w:t>
            </w:r>
            <w:r w:rsidRPr="00B93553">
              <w:rPr>
                <w:rFonts w:eastAsiaTheme="minorEastAsia"/>
                <w:sz w:val="21"/>
                <w:szCs w:val="21"/>
                <w:lang w:val="es-ES"/>
              </w:rPr>
              <w:t>. Tamben e</w:t>
            </w:r>
            <w:r w:rsidRPr="3B4ADE06">
              <w:rPr>
                <w:rFonts w:eastAsiaTheme="minorEastAsia"/>
                <w:sz w:val="21"/>
                <w:szCs w:val="21"/>
                <w:lang w:val="es"/>
              </w:rPr>
              <w:t>nvie uma proposta técnica de no máximo cinco páginas. Deve conter: 1) Entendimento do contexto 2) Abordagem e Metodologia do Projeto 3) Equipe Proposta 4) Resultados esperados e Cronogramas. Isso é além do orçamento</w:t>
            </w:r>
          </w:p>
          <w:p w14:paraId="2E1C6728" w14:textId="18991700" w:rsidR="003B7202" w:rsidRPr="00B93553" w:rsidRDefault="003B7202" w:rsidP="003B7202">
            <w:pPr>
              <w:kinsoku w:val="0"/>
              <w:overflowPunct w:val="0"/>
              <w:spacing w:before="269" w:after="238" w:line="223" w:lineRule="exact"/>
              <w:ind w:left="108" w:right="648"/>
              <w:textAlignment w:val="baseline"/>
              <w:rPr>
                <w:spacing w:val="-5"/>
                <w:sz w:val="21"/>
                <w:lang w:val="es"/>
              </w:rPr>
            </w:pPr>
          </w:p>
        </w:tc>
        <w:tc>
          <w:tcPr>
            <w:tcW w:w="5770" w:type="dxa"/>
            <w:tcBorders>
              <w:top w:val="single" w:sz="4" w:space="0" w:color="auto"/>
              <w:left w:val="single" w:sz="4" w:space="0" w:color="auto"/>
              <w:bottom w:val="single" w:sz="4" w:space="0" w:color="auto"/>
              <w:right w:val="single" w:sz="4" w:space="0" w:color="auto"/>
            </w:tcBorders>
          </w:tcPr>
          <w:p w14:paraId="12AE2C98" w14:textId="77777777" w:rsidR="003B7202" w:rsidRPr="006C118D" w:rsidRDefault="003B7202" w:rsidP="003B7202">
            <w:pPr>
              <w:kinsoku w:val="0"/>
              <w:overflowPunct w:val="0"/>
              <w:spacing w:after="933" w:line="234" w:lineRule="exact"/>
              <w:ind w:left="106"/>
              <w:textAlignment w:val="baseline"/>
              <w:rPr>
                <w:sz w:val="21"/>
              </w:rPr>
            </w:pPr>
            <w:r w:rsidRPr="006C118D">
              <w:rPr>
                <w:sz w:val="21"/>
              </w:rPr>
              <w:t>Anexar</w:t>
            </w:r>
          </w:p>
        </w:tc>
      </w:tr>
      <w:tr w:rsidR="003B7202" w:rsidRPr="006C118D" w14:paraId="2214C815" w14:textId="77777777" w:rsidTr="00565EBC">
        <w:trPr>
          <w:trHeight w:hRule="exact" w:val="677"/>
        </w:trPr>
        <w:tc>
          <w:tcPr>
            <w:tcW w:w="3531" w:type="dxa"/>
            <w:tcBorders>
              <w:top w:val="single" w:sz="4" w:space="0" w:color="auto"/>
              <w:left w:val="single" w:sz="4" w:space="0" w:color="auto"/>
              <w:bottom w:val="single" w:sz="4" w:space="0" w:color="auto"/>
              <w:right w:val="single" w:sz="4" w:space="0" w:color="auto"/>
            </w:tcBorders>
          </w:tcPr>
          <w:p w14:paraId="53A7D6B4" w14:textId="77777777" w:rsidR="003B7202" w:rsidRPr="006C118D" w:rsidRDefault="003B7202" w:rsidP="003B7202">
            <w:pPr>
              <w:kinsoku w:val="0"/>
              <w:overflowPunct w:val="0"/>
              <w:spacing w:line="223" w:lineRule="exact"/>
              <w:ind w:left="108" w:right="396"/>
              <w:textAlignment w:val="baseline"/>
              <w:rPr>
                <w:spacing w:val="-8"/>
                <w:sz w:val="21"/>
                <w:lang w:val="it-IT"/>
              </w:rPr>
            </w:pPr>
            <w:r w:rsidRPr="006C118D">
              <w:rPr>
                <w:sz w:val="21"/>
                <w:lang w:val="it-IT"/>
              </w:rPr>
              <w:t>Carta breve, descrevendo a motivação e a relevância da experiência até ao momento:</w:t>
            </w:r>
          </w:p>
        </w:tc>
        <w:tc>
          <w:tcPr>
            <w:tcW w:w="5770" w:type="dxa"/>
            <w:tcBorders>
              <w:top w:val="single" w:sz="4" w:space="0" w:color="auto"/>
              <w:left w:val="single" w:sz="4" w:space="0" w:color="auto"/>
              <w:bottom w:val="single" w:sz="4" w:space="0" w:color="auto"/>
              <w:right w:val="single" w:sz="4" w:space="0" w:color="auto"/>
            </w:tcBorders>
          </w:tcPr>
          <w:p w14:paraId="68E486D0" w14:textId="77777777" w:rsidR="003B7202" w:rsidRPr="006C118D" w:rsidRDefault="003B7202" w:rsidP="003B7202">
            <w:pPr>
              <w:kinsoku w:val="0"/>
              <w:overflowPunct w:val="0"/>
              <w:spacing w:after="433" w:line="234" w:lineRule="exact"/>
              <w:ind w:left="106"/>
              <w:textAlignment w:val="baseline"/>
              <w:rPr>
                <w:sz w:val="21"/>
              </w:rPr>
            </w:pPr>
            <w:r w:rsidRPr="006C118D">
              <w:rPr>
                <w:sz w:val="21"/>
              </w:rPr>
              <w:t>Anexar</w:t>
            </w:r>
          </w:p>
        </w:tc>
      </w:tr>
      <w:tr w:rsidR="003B7202" w:rsidRPr="006C118D" w14:paraId="6CE8AC93" w14:textId="77777777" w:rsidTr="00565EBC">
        <w:trPr>
          <w:trHeight w:hRule="exact" w:val="456"/>
        </w:trPr>
        <w:tc>
          <w:tcPr>
            <w:tcW w:w="3531" w:type="dxa"/>
            <w:tcBorders>
              <w:top w:val="single" w:sz="4" w:space="0" w:color="auto"/>
              <w:left w:val="single" w:sz="4" w:space="0" w:color="auto"/>
              <w:bottom w:val="single" w:sz="4" w:space="0" w:color="auto"/>
              <w:right w:val="single" w:sz="4" w:space="0" w:color="auto"/>
            </w:tcBorders>
          </w:tcPr>
          <w:p w14:paraId="124CA466" w14:textId="77777777" w:rsidR="003B7202" w:rsidRPr="00B93553" w:rsidRDefault="003B7202" w:rsidP="003B7202">
            <w:pPr>
              <w:kinsoku w:val="0"/>
              <w:overflowPunct w:val="0"/>
              <w:spacing w:line="217" w:lineRule="exact"/>
              <w:ind w:left="108" w:right="396"/>
              <w:textAlignment w:val="baseline"/>
              <w:rPr>
                <w:spacing w:val="-4"/>
                <w:sz w:val="21"/>
                <w:lang w:val="es-ES"/>
              </w:rPr>
            </w:pPr>
            <w:r w:rsidRPr="00B93553">
              <w:rPr>
                <w:sz w:val="21"/>
                <w:lang w:val="es-ES"/>
              </w:rPr>
              <w:t>Passaporte válido e autorização de trabalho (1)</w:t>
            </w:r>
          </w:p>
        </w:tc>
        <w:tc>
          <w:tcPr>
            <w:tcW w:w="5770" w:type="dxa"/>
            <w:tcBorders>
              <w:top w:val="single" w:sz="4" w:space="0" w:color="auto"/>
              <w:left w:val="single" w:sz="4" w:space="0" w:color="auto"/>
              <w:bottom w:val="single" w:sz="4" w:space="0" w:color="auto"/>
              <w:right w:val="single" w:sz="4" w:space="0" w:color="auto"/>
            </w:tcBorders>
          </w:tcPr>
          <w:p w14:paraId="214B9D92" w14:textId="77777777" w:rsidR="003B7202" w:rsidRPr="006C118D" w:rsidRDefault="003B7202" w:rsidP="003B7202">
            <w:pPr>
              <w:numPr>
                <w:ilvl w:val="0"/>
                <w:numId w:val="29"/>
              </w:numPr>
              <w:tabs>
                <w:tab w:val="left" w:pos="1368"/>
              </w:tabs>
              <w:kinsoku w:val="0"/>
              <w:overflowPunct w:val="0"/>
              <w:spacing w:before="35" w:after="195" w:line="225" w:lineRule="exact"/>
              <w:textAlignment w:val="baseline"/>
              <w:rPr>
                <w:sz w:val="21"/>
              </w:rPr>
            </w:pPr>
            <w:r w:rsidRPr="006C118D">
              <w:rPr>
                <w:sz w:val="21"/>
              </w:rPr>
              <w:t>Sim</w:t>
            </w:r>
            <w:r w:rsidRPr="006C118D">
              <w:rPr>
                <w:sz w:val="21"/>
              </w:rPr>
              <w:tab/>
              <w:t>III Não</w:t>
            </w:r>
          </w:p>
        </w:tc>
      </w:tr>
      <w:tr w:rsidR="003B7202" w:rsidRPr="006C118D" w14:paraId="4C8147CE" w14:textId="77777777" w:rsidTr="00565EBC">
        <w:trPr>
          <w:trHeight w:hRule="exact" w:val="432"/>
        </w:trPr>
        <w:tc>
          <w:tcPr>
            <w:tcW w:w="3531" w:type="dxa"/>
            <w:tcBorders>
              <w:top w:val="single" w:sz="4" w:space="0" w:color="auto"/>
              <w:left w:val="single" w:sz="4" w:space="0" w:color="auto"/>
              <w:bottom w:val="single" w:sz="4" w:space="0" w:color="auto"/>
              <w:right w:val="single" w:sz="4" w:space="0" w:color="auto"/>
            </w:tcBorders>
            <w:vAlign w:val="center"/>
          </w:tcPr>
          <w:p w14:paraId="353168A2" w14:textId="77777777" w:rsidR="003B7202" w:rsidRPr="006C118D" w:rsidRDefault="003B7202" w:rsidP="003B7202">
            <w:pPr>
              <w:kinsoku w:val="0"/>
              <w:overflowPunct w:val="0"/>
              <w:spacing w:before="103" w:after="94" w:line="234" w:lineRule="exact"/>
              <w:ind w:left="110"/>
              <w:textAlignment w:val="baseline"/>
              <w:rPr>
                <w:sz w:val="21"/>
              </w:rPr>
            </w:pPr>
            <w:r w:rsidRPr="006C118D">
              <w:rPr>
                <w:sz w:val="21"/>
              </w:rPr>
              <w:t>Informação certificada por:</w:t>
            </w:r>
          </w:p>
        </w:tc>
        <w:tc>
          <w:tcPr>
            <w:tcW w:w="5770" w:type="dxa"/>
            <w:tcBorders>
              <w:top w:val="single" w:sz="4" w:space="0" w:color="auto"/>
              <w:left w:val="single" w:sz="4" w:space="0" w:color="auto"/>
              <w:bottom w:val="single" w:sz="4" w:space="0" w:color="auto"/>
              <w:right w:val="single" w:sz="4" w:space="0" w:color="auto"/>
            </w:tcBorders>
          </w:tcPr>
          <w:p w14:paraId="4387D19D" w14:textId="77777777" w:rsidR="003B7202" w:rsidRPr="006C118D" w:rsidRDefault="003B7202" w:rsidP="003B7202">
            <w:pPr>
              <w:kinsoku w:val="0"/>
              <w:overflowPunct w:val="0"/>
              <w:textAlignment w:val="baseline"/>
              <w:rPr>
                <w:sz w:val="24"/>
              </w:rPr>
            </w:pPr>
          </w:p>
        </w:tc>
      </w:tr>
      <w:tr w:rsidR="003B7202" w:rsidRPr="006C118D" w14:paraId="7E05608C" w14:textId="77777777" w:rsidTr="00565EBC">
        <w:trPr>
          <w:trHeight w:hRule="exact" w:val="417"/>
        </w:trPr>
        <w:tc>
          <w:tcPr>
            <w:tcW w:w="3531" w:type="dxa"/>
            <w:tcBorders>
              <w:top w:val="single" w:sz="4" w:space="0" w:color="auto"/>
              <w:left w:val="single" w:sz="4" w:space="0" w:color="auto"/>
              <w:bottom w:val="single" w:sz="4" w:space="0" w:color="auto"/>
              <w:right w:val="single" w:sz="4" w:space="0" w:color="auto"/>
            </w:tcBorders>
            <w:vAlign w:val="center"/>
          </w:tcPr>
          <w:p w14:paraId="16AC8686" w14:textId="77777777" w:rsidR="003B7202" w:rsidRPr="006C118D" w:rsidRDefault="003B7202" w:rsidP="003B7202">
            <w:pPr>
              <w:kinsoku w:val="0"/>
              <w:overflowPunct w:val="0"/>
              <w:spacing w:before="105" w:after="63" w:line="234" w:lineRule="exact"/>
              <w:ind w:left="110"/>
              <w:textAlignment w:val="baseline"/>
              <w:rPr>
                <w:sz w:val="21"/>
              </w:rPr>
            </w:pPr>
            <w:r w:rsidRPr="006C118D">
              <w:rPr>
                <w:sz w:val="21"/>
              </w:rPr>
              <w:t>Data:</w:t>
            </w:r>
          </w:p>
        </w:tc>
        <w:tc>
          <w:tcPr>
            <w:tcW w:w="5770" w:type="dxa"/>
            <w:tcBorders>
              <w:top w:val="single" w:sz="4" w:space="0" w:color="auto"/>
              <w:left w:val="single" w:sz="4" w:space="0" w:color="auto"/>
              <w:bottom w:val="single" w:sz="4" w:space="0" w:color="auto"/>
              <w:right w:val="single" w:sz="4" w:space="0" w:color="auto"/>
            </w:tcBorders>
          </w:tcPr>
          <w:p w14:paraId="73B1909A" w14:textId="77777777" w:rsidR="003B7202" w:rsidRPr="006C118D" w:rsidRDefault="003B7202" w:rsidP="003B7202">
            <w:pPr>
              <w:kinsoku w:val="0"/>
              <w:overflowPunct w:val="0"/>
              <w:textAlignment w:val="baseline"/>
              <w:rPr>
                <w:sz w:val="24"/>
              </w:rPr>
            </w:pPr>
          </w:p>
        </w:tc>
      </w:tr>
      <w:tr w:rsidR="003B7202" w:rsidRPr="006C118D" w14:paraId="25D2205F" w14:textId="77777777" w:rsidTr="00565EBC">
        <w:trPr>
          <w:trHeight w:hRule="exact" w:val="850"/>
        </w:trPr>
        <w:tc>
          <w:tcPr>
            <w:tcW w:w="3531" w:type="dxa"/>
            <w:tcBorders>
              <w:top w:val="single" w:sz="4" w:space="0" w:color="auto"/>
              <w:left w:val="single" w:sz="4" w:space="0" w:color="auto"/>
              <w:bottom w:val="single" w:sz="4" w:space="0" w:color="auto"/>
              <w:right w:val="single" w:sz="4" w:space="0" w:color="auto"/>
            </w:tcBorders>
            <w:vAlign w:val="center"/>
          </w:tcPr>
          <w:p w14:paraId="2F55DDC3" w14:textId="77777777" w:rsidR="003B7202" w:rsidRPr="006C118D" w:rsidRDefault="003B7202" w:rsidP="003B7202">
            <w:pPr>
              <w:kinsoku w:val="0"/>
              <w:overflowPunct w:val="0"/>
              <w:spacing w:before="311" w:after="304" w:line="234" w:lineRule="exact"/>
              <w:ind w:left="110"/>
              <w:textAlignment w:val="baseline"/>
              <w:rPr>
                <w:sz w:val="21"/>
              </w:rPr>
            </w:pPr>
            <w:r w:rsidRPr="006C118D">
              <w:rPr>
                <w:sz w:val="21"/>
              </w:rPr>
              <w:t>Assinatura:</w:t>
            </w:r>
          </w:p>
        </w:tc>
        <w:tc>
          <w:tcPr>
            <w:tcW w:w="5770" w:type="dxa"/>
            <w:tcBorders>
              <w:top w:val="single" w:sz="4" w:space="0" w:color="auto"/>
              <w:left w:val="single" w:sz="4" w:space="0" w:color="auto"/>
              <w:bottom w:val="single" w:sz="4" w:space="0" w:color="auto"/>
              <w:right w:val="single" w:sz="4" w:space="0" w:color="auto"/>
            </w:tcBorders>
          </w:tcPr>
          <w:p w14:paraId="0C2941E8" w14:textId="77777777" w:rsidR="003B7202" w:rsidRPr="006C118D" w:rsidRDefault="003B7202" w:rsidP="003B7202">
            <w:pPr>
              <w:kinsoku w:val="0"/>
              <w:overflowPunct w:val="0"/>
              <w:textAlignment w:val="baseline"/>
              <w:rPr>
                <w:sz w:val="24"/>
              </w:rPr>
            </w:pPr>
          </w:p>
        </w:tc>
      </w:tr>
    </w:tbl>
    <w:p w14:paraId="2C7A3040" w14:textId="77777777" w:rsidR="00CD7E63" w:rsidRPr="00B93553" w:rsidRDefault="00CD7E63" w:rsidP="00CD7E63">
      <w:pPr>
        <w:kinsoku w:val="0"/>
        <w:overflowPunct w:val="0"/>
        <w:spacing w:before="244" w:line="245" w:lineRule="exact"/>
        <w:ind w:left="289"/>
        <w:jc w:val="both"/>
        <w:textAlignment w:val="baseline"/>
        <w:rPr>
          <w:sz w:val="21"/>
          <w:lang w:val="es-ES"/>
        </w:rPr>
      </w:pPr>
      <w:r w:rsidRPr="00B93553">
        <w:rPr>
          <w:sz w:val="21"/>
          <w:lang w:val="es-ES"/>
        </w:rPr>
        <w:t>Não enviar materiais de marketing genéricos, anexos amplamente descritivos ou outra literatura de carácter geral.</w:t>
      </w:r>
    </w:p>
    <w:p w14:paraId="6699C2D1" w14:textId="77777777" w:rsidR="00CD7E63" w:rsidRPr="00B93553" w:rsidRDefault="00CD7E63" w:rsidP="00CD7E63">
      <w:pPr>
        <w:rPr>
          <w:sz w:val="24"/>
          <w:lang w:val="es-ES"/>
        </w:rPr>
        <w:sectPr w:rsidR="00CD7E63" w:rsidRPr="00B93553">
          <w:pgSz w:w="11909" w:h="16843"/>
          <w:pgMar w:top="800" w:right="1425" w:bottom="387" w:left="1124" w:header="720" w:footer="720" w:gutter="0"/>
          <w:cols w:space="720"/>
        </w:sectPr>
      </w:pPr>
    </w:p>
    <w:p w14:paraId="0B0D9ED9" w14:textId="77777777" w:rsidR="00CD7E63" w:rsidRPr="00B93553" w:rsidRDefault="00CD7E63" w:rsidP="00CD7E63">
      <w:pPr>
        <w:kinsoku w:val="0"/>
        <w:overflowPunct w:val="0"/>
        <w:spacing w:after="556" w:line="20" w:lineRule="exact"/>
        <w:textAlignment w:val="baseline"/>
        <w:rPr>
          <w:sz w:val="24"/>
          <w:lang w:val="es-ES"/>
        </w:rPr>
      </w:pPr>
    </w:p>
    <w:p w14:paraId="24938F2D" w14:textId="77777777" w:rsidR="00CD7E63" w:rsidRPr="00B93553" w:rsidRDefault="00CD7E63" w:rsidP="00CD7E63">
      <w:pPr>
        <w:kinsoku w:val="0"/>
        <w:overflowPunct w:val="0"/>
        <w:spacing w:line="238" w:lineRule="exact"/>
        <w:ind w:left="288"/>
        <w:textAlignment w:val="baseline"/>
        <w:rPr>
          <w:b/>
          <w:bCs/>
          <w:spacing w:val="3"/>
          <w:sz w:val="21"/>
          <w:lang w:val="es-ES"/>
        </w:rPr>
      </w:pPr>
      <w:r w:rsidRPr="00B93553">
        <w:rPr>
          <w:b/>
          <w:bCs/>
          <w:sz w:val="21"/>
          <w:lang w:val="es-ES"/>
        </w:rPr>
        <w:t>Regras para o Pedido de Proposta</w:t>
      </w:r>
    </w:p>
    <w:p w14:paraId="4BE8687F" w14:textId="77777777" w:rsidR="00CD7E63" w:rsidRPr="006C118D" w:rsidRDefault="00CD7E63" w:rsidP="00CD7E63">
      <w:pPr>
        <w:kinsoku w:val="0"/>
        <w:overflowPunct w:val="0"/>
        <w:spacing w:before="16" w:line="250" w:lineRule="exact"/>
        <w:ind w:left="284"/>
        <w:textAlignment w:val="baseline"/>
        <w:rPr>
          <w:spacing w:val="-2"/>
          <w:sz w:val="21"/>
          <w:lang w:val="it-IT"/>
        </w:rPr>
      </w:pPr>
      <w:r w:rsidRPr="006C118D">
        <w:rPr>
          <w:sz w:val="21"/>
          <w:lang w:val="it-IT"/>
        </w:rPr>
        <w:t>A Gavi convida-o a apresentar uma proposta competitiva a este “Pedido de Proposta” (PP), com base nas regras seguintes:</w:t>
      </w:r>
    </w:p>
    <w:p w14:paraId="2DFD9DFD" w14:textId="77777777" w:rsidR="00CD7E63" w:rsidRPr="00B93553" w:rsidRDefault="00CD7E63" w:rsidP="00CD7E63">
      <w:pPr>
        <w:numPr>
          <w:ilvl w:val="0"/>
          <w:numId w:val="30"/>
        </w:numPr>
        <w:kinsoku w:val="0"/>
        <w:overflowPunct w:val="0"/>
        <w:spacing w:before="298" w:line="270" w:lineRule="exact"/>
        <w:jc w:val="both"/>
        <w:textAlignment w:val="baseline"/>
        <w:rPr>
          <w:sz w:val="21"/>
          <w:lang w:val="es-ES"/>
        </w:rPr>
      </w:pPr>
      <w:r w:rsidRPr="00B93553">
        <w:rPr>
          <w:sz w:val="21"/>
          <w:lang w:val="es-ES"/>
        </w:rPr>
        <w:t>O presente PP e todas as subsequentes discussões, reuniões, trocas de informações e negociações que possam ocorrer são confidenciais.</w:t>
      </w:r>
    </w:p>
    <w:p w14:paraId="75A2C22E" w14:textId="77777777" w:rsidR="00CD7E63" w:rsidRPr="00B93553" w:rsidRDefault="00CD7E63" w:rsidP="00CD7E63">
      <w:pPr>
        <w:numPr>
          <w:ilvl w:val="0"/>
          <w:numId w:val="31"/>
        </w:numPr>
        <w:kinsoku w:val="0"/>
        <w:overflowPunct w:val="0"/>
        <w:spacing w:before="299" w:line="267" w:lineRule="exact"/>
        <w:jc w:val="both"/>
        <w:textAlignment w:val="baseline"/>
        <w:rPr>
          <w:spacing w:val="-4"/>
          <w:sz w:val="21"/>
          <w:lang w:val="es-ES"/>
        </w:rPr>
      </w:pPr>
      <w:r w:rsidRPr="00B93553">
        <w:rPr>
          <w:sz w:val="21"/>
          <w:lang w:val="es-ES"/>
        </w:rPr>
        <w:t>A emissão deste PP não obriga a Gavi a fazer uma adjudicação. A Gavi não tem qualquer obrigação de justificar as razões das escolhas do(s) seu(s) fornecedor(es) como resultado deste PP. A Gavi pode optar por não justificar a sua decisão de adjudicação aos participantes deste concurso.</w:t>
      </w:r>
    </w:p>
    <w:p w14:paraId="000065A9" w14:textId="77777777" w:rsidR="00CD7E63" w:rsidRPr="006C118D" w:rsidRDefault="00CD7E63" w:rsidP="00CD7E63">
      <w:pPr>
        <w:numPr>
          <w:ilvl w:val="0"/>
          <w:numId w:val="30"/>
        </w:numPr>
        <w:kinsoku w:val="0"/>
        <w:overflowPunct w:val="0"/>
        <w:spacing w:before="322" w:line="246" w:lineRule="exact"/>
        <w:jc w:val="both"/>
        <w:textAlignment w:val="baseline"/>
        <w:rPr>
          <w:spacing w:val="-2"/>
          <w:sz w:val="21"/>
          <w:lang w:val="it-IT"/>
        </w:rPr>
      </w:pPr>
      <w:r w:rsidRPr="006C118D">
        <w:rPr>
          <w:sz w:val="21"/>
          <w:lang w:val="it-IT"/>
        </w:rPr>
        <w:t>A Gavi reserva-se o direito de:</w:t>
      </w:r>
    </w:p>
    <w:p w14:paraId="2A48BD1E" w14:textId="77777777" w:rsidR="00CD7E63" w:rsidRPr="00B93553" w:rsidRDefault="00CD7E63" w:rsidP="00CD7E63">
      <w:pPr>
        <w:numPr>
          <w:ilvl w:val="0"/>
          <w:numId w:val="32"/>
        </w:numPr>
        <w:kinsoku w:val="0"/>
        <w:overflowPunct w:val="0"/>
        <w:spacing w:line="263" w:lineRule="exact"/>
        <w:jc w:val="both"/>
        <w:textAlignment w:val="baseline"/>
        <w:rPr>
          <w:spacing w:val="-4"/>
          <w:sz w:val="21"/>
          <w:lang w:val="es-ES"/>
        </w:rPr>
      </w:pPr>
      <w:r w:rsidRPr="00B93553">
        <w:rPr>
          <w:sz w:val="21"/>
          <w:lang w:val="es-ES"/>
        </w:rPr>
        <w:t>Rejeitar qualquer proposta sem obrigação ou responsabilidade para com o potencial licitante;</w:t>
      </w:r>
    </w:p>
    <w:p w14:paraId="438BEEA2" w14:textId="77777777" w:rsidR="00CD7E63" w:rsidRPr="00B93553" w:rsidRDefault="00CD7E63" w:rsidP="00CD7E63">
      <w:pPr>
        <w:numPr>
          <w:ilvl w:val="0"/>
          <w:numId w:val="32"/>
        </w:numPr>
        <w:kinsoku w:val="0"/>
        <w:overflowPunct w:val="0"/>
        <w:spacing w:line="267" w:lineRule="exact"/>
        <w:jc w:val="both"/>
        <w:textAlignment w:val="baseline"/>
        <w:rPr>
          <w:sz w:val="21"/>
          <w:lang w:val="es-ES"/>
        </w:rPr>
      </w:pPr>
      <w:r w:rsidRPr="00B93553">
        <w:rPr>
          <w:sz w:val="21"/>
          <w:lang w:val="es-ES"/>
        </w:rPr>
        <w:t>Cancelar o presente PP a qualquer momento, antes ou após a apresentação das propostas, sem aviso prévio, explicação ou motivo;</w:t>
      </w:r>
    </w:p>
    <w:p w14:paraId="6A4E9018" w14:textId="77777777" w:rsidR="00CD7E63" w:rsidRPr="00B93553" w:rsidRDefault="00CD7E63" w:rsidP="00CD7E63">
      <w:pPr>
        <w:numPr>
          <w:ilvl w:val="0"/>
          <w:numId w:val="32"/>
        </w:numPr>
        <w:kinsoku w:val="0"/>
        <w:overflowPunct w:val="0"/>
        <w:spacing w:line="264" w:lineRule="exact"/>
        <w:jc w:val="both"/>
        <w:textAlignment w:val="baseline"/>
        <w:rPr>
          <w:spacing w:val="-3"/>
          <w:sz w:val="21"/>
          <w:lang w:val="es-ES"/>
        </w:rPr>
      </w:pPr>
      <w:r w:rsidRPr="00B93553">
        <w:rPr>
          <w:sz w:val="21"/>
          <w:lang w:val="es-ES"/>
        </w:rPr>
        <w:t>Aceitar uma proposta que não apresente o preço mais reduzido;</w:t>
      </w:r>
    </w:p>
    <w:p w14:paraId="62FAE15A" w14:textId="77777777" w:rsidR="00CD7E63" w:rsidRPr="006C118D" w:rsidRDefault="00CD7E63" w:rsidP="00CD7E63">
      <w:pPr>
        <w:numPr>
          <w:ilvl w:val="0"/>
          <w:numId w:val="32"/>
        </w:numPr>
        <w:kinsoku w:val="0"/>
        <w:overflowPunct w:val="0"/>
        <w:spacing w:line="266" w:lineRule="exact"/>
        <w:jc w:val="both"/>
        <w:textAlignment w:val="baseline"/>
        <w:rPr>
          <w:sz w:val="21"/>
          <w:lang w:val="fr-FR"/>
        </w:rPr>
      </w:pPr>
      <w:r w:rsidRPr="006C118D">
        <w:rPr>
          <w:sz w:val="21"/>
          <w:lang w:val="fr-FR"/>
        </w:rPr>
        <w:t>Adjudicar um contrato com base nas propostas iniciais recebidas, sem discussões ou solicitação de melhores ofertas finais;</w:t>
      </w:r>
    </w:p>
    <w:p w14:paraId="4DA42478" w14:textId="77777777" w:rsidR="00CD7E63" w:rsidRPr="00B93553" w:rsidRDefault="00CD7E63" w:rsidP="00CD7E63">
      <w:pPr>
        <w:numPr>
          <w:ilvl w:val="0"/>
          <w:numId w:val="32"/>
        </w:numPr>
        <w:kinsoku w:val="0"/>
        <w:overflowPunct w:val="0"/>
        <w:spacing w:line="268" w:lineRule="exact"/>
        <w:jc w:val="both"/>
        <w:textAlignment w:val="baseline"/>
        <w:rPr>
          <w:spacing w:val="-2"/>
          <w:sz w:val="21"/>
          <w:lang w:val="es-ES"/>
        </w:rPr>
      </w:pPr>
      <w:r w:rsidRPr="00B93553">
        <w:rPr>
          <w:sz w:val="21"/>
          <w:lang w:val="es-ES"/>
        </w:rPr>
        <w:t>Decidir não adjudicar qualquer contrato a qualquer licitante que responda a este PP.</w:t>
      </w:r>
    </w:p>
    <w:p w14:paraId="2D17E337" w14:textId="77777777" w:rsidR="00CD7E63" w:rsidRPr="00B93553" w:rsidRDefault="00CD7E63" w:rsidP="00CD7E63">
      <w:pPr>
        <w:numPr>
          <w:ilvl w:val="0"/>
          <w:numId w:val="33"/>
        </w:numPr>
        <w:kinsoku w:val="0"/>
        <w:overflowPunct w:val="0"/>
        <w:spacing w:before="300" w:line="271" w:lineRule="exact"/>
        <w:jc w:val="both"/>
        <w:textAlignment w:val="baseline"/>
        <w:rPr>
          <w:sz w:val="21"/>
          <w:lang w:val="es-ES"/>
        </w:rPr>
      </w:pPr>
      <w:r w:rsidRPr="00B93553">
        <w:rPr>
          <w:sz w:val="21"/>
          <w:lang w:val="es-ES"/>
        </w:rPr>
        <w:t>Os candidatos devem manter as suas propostas válidas durante, pelo menos, 60 (sessenta) dias, a partir da data de apresentação das propostas.</w:t>
      </w:r>
    </w:p>
    <w:p w14:paraId="087483BC" w14:textId="77777777" w:rsidR="00CD7E63" w:rsidRPr="00B93553" w:rsidRDefault="00CD7E63" w:rsidP="00CD7E63">
      <w:pPr>
        <w:numPr>
          <w:ilvl w:val="0"/>
          <w:numId w:val="34"/>
        </w:numPr>
        <w:kinsoku w:val="0"/>
        <w:overflowPunct w:val="0"/>
        <w:spacing w:before="314" w:line="250" w:lineRule="exact"/>
        <w:jc w:val="both"/>
        <w:textAlignment w:val="baseline"/>
        <w:rPr>
          <w:spacing w:val="-2"/>
          <w:sz w:val="21"/>
          <w:lang w:val="es-ES"/>
        </w:rPr>
      </w:pPr>
      <w:r w:rsidRPr="00B93553">
        <w:rPr>
          <w:sz w:val="21"/>
          <w:lang w:val="es-ES"/>
        </w:rPr>
        <w:t>Não são aceites propostas enviadas por fax. Serão rejeitadas as propostas recebidas fora do prazo-limite.</w:t>
      </w:r>
    </w:p>
    <w:p w14:paraId="78EE7319" w14:textId="77777777" w:rsidR="00CD7E63" w:rsidRPr="00B93553" w:rsidRDefault="00CD7E63" w:rsidP="00CD7E63">
      <w:pPr>
        <w:numPr>
          <w:ilvl w:val="0"/>
          <w:numId w:val="33"/>
        </w:numPr>
        <w:kinsoku w:val="0"/>
        <w:overflowPunct w:val="0"/>
        <w:spacing w:before="313" w:line="265" w:lineRule="exact"/>
        <w:jc w:val="both"/>
        <w:textAlignment w:val="baseline"/>
        <w:rPr>
          <w:sz w:val="21"/>
          <w:lang w:val="es-ES"/>
        </w:rPr>
      </w:pPr>
      <w:r w:rsidRPr="00B93553">
        <w:rPr>
          <w:sz w:val="21"/>
          <w:lang w:val="es-ES"/>
        </w:rPr>
        <w:t>A Gavi reserva-se o direito de solicitar dados, informações, discussões ou apresentações adicionais para esclarecer parte ou a totalidade de qualquer proposta. Os candidatos ou os seus representantes devem estar disponíveis para discutir os pormenores das suas propostas durante o processo de avaliação.</w:t>
      </w:r>
    </w:p>
    <w:p w14:paraId="6EC281F0" w14:textId="77777777" w:rsidR="00CD7E63" w:rsidRPr="00B93553" w:rsidRDefault="00CD7E63" w:rsidP="00CD7E63">
      <w:pPr>
        <w:numPr>
          <w:ilvl w:val="0"/>
          <w:numId w:val="33"/>
        </w:numPr>
        <w:kinsoku w:val="0"/>
        <w:overflowPunct w:val="0"/>
        <w:spacing w:before="321" w:line="250" w:lineRule="exact"/>
        <w:jc w:val="both"/>
        <w:textAlignment w:val="baseline"/>
        <w:rPr>
          <w:spacing w:val="-2"/>
          <w:sz w:val="21"/>
          <w:lang w:val="es-ES"/>
        </w:rPr>
      </w:pPr>
      <w:r w:rsidRPr="00B93553">
        <w:rPr>
          <w:sz w:val="21"/>
          <w:lang w:val="es-ES"/>
        </w:rPr>
        <w:t>As respostas devem ser enviadas por meios electrónicos.</w:t>
      </w:r>
    </w:p>
    <w:p w14:paraId="36FFB7C5" w14:textId="77777777" w:rsidR="00CD7E63" w:rsidRPr="00B93553" w:rsidRDefault="00CD7E63" w:rsidP="00CD7E63">
      <w:pPr>
        <w:numPr>
          <w:ilvl w:val="0"/>
          <w:numId w:val="33"/>
        </w:numPr>
        <w:kinsoku w:val="0"/>
        <w:overflowPunct w:val="0"/>
        <w:spacing w:before="303" w:line="268" w:lineRule="exact"/>
        <w:jc w:val="both"/>
        <w:textAlignment w:val="baseline"/>
        <w:rPr>
          <w:sz w:val="21"/>
          <w:lang w:val="es-ES"/>
        </w:rPr>
      </w:pPr>
      <w:r w:rsidRPr="00B93553">
        <w:rPr>
          <w:sz w:val="21"/>
          <w:lang w:val="es-ES"/>
        </w:rPr>
        <w:t>O calendário indicado acima reflecte o processo que a Gavi pretende seguir. As alterações ao calendário serão comunicadas pela Gavi por escrito.</w:t>
      </w:r>
    </w:p>
    <w:p w14:paraId="0B39C37B" w14:textId="77777777" w:rsidR="00CD7E63" w:rsidRPr="00B93553" w:rsidRDefault="00CD7E63" w:rsidP="00CD7E63">
      <w:pPr>
        <w:numPr>
          <w:ilvl w:val="0"/>
          <w:numId w:val="33"/>
        </w:numPr>
        <w:kinsoku w:val="0"/>
        <w:overflowPunct w:val="0"/>
        <w:spacing w:before="296" w:after="205" w:line="272" w:lineRule="exact"/>
        <w:ind w:left="1293" w:hanging="431"/>
        <w:jc w:val="both"/>
        <w:textAlignment w:val="baseline"/>
        <w:rPr>
          <w:sz w:val="21"/>
          <w:lang w:val="es-ES"/>
        </w:rPr>
      </w:pPr>
      <w:r w:rsidRPr="00B93553">
        <w:rPr>
          <w:sz w:val="21"/>
          <w:lang w:val="es-ES"/>
        </w:rPr>
        <w:t xml:space="preserve">Se o candidato for um cidadão dos EUA ou residente nos EUA (titular de </w:t>
      </w:r>
      <w:r w:rsidRPr="00B93553">
        <w:rPr>
          <w:i/>
          <w:iCs/>
          <w:sz w:val="21"/>
          <w:lang w:val="es-ES"/>
        </w:rPr>
        <w:t>Green Card</w:t>
      </w:r>
      <w:r w:rsidRPr="00B93553">
        <w:rPr>
          <w:sz w:val="21"/>
          <w:lang w:val="es-ES"/>
        </w:rPr>
        <w:t xml:space="preserve">) ou uma pessoa com outra nacionalidade a viver e trabalhar nos EUA, deve </w:t>
      </w:r>
      <w:r w:rsidRPr="00B93553">
        <w:rPr>
          <w:sz w:val="21"/>
          <w:lang w:val="es-ES"/>
        </w:rPr>
        <w:lastRenderedPageBreak/>
        <w:t xml:space="preserve">estar familiarizado com os regulamentos do </w:t>
      </w:r>
      <w:r w:rsidRPr="00B93553">
        <w:rPr>
          <w:i/>
          <w:iCs/>
          <w:sz w:val="21"/>
          <w:lang w:val="es-ES"/>
        </w:rPr>
        <w:t>Office of Foreign Assets Control</w:t>
      </w:r>
      <w:r w:rsidRPr="00B93553">
        <w:rPr>
          <w:sz w:val="21"/>
          <w:lang w:val="es-ES"/>
        </w:rPr>
        <w:t xml:space="preserve"> (OFAC).</w:t>
      </w:r>
    </w:p>
    <w:p w14:paraId="420D0107" w14:textId="77777777" w:rsidR="00CD7E63" w:rsidRPr="00B93553" w:rsidRDefault="00CD7E63" w:rsidP="00CD7E63">
      <w:pPr>
        <w:kinsoku w:val="0"/>
        <w:overflowPunct w:val="0"/>
        <w:spacing w:line="196" w:lineRule="exact"/>
        <w:ind w:left="288"/>
        <w:textAlignment w:val="baseline"/>
        <w:rPr>
          <w:color w:val="034CA2"/>
          <w:spacing w:val="2"/>
          <w:sz w:val="17"/>
          <w:lang w:val="es-ES"/>
        </w:rPr>
      </w:pPr>
    </w:p>
    <w:p w14:paraId="2E637E87" w14:textId="3B7534F5" w:rsidR="00FC245F" w:rsidRPr="00B93553" w:rsidRDefault="00B15931">
      <w:pPr>
        <w:rPr>
          <w:rFonts w:cs="Arial"/>
          <w:lang w:val="es-ES"/>
        </w:rPr>
      </w:pPr>
      <w:r>
        <w:rPr>
          <w:rStyle w:val="normaltextrun"/>
          <w:rFonts w:cs="Arial"/>
          <w:b/>
          <w:bCs/>
          <w:color w:val="000000"/>
          <w:shd w:val="clear" w:color="auto" w:fill="FFFFFF"/>
          <w:lang w:val="es-ES"/>
        </w:rPr>
        <w:t>Em caso de disputa, a versão em inglês prevalecerá</w:t>
      </w:r>
      <w:r w:rsidRPr="00B93553">
        <w:rPr>
          <w:rStyle w:val="eop"/>
          <w:rFonts w:cs="Arial"/>
          <w:color w:val="000000"/>
          <w:shd w:val="clear" w:color="auto" w:fill="FFFFFF"/>
          <w:lang w:val="es-ES"/>
        </w:rPr>
        <w:t> </w:t>
      </w:r>
    </w:p>
    <w:sectPr w:rsidR="00FC245F" w:rsidRPr="00B93553" w:rsidSect="000A7FA9">
      <w:headerReference w:type="default" r:id="rId27"/>
      <w:footerReference w:type="default" r:id="rId28"/>
      <w:headerReference w:type="first" r:id="rId29"/>
      <w:footerReference w:type="first" r:id="rId30"/>
      <w:pgSz w:w="11906" w:h="16838"/>
      <w:pgMar w:top="2237"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4073B" w14:textId="77777777" w:rsidR="009A4B90" w:rsidRDefault="009A4B90" w:rsidP="00FC245F">
      <w:pPr>
        <w:spacing w:after="0" w:line="240" w:lineRule="auto"/>
      </w:pPr>
      <w:r>
        <w:separator/>
      </w:r>
    </w:p>
  </w:endnote>
  <w:endnote w:type="continuationSeparator" w:id="0">
    <w:p w14:paraId="6B208C19" w14:textId="77777777" w:rsidR="009A4B90" w:rsidRDefault="009A4B90" w:rsidP="00FC245F">
      <w:pPr>
        <w:spacing w:after="0" w:line="240" w:lineRule="auto"/>
      </w:pPr>
      <w:r>
        <w:continuationSeparator/>
      </w:r>
    </w:p>
  </w:endnote>
  <w:endnote w:type="continuationNotice" w:id="1">
    <w:p w14:paraId="01B97091" w14:textId="77777777" w:rsidR="009A4B90" w:rsidRDefault="009A4B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JTI Md">
    <w:altName w:val="Lucida Sans Unicode"/>
    <w:charset w:val="00"/>
    <w:family w:val="swiss"/>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8759" w14:textId="77777777" w:rsidR="00D424DA" w:rsidRDefault="00D424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EE92" w14:textId="77777777" w:rsidR="00D424DA" w:rsidRDefault="00D424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179C" w14:textId="77777777" w:rsidR="00D424DA" w:rsidRDefault="00D424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7E8E" w14:textId="494E3278" w:rsidR="0006650B" w:rsidRPr="00EE2FB1" w:rsidRDefault="00874290" w:rsidP="00EE2FB1">
    <w:pPr>
      <w:pStyle w:val="Pagination"/>
      <w:tabs>
        <w:tab w:val="right" w:pos="9638"/>
      </w:tabs>
      <w:jc w:val="left"/>
    </w:pPr>
    <w:r w:rsidRPr="00874290">
      <w:t>nnn-2020-RFQ- GAVI</w:t>
    </w:r>
    <w:r w:rsidR="00EE2FB1">
      <w:tab/>
    </w:r>
    <w:r w:rsidR="00EE2FB1" w:rsidRPr="00BB313D">
      <w:fldChar w:fldCharType="begin"/>
    </w:r>
    <w:r w:rsidR="00EE2FB1" w:rsidRPr="00BB313D">
      <w:instrText xml:space="preserve"> PAGE   \* MERGEFORMAT </w:instrText>
    </w:r>
    <w:r w:rsidR="00EE2FB1" w:rsidRPr="00BB313D">
      <w:fldChar w:fldCharType="separate"/>
    </w:r>
    <w:r w:rsidR="00EE2FB1">
      <w:t>2</w:t>
    </w:r>
    <w:r w:rsidR="00EE2FB1" w:rsidRPr="00BB313D">
      <w:fldChar w:fldCharType="end"/>
    </w:r>
    <w:r w:rsidR="00EE2FB1" w:rsidRPr="00BB313D">
      <w:t>/</w:t>
    </w:r>
    <w:r w:rsidR="00EE2FB1">
      <w:rPr>
        <w:noProof/>
      </w:rPr>
      <w:fldChar w:fldCharType="begin"/>
    </w:r>
    <w:r w:rsidR="00EE2FB1">
      <w:rPr>
        <w:noProof/>
      </w:rPr>
      <w:instrText xml:space="preserve"> NUMPAGES   \* MERGEFORMAT </w:instrText>
    </w:r>
    <w:r w:rsidR="00EE2FB1">
      <w:rPr>
        <w:noProof/>
      </w:rPr>
      <w:fldChar w:fldCharType="separate"/>
    </w:r>
    <w:r w:rsidR="00EE2FB1">
      <w:rPr>
        <w:noProof/>
      </w:rPr>
      <w:t>3</w:t>
    </w:r>
    <w:r w:rsidR="00EE2FB1">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E82F" w14:textId="7BB083B5" w:rsidR="000A7FA9" w:rsidRDefault="000A7FA9">
    <w:pPr>
      <w:pStyle w:val="Footer"/>
    </w:pPr>
    <w:r w:rsidRPr="00570B56">
      <w:rPr>
        <w:noProof/>
      </w:rPr>
      <w:drawing>
        <wp:anchor distT="0" distB="0" distL="114300" distR="114300" simplePos="0" relativeHeight="251658240" behindDoc="1" locked="0" layoutInCell="1" allowOverlap="1" wp14:anchorId="3DB9B42F" wp14:editId="1CEF5D98">
          <wp:simplePos x="0" y="0"/>
          <wp:positionH relativeFrom="page">
            <wp:posOffset>2552700</wp:posOffset>
          </wp:positionH>
          <wp:positionV relativeFrom="page">
            <wp:posOffset>9929495</wp:posOffset>
          </wp:positionV>
          <wp:extent cx="4624007" cy="589365"/>
          <wp:effectExtent l="0" t="0" r="571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DF8D" w14:textId="77777777" w:rsidR="009A4B90" w:rsidRDefault="009A4B90" w:rsidP="00FC245F">
      <w:pPr>
        <w:spacing w:after="0" w:line="240" w:lineRule="auto"/>
      </w:pPr>
      <w:r>
        <w:separator/>
      </w:r>
    </w:p>
  </w:footnote>
  <w:footnote w:type="continuationSeparator" w:id="0">
    <w:p w14:paraId="52F5CD43" w14:textId="77777777" w:rsidR="009A4B90" w:rsidRDefault="009A4B90" w:rsidP="00FC245F">
      <w:pPr>
        <w:spacing w:after="0" w:line="240" w:lineRule="auto"/>
      </w:pPr>
      <w:r>
        <w:continuationSeparator/>
      </w:r>
    </w:p>
  </w:footnote>
  <w:footnote w:type="continuationNotice" w:id="1">
    <w:p w14:paraId="671D792C" w14:textId="77777777" w:rsidR="009A4B90" w:rsidRDefault="009A4B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BA59" w14:textId="77777777" w:rsidR="00D424DA" w:rsidRDefault="00D424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7758" w:tblpY="829"/>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3020"/>
    </w:tblGrid>
    <w:tr w:rsidR="00D85F17" w:rsidRPr="000A3CB7" w14:paraId="6F1F3E7A" w14:textId="77777777" w:rsidTr="00710F29">
      <w:trPr>
        <w:trHeight w:hRule="exact" w:val="113"/>
      </w:trPr>
      <w:tc>
        <w:tcPr>
          <w:tcW w:w="3020" w:type="dxa"/>
          <w:shd w:val="clear" w:color="auto" w:fill="auto"/>
        </w:tcPr>
        <w:p w14:paraId="67136BE6" w14:textId="77777777" w:rsidR="00D85F17" w:rsidRPr="000A3CB7" w:rsidRDefault="00D85F17" w:rsidP="00D85F17">
          <w:pPr>
            <w:pStyle w:val="Texttype"/>
            <w:framePr w:wrap="auto" w:vAnchor="margin" w:hAnchor="text" w:xAlign="left" w:yAlign="inline"/>
          </w:pPr>
        </w:p>
      </w:tc>
    </w:tr>
    <w:tr w:rsidR="00D85F17" w:rsidRPr="000A3CB7" w14:paraId="570E714E" w14:textId="77777777" w:rsidTr="00710F29">
      <w:trPr>
        <w:trHeight w:val="680"/>
      </w:trPr>
      <w:tc>
        <w:tcPr>
          <w:tcW w:w="3020" w:type="dxa"/>
          <w:shd w:val="clear" w:color="auto" w:fill="auto"/>
        </w:tcPr>
        <w:p w14:paraId="1CACCC0D" w14:textId="77777777" w:rsidR="00D85F17" w:rsidRPr="008B3CC0" w:rsidRDefault="00D85F17" w:rsidP="00D85F17">
          <w:pPr>
            <w:pStyle w:val="Texttype"/>
            <w:framePr w:wrap="auto" w:vAnchor="margin" w:hAnchor="text" w:xAlign="left" w:yAlign="inline"/>
            <w:rPr>
              <w:rFonts w:cs="Arial"/>
            </w:rPr>
          </w:pPr>
          <w:r w:rsidRPr="008B3CC0">
            <w:rPr>
              <w:rFonts w:cs="Arial"/>
            </w:rPr>
            <w:t xml:space="preserve">Request For </w:t>
          </w:r>
          <w:r>
            <w:rPr>
              <w:rFonts w:cs="Arial"/>
            </w:rPr>
            <w:t>Quotation</w:t>
          </w:r>
        </w:p>
        <w:p w14:paraId="2C1CE0C5" w14:textId="77777777" w:rsidR="00D85F17" w:rsidRPr="00D85F17" w:rsidRDefault="00D85F17" w:rsidP="00D85F17">
          <w:pPr>
            <w:pStyle w:val="Texttype"/>
            <w:framePr w:wrap="auto" w:vAnchor="margin" w:hAnchor="text" w:xAlign="left" w:yAlign="inline"/>
            <w:rPr>
              <w:rFonts w:cs="Arial"/>
            </w:rPr>
          </w:pPr>
          <w:r w:rsidRPr="00D85F17">
            <w:rPr>
              <w:rFonts w:cs="Arial"/>
            </w:rPr>
            <w:t>173-2022-GAVI-RFQ</w:t>
          </w:r>
        </w:p>
        <w:p w14:paraId="6AE7BB6F" w14:textId="77777777" w:rsidR="00D85F17" w:rsidRPr="000A3CB7" w:rsidRDefault="00D85F17" w:rsidP="00D85F17">
          <w:pPr>
            <w:pStyle w:val="Texttype"/>
            <w:framePr w:wrap="auto" w:vAnchor="margin" w:hAnchor="text" w:xAlign="left" w:yAlign="inline"/>
          </w:pPr>
          <w:r w:rsidRPr="00D85F17">
            <w:rPr>
              <w:rFonts w:cs="Arial"/>
            </w:rPr>
            <w:tab/>
          </w:r>
        </w:p>
      </w:tc>
    </w:tr>
  </w:tbl>
  <w:p w14:paraId="6E2B7DC1" w14:textId="580407D5" w:rsidR="00D85F17" w:rsidRDefault="00D85F17" w:rsidP="00D85F17">
    <w:pPr>
      <w:pStyle w:val="Header"/>
    </w:pPr>
    <w:r>
      <w:rPr>
        <w:noProof/>
        <w:lang w:eastAsia="en-GB"/>
      </w:rPr>
      <w:drawing>
        <wp:anchor distT="0" distB="0" distL="114300" distR="114300" simplePos="0" relativeHeight="251658243" behindDoc="1" locked="0" layoutInCell="1" allowOverlap="1" wp14:anchorId="15843DF1" wp14:editId="0D48FE87">
          <wp:simplePos x="0" y="0"/>
          <wp:positionH relativeFrom="page">
            <wp:posOffset>617</wp:posOffset>
          </wp:positionH>
          <wp:positionV relativeFrom="page">
            <wp:posOffset>-9525</wp:posOffset>
          </wp:positionV>
          <wp:extent cx="2339975" cy="1261110"/>
          <wp:effectExtent l="0" t="0" r="3175" b="0"/>
          <wp:wrapNone/>
          <wp:docPr id="7" name="Picture 7"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14:paraId="2DAD56D0" w14:textId="6DE83AA2" w:rsidR="00D85F17" w:rsidRDefault="00D85F17" w:rsidP="00D85F17">
    <w:pPr>
      <w:pStyle w:val="Header"/>
    </w:pPr>
  </w:p>
  <w:p w14:paraId="011E473A" w14:textId="019F1E9E" w:rsidR="00D85F17" w:rsidRDefault="00D85F17" w:rsidP="00D85F17">
    <w:pPr>
      <w:pStyle w:val="Header"/>
    </w:pPr>
  </w:p>
  <w:p w14:paraId="50663CC2" w14:textId="7D35CE00" w:rsidR="00D85F17" w:rsidRDefault="00D85F17" w:rsidP="00D85F17">
    <w:pPr>
      <w:pStyle w:val="Header"/>
    </w:pPr>
  </w:p>
  <w:p w14:paraId="142CE0B2" w14:textId="77777777" w:rsidR="00D85F17" w:rsidRDefault="00D85F17" w:rsidP="00D85F17">
    <w:pPr>
      <w:pStyle w:val="Header"/>
    </w:pPr>
  </w:p>
  <w:p w14:paraId="662E06B0" w14:textId="7638409B" w:rsidR="00CD7E63" w:rsidRDefault="00CD7E63" w:rsidP="00D85F1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04F74" w14:textId="77777777" w:rsidR="00D424DA" w:rsidRDefault="00D424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7758" w:tblpY="829"/>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3020"/>
    </w:tblGrid>
    <w:tr w:rsidR="00EE2FB1" w:rsidRPr="000A3CB7" w14:paraId="3F4353FB" w14:textId="77777777" w:rsidTr="00710F29">
      <w:trPr>
        <w:trHeight w:hRule="exact" w:val="113"/>
      </w:trPr>
      <w:tc>
        <w:tcPr>
          <w:tcW w:w="3020" w:type="dxa"/>
          <w:shd w:val="clear" w:color="auto" w:fill="auto"/>
        </w:tcPr>
        <w:p w14:paraId="59A58DF2" w14:textId="1BF80584" w:rsidR="00EE2FB1" w:rsidRPr="000A3CB7" w:rsidRDefault="00EE2FB1" w:rsidP="00EE2FB1">
          <w:pPr>
            <w:pStyle w:val="Texttype"/>
            <w:framePr w:wrap="auto" w:vAnchor="margin" w:hAnchor="text" w:xAlign="left" w:yAlign="inline"/>
          </w:pPr>
        </w:p>
      </w:tc>
    </w:tr>
    <w:tr w:rsidR="00EE2FB1" w:rsidRPr="000A3CB7" w14:paraId="41501DDE" w14:textId="77777777" w:rsidTr="00710F29">
      <w:trPr>
        <w:trHeight w:val="680"/>
      </w:trPr>
      <w:tc>
        <w:tcPr>
          <w:tcW w:w="3020" w:type="dxa"/>
          <w:shd w:val="clear" w:color="auto" w:fill="auto"/>
        </w:tcPr>
        <w:p w14:paraId="14F9A093" w14:textId="560FB268" w:rsidR="00EE2FB1" w:rsidRPr="008B3CC0" w:rsidRDefault="00EE2FB1" w:rsidP="00EE2FB1">
          <w:pPr>
            <w:pStyle w:val="Texttype"/>
            <w:framePr w:wrap="auto" w:vAnchor="margin" w:hAnchor="text" w:xAlign="left" w:yAlign="inline"/>
            <w:rPr>
              <w:rFonts w:cs="Arial"/>
            </w:rPr>
          </w:pPr>
          <w:r w:rsidRPr="008B3CC0">
            <w:rPr>
              <w:rFonts w:cs="Arial"/>
            </w:rPr>
            <w:t xml:space="preserve">Request For </w:t>
          </w:r>
          <w:r>
            <w:rPr>
              <w:rFonts w:cs="Arial"/>
            </w:rPr>
            <w:t>Quotation</w:t>
          </w:r>
        </w:p>
        <w:p w14:paraId="4EC8CD03" w14:textId="7B37D3B1" w:rsidR="00D85F17" w:rsidRPr="00D85F17" w:rsidRDefault="00D85F17" w:rsidP="00D85F17">
          <w:pPr>
            <w:pStyle w:val="Texttype"/>
            <w:framePr w:wrap="auto" w:vAnchor="margin" w:hAnchor="text" w:xAlign="left" w:yAlign="inline"/>
            <w:rPr>
              <w:rFonts w:cs="Arial"/>
            </w:rPr>
          </w:pPr>
          <w:r w:rsidRPr="00D85F17">
            <w:rPr>
              <w:rFonts w:cs="Arial"/>
            </w:rPr>
            <w:t>173-2022-GAVI-RFQ</w:t>
          </w:r>
        </w:p>
        <w:p w14:paraId="4791D974" w14:textId="086DD37F" w:rsidR="00EE2FB1" w:rsidRPr="000A3CB7" w:rsidRDefault="00D85F17" w:rsidP="00D85F17">
          <w:pPr>
            <w:pStyle w:val="Texttype"/>
            <w:framePr w:wrap="auto" w:vAnchor="margin" w:hAnchor="text" w:xAlign="left" w:yAlign="inline"/>
          </w:pPr>
          <w:r w:rsidRPr="00D85F17">
            <w:rPr>
              <w:rFonts w:cs="Arial"/>
            </w:rPr>
            <w:tab/>
          </w:r>
        </w:p>
      </w:tc>
    </w:tr>
  </w:tbl>
  <w:p w14:paraId="2E637E8C" w14:textId="77777777" w:rsidR="0006650B" w:rsidRDefault="00177588">
    <w:pPr>
      <w:pStyle w:val="Header"/>
    </w:pPr>
    <w:r>
      <w:rPr>
        <w:noProof/>
        <w:lang w:eastAsia="en-GB"/>
      </w:rPr>
      <w:drawing>
        <wp:anchor distT="0" distB="0" distL="114300" distR="114300" simplePos="0" relativeHeight="251658242" behindDoc="1" locked="0" layoutInCell="1" allowOverlap="1" wp14:anchorId="2E637E8F" wp14:editId="2E637E90">
          <wp:simplePos x="0" y="0"/>
          <wp:positionH relativeFrom="page">
            <wp:posOffset>617</wp:posOffset>
          </wp:positionH>
          <wp:positionV relativeFrom="page">
            <wp:posOffset>-9525</wp:posOffset>
          </wp:positionV>
          <wp:extent cx="2339975" cy="1261110"/>
          <wp:effectExtent l="0" t="0" r="3175" b="0"/>
          <wp:wrapNone/>
          <wp:docPr id="1" name="Picture 1"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14:paraId="2E637E8D" w14:textId="77777777" w:rsidR="00FC245F" w:rsidRDefault="00FC24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7758" w:tblpY="829"/>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3020"/>
    </w:tblGrid>
    <w:tr w:rsidR="00D85F17" w:rsidRPr="000A3CB7" w14:paraId="33585851" w14:textId="77777777" w:rsidTr="00710F29">
      <w:trPr>
        <w:trHeight w:hRule="exact" w:val="113"/>
      </w:trPr>
      <w:tc>
        <w:tcPr>
          <w:tcW w:w="3020" w:type="dxa"/>
          <w:shd w:val="clear" w:color="auto" w:fill="auto"/>
        </w:tcPr>
        <w:p w14:paraId="6775F582" w14:textId="77777777" w:rsidR="00D85F17" w:rsidRPr="000A3CB7" w:rsidRDefault="00D85F17" w:rsidP="00D85F17">
          <w:pPr>
            <w:pStyle w:val="Texttype"/>
            <w:framePr w:wrap="auto" w:vAnchor="margin" w:hAnchor="text" w:xAlign="left" w:yAlign="inline"/>
          </w:pPr>
        </w:p>
      </w:tc>
    </w:tr>
    <w:tr w:rsidR="00D85F17" w:rsidRPr="000A3CB7" w14:paraId="3F8CA6A6" w14:textId="77777777" w:rsidTr="00710F29">
      <w:trPr>
        <w:trHeight w:val="680"/>
      </w:trPr>
      <w:tc>
        <w:tcPr>
          <w:tcW w:w="3020" w:type="dxa"/>
          <w:shd w:val="clear" w:color="auto" w:fill="auto"/>
        </w:tcPr>
        <w:p w14:paraId="5F40D7F7" w14:textId="77777777" w:rsidR="00D85F17" w:rsidRPr="008B3CC0" w:rsidRDefault="00D85F17" w:rsidP="00D85F17">
          <w:pPr>
            <w:pStyle w:val="Texttype"/>
            <w:framePr w:wrap="auto" w:vAnchor="margin" w:hAnchor="text" w:xAlign="left" w:yAlign="inline"/>
            <w:rPr>
              <w:rFonts w:cs="Arial"/>
            </w:rPr>
          </w:pPr>
          <w:r w:rsidRPr="008B3CC0">
            <w:rPr>
              <w:rFonts w:cs="Arial"/>
            </w:rPr>
            <w:t xml:space="preserve">Request For </w:t>
          </w:r>
          <w:r>
            <w:rPr>
              <w:rFonts w:cs="Arial"/>
            </w:rPr>
            <w:t>Quotation</w:t>
          </w:r>
        </w:p>
        <w:p w14:paraId="55AA15F1" w14:textId="77777777" w:rsidR="00D85F17" w:rsidRPr="00D85F17" w:rsidRDefault="00D85F17" w:rsidP="00D85F17">
          <w:pPr>
            <w:pStyle w:val="Texttype"/>
            <w:framePr w:wrap="auto" w:vAnchor="margin" w:hAnchor="text" w:xAlign="left" w:yAlign="inline"/>
            <w:rPr>
              <w:rFonts w:cs="Arial"/>
            </w:rPr>
          </w:pPr>
          <w:r w:rsidRPr="00D85F17">
            <w:rPr>
              <w:rFonts w:cs="Arial"/>
            </w:rPr>
            <w:t>173-2022-GAVI-RFQ</w:t>
          </w:r>
        </w:p>
        <w:p w14:paraId="79189803" w14:textId="77777777" w:rsidR="00D85F17" w:rsidRPr="000A3CB7" w:rsidRDefault="00D85F17" w:rsidP="00D85F17">
          <w:pPr>
            <w:pStyle w:val="Texttype"/>
            <w:framePr w:wrap="auto" w:vAnchor="margin" w:hAnchor="text" w:xAlign="left" w:yAlign="inline"/>
          </w:pPr>
          <w:r w:rsidRPr="00D85F17">
            <w:rPr>
              <w:rFonts w:cs="Arial"/>
            </w:rPr>
            <w:tab/>
          </w:r>
        </w:p>
      </w:tc>
    </w:tr>
  </w:tbl>
  <w:p w14:paraId="11E1F604" w14:textId="77777777" w:rsidR="00D85F17" w:rsidRDefault="00D85F17" w:rsidP="00D85F17">
    <w:pPr>
      <w:pStyle w:val="Header"/>
    </w:pPr>
    <w:r>
      <w:rPr>
        <w:noProof/>
        <w:lang w:eastAsia="en-GB"/>
      </w:rPr>
      <w:drawing>
        <wp:anchor distT="0" distB="0" distL="114300" distR="114300" simplePos="0" relativeHeight="251658241" behindDoc="1" locked="0" layoutInCell="1" allowOverlap="1" wp14:anchorId="4E5B2962" wp14:editId="1A4F7B42">
          <wp:simplePos x="0" y="0"/>
          <wp:positionH relativeFrom="page">
            <wp:posOffset>617</wp:posOffset>
          </wp:positionH>
          <wp:positionV relativeFrom="page">
            <wp:posOffset>-9525</wp:posOffset>
          </wp:positionV>
          <wp:extent cx="2339975" cy="1261110"/>
          <wp:effectExtent l="0" t="0" r="3175" b="0"/>
          <wp:wrapNone/>
          <wp:docPr id="6" name="Picture 6"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14:paraId="24A7A469" w14:textId="77777777" w:rsidR="00D85F17" w:rsidRDefault="00D85F17" w:rsidP="00D85F17">
    <w:pPr>
      <w:pStyle w:val="Header"/>
    </w:pPr>
  </w:p>
  <w:p w14:paraId="48BDFF55" w14:textId="378AEB69" w:rsidR="00EE2FB1" w:rsidRDefault="00EE2F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ABCF"/>
    <w:multiLevelType w:val="singleLevel"/>
    <w:tmpl w:val="FFFFFFFF"/>
    <w:lvl w:ilvl="0">
      <w:numFmt w:val="bullet"/>
      <w:lvlText w:val="q"/>
      <w:lvlJc w:val="left"/>
      <w:pPr>
        <w:tabs>
          <w:tab w:val="num" w:pos="360"/>
        </w:tabs>
        <w:ind w:left="72"/>
      </w:pPr>
      <w:rPr>
        <w:rFonts w:ascii="Wingdings" w:hAnsi="Wingdings"/>
        <w:sz w:val="21"/>
      </w:rPr>
    </w:lvl>
  </w:abstractNum>
  <w:abstractNum w:abstractNumId="1" w15:restartNumberingAfterBreak="0">
    <w:nsid w:val="01A07765"/>
    <w:multiLevelType w:val="singleLevel"/>
    <w:tmpl w:val="FFFFFFFF"/>
    <w:lvl w:ilvl="0">
      <w:start w:val="2"/>
      <w:numFmt w:val="decimal"/>
      <w:lvlText w:val="%1."/>
      <w:lvlJc w:val="left"/>
      <w:pPr>
        <w:tabs>
          <w:tab w:val="num" w:pos="288"/>
        </w:tabs>
      </w:pPr>
      <w:rPr>
        <w:rFonts w:ascii="Arial" w:hAnsi="Arial" w:cs="Times New Roman"/>
        <w:b/>
        <w:sz w:val="21"/>
        <w:rtl w:val="0"/>
        <w:cs w:val="0"/>
      </w:rPr>
    </w:lvl>
  </w:abstractNum>
  <w:abstractNum w:abstractNumId="2" w15:restartNumberingAfterBreak="0">
    <w:nsid w:val="02CF446C"/>
    <w:multiLevelType w:val="singleLevel"/>
    <w:tmpl w:val="FFFFFFFF"/>
    <w:lvl w:ilvl="0">
      <w:start w:val="4"/>
      <w:numFmt w:val="lowerRoman"/>
      <w:lvlText w:val="%1."/>
      <w:lvlJc w:val="left"/>
      <w:pPr>
        <w:tabs>
          <w:tab w:val="num" w:pos="1296"/>
        </w:tabs>
        <w:ind w:left="1296" w:hanging="432"/>
      </w:pPr>
      <w:rPr>
        <w:rFonts w:ascii="Arial" w:hAnsi="Arial" w:cs="Times New Roman"/>
        <w:b/>
        <w:sz w:val="21"/>
        <w:rtl w:val="0"/>
        <w:cs w:val="0"/>
      </w:rPr>
    </w:lvl>
  </w:abstractNum>
  <w:abstractNum w:abstractNumId="3" w15:restartNumberingAfterBreak="0">
    <w:nsid w:val="036611A9"/>
    <w:multiLevelType w:val="singleLevel"/>
    <w:tmpl w:val="FFFFFFFF"/>
    <w:lvl w:ilvl="0">
      <w:start w:val="1"/>
      <w:numFmt w:val="decimal"/>
      <w:lvlText w:val="%1."/>
      <w:lvlJc w:val="left"/>
      <w:pPr>
        <w:tabs>
          <w:tab w:val="num" w:pos="1080"/>
        </w:tabs>
        <w:ind w:left="1080" w:hanging="360"/>
      </w:pPr>
      <w:rPr>
        <w:rFonts w:ascii="Arial" w:hAnsi="Arial" w:cs="Times New Roman"/>
        <w:b/>
        <w:color w:val="035BB4"/>
        <w:sz w:val="21"/>
        <w:rtl w:val="0"/>
        <w:cs w:val="0"/>
      </w:rPr>
    </w:lvl>
  </w:abstractNum>
  <w:abstractNum w:abstractNumId="4" w15:restartNumberingAfterBreak="0">
    <w:nsid w:val="03896886"/>
    <w:multiLevelType w:val="singleLevel"/>
    <w:tmpl w:val="FFFFFFFF"/>
    <w:lvl w:ilvl="0">
      <w:start w:val="5"/>
      <w:numFmt w:val="decimal"/>
      <w:lvlText w:val="%1."/>
      <w:lvlJc w:val="left"/>
      <w:pPr>
        <w:tabs>
          <w:tab w:val="num" w:pos="216"/>
        </w:tabs>
      </w:pPr>
      <w:rPr>
        <w:rFonts w:ascii="Arial" w:hAnsi="Arial" w:cs="Times New Roman"/>
        <w:b/>
        <w:sz w:val="21"/>
        <w:rtl w:val="0"/>
        <w:cs w:val="0"/>
      </w:rPr>
    </w:lvl>
  </w:abstractNum>
  <w:abstractNum w:abstractNumId="5" w15:restartNumberingAfterBreak="0">
    <w:nsid w:val="0398464F"/>
    <w:multiLevelType w:val="singleLevel"/>
    <w:tmpl w:val="FFFFFFFF"/>
    <w:lvl w:ilvl="0">
      <w:numFmt w:val="bullet"/>
      <w:lvlText w:val="-"/>
      <w:lvlJc w:val="left"/>
      <w:pPr>
        <w:tabs>
          <w:tab w:val="num" w:pos="2016"/>
        </w:tabs>
        <w:ind w:left="2016" w:hanging="360"/>
      </w:pPr>
      <w:rPr>
        <w:rFonts w:ascii="Symbol" w:hAnsi="Symbol"/>
        <w:b/>
        <w:spacing w:val="-4"/>
        <w:sz w:val="21"/>
      </w:rPr>
    </w:lvl>
  </w:abstractNum>
  <w:abstractNum w:abstractNumId="6" w15:restartNumberingAfterBreak="0">
    <w:nsid w:val="04393C64"/>
    <w:multiLevelType w:val="hybridMultilevel"/>
    <w:tmpl w:val="36AE33FC"/>
    <w:lvl w:ilvl="0" w:tplc="25AA3D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4C94893"/>
    <w:multiLevelType w:val="hybridMultilevel"/>
    <w:tmpl w:val="CF42B11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6BF4C6E"/>
    <w:multiLevelType w:val="singleLevel"/>
    <w:tmpl w:val="04CE99EE"/>
    <w:lvl w:ilvl="0">
      <w:numFmt w:val="bullet"/>
      <w:lvlText w:val="·"/>
      <w:lvlJc w:val="left"/>
      <w:pPr>
        <w:tabs>
          <w:tab w:val="num" w:pos="720"/>
        </w:tabs>
        <w:ind w:left="720" w:hanging="432"/>
      </w:pPr>
      <w:rPr>
        <w:rFonts w:ascii="Symbol" w:hAnsi="Symbol"/>
        <w:b/>
        <w:color w:val="auto"/>
        <w:sz w:val="21"/>
      </w:rPr>
    </w:lvl>
  </w:abstractNum>
  <w:abstractNum w:abstractNumId="9" w15:restartNumberingAfterBreak="0">
    <w:nsid w:val="074EF86F"/>
    <w:multiLevelType w:val="singleLevel"/>
    <w:tmpl w:val="FFFFFFFF"/>
    <w:lvl w:ilvl="0">
      <w:start w:val="1"/>
      <w:numFmt w:val="lowerRoman"/>
      <w:lvlText w:val="%1."/>
      <w:lvlJc w:val="left"/>
      <w:pPr>
        <w:tabs>
          <w:tab w:val="num" w:pos="1296"/>
        </w:tabs>
        <w:ind w:left="1296" w:hanging="432"/>
      </w:pPr>
      <w:rPr>
        <w:rFonts w:ascii="Arial" w:hAnsi="Arial" w:cs="Times New Roman"/>
        <w:b/>
        <w:sz w:val="21"/>
        <w:rtl w:val="0"/>
        <w:cs w:val="0"/>
      </w:rPr>
    </w:lvl>
  </w:abstractNum>
  <w:abstractNum w:abstractNumId="10" w15:restartNumberingAfterBreak="0">
    <w:nsid w:val="10680F75"/>
    <w:multiLevelType w:val="hybridMultilevel"/>
    <w:tmpl w:val="862AA39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9A3F8D"/>
    <w:multiLevelType w:val="hybridMultilevel"/>
    <w:tmpl w:val="99749FA6"/>
    <w:lvl w:ilvl="0" w:tplc="32F0AD7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459B6"/>
    <w:multiLevelType w:val="hybridMultilevel"/>
    <w:tmpl w:val="B856447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C87FD0"/>
    <w:multiLevelType w:val="hybridMultilevel"/>
    <w:tmpl w:val="F0B85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D331D"/>
    <w:multiLevelType w:val="hybridMultilevel"/>
    <w:tmpl w:val="15BEA1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C00F0B"/>
    <w:multiLevelType w:val="multilevel"/>
    <w:tmpl w:val="A4B8D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1A08AC"/>
    <w:multiLevelType w:val="hybridMultilevel"/>
    <w:tmpl w:val="FE8E356C"/>
    <w:lvl w:ilvl="0" w:tplc="C248B60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048DE"/>
    <w:multiLevelType w:val="hybridMultilevel"/>
    <w:tmpl w:val="B588B47C"/>
    <w:lvl w:ilvl="0" w:tplc="08090005">
      <w:start w:val="1"/>
      <w:numFmt w:val="bullet"/>
      <w:lvlText w:val=""/>
      <w:lvlJc w:val="left"/>
      <w:pPr>
        <w:ind w:left="644" w:hanging="360"/>
      </w:pPr>
      <w:rPr>
        <w:rFonts w:ascii="Wingdings" w:hAnsi="Wingdings"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8" w15:restartNumberingAfterBreak="0">
    <w:nsid w:val="45BD2E6E"/>
    <w:multiLevelType w:val="hybridMultilevel"/>
    <w:tmpl w:val="B6321CB4"/>
    <w:lvl w:ilvl="0" w:tplc="3AF417A4">
      <w:numFmt w:val="bullet"/>
      <w:lvlText w:val="-"/>
      <w:lvlJc w:val="left"/>
      <w:pPr>
        <w:tabs>
          <w:tab w:val="num" w:pos="1713"/>
        </w:tabs>
        <w:ind w:left="1713" w:hanging="360"/>
      </w:pPr>
      <w:rPr>
        <w:rFonts w:ascii="Times New Roman" w:eastAsia="Times New Roman" w:hAnsi="Times New Roman" w:cs="Times New Roman" w:hint="default"/>
      </w:rPr>
    </w:lvl>
    <w:lvl w:ilvl="1" w:tplc="66A2E278">
      <w:start w:val="1"/>
      <w:numFmt w:val="bullet"/>
      <w:lvlText w:val="o"/>
      <w:lvlJc w:val="left"/>
      <w:pPr>
        <w:tabs>
          <w:tab w:val="num" w:pos="2073"/>
        </w:tabs>
        <w:ind w:left="2073" w:hanging="360"/>
      </w:pPr>
      <w:rPr>
        <w:rFonts w:ascii="Courier New" w:hAnsi="Courier New" w:hint="default"/>
      </w:rPr>
    </w:lvl>
    <w:lvl w:ilvl="2" w:tplc="B85E8968">
      <w:start w:val="1"/>
      <w:numFmt w:val="bullet"/>
      <w:lvlText w:val=""/>
      <w:lvlJc w:val="left"/>
      <w:pPr>
        <w:tabs>
          <w:tab w:val="num" w:pos="2793"/>
        </w:tabs>
        <w:ind w:left="2793" w:hanging="360"/>
      </w:pPr>
      <w:rPr>
        <w:rFonts w:ascii="Wingdings" w:hAnsi="Wingdings" w:hint="default"/>
      </w:rPr>
    </w:lvl>
    <w:lvl w:ilvl="3" w:tplc="E69A248C" w:tentative="1">
      <w:start w:val="1"/>
      <w:numFmt w:val="bullet"/>
      <w:lvlText w:val=""/>
      <w:lvlJc w:val="left"/>
      <w:pPr>
        <w:tabs>
          <w:tab w:val="num" w:pos="3513"/>
        </w:tabs>
        <w:ind w:left="3513" w:hanging="360"/>
      </w:pPr>
      <w:rPr>
        <w:rFonts w:ascii="Symbol" w:hAnsi="Symbol" w:hint="default"/>
      </w:rPr>
    </w:lvl>
    <w:lvl w:ilvl="4" w:tplc="635C5520" w:tentative="1">
      <w:start w:val="1"/>
      <w:numFmt w:val="bullet"/>
      <w:lvlText w:val="o"/>
      <w:lvlJc w:val="left"/>
      <w:pPr>
        <w:tabs>
          <w:tab w:val="num" w:pos="4233"/>
        </w:tabs>
        <w:ind w:left="4233" w:hanging="360"/>
      </w:pPr>
      <w:rPr>
        <w:rFonts w:ascii="Courier New" w:hAnsi="Courier New" w:hint="default"/>
      </w:rPr>
    </w:lvl>
    <w:lvl w:ilvl="5" w:tplc="006A2B3A" w:tentative="1">
      <w:start w:val="1"/>
      <w:numFmt w:val="bullet"/>
      <w:lvlText w:val=""/>
      <w:lvlJc w:val="left"/>
      <w:pPr>
        <w:tabs>
          <w:tab w:val="num" w:pos="4953"/>
        </w:tabs>
        <w:ind w:left="4953" w:hanging="360"/>
      </w:pPr>
      <w:rPr>
        <w:rFonts w:ascii="Wingdings" w:hAnsi="Wingdings" w:hint="default"/>
      </w:rPr>
    </w:lvl>
    <w:lvl w:ilvl="6" w:tplc="CC1E26BC" w:tentative="1">
      <w:start w:val="1"/>
      <w:numFmt w:val="bullet"/>
      <w:lvlText w:val=""/>
      <w:lvlJc w:val="left"/>
      <w:pPr>
        <w:tabs>
          <w:tab w:val="num" w:pos="5673"/>
        </w:tabs>
        <w:ind w:left="5673" w:hanging="360"/>
      </w:pPr>
      <w:rPr>
        <w:rFonts w:ascii="Symbol" w:hAnsi="Symbol" w:hint="default"/>
      </w:rPr>
    </w:lvl>
    <w:lvl w:ilvl="7" w:tplc="3C3C20E8" w:tentative="1">
      <w:start w:val="1"/>
      <w:numFmt w:val="bullet"/>
      <w:lvlText w:val="o"/>
      <w:lvlJc w:val="left"/>
      <w:pPr>
        <w:tabs>
          <w:tab w:val="num" w:pos="6393"/>
        </w:tabs>
        <w:ind w:left="6393" w:hanging="360"/>
      </w:pPr>
      <w:rPr>
        <w:rFonts w:ascii="Courier New" w:hAnsi="Courier New" w:hint="default"/>
      </w:rPr>
    </w:lvl>
    <w:lvl w:ilvl="8" w:tplc="DC880D2E" w:tentative="1">
      <w:start w:val="1"/>
      <w:numFmt w:val="bullet"/>
      <w:lvlText w:val=""/>
      <w:lvlJc w:val="left"/>
      <w:pPr>
        <w:tabs>
          <w:tab w:val="num" w:pos="7113"/>
        </w:tabs>
        <w:ind w:left="7113" w:hanging="360"/>
      </w:pPr>
      <w:rPr>
        <w:rFonts w:ascii="Wingdings" w:hAnsi="Wingdings" w:hint="default"/>
      </w:rPr>
    </w:lvl>
  </w:abstractNum>
  <w:abstractNum w:abstractNumId="19" w15:restartNumberingAfterBreak="0">
    <w:nsid w:val="4D197522"/>
    <w:multiLevelType w:val="multilevel"/>
    <w:tmpl w:val="8F645348"/>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284"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567" w:firstLine="0"/>
      </w:pPr>
      <w:rPr>
        <w:rFonts w:hint="default"/>
      </w:rPr>
    </w:lvl>
    <w:lvl w:ilvl="3">
      <w:start w:val="1"/>
      <w:numFmt w:val="decimal"/>
      <w:pStyle w:val="Heading4"/>
      <w:suff w:val="space"/>
      <w:lvlText w:val="%1.%2.%3.%4."/>
      <w:lvlJc w:val="left"/>
      <w:pPr>
        <w:ind w:left="851" w:firstLine="0"/>
      </w:pPr>
      <w:rPr>
        <w:rFonts w:hint="default"/>
      </w:rPr>
    </w:lvl>
    <w:lvl w:ilvl="4">
      <w:start w:val="1"/>
      <w:numFmt w:val="decimal"/>
      <w:pStyle w:val="Heading5"/>
      <w:suff w:val="space"/>
      <w:lvlText w:val="%1.%2.%3.%4.%5."/>
      <w:lvlJc w:val="left"/>
      <w:pPr>
        <w:ind w:left="1702" w:firstLine="0"/>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5105628C"/>
    <w:multiLevelType w:val="hybridMultilevel"/>
    <w:tmpl w:val="C2E09E6A"/>
    <w:lvl w:ilvl="0" w:tplc="F12A6B6E">
      <w:start w:val="1"/>
      <w:numFmt w:val="lowerRoman"/>
      <w:lvlText w:val="%1."/>
      <w:lvlJc w:val="left"/>
      <w:pPr>
        <w:tabs>
          <w:tab w:val="num" w:pos="1004"/>
        </w:tabs>
        <w:ind w:left="624" w:hanging="340"/>
      </w:pPr>
      <w:rPr>
        <w:rFonts w:ascii="JTI Md" w:hAnsi="JTI Md" w:cs="Times New Roman" w:hint="default"/>
        <w:b/>
        <w:i w:val="0"/>
        <w:sz w:val="22"/>
        <w:szCs w:val="22"/>
      </w:rPr>
    </w:lvl>
    <w:lvl w:ilvl="1" w:tplc="F0CED1FC">
      <w:start w:val="1"/>
      <w:numFmt w:val="lowerRoman"/>
      <w:lvlText w:val="%2."/>
      <w:lvlJc w:val="left"/>
      <w:pPr>
        <w:tabs>
          <w:tab w:val="num" w:pos="1279"/>
        </w:tabs>
        <w:ind w:left="1279" w:hanging="853"/>
      </w:pPr>
      <w:rPr>
        <w:rFonts w:ascii="JTI Md" w:hAnsi="JTI Md" w:cs="Times New Roman" w:hint="default"/>
        <w:b/>
        <w:i w:val="0"/>
        <w:sz w:val="22"/>
        <w:szCs w:val="22"/>
      </w:rPr>
    </w:lvl>
    <w:lvl w:ilvl="2" w:tplc="0409001B">
      <w:start w:val="1"/>
      <w:numFmt w:val="lowerRoman"/>
      <w:lvlText w:val="%3."/>
      <w:lvlJc w:val="right"/>
      <w:pPr>
        <w:tabs>
          <w:tab w:val="num" w:pos="2019"/>
        </w:tabs>
        <w:ind w:left="2019" w:hanging="180"/>
      </w:pPr>
    </w:lvl>
    <w:lvl w:ilvl="3" w:tplc="0409000F">
      <w:start w:val="1"/>
      <w:numFmt w:val="decimal"/>
      <w:lvlText w:val="%4."/>
      <w:lvlJc w:val="left"/>
      <w:pPr>
        <w:tabs>
          <w:tab w:val="num" w:pos="2739"/>
        </w:tabs>
        <w:ind w:left="2739" w:hanging="360"/>
      </w:pPr>
    </w:lvl>
    <w:lvl w:ilvl="4" w:tplc="04090019">
      <w:start w:val="1"/>
      <w:numFmt w:val="lowerLetter"/>
      <w:lvlText w:val="%5."/>
      <w:lvlJc w:val="left"/>
      <w:pPr>
        <w:tabs>
          <w:tab w:val="num" w:pos="3459"/>
        </w:tabs>
        <w:ind w:left="3459" w:hanging="360"/>
      </w:pPr>
    </w:lvl>
    <w:lvl w:ilvl="5" w:tplc="0409001B">
      <w:start w:val="1"/>
      <w:numFmt w:val="lowerRoman"/>
      <w:lvlText w:val="%6."/>
      <w:lvlJc w:val="right"/>
      <w:pPr>
        <w:tabs>
          <w:tab w:val="num" w:pos="4179"/>
        </w:tabs>
        <w:ind w:left="4179" w:hanging="180"/>
      </w:pPr>
    </w:lvl>
    <w:lvl w:ilvl="6" w:tplc="0409000F">
      <w:start w:val="1"/>
      <w:numFmt w:val="decimal"/>
      <w:lvlText w:val="%7."/>
      <w:lvlJc w:val="left"/>
      <w:pPr>
        <w:tabs>
          <w:tab w:val="num" w:pos="4899"/>
        </w:tabs>
        <w:ind w:left="4899" w:hanging="360"/>
      </w:pPr>
    </w:lvl>
    <w:lvl w:ilvl="7" w:tplc="04090019">
      <w:start w:val="1"/>
      <w:numFmt w:val="lowerLetter"/>
      <w:lvlText w:val="%8."/>
      <w:lvlJc w:val="left"/>
      <w:pPr>
        <w:tabs>
          <w:tab w:val="num" w:pos="5619"/>
        </w:tabs>
        <w:ind w:left="5619" w:hanging="360"/>
      </w:pPr>
    </w:lvl>
    <w:lvl w:ilvl="8" w:tplc="0409001B">
      <w:start w:val="1"/>
      <w:numFmt w:val="lowerRoman"/>
      <w:lvlText w:val="%9."/>
      <w:lvlJc w:val="right"/>
      <w:pPr>
        <w:tabs>
          <w:tab w:val="num" w:pos="6339"/>
        </w:tabs>
        <w:ind w:left="6339" w:hanging="180"/>
      </w:pPr>
    </w:lvl>
  </w:abstractNum>
  <w:abstractNum w:abstractNumId="21" w15:restartNumberingAfterBreak="0">
    <w:nsid w:val="5ED97EDB"/>
    <w:multiLevelType w:val="multilevel"/>
    <w:tmpl w:val="D7021A50"/>
    <w:lvl w:ilvl="0">
      <w:start w:val="1"/>
      <w:numFmt w:val="decimal"/>
      <w:lvlText w:val="%1."/>
      <w:lvlJc w:val="left"/>
      <w:pPr>
        <w:ind w:left="720" w:hanging="360"/>
      </w:pPr>
      <w:rPr>
        <w:b/>
        <w:bCs/>
      </w:rPr>
    </w:lvl>
    <w:lvl w:ilvl="1">
      <w:start w:val="6"/>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F865ED"/>
    <w:multiLevelType w:val="hybridMultilevel"/>
    <w:tmpl w:val="3FAAE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6B91FCD"/>
    <w:multiLevelType w:val="hybridMultilevel"/>
    <w:tmpl w:val="61CC3E5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757970DD"/>
    <w:multiLevelType w:val="hybridMultilevel"/>
    <w:tmpl w:val="46720BD8"/>
    <w:lvl w:ilvl="0" w:tplc="08090005">
      <w:start w:val="1"/>
      <w:numFmt w:val="bullet"/>
      <w:lvlText w:val=""/>
      <w:lvlJc w:val="left"/>
      <w:pPr>
        <w:ind w:left="720" w:hanging="360"/>
      </w:pPr>
      <w:rPr>
        <w:rFonts w:ascii="Wingdings" w:hAnsi="Wingdings" w:hint="default"/>
        <w:color w:val="17365D" w:themeColor="text2"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CD78E6"/>
    <w:multiLevelType w:val="hybridMultilevel"/>
    <w:tmpl w:val="AC7800F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7D3D5395"/>
    <w:multiLevelType w:val="hybridMultilevel"/>
    <w:tmpl w:val="7602C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222FDB"/>
    <w:multiLevelType w:val="hybridMultilevel"/>
    <w:tmpl w:val="471C6A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9858378">
    <w:abstractNumId w:val="27"/>
  </w:num>
  <w:num w:numId="2" w16cid:durableId="1970893615">
    <w:abstractNumId w:val="17"/>
  </w:num>
  <w:num w:numId="3" w16cid:durableId="677578271">
    <w:abstractNumId w:val="23"/>
  </w:num>
  <w:num w:numId="4" w16cid:durableId="1376586963">
    <w:abstractNumId w:val="14"/>
  </w:num>
  <w:num w:numId="5" w16cid:durableId="1272131282">
    <w:abstractNumId w:val="7"/>
  </w:num>
  <w:num w:numId="6" w16cid:durableId="632444313">
    <w:abstractNumId w:val="24"/>
  </w:num>
  <w:num w:numId="7" w16cid:durableId="2078940523">
    <w:abstractNumId w:val="12"/>
  </w:num>
  <w:num w:numId="8" w16cid:durableId="1250457401">
    <w:abstractNumId w:val="21"/>
  </w:num>
  <w:num w:numId="9" w16cid:durableId="585958814">
    <w:abstractNumId w:val="16"/>
  </w:num>
  <w:num w:numId="10" w16cid:durableId="1585531461">
    <w:abstractNumId w:val="6"/>
  </w:num>
  <w:num w:numId="11" w16cid:durableId="1439136087">
    <w:abstractNumId w:val="19"/>
  </w:num>
  <w:num w:numId="12" w16cid:durableId="742292126">
    <w:abstractNumId w:val="20"/>
  </w:num>
  <w:num w:numId="13" w16cid:durableId="483743671">
    <w:abstractNumId w:val="18"/>
  </w:num>
  <w:num w:numId="14" w16cid:durableId="1200506884">
    <w:abstractNumId w:val="10"/>
  </w:num>
  <w:num w:numId="15" w16cid:durableId="1504123220">
    <w:abstractNumId w:val="22"/>
  </w:num>
  <w:num w:numId="16" w16cid:durableId="1957102804">
    <w:abstractNumId w:val="25"/>
  </w:num>
  <w:num w:numId="17" w16cid:durableId="1750736607">
    <w:abstractNumId w:val="26"/>
  </w:num>
  <w:num w:numId="18" w16cid:durableId="1870607420">
    <w:abstractNumId w:val="15"/>
  </w:num>
  <w:num w:numId="19" w16cid:durableId="1392928258">
    <w:abstractNumId w:val="13"/>
  </w:num>
  <w:num w:numId="20" w16cid:durableId="799420269">
    <w:abstractNumId w:val="11"/>
  </w:num>
  <w:num w:numId="21" w16cid:durableId="1048914996">
    <w:abstractNumId w:val="3"/>
  </w:num>
  <w:num w:numId="22" w16cid:durableId="2130782167">
    <w:abstractNumId w:val="8"/>
  </w:num>
  <w:num w:numId="23" w16cid:durableId="322438031">
    <w:abstractNumId w:val="1"/>
  </w:num>
  <w:num w:numId="24" w16cid:durableId="958797148">
    <w:abstractNumId w:val="1"/>
    <w:lvlOverride w:ilvl="0">
      <w:lvl w:ilvl="0">
        <w:numFmt w:val="decimal"/>
        <w:lvlText w:val="%1."/>
        <w:lvlJc w:val="left"/>
        <w:pPr>
          <w:tabs>
            <w:tab w:val="num" w:pos="648"/>
          </w:tabs>
          <w:ind w:left="288"/>
        </w:pPr>
        <w:rPr>
          <w:rFonts w:ascii="Arial" w:hAnsi="Arial" w:cs="Times New Roman"/>
          <w:b/>
          <w:spacing w:val="-4"/>
          <w:sz w:val="21"/>
          <w:rtl w:val="0"/>
          <w:cs w:val="0"/>
        </w:rPr>
      </w:lvl>
    </w:lvlOverride>
  </w:num>
  <w:num w:numId="25" w16cid:durableId="502859607">
    <w:abstractNumId w:val="8"/>
    <w:lvlOverride w:ilvl="0">
      <w:lvl w:ilvl="0">
        <w:numFmt w:val="bullet"/>
        <w:lvlText w:val="·"/>
        <w:lvlJc w:val="left"/>
        <w:pPr>
          <w:tabs>
            <w:tab w:val="num" w:pos="720"/>
          </w:tabs>
          <w:ind w:left="720" w:hanging="360"/>
        </w:pPr>
        <w:rPr>
          <w:rFonts w:ascii="Symbol" w:hAnsi="Symbol"/>
          <w:b/>
          <w:color w:val="auto"/>
          <w:spacing w:val="-5"/>
          <w:sz w:val="21"/>
        </w:rPr>
      </w:lvl>
    </w:lvlOverride>
  </w:num>
  <w:num w:numId="26" w16cid:durableId="1007363648">
    <w:abstractNumId w:val="8"/>
    <w:lvlOverride w:ilvl="0">
      <w:lvl w:ilvl="0">
        <w:numFmt w:val="bullet"/>
        <w:lvlText w:val="·"/>
        <w:lvlJc w:val="left"/>
        <w:pPr>
          <w:tabs>
            <w:tab w:val="num" w:pos="1080"/>
          </w:tabs>
          <w:ind w:left="720"/>
        </w:pPr>
        <w:rPr>
          <w:rFonts w:ascii="Symbol" w:hAnsi="Symbol"/>
          <w:b/>
          <w:color w:val="auto"/>
          <w:spacing w:val="-4"/>
          <w:sz w:val="21"/>
        </w:rPr>
      </w:lvl>
    </w:lvlOverride>
  </w:num>
  <w:num w:numId="27" w16cid:durableId="185873706">
    <w:abstractNumId w:val="4"/>
  </w:num>
  <w:num w:numId="28" w16cid:durableId="1547913055">
    <w:abstractNumId w:val="4"/>
    <w:lvlOverride w:ilvl="0">
      <w:lvl w:ilvl="0">
        <w:numFmt w:val="decimal"/>
        <w:lvlText w:val="%1."/>
        <w:lvlJc w:val="left"/>
        <w:pPr>
          <w:tabs>
            <w:tab w:val="num" w:pos="576"/>
          </w:tabs>
          <w:ind w:left="360"/>
        </w:pPr>
        <w:rPr>
          <w:rFonts w:ascii="Arial" w:hAnsi="Arial" w:cs="Times New Roman"/>
          <w:b/>
          <w:spacing w:val="-1"/>
          <w:sz w:val="21"/>
          <w:rtl w:val="0"/>
          <w:cs w:val="0"/>
        </w:rPr>
      </w:lvl>
    </w:lvlOverride>
  </w:num>
  <w:num w:numId="29" w16cid:durableId="2055694911">
    <w:abstractNumId w:val="0"/>
  </w:num>
  <w:num w:numId="30" w16cid:durableId="1245532895">
    <w:abstractNumId w:val="9"/>
  </w:num>
  <w:num w:numId="31" w16cid:durableId="1161191493">
    <w:abstractNumId w:val="9"/>
    <w:lvlOverride w:ilvl="0">
      <w:lvl w:ilvl="0">
        <w:numFmt w:val="lowerRoman"/>
        <w:lvlText w:val="%1."/>
        <w:lvlJc w:val="left"/>
        <w:pPr>
          <w:tabs>
            <w:tab w:val="num" w:pos="1296"/>
          </w:tabs>
          <w:ind w:left="1296" w:hanging="432"/>
        </w:pPr>
        <w:rPr>
          <w:rFonts w:ascii="Arial" w:hAnsi="Arial" w:cs="Times New Roman"/>
          <w:b/>
          <w:spacing w:val="-4"/>
          <w:sz w:val="21"/>
          <w:rtl w:val="0"/>
          <w:cs w:val="0"/>
        </w:rPr>
      </w:lvl>
    </w:lvlOverride>
  </w:num>
  <w:num w:numId="32" w16cid:durableId="1661347107">
    <w:abstractNumId w:val="5"/>
  </w:num>
  <w:num w:numId="33" w16cid:durableId="1966353270">
    <w:abstractNumId w:val="2"/>
  </w:num>
  <w:num w:numId="34" w16cid:durableId="153187361">
    <w:abstractNumId w:val="2"/>
    <w:lvlOverride w:ilvl="0">
      <w:lvl w:ilvl="0">
        <w:numFmt w:val="lowerRoman"/>
        <w:lvlText w:val="%1."/>
        <w:lvlJc w:val="left"/>
        <w:pPr>
          <w:tabs>
            <w:tab w:val="num" w:pos="1296"/>
          </w:tabs>
          <w:ind w:left="1296" w:hanging="432"/>
        </w:pPr>
        <w:rPr>
          <w:rFonts w:ascii="Arial" w:hAnsi="Arial" w:cs="Times New Roman"/>
          <w:b/>
          <w:spacing w:val="-2"/>
          <w:sz w:val="21"/>
          <w:rtl w:val="0"/>
          <w:cs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45"/>
    <w:rsid w:val="00003B7B"/>
    <w:rsid w:val="00013622"/>
    <w:rsid w:val="00033129"/>
    <w:rsid w:val="00034060"/>
    <w:rsid w:val="000347CF"/>
    <w:rsid w:val="00036A0D"/>
    <w:rsid w:val="00051D9B"/>
    <w:rsid w:val="00064C57"/>
    <w:rsid w:val="00065231"/>
    <w:rsid w:val="0006650B"/>
    <w:rsid w:val="00067364"/>
    <w:rsid w:val="0007148D"/>
    <w:rsid w:val="000776DA"/>
    <w:rsid w:val="00081C93"/>
    <w:rsid w:val="0008620C"/>
    <w:rsid w:val="000A4084"/>
    <w:rsid w:val="000A7FA9"/>
    <w:rsid w:val="000B0A6F"/>
    <w:rsid w:val="000B190A"/>
    <w:rsid w:val="000C01F6"/>
    <w:rsid w:val="000C5B5F"/>
    <w:rsid w:val="000D27EB"/>
    <w:rsid w:val="000D5FCA"/>
    <w:rsid w:val="000F1503"/>
    <w:rsid w:val="000F427E"/>
    <w:rsid w:val="000F6CB3"/>
    <w:rsid w:val="00100385"/>
    <w:rsid w:val="00101D81"/>
    <w:rsid w:val="00105D12"/>
    <w:rsid w:val="00106A53"/>
    <w:rsid w:val="00114ACB"/>
    <w:rsid w:val="001170E2"/>
    <w:rsid w:val="00124FEE"/>
    <w:rsid w:val="001262AA"/>
    <w:rsid w:val="00127F05"/>
    <w:rsid w:val="0014318E"/>
    <w:rsid w:val="00146B82"/>
    <w:rsid w:val="001567CF"/>
    <w:rsid w:val="001649E2"/>
    <w:rsid w:val="001724FF"/>
    <w:rsid w:val="00173AD8"/>
    <w:rsid w:val="00177588"/>
    <w:rsid w:val="001A05A8"/>
    <w:rsid w:val="001A2197"/>
    <w:rsid w:val="001B050C"/>
    <w:rsid w:val="001C538E"/>
    <w:rsid w:val="001D5F26"/>
    <w:rsid w:val="001D6BE6"/>
    <w:rsid w:val="001D701D"/>
    <w:rsid w:val="001E0601"/>
    <w:rsid w:val="001E545A"/>
    <w:rsid w:val="002007B7"/>
    <w:rsid w:val="00215F08"/>
    <w:rsid w:val="002240A7"/>
    <w:rsid w:val="00227800"/>
    <w:rsid w:val="002319FE"/>
    <w:rsid w:val="00236297"/>
    <w:rsid w:val="00240F7B"/>
    <w:rsid w:val="0024678C"/>
    <w:rsid w:val="00257B8F"/>
    <w:rsid w:val="0026104A"/>
    <w:rsid w:val="00280070"/>
    <w:rsid w:val="0028311A"/>
    <w:rsid w:val="00287A10"/>
    <w:rsid w:val="002A52F9"/>
    <w:rsid w:val="002B4370"/>
    <w:rsid w:val="002B4D74"/>
    <w:rsid w:val="002B5A96"/>
    <w:rsid w:val="002C6DC3"/>
    <w:rsid w:val="002D1849"/>
    <w:rsid w:val="002E3848"/>
    <w:rsid w:val="002F16A2"/>
    <w:rsid w:val="0030342D"/>
    <w:rsid w:val="00312FCE"/>
    <w:rsid w:val="003218A9"/>
    <w:rsid w:val="00330995"/>
    <w:rsid w:val="00330F7C"/>
    <w:rsid w:val="00332B11"/>
    <w:rsid w:val="003504F7"/>
    <w:rsid w:val="00360C1A"/>
    <w:rsid w:val="0036105B"/>
    <w:rsid w:val="00371972"/>
    <w:rsid w:val="00371EA0"/>
    <w:rsid w:val="00374404"/>
    <w:rsid w:val="00380278"/>
    <w:rsid w:val="00381376"/>
    <w:rsid w:val="003831BD"/>
    <w:rsid w:val="0039049C"/>
    <w:rsid w:val="003B10B7"/>
    <w:rsid w:val="003B4B9B"/>
    <w:rsid w:val="003B7202"/>
    <w:rsid w:val="003D6CD3"/>
    <w:rsid w:val="003E0CE5"/>
    <w:rsid w:val="003E3195"/>
    <w:rsid w:val="00417535"/>
    <w:rsid w:val="004203BF"/>
    <w:rsid w:val="004217C4"/>
    <w:rsid w:val="0042403A"/>
    <w:rsid w:val="00443333"/>
    <w:rsid w:val="00445AD4"/>
    <w:rsid w:val="004476B3"/>
    <w:rsid w:val="00447B61"/>
    <w:rsid w:val="004633AC"/>
    <w:rsid w:val="00465C97"/>
    <w:rsid w:val="00473D86"/>
    <w:rsid w:val="004923F9"/>
    <w:rsid w:val="004B18AB"/>
    <w:rsid w:val="004C30C5"/>
    <w:rsid w:val="004C439F"/>
    <w:rsid w:val="004F0AAA"/>
    <w:rsid w:val="00513413"/>
    <w:rsid w:val="005359E4"/>
    <w:rsid w:val="0055114E"/>
    <w:rsid w:val="00565EBC"/>
    <w:rsid w:val="005721FB"/>
    <w:rsid w:val="005879B5"/>
    <w:rsid w:val="00594635"/>
    <w:rsid w:val="005B422A"/>
    <w:rsid w:val="005C34E5"/>
    <w:rsid w:val="005D070B"/>
    <w:rsid w:val="005D4B0D"/>
    <w:rsid w:val="005E0E4E"/>
    <w:rsid w:val="005E3B24"/>
    <w:rsid w:val="00601653"/>
    <w:rsid w:val="006058A1"/>
    <w:rsid w:val="0061221D"/>
    <w:rsid w:val="00612F17"/>
    <w:rsid w:val="00614855"/>
    <w:rsid w:val="0063171D"/>
    <w:rsid w:val="00631F80"/>
    <w:rsid w:val="006327DA"/>
    <w:rsid w:val="00635608"/>
    <w:rsid w:val="006401A0"/>
    <w:rsid w:val="00660479"/>
    <w:rsid w:val="00691D8C"/>
    <w:rsid w:val="006947D9"/>
    <w:rsid w:val="006A541D"/>
    <w:rsid w:val="006C118D"/>
    <w:rsid w:val="006C2B4F"/>
    <w:rsid w:val="006C59BA"/>
    <w:rsid w:val="006D4D5D"/>
    <w:rsid w:val="006D4EBB"/>
    <w:rsid w:val="006D775B"/>
    <w:rsid w:val="006E5FA3"/>
    <w:rsid w:val="006E622A"/>
    <w:rsid w:val="00701989"/>
    <w:rsid w:val="00704EEE"/>
    <w:rsid w:val="0070617A"/>
    <w:rsid w:val="00710F29"/>
    <w:rsid w:val="00720EC5"/>
    <w:rsid w:val="00721C17"/>
    <w:rsid w:val="00725994"/>
    <w:rsid w:val="007354B2"/>
    <w:rsid w:val="00751909"/>
    <w:rsid w:val="007626B0"/>
    <w:rsid w:val="00770503"/>
    <w:rsid w:val="0077447B"/>
    <w:rsid w:val="00786968"/>
    <w:rsid w:val="00791E94"/>
    <w:rsid w:val="007B671C"/>
    <w:rsid w:val="007B7389"/>
    <w:rsid w:val="007E5533"/>
    <w:rsid w:val="007F356F"/>
    <w:rsid w:val="007F3D4F"/>
    <w:rsid w:val="007F5965"/>
    <w:rsid w:val="00813622"/>
    <w:rsid w:val="00813D24"/>
    <w:rsid w:val="00822093"/>
    <w:rsid w:val="00824A67"/>
    <w:rsid w:val="00830C37"/>
    <w:rsid w:val="008349AD"/>
    <w:rsid w:val="00841211"/>
    <w:rsid w:val="00841BCF"/>
    <w:rsid w:val="0085564C"/>
    <w:rsid w:val="00863D56"/>
    <w:rsid w:val="008675D1"/>
    <w:rsid w:val="008741C2"/>
    <w:rsid w:val="00874290"/>
    <w:rsid w:val="00874F78"/>
    <w:rsid w:val="008810F5"/>
    <w:rsid w:val="0089714E"/>
    <w:rsid w:val="008A6DE8"/>
    <w:rsid w:val="008B3D72"/>
    <w:rsid w:val="008B450D"/>
    <w:rsid w:val="008B76B7"/>
    <w:rsid w:val="008E376F"/>
    <w:rsid w:val="008E7A10"/>
    <w:rsid w:val="008F2127"/>
    <w:rsid w:val="008F523B"/>
    <w:rsid w:val="008F636B"/>
    <w:rsid w:val="0090234B"/>
    <w:rsid w:val="00904125"/>
    <w:rsid w:val="00906FE3"/>
    <w:rsid w:val="00925FB9"/>
    <w:rsid w:val="009303B2"/>
    <w:rsid w:val="00933241"/>
    <w:rsid w:val="00941AB7"/>
    <w:rsid w:val="00944D36"/>
    <w:rsid w:val="00946FA7"/>
    <w:rsid w:val="009653CD"/>
    <w:rsid w:val="00976310"/>
    <w:rsid w:val="00976C71"/>
    <w:rsid w:val="00982E35"/>
    <w:rsid w:val="00990374"/>
    <w:rsid w:val="00992146"/>
    <w:rsid w:val="009A4B90"/>
    <w:rsid w:val="009B0026"/>
    <w:rsid w:val="009B1B4F"/>
    <w:rsid w:val="009B36A8"/>
    <w:rsid w:val="009C14FA"/>
    <w:rsid w:val="009C2D29"/>
    <w:rsid w:val="009C4026"/>
    <w:rsid w:val="009C78FD"/>
    <w:rsid w:val="009D24BD"/>
    <w:rsid w:val="009D3345"/>
    <w:rsid w:val="009F494E"/>
    <w:rsid w:val="009F609D"/>
    <w:rsid w:val="009F6818"/>
    <w:rsid w:val="00A15DCD"/>
    <w:rsid w:val="00A17EF2"/>
    <w:rsid w:val="00A265DF"/>
    <w:rsid w:val="00A27133"/>
    <w:rsid w:val="00A43064"/>
    <w:rsid w:val="00A5195E"/>
    <w:rsid w:val="00A55B86"/>
    <w:rsid w:val="00A74F56"/>
    <w:rsid w:val="00A8771D"/>
    <w:rsid w:val="00A90ED8"/>
    <w:rsid w:val="00A93AB4"/>
    <w:rsid w:val="00AB04BA"/>
    <w:rsid w:val="00AB2095"/>
    <w:rsid w:val="00AB6A0C"/>
    <w:rsid w:val="00AC12FB"/>
    <w:rsid w:val="00AC1F4C"/>
    <w:rsid w:val="00AC202D"/>
    <w:rsid w:val="00AC20B9"/>
    <w:rsid w:val="00AF1BCC"/>
    <w:rsid w:val="00AF35C7"/>
    <w:rsid w:val="00AF515F"/>
    <w:rsid w:val="00B02B58"/>
    <w:rsid w:val="00B115F0"/>
    <w:rsid w:val="00B15931"/>
    <w:rsid w:val="00B24463"/>
    <w:rsid w:val="00B276A8"/>
    <w:rsid w:val="00B44DAF"/>
    <w:rsid w:val="00B83AA8"/>
    <w:rsid w:val="00B93553"/>
    <w:rsid w:val="00B950B6"/>
    <w:rsid w:val="00BB4B2D"/>
    <w:rsid w:val="00BC63F9"/>
    <w:rsid w:val="00BD564B"/>
    <w:rsid w:val="00BD786B"/>
    <w:rsid w:val="00BE3148"/>
    <w:rsid w:val="00BE4B3F"/>
    <w:rsid w:val="00BE69D1"/>
    <w:rsid w:val="00C029B5"/>
    <w:rsid w:val="00C03D22"/>
    <w:rsid w:val="00C12F63"/>
    <w:rsid w:val="00C17C45"/>
    <w:rsid w:val="00C341F8"/>
    <w:rsid w:val="00C36B60"/>
    <w:rsid w:val="00C41727"/>
    <w:rsid w:val="00C4700C"/>
    <w:rsid w:val="00C54A96"/>
    <w:rsid w:val="00C64184"/>
    <w:rsid w:val="00C66C44"/>
    <w:rsid w:val="00C77252"/>
    <w:rsid w:val="00C91B55"/>
    <w:rsid w:val="00C93A6B"/>
    <w:rsid w:val="00C9460D"/>
    <w:rsid w:val="00CB6543"/>
    <w:rsid w:val="00CB7105"/>
    <w:rsid w:val="00CD6780"/>
    <w:rsid w:val="00CD7E63"/>
    <w:rsid w:val="00CE1053"/>
    <w:rsid w:val="00CE1259"/>
    <w:rsid w:val="00CE36E9"/>
    <w:rsid w:val="00CF1EE5"/>
    <w:rsid w:val="00CF652E"/>
    <w:rsid w:val="00D00593"/>
    <w:rsid w:val="00D13E3D"/>
    <w:rsid w:val="00D16657"/>
    <w:rsid w:val="00D170F5"/>
    <w:rsid w:val="00D24407"/>
    <w:rsid w:val="00D36DDF"/>
    <w:rsid w:val="00D37D93"/>
    <w:rsid w:val="00D420B2"/>
    <w:rsid w:val="00D424DA"/>
    <w:rsid w:val="00D437D6"/>
    <w:rsid w:val="00D536DF"/>
    <w:rsid w:val="00D55BCC"/>
    <w:rsid w:val="00D64211"/>
    <w:rsid w:val="00D666DB"/>
    <w:rsid w:val="00D670E2"/>
    <w:rsid w:val="00D85F17"/>
    <w:rsid w:val="00D8685D"/>
    <w:rsid w:val="00D870D4"/>
    <w:rsid w:val="00D92B93"/>
    <w:rsid w:val="00D96B19"/>
    <w:rsid w:val="00DB2244"/>
    <w:rsid w:val="00DC2793"/>
    <w:rsid w:val="00DC5872"/>
    <w:rsid w:val="00DD1B01"/>
    <w:rsid w:val="00DD6ECC"/>
    <w:rsid w:val="00DE4391"/>
    <w:rsid w:val="00DF62E2"/>
    <w:rsid w:val="00DF71B3"/>
    <w:rsid w:val="00E028E4"/>
    <w:rsid w:val="00E161FA"/>
    <w:rsid w:val="00E17C02"/>
    <w:rsid w:val="00E22571"/>
    <w:rsid w:val="00E4086A"/>
    <w:rsid w:val="00E465A1"/>
    <w:rsid w:val="00E52DE8"/>
    <w:rsid w:val="00E671D4"/>
    <w:rsid w:val="00E711CA"/>
    <w:rsid w:val="00E758BB"/>
    <w:rsid w:val="00E77EAA"/>
    <w:rsid w:val="00EA5C90"/>
    <w:rsid w:val="00EB0973"/>
    <w:rsid w:val="00EC2763"/>
    <w:rsid w:val="00EC5EFC"/>
    <w:rsid w:val="00ED55D0"/>
    <w:rsid w:val="00EE0D0B"/>
    <w:rsid w:val="00EE2FB1"/>
    <w:rsid w:val="00EF6251"/>
    <w:rsid w:val="00F15907"/>
    <w:rsid w:val="00F2544A"/>
    <w:rsid w:val="00F35454"/>
    <w:rsid w:val="00F40C83"/>
    <w:rsid w:val="00F45EA8"/>
    <w:rsid w:val="00F47532"/>
    <w:rsid w:val="00F56604"/>
    <w:rsid w:val="00F62B99"/>
    <w:rsid w:val="00F667D3"/>
    <w:rsid w:val="00F70DDB"/>
    <w:rsid w:val="00F81DB8"/>
    <w:rsid w:val="00FA3E1D"/>
    <w:rsid w:val="00FC0774"/>
    <w:rsid w:val="00FC245F"/>
    <w:rsid w:val="00FC73F4"/>
    <w:rsid w:val="00FF1181"/>
    <w:rsid w:val="00FF5BD7"/>
    <w:rsid w:val="01A3F633"/>
    <w:rsid w:val="064735FC"/>
    <w:rsid w:val="09D3DF27"/>
    <w:rsid w:val="0A3B49A9"/>
    <w:rsid w:val="11308686"/>
    <w:rsid w:val="17FC814D"/>
    <w:rsid w:val="21E00937"/>
    <w:rsid w:val="2460E633"/>
    <w:rsid w:val="2676F7F2"/>
    <w:rsid w:val="2E1DA12C"/>
    <w:rsid w:val="33626F48"/>
    <w:rsid w:val="347D03A0"/>
    <w:rsid w:val="34B34933"/>
    <w:rsid w:val="39ECDF4C"/>
    <w:rsid w:val="440A2C2B"/>
    <w:rsid w:val="52ABA1FA"/>
    <w:rsid w:val="577DC5C4"/>
    <w:rsid w:val="5B2F71B9"/>
    <w:rsid w:val="5DCD4F4F"/>
    <w:rsid w:val="5DFC5717"/>
    <w:rsid w:val="61B11217"/>
    <w:rsid w:val="66197D08"/>
    <w:rsid w:val="68735E33"/>
    <w:rsid w:val="6B16A35E"/>
    <w:rsid w:val="6CF4C1D8"/>
    <w:rsid w:val="6E351523"/>
    <w:rsid w:val="731CB27F"/>
    <w:rsid w:val="773EB7B3"/>
    <w:rsid w:val="791562D5"/>
    <w:rsid w:val="79B5BD10"/>
    <w:rsid w:val="7C487AF8"/>
    <w:rsid w:val="7F63AF7C"/>
    <w:rsid w:val="7FC105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E637E54"/>
  <w15:docId w15:val="{3CB8B5F6-35BD-441C-AC32-42569E5C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FA9"/>
    <w:rPr>
      <w:rFonts w:ascii="Arial" w:hAnsi="Arial"/>
    </w:rPr>
  </w:style>
  <w:style w:type="paragraph" w:styleId="Heading1">
    <w:name w:val="heading 1"/>
    <w:basedOn w:val="Normal"/>
    <w:next w:val="Normal"/>
    <w:link w:val="Heading1Char"/>
    <w:uiPriority w:val="9"/>
    <w:qFormat/>
    <w:rsid w:val="0085564C"/>
    <w:pPr>
      <w:keepNext/>
      <w:keepLines/>
      <w:numPr>
        <w:numId w:val="11"/>
      </w:numPr>
      <w:spacing w:before="260" w:after="120" w:line="349" w:lineRule="atLeast"/>
      <w:outlineLvl w:val="0"/>
    </w:pPr>
    <w:rPr>
      <w:rFonts w:asciiTheme="majorHAnsi" w:eastAsia="Times New Roman" w:hAnsiTheme="majorHAnsi" w:cs="Times New Roman"/>
      <w:b/>
      <w:bCs/>
      <w:color w:val="00A03A"/>
      <w:sz w:val="28"/>
      <w:szCs w:val="28"/>
    </w:rPr>
  </w:style>
  <w:style w:type="paragraph" w:styleId="Heading2">
    <w:name w:val="heading 2"/>
    <w:basedOn w:val="Normal"/>
    <w:next w:val="Normal"/>
    <w:link w:val="Heading2Char"/>
    <w:uiPriority w:val="9"/>
    <w:qFormat/>
    <w:rsid w:val="0085564C"/>
    <w:pPr>
      <w:keepNext/>
      <w:keepLines/>
      <w:numPr>
        <w:ilvl w:val="1"/>
        <w:numId w:val="11"/>
      </w:numPr>
      <w:spacing w:before="60" w:after="120" w:line="340" w:lineRule="atLeast"/>
      <w:outlineLvl w:val="1"/>
    </w:pPr>
    <w:rPr>
      <w:rFonts w:asciiTheme="majorHAnsi" w:eastAsia="Times New Roman" w:hAnsiTheme="majorHAnsi" w:cs="Times New Roman"/>
      <w:b/>
      <w:bCs/>
      <w:color w:val="005CB9"/>
      <w:sz w:val="24"/>
      <w:szCs w:val="26"/>
    </w:rPr>
  </w:style>
  <w:style w:type="paragraph" w:styleId="Heading3">
    <w:name w:val="heading 3"/>
    <w:basedOn w:val="Normal"/>
    <w:next w:val="Normal"/>
    <w:link w:val="Heading3Char"/>
    <w:uiPriority w:val="9"/>
    <w:qFormat/>
    <w:rsid w:val="0085564C"/>
    <w:pPr>
      <w:keepNext/>
      <w:keepLines/>
      <w:numPr>
        <w:ilvl w:val="2"/>
        <w:numId w:val="11"/>
      </w:numPr>
      <w:spacing w:after="120" w:line="340" w:lineRule="atLeast"/>
      <w:outlineLvl w:val="2"/>
    </w:pPr>
    <w:rPr>
      <w:rFonts w:asciiTheme="majorHAnsi" w:eastAsia="Times New Roman" w:hAnsiTheme="majorHAnsi" w:cs="Times New Roman"/>
      <w:b/>
      <w:bCs/>
      <w:color w:val="005CB9"/>
      <w:sz w:val="24"/>
      <w:szCs w:val="24"/>
    </w:rPr>
  </w:style>
  <w:style w:type="paragraph" w:styleId="Heading4">
    <w:name w:val="heading 4"/>
    <w:basedOn w:val="Normal"/>
    <w:next w:val="Normal"/>
    <w:link w:val="Heading4Char"/>
    <w:uiPriority w:val="9"/>
    <w:qFormat/>
    <w:rsid w:val="0085564C"/>
    <w:pPr>
      <w:keepNext/>
      <w:keepLines/>
      <w:numPr>
        <w:ilvl w:val="3"/>
        <w:numId w:val="11"/>
      </w:numPr>
      <w:spacing w:after="120" w:line="340" w:lineRule="atLeast"/>
      <w:outlineLvl w:val="3"/>
    </w:pPr>
    <w:rPr>
      <w:rFonts w:asciiTheme="majorHAnsi" w:eastAsia="Times New Roman" w:hAnsiTheme="majorHAnsi" w:cs="Times New Roman"/>
      <w:b/>
      <w:bCs/>
      <w:iCs/>
      <w:color w:val="005CB9"/>
    </w:rPr>
  </w:style>
  <w:style w:type="paragraph" w:styleId="Heading5">
    <w:name w:val="heading 5"/>
    <w:basedOn w:val="Normal"/>
    <w:next w:val="Normal"/>
    <w:link w:val="Heading5Char"/>
    <w:uiPriority w:val="9"/>
    <w:qFormat/>
    <w:rsid w:val="0085564C"/>
    <w:pPr>
      <w:keepNext/>
      <w:keepLines/>
      <w:numPr>
        <w:ilvl w:val="4"/>
        <w:numId w:val="11"/>
      </w:numPr>
      <w:spacing w:after="120" w:line="340" w:lineRule="atLeast"/>
      <w:ind w:left="1134"/>
      <w:outlineLvl w:val="4"/>
    </w:pPr>
    <w:rPr>
      <w:rFonts w:asciiTheme="majorHAnsi" w:eastAsia="Times New Roman" w:hAnsiTheme="majorHAnsi" w:cs="Times New Roman"/>
      <w:b/>
      <w:color w:val="3434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45"/>
    <w:rPr>
      <w:color w:val="0000FF" w:themeColor="hyperlink"/>
      <w:u w:val="single"/>
    </w:rPr>
  </w:style>
  <w:style w:type="paragraph" w:styleId="Header">
    <w:name w:val="header"/>
    <w:basedOn w:val="Normal"/>
    <w:link w:val="HeaderChar"/>
    <w:uiPriority w:val="99"/>
    <w:unhideWhenUsed/>
    <w:rsid w:val="00FC24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45F"/>
  </w:style>
  <w:style w:type="paragraph" w:styleId="Footer">
    <w:name w:val="footer"/>
    <w:basedOn w:val="Normal"/>
    <w:link w:val="FooterChar"/>
    <w:uiPriority w:val="99"/>
    <w:unhideWhenUsed/>
    <w:rsid w:val="00FC24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45F"/>
  </w:style>
  <w:style w:type="paragraph" w:styleId="ListParagraph">
    <w:name w:val="List Paragraph"/>
    <w:aliases w:val="PCA-§list,References,Liste couleur - Accent 11"/>
    <w:basedOn w:val="Normal"/>
    <w:link w:val="ListParagraphChar"/>
    <w:uiPriority w:val="34"/>
    <w:qFormat/>
    <w:rsid w:val="00C029B5"/>
    <w:pPr>
      <w:ind w:left="720"/>
      <w:contextualSpacing/>
    </w:pPr>
  </w:style>
  <w:style w:type="character" w:styleId="CommentReference">
    <w:name w:val="annotation reference"/>
    <w:basedOn w:val="DefaultParagraphFont"/>
    <w:uiPriority w:val="99"/>
    <w:semiHidden/>
    <w:unhideWhenUsed/>
    <w:rsid w:val="00824A67"/>
    <w:rPr>
      <w:sz w:val="16"/>
      <w:szCs w:val="16"/>
    </w:rPr>
  </w:style>
  <w:style w:type="paragraph" w:styleId="CommentText">
    <w:name w:val="annotation text"/>
    <w:basedOn w:val="Normal"/>
    <w:link w:val="CommentTextChar"/>
    <w:uiPriority w:val="99"/>
    <w:unhideWhenUsed/>
    <w:rsid w:val="00824A67"/>
    <w:pPr>
      <w:spacing w:line="240" w:lineRule="auto"/>
    </w:pPr>
    <w:rPr>
      <w:sz w:val="20"/>
      <w:szCs w:val="20"/>
    </w:rPr>
  </w:style>
  <w:style w:type="character" w:customStyle="1" w:styleId="CommentTextChar">
    <w:name w:val="Comment Text Char"/>
    <w:basedOn w:val="DefaultParagraphFont"/>
    <w:link w:val="CommentText"/>
    <w:uiPriority w:val="99"/>
    <w:rsid w:val="00824A67"/>
    <w:rPr>
      <w:sz w:val="20"/>
      <w:szCs w:val="20"/>
    </w:rPr>
  </w:style>
  <w:style w:type="paragraph" w:styleId="CommentSubject">
    <w:name w:val="annotation subject"/>
    <w:basedOn w:val="CommentText"/>
    <w:next w:val="CommentText"/>
    <w:link w:val="CommentSubjectChar"/>
    <w:uiPriority w:val="99"/>
    <w:semiHidden/>
    <w:unhideWhenUsed/>
    <w:rsid w:val="00824A67"/>
    <w:rPr>
      <w:b/>
      <w:bCs/>
    </w:rPr>
  </w:style>
  <w:style w:type="character" w:customStyle="1" w:styleId="CommentSubjectChar">
    <w:name w:val="Comment Subject Char"/>
    <w:basedOn w:val="CommentTextChar"/>
    <w:link w:val="CommentSubject"/>
    <w:uiPriority w:val="99"/>
    <w:semiHidden/>
    <w:rsid w:val="00824A67"/>
    <w:rPr>
      <w:b/>
      <w:bCs/>
      <w:sz w:val="20"/>
      <w:szCs w:val="20"/>
    </w:rPr>
  </w:style>
  <w:style w:type="paragraph" w:styleId="BalloonText">
    <w:name w:val="Balloon Text"/>
    <w:basedOn w:val="Normal"/>
    <w:link w:val="BalloonTextChar"/>
    <w:uiPriority w:val="99"/>
    <w:semiHidden/>
    <w:unhideWhenUsed/>
    <w:rsid w:val="00824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A67"/>
    <w:rPr>
      <w:rFonts w:ascii="Tahoma" w:hAnsi="Tahoma" w:cs="Tahoma"/>
      <w:sz w:val="16"/>
      <w:szCs w:val="16"/>
    </w:rPr>
  </w:style>
  <w:style w:type="paragraph" w:styleId="FootnoteText">
    <w:name w:val="footnote text"/>
    <w:basedOn w:val="Normal"/>
    <w:link w:val="FootnoteTextChar"/>
    <w:uiPriority w:val="99"/>
    <w:semiHidden/>
    <w:unhideWhenUsed/>
    <w:rsid w:val="00CB65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6543"/>
    <w:rPr>
      <w:sz w:val="20"/>
      <w:szCs w:val="20"/>
    </w:rPr>
  </w:style>
  <w:style w:type="character" w:styleId="FootnoteReference">
    <w:name w:val="footnote reference"/>
    <w:basedOn w:val="DefaultParagraphFont"/>
    <w:uiPriority w:val="99"/>
    <w:semiHidden/>
    <w:unhideWhenUsed/>
    <w:rsid w:val="00CB6543"/>
    <w:rPr>
      <w:vertAlign w:val="superscript"/>
    </w:rPr>
  </w:style>
  <w:style w:type="character" w:styleId="UnresolvedMention">
    <w:name w:val="Unresolved Mention"/>
    <w:basedOn w:val="DefaultParagraphFont"/>
    <w:uiPriority w:val="99"/>
    <w:semiHidden/>
    <w:unhideWhenUsed/>
    <w:rsid w:val="00240F7B"/>
    <w:rPr>
      <w:color w:val="605E5C"/>
      <w:shd w:val="clear" w:color="auto" w:fill="E1DFDD"/>
    </w:rPr>
  </w:style>
  <w:style w:type="paragraph" w:customStyle="1" w:styleId="Default">
    <w:name w:val="Default"/>
    <w:rsid w:val="00C77252"/>
    <w:pPr>
      <w:autoSpaceDE w:val="0"/>
      <w:autoSpaceDN w:val="0"/>
      <w:adjustRightInd w:val="0"/>
      <w:spacing w:after="0" w:line="240" w:lineRule="auto"/>
    </w:pPr>
    <w:rPr>
      <w:rFonts w:ascii="Symbol" w:eastAsiaTheme="minorEastAsia" w:hAnsi="Symbol" w:cs="Symbol"/>
      <w:color w:val="000000"/>
      <w:sz w:val="24"/>
      <w:szCs w:val="24"/>
      <w:lang w:eastAsia="en-GB"/>
    </w:rPr>
  </w:style>
  <w:style w:type="paragraph" w:customStyle="1" w:styleId="Pagination">
    <w:name w:val="Pagination"/>
    <w:basedOn w:val="Footer"/>
    <w:semiHidden/>
    <w:rsid w:val="00EE2FB1"/>
    <w:pPr>
      <w:tabs>
        <w:tab w:val="clear" w:pos="4513"/>
        <w:tab w:val="clear" w:pos="9026"/>
      </w:tabs>
      <w:spacing w:after="80" w:line="240" w:lineRule="exact"/>
      <w:jc w:val="right"/>
    </w:pPr>
    <w:rPr>
      <w:rFonts w:eastAsia="Arial" w:cs="Times New Roman"/>
      <w:color w:val="005CB9"/>
      <w:sz w:val="18"/>
      <w:szCs w:val="18"/>
    </w:rPr>
  </w:style>
  <w:style w:type="paragraph" w:customStyle="1" w:styleId="Texttype">
    <w:name w:val="Text type"/>
    <w:basedOn w:val="Normal"/>
    <w:qFormat/>
    <w:rsid w:val="00EE2FB1"/>
    <w:pPr>
      <w:framePr w:wrap="around" w:vAnchor="page" w:hAnchor="page" w:x="7758" w:y="829"/>
      <w:spacing w:after="0" w:line="234" w:lineRule="atLeast"/>
    </w:pPr>
    <w:rPr>
      <w:rFonts w:eastAsia="Arial" w:cs="Times New Roman"/>
      <w:color w:val="005CB9"/>
    </w:rPr>
  </w:style>
  <w:style w:type="character" w:customStyle="1" w:styleId="Heading1Char">
    <w:name w:val="Heading 1 Char"/>
    <w:basedOn w:val="DefaultParagraphFont"/>
    <w:link w:val="Heading1"/>
    <w:uiPriority w:val="9"/>
    <w:rsid w:val="0085564C"/>
    <w:rPr>
      <w:rFonts w:asciiTheme="majorHAnsi" w:eastAsia="Times New Roman" w:hAnsiTheme="majorHAnsi" w:cs="Times New Roman"/>
      <w:b/>
      <w:bCs/>
      <w:color w:val="00A03A"/>
      <w:sz w:val="28"/>
      <w:szCs w:val="28"/>
    </w:rPr>
  </w:style>
  <w:style w:type="character" w:customStyle="1" w:styleId="Heading2Char">
    <w:name w:val="Heading 2 Char"/>
    <w:basedOn w:val="DefaultParagraphFont"/>
    <w:link w:val="Heading2"/>
    <w:uiPriority w:val="9"/>
    <w:rsid w:val="0085564C"/>
    <w:rPr>
      <w:rFonts w:asciiTheme="majorHAnsi" w:eastAsia="Times New Roman" w:hAnsiTheme="majorHAnsi" w:cs="Times New Roman"/>
      <w:b/>
      <w:bCs/>
      <w:color w:val="005CB9"/>
      <w:sz w:val="24"/>
      <w:szCs w:val="26"/>
    </w:rPr>
  </w:style>
  <w:style w:type="character" w:customStyle="1" w:styleId="Heading3Char">
    <w:name w:val="Heading 3 Char"/>
    <w:basedOn w:val="DefaultParagraphFont"/>
    <w:link w:val="Heading3"/>
    <w:uiPriority w:val="9"/>
    <w:rsid w:val="0085564C"/>
    <w:rPr>
      <w:rFonts w:asciiTheme="majorHAnsi" w:eastAsia="Times New Roman" w:hAnsiTheme="majorHAnsi" w:cs="Times New Roman"/>
      <w:b/>
      <w:bCs/>
      <w:color w:val="005CB9"/>
      <w:sz w:val="24"/>
      <w:szCs w:val="24"/>
    </w:rPr>
  </w:style>
  <w:style w:type="character" w:customStyle="1" w:styleId="Heading4Char">
    <w:name w:val="Heading 4 Char"/>
    <w:basedOn w:val="DefaultParagraphFont"/>
    <w:link w:val="Heading4"/>
    <w:uiPriority w:val="9"/>
    <w:rsid w:val="0085564C"/>
    <w:rPr>
      <w:rFonts w:asciiTheme="majorHAnsi" w:eastAsia="Times New Roman" w:hAnsiTheme="majorHAnsi" w:cs="Times New Roman"/>
      <w:b/>
      <w:bCs/>
      <w:iCs/>
      <w:color w:val="005CB9"/>
    </w:rPr>
  </w:style>
  <w:style w:type="character" w:customStyle="1" w:styleId="Heading5Char">
    <w:name w:val="Heading 5 Char"/>
    <w:basedOn w:val="DefaultParagraphFont"/>
    <w:link w:val="Heading5"/>
    <w:uiPriority w:val="9"/>
    <w:rsid w:val="0085564C"/>
    <w:rPr>
      <w:rFonts w:asciiTheme="majorHAnsi" w:eastAsia="Times New Roman" w:hAnsiTheme="majorHAnsi" w:cs="Times New Roman"/>
      <w:b/>
      <w:color w:val="343434"/>
    </w:rPr>
  </w:style>
  <w:style w:type="paragraph" w:customStyle="1" w:styleId="Titre6">
    <w:name w:val="Titre 6"/>
    <w:basedOn w:val="Normal"/>
    <w:rsid w:val="0085564C"/>
    <w:pPr>
      <w:numPr>
        <w:ilvl w:val="5"/>
        <w:numId w:val="11"/>
      </w:numPr>
      <w:spacing w:after="0" w:line="288" w:lineRule="atLeast"/>
    </w:pPr>
    <w:rPr>
      <w:rFonts w:eastAsia="Arial" w:cs="Times New Roman"/>
    </w:rPr>
  </w:style>
  <w:style w:type="paragraph" w:customStyle="1" w:styleId="Titre7">
    <w:name w:val="Titre 7"/>
    <w:basedOn w:val="Normal"/>
    <w:rsid w:val="0085564C"/>
    <w:pPr>
      <w:numPr>
        <w:ilvl w:val="6"/>
        <w:numId w:val="11"/>
      </w:numPr>
      <w:spacing w:after="0" w:line="288" w:lineRule="atLeast"/>
    </w:pPr>
    <w:rPr>
      <w:rFonts w:eastAsia="Arial" w:cs="Times New Roman"/>
    </w:rPr>
  </w:style>
  <w:style w:type="paragraph" w:customStyle="1" w:styleId="Titre8">
    <w:name w:val="Titre 8"/>
    <w:basedOn w:val="Normal"/>
    <w:rsid w:val="0085564C"/>
    <w:pPr>
      <w:numPr>
        <w:ilvl w:val="7"/>
        <w:numId w:val="11"/>
      </w:numPr>
      <w:spacing w:after="0" w:line="288" w:lineRule="atLeast"/>
    </w:pPr>
    <w:rPr>
      <w:rFonts w:eastAsia="Arial" w:cs="Times New Roman"/>
    </w:rPr>
  </w:style>
  <w:style w:type="paragraph" w:customStyle="1" w:styleId="Titre9">
    <w:name w:val="Titre 9"/>
    <w:basedOn w:val="Normal"/>
    <w:rsid w:val="0085564C"/>
    <w:pPr>
      <w:numPr>
        <w:ilvl w:val="8"/>
        <w:numId w:val="11"/>
      </w:numPr>
      <w:spacing w:after="0" w:line="288" w:lineRule="atLeast"/>
    </w:pPr>
    <w:rPr>
      <w:rFonts w:eastAsia="Arial" w:cs="Times New Roman"/>
    </w:rPr>
  </w:style>
  <w:style w:type="paragraph" w:customStyle="1" w:styleId="ABLOCKPARA">
    <w:name w:val="A BLOCK PARA"/>
    <w:basedOn w:val="Normal"/>
    <w:uiPriority w:val="99"/>
    <w:rsid w:val="0085564C"/>
    <w:pPr>
      <w:spacing w:after="0" w:line="240" w:lineRule="auto"/>
    </w:pPr>
    <w:rPr>
      <w:rFonts w:ascii="Book Antiqua" w:eastAsia="Times New Roman" w:hAnsi="Book Antiqua" w:cs="Times New Roman"/>
      <w:color w:val="000000"/>
      <w:kern w:val="28"/>
    </w:rPr>
  </w:style>
  <w:style w:type="character" w:customStyle="1" w:styleId="ListParagraphChar">
    <w:name w:val="List Paragraph Char"/>
    <w:aliases w:val="PCA-§list Char,References Char,Liste couleur - Accent 11 Char"/>
    <w:link w:val="ListParagraph"/>
    <w:uiPriority w:val="34"/>
    <w:locked/>
    <w:rsid w:val="0085564C"/>
    <w:rPr>
      <w:rFonts w:ascii="Arial" w:hAnsi="Arial"/>
    </w:rPr>
  </w:style>
  <w:style w:type="character" w:styleId="PlaceholderText">
    <w:name w:val="Placeholder Text"/>
    <w:basedOn w:val="DefaultParagraphFont"/>
    <w:uiPriority w:val="99"/>
    <w:semiHidden/>
    <w:rsid w:val="00D870D4"/>
    <w:rPr>
      <w:color w:val="808080"/>
    </w:rPr>
  </w:style>
  <w:style w:type="paragraph" w:customStyle="1" w:styleId="paragraph">
    <w:name w:val="paragraph"/>
    <w:basedOn w:val="Normal"/>
    <w:rsid w:val="00BE31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E3148"/>
  </w:style>
  <w:style w:type="character" w:customStyle="1" w:styleId="eop">
    <w:name w:val="eop"/>
    <w:basedOn w:val="DefaultParagraphFont"/>
    <w:rsid w:val="00BE3148"/>
  </w:style>
  <w:style w:type="paragraph" w:styleId="NormalWeb">
    <w:name w:val="Normal (Web)"/>
    <w:basedOn w:val="Normal"/>
    <w:uiPriority w:val="99"/>
    <w:semiHidden/>
    <w:unhideWhenUsed/>
    <w:rsid w:val="00BB4B2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4C439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184640">
      <w:bodyDiv w:val="1"/>
      <w:marLeft w:val="0"/>
      <w:marRight w:val="0"/>
      <w:marTop w:val="0"/>
      <w:marBottom w:val="0"/>
      <w:divBdr>
        <w:top w:val="none" w:sz="0" w:space="0" w:color="auto"/>
        <w:left w:val="none" w:sz="0" w:space="0" w:color="auto"/>
        <w:bottom w:val="none" w:sz="0" w:space="0" w:color="auto"/>
        <w:right w:val="none" w:sz="0" w:space="0" w:color="auto"/>
      </w:divBdr>
    </w:div>
    <w:div w:id="1049065986">
      <w:bodyDiv w:val="1"/>
      <w:marLeft w:val="0"/>
      <w:marRight w:val="0"/>
      <w:marTop w:val="0"/>
      <w:marBottom w:val="0"/>
      <w:divBdr>
        <w:top w:val="none" w:sz="0" w:space="0" w:color="auto"/>
        <w:left w:val="none" w:sz="0" w:space="0" w:color="auto"/>
        <w:bottom w:val="none" w:sz="0" w:space="0" w:color="auto"/>
        <w:right w:val="none" w:sz="0" w:space="0" w:color="auto"/>
      </w:divBdr>
    </w:div>
    <w:div w:id="1365670738">
      <w:bodyDiv w:val="1"/>
      <w:marLeft w:val="0"/>
      <w:marRight w:val="0"/>
      <w:marTop w:val="0"/>
      <w:marBottom w:val="0"/>
      <w:divBdr>
        <w:top w:val="none" w:sz="0" w:space="0" w:color="auto"/>
        <w:left w:val="none" w:sz="0" w:space="0" w:color="auto"/>
        <w:bottom w:val="none" w:sz="0" w:space="0" w:color="auto"/>
        <w:right w:val="none" w:sz="0" w:space="0" w:color="auto"/>
      </w:divBdr>
    </w:div>
    <w:div w:id="1409888882">
      <w:bodyDiv w:val="1"/>
      <w:marLeft w:val="0"/>
      <w:marRight w:val="0"/>
      <w:marTop w:val="0"/>
      <w:marBottom w:val="0"/>
      <w:divBdr>
        <w:top w:val="none" w:sz="0" w:space="0" w:color="auto"/>
        <w:left w:val="none" w:sz="0" w:space="0" w:color="auto"/>
        <w:bottom w:val="none" w:sz="0" w:space="0" w:color="auto"/>
        <w:right w:val="none" w:sz="0" w:space="0" w:color="auto"/>
      </w:divBdr>
    </w:div>
    <w:div w:id="1777290800">
      <w:bodyDiv w:val="1"/>
      <w:marLeft w:val="0"/>
      <w:marRight w:val="0"/>
      <w:marTop w:val="0"/>
      <w:marBottom w:val="0"/>
      <w:divBdr>
        <w:top w:val="none" w:sz="0" w:space="0" w:color="auto"/>
        <w:left w:val="none" w:sz="0" w:space="0" w:color="auto"/>
        <w:bottom w:val="none" w:sz="0" w:space="0" w:color="auto"/>
        <w:right w:val="none" w:sz="0" w:space="0" w:color="auto"/>
      </w:divBdr>
    </w:div>
    <w:div w:id="1850027660">
      <w:bodyDiv w:val="1"/>
      <w:marLeft w:val="0"/>
      <w:marRight w:val="0"/>
      <w:marTop w:val="0"/>
      <w:marBottom w:val="0"/>
      <w:divBdr>
        <w:top w:val="none" w:sz="0" w:space="0" w:color="auto"/>
        <w:left w:val="none" w:sz="0" w:space="0" w:color="auto"/>
        <w:bottom w:val="none" w:sz="0" w:space="0" w:color="auto"/>
        <w:right w:val="none" w:sz="0" w:space="0" w:color="auto"/>
      </w:divBdr>
      <w:divsChild>
        <w:div w:id="70784155">
          <w:marLeft w:val="0"/>
          <w:marRight w:val="0"/>
          <w:marTop w:val="0"/>
          <w:marBottom w:val="0"/>
          <w:divBdr>
            <w:top w:val="none" w:sz="0" w:space="0" w:color="auto"/>
            <w:left w:val="none" w:sz="0" w:space="0" w:color="auto"/>
            <w:bottom w:val="none" w:sz="0" w:space="0" w:color="auto"/>
            <w:right w:val="none" w:sz="0" w:space="0" w:color="auto"/>
          </w:divBdr>
        </w:div>
        <w:div w:id="132646018">
          <w:marLeft w:val="0"/>
          <w:marRight w:val="0"/>
          <w:marTop w:val="0"/>
          <w:marBottom w:val="0"/>
          <w:divBdr>
            <w:top w:val="none" w:sz="0" w:space="0" w:color="auto"/>
            <w:left w:val="none" w:sz="0" w:space="0" w:color="auto"/>
            <w:bottom w:val="none" w:sz="0" w:space="0" w:color="auto"/>
            <w:right w:val="none" w:sz="0" w:space="0" w:color="auto"/>
          </w:divBdr>
        </w:div>
        <w:div w:id="513882142">
          <w:marLeft w:val="0"/>
          <w:marRight w:val="0"/>
          <w:marTop w:val="0"/>
          <w:marBottom w:val="0"/>
          <w:divBdr>
            <w:top w:val="none" w:sz="0" w:space="0" w:color="auto"/>
            <w:left w:val="none" w:sz="0" w:space="0" w:color="auto"/>
            <w:bottom w:val="none" w:sz="0" w:space="0" w:color="auto"/>
            <w:right w:val="none" w:sz="0" w:space="0" w:color="auto"/>
          </w:divBdr>
        </w:div>
        <w:div w:id="633023391">
          <w:marLeft w:val="0"/>
          <w:marRight w:val="0"/>
          <w:marTop w:val="0"/>
          <w:marBottom w:val="0"/>
          <w:divBdr>
            <w:top w:val="none" w:sz="0" w:space="0" w:color="auto"/>
            <w:left w:val="none" w:sz="0" w:space="0" w:color="auto"/>
            <w:bottom w:val="none" w:sz="0" w:space="0" w:color="auto"/>
            <w:right w:val="none" w:sz="0" w:space="0" w:color="auto"/>
          </w:divBdr>
        </w:div>
        <w:div w:id="977567380">
          <w:marLeft w:val="0"/>
          <w:marRight w:val="0"/>
          <w:marTop w:val="0"/>
          <w:marBottom w:val="0"/>
          <w:divBdr>
            <w:top w:val="none" w:sz="0" w:space="0" w:color="auto"/>
            <w:left w:val="none" w:sz="0" w:space="0" w:color="auto"/>
            <w:bottom w:val="none" w:sz="0" w:space="0" w:color="auto"/>
            <w:right w:val="none" w:sz="0" w:space="0" w:color="auto"/>
          </w:divBdr>
        </w:div>
        <w:div w:id="1898398756">
          <w:marLeft w:val="0"/>
          <w:marRight w:val="0"/>
          <w:marTop w:val="0"/>
          <w:marBottom w:val="0"/>
          <w:divBdr>
            <w:top w:val="none" w:sz="0" w:space="0" w:color="auto"/>
            <w:left w:val="none" w:sz="0" w:space="0" w:color="auto"/>
            <w:bottom w:val="none" w:sz="0" w:space="0" w:color="auto"/>
            <w:right w:val="none" w:sz="0" w:space="0" w:color="auto"/>
          </w:divBdr>
        </w:div>
        <w:div w:id="2071069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avi.org/about/mission" TargetMode="External"/><Relationship Id="rId18" Type="http://schemas.openxmlformats.org/officeDocument/2006/relationships/hyperlink" Target="http://www.gavi.org/about/mission" TargetMode="External"/><Relationship Id="rId26" Type="http://schemas.openxmlformats.org/officeDocument/2006/relationships/oleObject" Target="https://gavinet-my.sharepoint.com/personal/hbaudrier_gavi_org/Documents/Desktop/Actions/ICA/Templates/2022/Financial%20Proposal%20Pricing%20Schedule%20Template.xls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file:///C:/Users/mwattinger/AppData/Local/Microsoft/Windows/INetCache/Content.Outlook/ILKZ9D01/procurement@gavi.org" TargetMode="External"/><Relationship Id="rId17" Type="http://schemas.openxmlformats.org/officeDocument/2006/relationships/hyperlink" Target="mailto:procurement@gavi.orq" TargetMode="Externa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package" Target="embeddings/Microsoft_Excel_Worksheet.xlsx"/><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eader" Target="header3.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avi.org/sites/default/files/programmes-impact/Gavi-Gender-Policy.pdf" TargetMode="Externa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0706217-df7c-4bf4-936d-b09aa3b837af" xsi:nil="true"/>
    <lcf76f155ced4ddcb4097134ff3c332f xmlns="83d48f40-1839-4323-880a-59bb9ce96e8c">
      <Terms xmlns="http://schemas.microsoft.com/office/infopath/2007/PartnerControls"/>
    </lcf76f155ced4ddcb4097134ff3c332f>
    <_dlc_DocId xmlns="546cd8d9-fe45-423a-8d31-a5f28b0c00b5">GAVI-1597648615-164646</_dlc_DocId>
    <_dlc_DocIdUrl xmlns="546cd8d9-fe45-423a-8d31-a5f28b0c00b5">
      <Url>https://gavinet.sharepoint.com/fop/opsprivate/procurement/_layouts/15/DocIdRedir.aspx?ID=GAVI-1597648615-164646</Url>
      <Description>GAVI-1597648615-164646</Description>
    </_dlc_DocIdUrl>
    <_dlc_DocIdPersistId xmlns="546cd8d9-fe45-423a-8d31-a5f28b0c00b5" xsi:nil="true"/>
    <PublishingExpirationDate xmlns="http://schemas.microsoft.com/sharepoint/v3" xsi:nil="true"/>
    <PublishingStartDate xmlns="http://schemas.microsoft.com/sharepoint/v3" xsi:nil="true"/>
    <Processed xmlns="83d48f40-1839-4323-880a-59bb9ce96e8c">false</Processed>
    <SharepointLink_x0028_Temp_x0029_ xmlns="83d48f40-1839-4323-880a-59bb9ce96e8c">
      <Url xsi:nil="true"/>
      <Description xsi:nil="true"/>
    </SharepointLink_x0028_Temp_x0029_>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5EF682-39FE-4056-8BDD-5A575FA92A10}">
  <ds:schemaRefs>
    <ds:schemaRef ds:uri="http://schemas.openxmlformats.org/officeDocument/2006/bibliography"/>
  </ds:schemaRefs>
</ds:datastoreItem>
</file>

<file path=customXml/itemProps2.xml><?xml version="1.0" encoding="utf-8"?>
<ds:datastoreItem xmlns:ds="http://schemas.openxmlformats.org/officeDocument/2006/customXml" ds:itemID="{4F523EBF-3878-427E-9F96-C6757992E2D3}">
  <ds:schemaRefs>
    <ds:schemaRef ds:uri="http://schemas.microsoft.com/office/2006/metadata/properties"/>
    <ds:schemaRef ds:uri="http://schemas.microsoft.com/sharepoint/v3"/>
    <ds:schemaRef ds:uri="http://purl.org/dc/terms/"/>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83d48f40-1839-4323-880a-59bb9ce96e8c"/>
    <ds:schemaRef ds:uri="http://purl.org/dc/elements/1.1/"/>
    <ds:schemaRef ds:uri="546cd8d9-fe45-423a-8d31-a5f28b0c00b5"/>
    <ds:schemaRef ds:uri="http://www.w3.org/XML/1998/namespace"/>
    <ds:schemaRef ds:uri="http://purl.org/dc/dcmitype/"/>
  </ds:schemaRefs>
</ds:datastoreItem>
</file>

<file path=customXml/itemProps3.xml><?xml version="1.0" encoding="utf-8"?>
<ds:datastoreItem xmlns:ds="http://schemas.openxmlformats.org/officeDocument/2006/customXml" ds:itemID="{071D19C8-0642-4626-958A-F3DBFA102899}">
  <ds:schemaRefs>
    <ds:schemaRef ds:uri="http://schemas.microsoft.com/sharepoint/events"/>
  </ds:schemaRefs>
</ds:datastoreItem>
</file>

<file path=customXml/itemProps4.xml><?xml version="1.0" encoding="utf-8"?>
<ds:datastoreItem xmlns:ds="http://schemas.openxmlformats.org/officeDocument/2006/customXml" ds:itemID="{3CAD40EC-0E58-4C1B-AC7F-016AA24B5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9C27AF4-4DB4-45BB-AD6C-8C75F28D01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2947</Words>
  <Characters>16804</Characters>
  <Application>Microsoft Office Word</Application>
  <DocSecurity>0</DocSecurity>
  <Lines>140</Lines>
  <Paragraphs>39</Paragraphs>
  <ScaleCrop>false</ScaleCrop>
  <Company>Gavi Alliance</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Joanie Robertson</dc:creator>
  <cp:keywords/>
  <cp:lastModifiedBy>Romain Nicolas</cp:lastModifiedBy>
  <cp:revision>2</cp:revision>
  <dcterms:created xsi:type="dcterms:W3CDTF">2023-04-27T11:48:00Z</dcterms:created>
  <dcterms:modified xsi:type="dcterms:W3CDTF">2023-04-27T11:48:00Z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MSIP_Label_0a957285-7815-485a-9751-5b273b784ad5_Enabled">
    <vt:lpwstr>true</vt:lpwstr>
  </property>
  <property fmtid="{D5CDD505-2E9C-101B-9397-08002B2CF9AE}" pid="4" name="MSIP_Label_0a957285-7815-485a-9751-5b273b784ad5_SetDate">
    <vt:lpwstr>2019-11-06T14:47:16Z</vt:lpwstr>
  </property>
  <property fmtid="{D5CDD505-2E9C-101B-9397-08002B2CF9AE}" pid="5" name="MSIP_Label_0a957285-7815-485a-9751-5b273b784ad5_Method">
    <vt:lpwstr>Privileged</vt:lpwstr>
  </property>
  <property fmtid="{D5CDD505-2E9C-101B-9397-08002B2CF9AE}" pid="6" name="MSIP_Label_0a957285-7815-485a-9751-5b273b784ad5_Name">
    <vt:lpwstr>0a957285-7815-485a-9751-5b273b784ad5</vt:lpwstr>
  </property>
  <property fmtid="{D5CDD505-2E9C-101B-9397-08002B2CF9AE}" pid="7" name="MSIP_Label_0a957285-7815-485a-9751-5b273b784ad5_SiteId">
    <vt:lpwstr>1de6d9f3-0daf-4df6-b9d6-5959f16f6118</vt:lpwstr>
  </property>
  <property fmtid="{D5CDD505-2E9C-101B-9397-08002B2CF9AE}" pid="8" name="MSIP_Label_0a957285-7815-485a-9751-5b273b784ad5_ActionId">
    <vt:lpwstr>2c18cbad-29ca-4a02-b558-0000f7abad66</vt:lpwstr>
  </property>
  <property fmtid="{D5CDD505-2E9C-101B-9397-08002B2CF9AE}" pid="9" name="MSIP_Label_0a957285-7815-485a-9751-5b273b784ad5_ContentBits">
    <vt:lpwstr>0</vt:lpwstr>
  </property>
  <property fmtid="{D5CDD505-2E9C-101B-9397-08002B2CF9AE}" pid="10" name="Health System Strengthening">
    <vt:lpwstr/>
  </property>
  <property fmtid="{D5CDD505-2E9C-101B-9397-08002B2CF9AE}" pid="11" name="Depto">
    <vt:lpwstr>1449;#Operations|418b2b1f-7362-4fc6-9309-da9b27bd1684</vt:lpwstr>
  </property>
  <property fmtid="{D5CDD505-2E9C-101B-9397-08002B2CF9AE}" pid="12" name="Country">
    <vt:lpwstr/>
  </property>
  <property fmtid="{D5CDD505-2E9C-101B-9397-08002B2CF9AE}" pid="13" name="Vaccine">
    <vt:lpwstr/>
  </property>
  <property fmtid="{D5CDD505-2E9C-101B-9397-08002B2CF9AE}" pid="14" name="Health">
    <vt:lpwstr/>
  </property>
  <property fmtid="{D5CDD505-2E9C-101B-9397-08002B2CF9AE}" pid="15" name="_dlc_DocIdItemGuid">
    <vt:lpwstr>d5cdbf95-9ceb-49a2-ae7c-d0709e43ee00</vt:lpwstr>
  </property>
  <property fmtid="{D5CDD505-2E9C-101B-9397-08002B2CF9AE}" pid="16" name="d1cc8e3ce74548b4802b698dbb551d86">
    <vt:lpwstr/>
  </property>
  <property fmtid="{D5CDD505-2E9C-101B-9397-08002B2CF9AE}" pid="17" name="kfa83adfad8641678ddaedda80d7e126">
    <vt:lpwstr/>
  </property>
  <property fmtid="{D5CDD505-2E9C-101B-9397-08002B2CF9AE}" pid="18" name="Programme and project management">
    <vt:lpwstr/>
  </property>
  <property fmtid="{D5CDD505-2E9C-101B-9397-08002B2CF9AE}" pid="19" name="Test">
    <vt:lpwstr/>
  </property>
  <property fmtid="{D5CDD505-2E9C-101B-9397-08002B2CF9AE}" pid="20" name="_ExtendedDescription">
    <vt:lpwstr/>
  </property>
  <property fmtid="{D5CDD505-2E9C-101B-9397-08002B2CF9AE}" pid="21" name="MediaServiceImageTags">
    <vt:lpwstr/>
  </property>
</Properties>
</file>