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560B" w14:textId="62EA13D1" w:rsidR="005B177D" w:rsidRDefault="004510E2" w:rsidP="004510E2">
      <w:pPr>
        <w:pStyle w:val="Heading1"/>
        <w:numPr>
          <w:ilvl w:val="0"/>
          <w:numId w:val="0"/>
        </w:numPr>
      </w:pPr>
      <w:r>
        <w:t>Informations générales</w:t>
      </w:r>
    </w:p>
    <w:p w14:paraId="04E5BCD1" w14:textId="1161205C" w:rsidR="004510E2" w:rsidRDefault="00C44389" w:rsidP="004510E2">
      <w:r>
        <w:t>Pays : [</w:t>
      </w:r>
      <w:r>
        <w:rPr>
          <w:highlight w:val="yellow"/>
        </w:rPr>
        <w:t>inscrire</w:t>
      </w:r>
      <w:r>
        <w:t>]</w:t>
      </w:r>
    </w:p>
    <w:p w14:paraId="321A27E9" w14:textId="26BF4B8E" w:rsidR="00C44389" w:rsidRPr="004510E2" w:rsidRDefault="00C44389" w:rsidP="004510E2">
      <w:proofErr w:type="gramStart"/>
      <w:r>
        <w:t>Date:</w:t>
      </w:r>
      <w:proofErr w:type="gramEnd"/>
      <w:r>
        <w:t xml:space="preserve"> [</w:t>
      </w:r>
      <w:r>
        <w:rPr>
          <w:highlight w:val="yellow"/>
        </w:rPr>
        <w:t>inscrire</w:t>
      </w:r>
      <w:r>
        <w:t>]</w:t>
      </w:r>
    </w:p>
    <w:p w14:paraId="385FBAAC" w14:textId="30E9BE4F" w:rsidR="003144FF" w:rsidRDefault="000B01DA" w:rsidP="00490079">
      <w:pPr>
        <w:pStyle w:val="Heading1"/>
      </w:pPr>
      <w:r>
        <w:t>Enseignements tirés sur le VPH</w:t>
      </w:r>
    </w:p>
    <w:p w14:paraId="45A6D51F" w14:textId="74779371" w:rsidR="000B01DA" w:rsidRPr="003144FF" w:rsidRDefault="000B01DA" w:rsidP="000B01DA">
      <w:pPr>
        <w:spacing w:before="120" w:after="120"/>
        <w:rPr>
          <w:rFonts w:eastAsia="Arial" w:cs="Arial"/>
          <w:color w:val="000000" w:themeColor="text1"/>
        </w:rPr>
      </w:pPr>
      <w:r>
        <w:rPr>
          <w:color w:val="000000" w:themeColor="text1"/>
        </w:rPr>
        <w:t xml:space="preserve">Les pays qui demandent un soutien au vaccin anti-VPH et qui ont déjà mené un programme pilote ou de démonstration, doivent inclure des détails sur les leçons tirées pour l’administration de ce vaccin à partir de tous les rapports d’évaluation disponibles. </w:t>
      </w:r>
    </w:p>
    <w:p w14:paraId="2C4ADA42" w14:textId="0E955F39" w:rsidR="000B01DA" w:rsidRDefault="000B01DA" w:rsidP="000B01DA">
      <w:pPr>
        <w:spacing w:before="120" w:after="120"/>
        <w:rPr>
          <w:rFonts w:eastAsia="Arial" w:cs="Arial"/>
          <w:color w:val="000000" w:themeColor="text1"/>
        </w:rPr>
      </w:pPr>
      <w:r>
        <w:rPr>
          <w:color w:val="000000" w:themeColor="text1"/>
        </w:rPr>
        <w:t xml:space="preserve">Les pays qui n’ont pas mené de programme pilote ou de démonstration doivent inclure des détails sur les leçons tirées des programmes pilote ou de démonstration d’autres pays qui ont complété leurs plans de déploiement national. Merci de vous reporter aux ressources suivantes pour plus d’informations concernant les enseignements tirés sur le vaccin anti-VPH. </w:t>
      </w:r>
    </w:p>
    <w:p w14:paraId="3CC4B7E8" w14:textId="59D24791" w:rsidR="00052D2D" w:rsidRPr="00EC0128" w:rsidRDefault="00052D2D" w:rsidP="00B0784C">
      <w:pPr>
        <w:pStyle w:val="CEPATabletext"/>
        <w:numPr>
          <w:ilvl w:val="0"/>
          <w:numId w:val="18"/>
        </w:numPr>
        <w:rPr>
          <w:sz w:val="20"/>
          <w:szCs w:val="20"/>
        </w:rPr>
      </w:pPr>
      <w:r>
        <w:t xml:space="preserve">CENTRE D’ÉCHANGE D’INFORMATIONS DE L’OMS - </w:t>
      </w:r>
      <w:hyperlink r:id="rId13">
        <w:r>
          <w:rPr>
            <w:rStyle w:val="Hyperlink"/>
            <w:rFonts w:ascii="Arial" w:hAnsi="Arial"/>
            <w:sz w:val="20"/>
          </w:rPr>
          <w:t>https://www.who.int/immunization/hpv/en/ ;</w:t>
        </w:r>
      </w:hyperlink>
    </w:p>
    <w:p w14:paraId="07384DBF" w14:textId="596057C4" w:rsidR="00052D2D" w:rsidRDefault="00052D2D" w:rsidP="59A6509C">
      <w:pPr>
        <w:pStyle w:val="Bulletpoints1"/>
        <w:numPr>
          <w:ilvl w:val="0"/>
          <w:numId w:val="19"/>
        </w:numPr>
        <w:spacing w:before="60" w:after="60" w:line="240" w:lineRule="auto"/>
        <w:jc w:val="both"/>
        <w:rPr>
          <w:rStyle w:val="Hyperlink"/>
          <w:rFonts w:cstheme="minorBidi"/>
          <w:sz w:val="20"/>
          <w:szCs w:val="20"/>
        </w:rPr>
      </w:pPr>
      <w:r>
        <w:rPr>
          <w:color w:val="000000" w:themeColor="text1"/>
          <w:sz w:val="20"/>
        </w:rPr>
        <w:t>Enseignements tirés par LSHTM/PATH de l’introduction du vaccin anti-</w:t>
      </w:r>
      <w:proofErr w:type="gramStart"/>
      <w:r>
        <w:rPr>
          <w:color w:val="000000" w:themeColor="text1"/>
          <w:sz w:val="20"/>
        </w:rPr>
        <w:t>VPH:</w:t>
      </w:r>
      <w:proofErr w:type="gramEnd"/>
      <w:r>
        <w:rPr>
          <w:color w:val="000000" w:themeColor="text1"/>
          <w:sz w:val="20"/>
        </w:rPr>
        <w:t xml:space="preserve"> https://www.path.org/resources/hpv-vaccines-lessons-learnt/</w:t>
      </w:r>
    </w:p>
    <w:p w14:paraId="741F7FB6" w14:textId="7921B2CB" w:rsidR="5567EE69" w:rsidRDefault="5567EE69" w:rsidP="41E31933">
      <w:pPr>
        <w:pStyle w:val="Bulletpoints1"/>
        <w:numPr>
          <w:ilvl w:val="0"/>
          <w:numId w:val="19"/>
        </w:numPr>
        <w:spacing w:before="60" w:after="60" w:line="240" w:lineRule="auto"/>
        <w:jc w:val="both"/>
        <w:rPr>
          <w:rFonts w:asciiTheme="minorHAnsi" w:eastAsiaTheme="minorEastAsia" w:hAnsiTheme="minorHAnsi" w:cstheme="minorBidi"/>
          <w:sz w:val="20"/>
          <w:szCs w:val="20"/>
        </w:rPr>
      </w:pPr>
      <w:r>
        <w:rPr>
          <w:sz w:val="20"/>
        </w:rPr>
        <w:t>Enseignements tirés par JSI de l'introduction du vaccin anti-</w:t>
      </w:r>
      <w:proofErr w:type="gramStart"/>
      <w:r>
        <w:rPr>
          <w:sz w:val="20"/>
        </w:rPr>
        <w:t>VPH:</w:t>
      </w:r>
      <w:proofErr w:type="gramEnd"/>
      <w:r>
        <w:rPr>
          <w:sz w:val="20"/>
        </w:rPr>
        <w:t xml:space="preserve"> </w:t>
      </w:r>
      <w:hyperlink r:id="rId14" w:history="1">
        <w:r>
          <w:rPr>
            <w:rStyle w:val="Hyperlink"/>
            <w:sz w:val="20"/>
          </w:rPr>
          <w:t>https://www.jsi.com/project/human-papillomavirus-hpv-vaccine-national-introduction/</w:t>
        </w:r>
      </w:hyperlink>
    </w:p>
    <w:p w14:paraId="0D882AF9" w14:textId="3023F5E8" w:rsidR="41E31933" w:rsidRPr="008763D3" w:rsidRDefault="57554A9B" w:rsidP="008763D3">
      <w:pPr>
        <w:pStyle w:val="Bulletpoints1"/>
        <w:numPr>
          <w:ilvl w:val="0"/>
          <w:numId w:val="19"/>
        </w:numPr>
        <w:spacing w:before="60" w:after="60" w:line="240" w:lineRule="auto"/>
        <w:jc w:val="both"/>
        <w:rPr>
          <w:sz w:val="20"/>
          <w:szCs w:val="20"/>
        </w:rPr>
      </w:pPr>
      <w:r>
        <w:rPr>
          <w:sz w:val="20"/>
        </w:rPr>
        <w:t xml:space="preserve">Enseignements tirés de l'expérience et guides de terrain de l'UNICEF sur la communication concernant le vaccin anti-VPH </w:t>
      </w:r>
      <w:hyperlink r:id="rId15" w:history="1">
        <w:r>
          <w:rPr>
            <w:rStyle w:val="Hyperlink"/>
            <w:color w:val="0563C1"/>
            <w:sz w:val="20"/>
          </w:rPr>
          <w:t>https://globalhpv.com/</w:t>
        </w:r>
      </w:hyperlink>
      <w:r>
        <w:rPr>
          <w:sz w:val="20"/>
        </w:rPr>
        <w:t xml:space="preserve"> </w:t>
      </w:r>
      <w:r>
        <w:br/>
      </w:r>
    </w:p>
    <w:tbl>
      <w:tblPr>
        <w:tblW w:w="9025"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28" w:type="dxa"/>
          <w:left w:w="28" w:type="dxa"/>
          <w:bottom w:w="28" w:type="dxa"/>
          <w:right w:w="28" w:type="dxa"/>
        </w:tblCellMar>
        <w:tblLook w:val="0000" w:firstRow="0" w:lastRow="0" w:firstColumn="0" w:lastColumn="0" w:noHBand="0" w:noVBand="0"/>
      </w:tblPr>
      <w:tblGrid>
        <w:gridCol w:w="2006"/>
        <w:gridCol w:w="3495"/>
        <w:gridCol w:w="3524"/>
      </w:tblGrid>
      <w:tr w:rsidR="00490079" w:rsidRPr="006C28DC" w14:paraId="0D405972" w14:textId="77777777" w:rsidTr="00F7622B">
        <w:trPr>
          <w:trHeight w:val="135"/>
        </w:trPr>
        <w:tc>
          <w:tcPr>
            <w:tcW w:w="2006" w:type="dxa"/>
            <w:tcMar>
              <w:top w:w="40" w:type="dxa"/>
              <w:left w:w="40" w:type="dxa"/>
              <w:bottom w:w="40" w:type="dxa"/>
              <w:right w:w="40" w:type="dxa"/>
            </w:tcMar>
            <w:vAlign w:val="center"/>
          </w:tcPr>
          <w:p w14:paraId="380D30E4" w14:textId="77777777" w:rsidR="00490079" w:rsidRPr="006C28DC" w:rsidRDefault="00490079" w:rsidP="004510E2">
            <w:pPr>
              <w:rPr>
                <w:rFonts w:cs="Arial"/>
                <w:sz w:val="20"/>
                <w:szCs w:val="20"/>
              </w:rPr>
            </w:pPr>
            <w:r>
              <w:rPr>
                <w:b/>
                <w:color w:val="000000" w:themeColor="text1"/>
                <w:sz w:val="20"/>
              </w:rPr>
              <w:t>Principaux domaines programmatiques</w:t>
            </w:r>
          </w:p>
        </w:tc>
        <w:tc>
          <w:tcPr>
            <w:tcW w:w="3495" w:type="dxa"/>
            <w:tcMar>
              <w:top w:w="40" w:type="dxa"/>
              <w:left w:w="40" w:type="dxa"/>
              <w:bottom w:w="40" w:type="dxa"/>
              <w:right w:w="40" w:type="dxa"/>
            </w:tcMar>
            <w:vAlign w:val="center"/>
          </w:tcPr>
          <w:p w14:paraId="6D196B99" w14:textId="77777777" w:rsidR="00490079" w:rsidRPr="006C28DC" w:rsidRDefault="00490079" w:rsidP="004510E2">
            <w:pPr>
              <w:jc w:val="center"/>
              <w:rPr>
                <w:rFonts w:cs="Arial"/>
                <w:sz w:val="20"/>
                <w:szCs w:val="20"/>
              </w:rPr>
            </w:pPr>
            <w:r>
              <w:rPr>
                <w:b/>
                <w:color w:val="000000" w:themeColor="text1"/>
                <w:sz w:val="20"/>
              </w:rPr>
              <w:t>Enseignements tirés</w:t>
            </w:r>
          </w:p>
        </w:tc>
        <w:tc>
          <w:tcPr>
            <w:tcW w:w="3524" w:type="dxa"/>
            <w:tcMar>
              <w:top w:w="40" w:type="dxa"/>
              <w:left w:w="40" w:type="dxa"/>
              <w:bottom w:w="40" w:type="dxa"/>
              <w:right w:w="40" w:type="dxa"/>
            </w:tcMar>
            <w:vAlign w:val="center"/>
          </w:tcPr>
          <w:p w14:paraId="0341C572" w14:textId="575BF9DF" w:rsidR="00490079" w:rsidRPr="006C28DC" w:rsidRDefault="00490079" w:rsidP="0055717A">
            <w:pPr>
              <w:jc w:val="center"/>
              <w:rPr>
                <w:rFonts w:cs="Arial"/>
                <w:sz w:val="20"/>
                <w:szCs w:val="20"/>
              </w:rPr>
            </w:pPr>
            <w:r>
              <w:rPr>
                <w:b/>
                <w:color w:val="000000" w:themeColor="text1"/>
                <w:sz w:val="20"/>
              </w:rPr>
              <w:t>Comment ces domaines ont été gérés à l’échelon national.</w:t>
            </w:r>
          </w:p>
        </w:tc>
      </w:tr>
      <w:tr w:rsidR="00F7622B" w:rsidRPr="006C28DC" w14:paraId="01502F9D" w14:textId="77777777" w:rsidTr="00F7622B">
        <w:trPr>
          <w:trHeight w:val="1725"/>
        </w:trPr>
        <w:tc>
          <w:tcPr>
            <w:tcW w:w="2006" w:type="dxa"/>
            <w:tcMar>
              <w:top w:w="40" w:type="dxa"/>
              <w:left w:w="40" w:type="dxa"/>
              <w:bottom w:w="40" w:type="dxa"/>
              <w:right w:w="40" w:type="dxa"/>
            </w:tcMar>
            <w:vAlign w:val="center"/>
          </w:tcPr>
          <w:p w14:paraId="38BD1C3D" w14:textId="09990CFC" w:rsidR="00F7622B" w:rsidRPr="006C28DC" w:rsidRDefault="00F7622B" w:rsidP="00F7622B">
            <w:pPr>
              <w:jc w:val="left"/>
              <w:rPr>
                <w:rFonts w:eastAsia="Arial" w:cs="Arial"/>
                <w:color w:val="000000" w:themeColor="text1"/>
                <w:sz w:val="20"/>
                <w:szCs w:val="20"/>
              </w:rPr>
            </w:pPr>
            <w:r>
              <w:rPr>
                <w:color w:val="000000" w:themeColor="text1"/>
                <w:sz w:val="20"/>
              </w:rPr>
              <w:t xml:space="preserve">Planification et préparation </w:t>
            </w:r>
          </w:p>
        </w:tc>
        <w:tc>
          <w:tcPr>
            <w:tcW w:w="3495" w:type="dxa"/>
            <w:shd w:val="clear" w:color="auto" w:fill="DEEAF6" w:themeFill="accent1" w:themeFillTint="33"/>
            <w:tcMar>
              <w:top w:w="40" w:type="dxa"/>
              <w:left w:w="40" w:type="dxa"/>
              <w:bottom w:w="40" w:type="dxa"/>
              <w:right w:w="40" w:type="dxa"/>
            </w:tcMar>
          </w:tcPr>
          <w:p w14:paraId="49F12820" w14:textId="63E026E2" w:rsidR="00F7622B" w:rsidRDefault="00FF356E">
            <w:pPr>
              <w:spacing w:before="60" w:after="60" w:line="240" w:lineRule="auto"/>
              <w:rPr>
                <w:color w:val="525252" w:themeColor="accent3" w:themeShade="80"/>
                <w:sz w:val="20"/>
                <w:szCs w:val="20"/>
              </w:rPr>
            </w:pPr>
            <w:r>
              <w:rPr>
                <w:color w:val="525252" w:themeColor="accent3" w:themeShade="80"/>
                <w:sz w:val="20"/>
              </w:rPr>
              <w:t>Par ex :</w:t>
            </w:r>
          </w:p>
        </w:tc>
        <w:tc>
          <w:tcPr>
            <w:tcW w:w="3524" w:type="dxa"/>
            <w:shd w:val="clear" w:color="auto" w:fill="DEEAF6" w:themeFill="accent1" w:themeFillTint="33"/>
            <w:tcMar>
              <w:top w:w="40" w:type="dxa"/>
              <w:left w:w="40" w:type="dxa"/>
              <w:bottom w:w="40" w:type="dxa"/>
              <w:right w:w="40" w:type="dxa"/>
            </w:tcMar>
          </w:tcPr>
          <w:p w14:paraId="7CB9AC1F" w14:textId="0E4192AD" w:rsidR="00F7622B" w:rsidRDefault="00F7622B" w:rsidP="00F7622B">
            <w:pPr>
              <w:spacing w:before="60" w:after="60" w:line="240" w:lineRule="auto"/>
              <w:rPr>
                <w:rFonts w:cs="Arial"/>
                <w:color w:val="525252" w:themeColor="accent3" w:themeShade="80"/>
                <w:sz w:val="20"/>
                <w:szCs w:val="20"/>
              </w:rPr>
            </w:pPr>
            <w:proofErr w:type="gramStart"/>
            <w:r>
              <w:rPr>
                <w:color w:val="525252" w:themeColor="accent3" w:themeShade="80"/>
                <w:sz w:val="20"/>
              </w:rPr>
              <w:t>par</w:t>
            </w:r>
            <w:proofErr w:type="gramEnd"/>
            <w:r>
              <w:rPr>
                <w:color w:val="525252" w:themeColor="accent3" w:themeShade="80"/>
                <w:sz w:val="20"/>
              </w:rPr>
              <w:t xml:space="preserve"> ex. des informations sur l'identification de la population et l'enregistrement des filles. </w:t>
            </w:r>
            <w:proofErr w:type="gramStart"/>
            <w:r>
              <w:rPr>
                <w:color w:val="525252" w:themeColor="accent3" w:themeShade="80"/>
                <w:sz w:val="20"/>
              </w:rPr>
              <w:t>engagement</w:t>
            </w:r>
            <w:proofErr w:type="gramEnd"/>
            <w:r>
              <w:rPr>
                <w:color w:val="525252" w:themeColor="accent3" w:themeShade="80"/>
                <w:sz w:val="20"/>
              </w:rPr>
              <w:t xml:space="preserve"> des acteurs non sanitaires (par ex. les écoles) et de la prévention du cancer et d'autres parties prenantes.</w:t>
            </w:r>
            <w:r>
              <w:t xml:space="preserve"> </w:t>
            </w:r>
          </w:p>
          <w:p w14:paraId="439D36E8" w14:textId="6E27822B" w:rsidR="00F7622B" w:rsidRDefault="00F7622B" w:rsidP="00F7622B">
            <w:pPr>
              <w:spacing w:before="60" w:after="60" w:line="240" w:lineRule="auto"/>
              <w:rPr>
                <w:rFonts w:cs="Arial"/>
                <w:color w:val="525252" w:themeColor="accent3" w:themeShade="80"/>
                <w:sz w:val="20"/>
                <w:szCs w:val="20"/>
              </w:rPr>
            </w:pPr>
          </w:p>
        </w:tc>
      </w:tr>
      <w:tr w:rsidR="004B6083" w:rsidRPr="006C28DC" w14:paraId="7F6D45CF" w14:textId="77777777" w:rsidTr="00F7622B">
        <w:trPr>
          <w:trHeight w:val="135"/>
        </w:trPr>
        <w:tc>
          <w:tcPr>
            <w:tcW w:w="2006" w:type="dxa"/>
            <w:tcMar>
              <w:top w:w="40" w:type="dxa"/>
              <w:left w:w="40" w:type="dxa"/>
              <w:bottom w:w="40" w:type="dxa"/>
              <w:right w:w="40" w:type="dxa"/>
            </w:tcMar>
            <w:vAlign w:val="center"/>
          </w:tcPr>
          <w:p w14:paraId="713CE3D7" w14:textId="0318C428" w:rsidR="004B6083" w:rsidRPr="006C28DC" w:rsidRDefault="004B6083" w:rsidP="004B6083">
            <w:pPr>
              <w:jc w:val="left"/>
              <w:rPr>
                <w:rFonts w:eastAsia="Arial" w:cs="Arial"/>
                <w:color w:val="000000" w:themeColor="text1"/>
                <w:sz w:val="20"/>
                <w:szCs w:val="20"/>
              </w:rPr>
            </w:pPr>
            <w:r>
              <w:rPr>
                <w:color w:val="000000" w:themeColor="text1"/>
                <w:sz w:val="20"/>
              </w:rPr>
              <w:t xml:space="preserve">Formation </w:t>
            </w:r>
          </w:p>
        </w:tc>
        <w:tc>
          <w:tcPr>
            <w:tcW w:w="3495" w:type="dxa"/>
            <w:shd w:val="clear" w:color="auto" w:fill="DEEAF6" w:themeFill="accent1" w:themeFillTint="33"/>
            <w:tcMar>
              <w:top w:w="40" w:type="dxa"/>
              <w:left w:w="40" w:type="dxa"/>
              <w:bottom w:w="40" w:type="dxa"/>
              <w:right w:w="40" w:type="dxa"/>
            </w:tcMar>
          </w:tcPr>
          <w:p w14:paraId="283365E1" w14:textId="77777777" w:rsidR="004B6083" w:rsidRPr="006C28DC" w:rsidRDefault="004B6083" w:rsidP="004B6083">
            <w:pPr>
              <w:spacing w:before="60" w:after="60" w:line="240" w:lineRule="auto"/>
              <w:rPr>
                <w:color w:val="525252" w:themeColor="accent3" w:themeShade="80"/>
                <w:sz w:val="20"/>
                <w:szCs w:val="20"/>
              </w:rPr>
            </w:pPr>
            <w:r>
              <w:rPr>
                <w:color w:val="525252" w:themeColor="accent3" w:themeShade="80"/>
                <w:sz w:val="20"/>
              </w:rPr>
              <w:t>Par ex :</w:t>
            </w:r>
          </w:p>
          <w:p w14:paraId="56D838FC" w14:textId="77777777" w:rsidR="004B6083" w:rsidRPr="006C28DC" w:rsidRDefault="004B6083" w:rsidP="004B6083">
            <w:pPr>
              <w:spacing w:before="60" w:after="60" w:line="240" w:lineRule="auto"/>
              <w:rPr>
                <w:color w:val="525252" w:themeColor="accent3" w:themeShade="80"/>
                <w:sz w:val="20"/>
                <w:szCs w:val="20"/>
              </w:rPr>
            </w:pPr>
            <w:r>
              <w:rPr>
                <w:color w:val="525252" w:themeColor="accent3" w:themeShade="80"/>
                <w:sz w:val="20"/>
              </w:rPr>
              <w:t xml:space="preserve">Certains vaccinateurs formés pour administrer la première dose de vaccin anti-VPH ont été transférés depuis la zone du projet de démonstration et leurs remplaçants connaissaient peu ce vaccin.  </w:t>
            </w:r>
          </w:p>
          <w:p w14:paraId="47FDAD22"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400F09FE" w14:textId="77777777" w:rsidR="004B6083" w:rsidRDefault="004B6083" w:rsidP="004B6083">
            <w:pPr>
              <w:spacing w:before="60" w:after="60" w:line="240" w:lineRule="auto"/>
              <w:rPr>
                <w:rFonts w:cs="Arial"/>
                <w:color w:val="525252" w:themeColor="accent3" w:themeShade="80"/>
                <w:sz w:val="20"/>
                <w:szCs w:val="20"/>
              </w:rPr>
            </w:pPr>
            <w:r>
              <w:rPr>
                <w:color w:val="525252" w:themeColor="accent3" w:themeShade="80"/>
                <w:sz w:val="20"/>
              </w:rPr>
              <w:t>Par ex :</w:t>
            </w:r>
          </w:p>
          <w:p w14:paraId="1BFF2513" w14:textId="77777777" w:rsidR="004B6083" w:rsidRPr="006C28DC" w:rsidRDefault="004B6083" w:rsidP="004B6083">
            <w:pPr>
              <w:spacing w:before="60" w:after="60" w:line="240" w:lineRule="auto"/>
              <w:rPr>
                <w:rFonts w:cs="Arial"/>
                <w:color w:val="525252" w:themeColor="accent3" w:themeShade="80"/>
                <w:sz w:val="20"/>
                <w:szCs w:val="20"/>
              </w:rPr>
            </w:pPr>
            <w:r>
              <w:rPr>
                <w:color w:val="525252" w:themeColor="accent3" w:themeShade="80"/>
                <w:sz w:val="20"/>
              </w:rPr>
              <w:t xml:space="preserve">Le nombre de professionnels de santé formés va augmenter et ne se limitera pas uniquement aux équipes de vaccination. La formation concernant le vaccin anti-VPH sera intégrée dans les formations annuelles d’orientation du PEV pour les nouveaux employés. </w:t>
            </w:r>
          </w:p>
          <w:p w14:paraId="69E7DF45" w14:textId="263E0E8A"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37451351" w14:textId="77777777" w:rsidTr="00F7622B">
        <w:trPr>
          <w:trHeight w:val="135"/>
        </w:trPr>
        <w:tc>
          <w:tcPr>
            <w:tcW w:w="2006" w:type="dxa"/>
            <w:tcMar>
              <w:top w:w="40" w:type="dxa"/>
              <w:left w:w="40" w:type="dxa"/>
              <w:bottom w:w="40" w:type="dxa"/>
              <w:right w:w="40" w:type="dxa"/>
            </w:tcMar>
            <w:vAlign w:val="center"/>
          </w:tcPr>
          <w:p w14:paraId="26474062" w14:textId="77777777" w:rsidR="004B6083" w:rsidRPr="006C28DC" w:rsidRDefault="004B6083" w:rsidP="004B6083">
            <w:pPr>
              <w:jc w:val="left"/>
              <w:rPr>
                <w:rFonts w:cs="Arial"/>
                <w:sz w:val="20"/>
                <w:szCs w:val="20"/>
              </w:rPr>
            </w:pPr>
            <w:r>
              <w:rPr>
                <w:color w:val="000000" w:themeColor="text1"/>
                <w:sz w:val="20"/>
              </w:rPr>
              <w:t>Communication et mobilisation sociale</w:t>
            </w:r>
          </w:p>
        </w:tc>
        <w:tc>
          <w:tcPr>
            <w:tcW w:w="3495" w:type="dxa"/>
            <w:shd w:val="clear" w:color="auto" w:fill="DEEAF6" w:themeFill="accent1" w:themeFillTint="33"/>
            <w:tcMar>
              <w:top w:w="40" w:type="dxa"/>
              <w:left w:w="40" w:type="dxa"/>
              <w:bottom w:w="40" w:type="dxa"/>
              <w:right w:w="40" w:type="dxa"/>
            </w:tcMar>
          </w:tcPr>
          <w:p w14:paraId="167DC6E5"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72440A1E"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700D0EF8" w14:textId="77777777" w:rsidTr="00F7622B">
        <w:trPr>
          <w:trHeight w:val="135"/>
        </w:trPr>
        <w:tc>
          <w:tcPr>
            <w:tcW w:w="2006" w:type="dxa"/>
            <w:tcMar>
              <w:top w:w="40" w:type="dxa"/>
              <w:left w:w="40" w:type="dxa"/>
              <w:bottom w:w="40" w:type="dxa"/>
              <w:right w:w="40" w:type="dxa"/>
            </w:tcMar>
            <w:vAlign w:val="center"/>
          </w:tcPr>
          <w:p w14:paraId="7002CBFC" w14:textId="77777777" w:rsidR="004B6083" w:rsidRPr="006C28DC" w:rsidRDefault="004B6083" w:rsidP="004B6083">
            <w:pPr>
              <w:jc w:val="left"/>
              <w:rPr>
                <w:rFonts w:cs="Arial"/>
                <w:sz w:val="20"/>
                <w:szCs w:val="20"/>
              </w:rPr>
            </w:pPr>
            <w:r>
              <w:rPr>
                <w:color w:val="000000" w:themeColor="text1"/>
                <w:sz w:val="20"/>
              </w:rPr>
              <w:t>Stratégies d’administration</w:t>
            </w:r>
          </w:p>
        </w:tc>
        <w:tc>
          <w:tcPr>
            <w:tcW w:w="3495" w:type="dxa"/>
            <w:shd w:val="clear" w:color="auto" w:fill="DEEAF6" w:themeFill="accent1" w:themeFillTint="33"/>
            <w:tcMar>
              <w:top w:w="40" w:type="dxa"/>
              <w:left w:w="40" w:type="dxa"/>
              <w:bottom w:w="40" w:type="dxa"/>
              <w:right w:w="40" w:type="dxa"/>
            </w:tcMar>
          </w:tcPr>
          <w:p w14:paraId="36588047"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7C3DF5D6"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7A729827" w14:textId="77777777" w:rsidTr="00F7622B">
        <w:trPr>
          <w:trHeight w:val="135"/>
        </w:trPr>
        <w:tc>
          <w:tcPr>
            <w:tcW w:w="2006" w:type="dxa"/>
            <w:tcMar>
              <w:top w:w="40" w:type="dxa"/>
              <w:left w:w="40" w:type="dxa"/>
              <w:bottom w:w="40" w:type="dxa"/>
              <w:right w:w="40" w:type="dxa"/>
            </w:tcMar>
            <w:vAlign w:val="center"/>
          </w:tcPr>
          <w:p w14:paraId="40044697" w14:textId="6FD5567B" w:rsidR="004B6083" w:rsidRPr="006C28DC" w:rsidRDefault="004B6083" w:rsidP="004B6083">
            <w:pPr>
              <w:jc w:val="left"/>
              <w:rPr>
                <w:rFonts w:cs="Arial"/>
                <w:sz w:val="20"/>
                <w:szCs w:val="20"/>
              </w:rPr>
            </w:pPr>
            <w:r>
              <w:rPr>
                <w:color w:val="000000" w:themeColor="text1"/>
                <w:sz w:val="20"/>
              </w:rPr>
              <w:t>Prise (première dose) et couverture (deux doses)</w:t>
            </w:r>
          </w:p>
        </w:tc>
        <w:tc>
          <w:tcPr>
            <w:tcW w:w="3495" w:type="dxa"/>
            <w:shd w:val="clear" w:color="auto" w:fill="DEEAF6" w:themeFill="accent1" w:themeFillTint="33"/>
            <w:tcMar>
              <w:top w:w="40" w:type="dxa"/>
              <w:left w:w="40" w:type="dxa"/>
              <w:bottom w:w="40" w:type="dxa"/>
              <w:right w:w="40" w:type="dxa"/>
            </w:tcMar>
          </w:tcPr>
          <w:p w14:paraId="7F14EA7D" w14:textId="77777777" w:rsidR="004B6083" w:rsidRPr="006C28DC" w:rsidRDefault="004B6083" w:rsidP="004B6083">
            <w:pPr>
              <w:spacing w:before="60" w:after="60" w:line="240" w:lineRule="auto"/>
              <w:rPr>
                <w:rFonts w:cs="Arial"/>
                <w:color w:val="525252" w:themeColor="accent3" w:themeShade="80"/>
                <w:sz w:val="20"/>
                <w:szCs w:val="20"/>
              </w:rPr>
            </w:pPr>
            <w:r>
              <w:rPr>
                <w:color w:val="525252" w:themeColor="accent3" w:themeShade="80"/>
                <w:sz w:val="20"/>
              </w:rPr>
              <w:t xml:space="preserve">  </w:t>
            </w:r>
          </w:p>
        </w:tc>
        <w:tc>
          <w:tcPr>
            <w:tcW w:w="3524" w:type="dxa"/>
            <w:shd w:val="clear" w:color="auto" w:fill="DEEAF6" w:themeFill="accent1" w:themeFillTint="33"/>
            <w:tcMar>
              <w:top w:w="40" w:type="dxa"/>
              <w:left w:w="40" w:type="dxa"/>
              <w:bottom w:w="40" w:type="dxa"/>
              <w:right w:w="40" w:type="dxa"/>
            </w:tcMar>
          </w:tcPr>
          <w:p w14:paraId="6074C33B"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4228E7DB" w14:textId="77777777" w:rsidTr="00F7622B">
        <w:trPr>
          <w:trHeight w:val="135"/>
        </w:trPr>
        <w:tc>
          <w:tcPr>
            <w:tcW w:w="2006" w:type="dxa"/>
            <w:tcMar>
              <w:top w:w="40" w:type="dxa"/>
              <w:left w:w="40" w:type="dxa"/>
              <w:bottom w:w="40" w:type="dxa"/>
              <w:right w:w="40" w:type="dxa"/>
            </w:tcMar>
            <w:vAlign w:val="center"/>
          </w:tcPr>
          <w:p w14:paraId="19441BB0" w14:textId="77777777" w:rsidR="004B6083" w:rsidRPr="006C28DC" w:rsidRDefault="004B6083" w:rsidP="004B6083">
            <w:pPr>
              <w:jc w:val="left"/>
              <w:rPr>
                <w:rFonts w:cs="Arial"/>
                <w:sz w:val="20"/>
                <w:szCs w:val="20"/>
              </w:rPr>
            </w:pPr>
            <w:r>
              <w:rPr>
                <w:color w:val="000000" w:themeColor="text1"/>
                <w:sz w:val="20"/>
              </w:rPr>
              <w:t>Notification des résultats et surveillance</w:t>
            </w:r>
          </w:p>
        </w:tc>
        <w:tc>
          <w:tcPr>
            <w:tcW w:w="3495" w:type="dxa"/>
            <w:shd w:val="clear" w:color="auto" w:fill="DEEAF6" w:themeFill="accent1" w:themeFillTint="33"/>
            <w:tcMar>
              <w:top w:w="40" w:type="dxa"/>
              <w:left w:w="40" w:type="dxa"/>
              <w:bottom w:w="40" w:type="dxa"/>
              <w:right w:w="40" w:type="dxa"/>
            </w:tcMar>
          </w:tcPr>
          <w:p w14:paraId="64E6EACE"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09CABFB3" w14:textId="77777777" w:rsidR="004B6083" w:rsidRPr="006C28DC" w:rsidRDefault="004B6083" w:rsidP="004B6083">
            <w:pPr>
              <w:spacing w:before="60" w:after="60" w:line="240" w:lineRule="auto"/>
              <w:rPr>
                <w:rFonts w:cs="Arial"/>
                <w:color w:val="525252" w:themeColor="accent3" w:themeShade="80"/>
                <w:sz w:val="20"/>
                <w:szCs w:val="20"/>
              </w:rPr>
            </w:pPr>
          </w:p>
        </w:tc>
      </w:tr>
      <w:tr w:rsidR="004B6083" w:rsidRPr="006C28DC" w14:paraId="107B55E6" w14:textId="77777777" w:rsidTr="00F7622B">
        <w:trPr>
          <w:trHeight w:val="135"/>
        </w:trPr>
        <w:tc>
          <w:tcPr>
            <w:tcW w:w="2006" w:type="dxa"/>
            <w:tcMar>
              <w:top w:w="40" w:type="dxa"/>
              <w:left w:w="40" w:type="dxa"/>
              <w:bottom w:w="40" w:type="dxa"/>
              <w:right w:w="40" w:type="dxa"/>
            </w:tcMar>
            <w:vAlign w:val="center"/>
          </w:tcPr>
          <w:p w14:paraId="36538E62" w14:textId="388B4C9B" w:rsidR="004B6083" w:rsidRPr="006C28DC" w:rsidRDefault="004B6083" w:rsidP="00A43E45">
            <w:pPr>
              <w:jc w:val="left"/>
              <w:rPr>
                <w:rFonts w:cs="Arial"/>
                <w:sz w:val="20"/>
                <w:szCs w:val="20"/>
              </w:rPr>
            </w:pPr>
            <w:r>
              <w:rPr>
                <w:color w:val="000000" w:themeColor="text1"/>
                <w:sz w:val="20"/>
              </w:rPr>
              <w:t>Viabilité financière et programmatique</w:t>
            </w:r>
          </w:p>
        </w:tc>
        <w:tc>
          <w:tcPr>
            <w:tcW w:w="3495" w:type="dxa"/>
            <w:shd w:val="clear" w:color="auto" w:fill="DEEAF6" w:themeFill="accent1" w:themeFillTint="33"/>
            <w:tcMar>
              <w:top w:w="40" w:type="dxa"/>
              <w:left w:w="40" w:type="dxa"/>
              <w:bottom w:w="40" w:type="dxa"/>
              <w:right w:w="40" w:type="dxa"/>
            </w:tcMar>
          </w:tcPr>
          <w:p w14:paraId="3E8A0691" w14:textId="77777777" w:rsidR="004B6083" w:rsidRPr="006C28DC" w:rsidRDefault="004B6083" w:rsidP="004B6083">
            <w:pPr>
              <w:spacing w:before="60" w:after="60" w:line="240" w:lineRule="auto"/>
              <w:rPr>
                <w:rFonts w:cs="Arial"/>
                <w:color w:val="525252" w:themeColor="accent3" w:themeShade="80"/>
                <w:sz w:val="20"/>
                <w:szCs w:val="20"/>
              </w:rPr>
            </w:pPr>
          </w:p>
        </w:tc>
        <w:tc>
          <w:tcPr>
            <w:tcW w:w="3524" w:type="dxa"/>
            <w:shd w:val="clear" w:color="auto" w:fill="DEEAF6" w:themeFill="accent1" w:themeFillTint="33"/>
            <w:tcMar>
              <w:top w:w="40" w:type="dxa"/>
              <w:left w:w="40" w:type="dxa"/>
              <w:bottom w:w="40" w:type="dxa"/>
              <w:right w:w="40" w:type="dxa"/>
            </w:tcMar>
          </w:tcPr>
          <w:p w14:paraId="502AAEA8" w14:textId="77777777" w:rsidR="004B6083" w:rsidRPr="006C28DC" w:rsidRDefault="004B6083" w:rsidP="004B6083">
            <w:pPr>
              <w:spacing w:before="60" w:after="60" w:line="240" w:lineRule="auto"/>
              <w:rPr>
                <w:rFonts w:cs="Arial"/>
                <w:color w:val="525252" w:themeColor="accent3" w:themeShade="80"/>
                <w:sz w:val="20"/>
                <w:szCs w:val="20"/>
              </w:rPr>
            </w:pPr>
          </w:p>
        </w:tc>
      </w:tr>
    </w:tbl>
    <w:p w14:paraId="6A54EDEB" w14:textId="77777777" w:rsidR="000B01DA" w:rsidRPr="000B01DA" w:rsidRDefault="000B01DA" w:rsidP="000B01DA">
      <w:pPr>
        <w:rPr>
          <w:lang w:val="en-US"/>
        </w:rPr>
      </w:pPr>
    </w:p>
    <w:p w14:paraId="3C12E5ED" w14:textId="3C0B99F4" w:rsidR="00B8778A" w:rsidRDefault="00490079" w:rsidP="00490079">
      <w:pPr>
        <w:rPr>
          <w:rFonts w:eastAsia="Arial" w:cs="Arial"/>
          <w:i/>
          <w:iCs/>
          <w:color w:val="000000" w:themeColor="text1"/>
        </w:rPr>
      </w:pPr>
      <w:r>
        <w:rPr>
          <w:color w:val="000000" w:themeColor="text1"/>
        </w:rPr>
        <w:t>Veuillez indiquer les informations suivantes pour chaque district où le programme de démonstration/pilote a été mis en œuvre :</w:t>
      </w:r>
      <w:r>
        <w:rPr>
          <w:i/>
          <w:color w:val="000000" w:themeColor="text1"/>
        </w:rPr>
        <w:t xml:space="preserve"> Copiez et collez pour ajouter d'autres tables si nécessaire.</w:t>
      </w:r>
    </w:p>
    <w:p w14:paraId="5D8147AE" w14:textId="3DC69228" w:rsidR="00490079" w:rsidRPr="00A43E45" w:rsidRDefault="00B8778A" w:rsidP="00490079">
      <w:pPr>
        <w:rPr>
          <w:rFonts w:eastAsia="Arial" w:cs="Arial"/>
          <w:i/>
          <w:iCs/>
          <w:sz w:val="18"/>
          <w:szCs w:val="18"/>
        </w:rPr>
      </w:pPr>
      <w:r>
        <w:t>*</w:t>
      </w:r>
      <w:r>
        <w:rPr>
          <w:i/>
          <w:u w:val="single"/>
        </w:rPr>
        <w:t>Les pays qui n'ont pas mené de programme de démonstration doivent laisser ce tableau en blanc</w:t>
      </w:r>
    </w:p>
    <w:tbl>
      <w:tblPr>
        <w:tblW w:w="0" w:type="auto"/>
        <w:tblCellMar>
          <w:left w:w="0" w:type="dxa"/>
          <w:right w:w="0" w:type="dxa"/>
        </w:tblCellMar>
        <w:tblLook w:val="0000" w:firstRow="0" w:lastRow="0" w:firstColumn="0" w:lastColumn="0" w:noHBand="0" w:noVBand="0"/>
      </w:tblPr>
      <w:tblGrid>
        <w:gridCol w:w="3534"/>
        <w:gridCol w:w="5472"/>
      </w:tblGrid>
      <w:tr w:rsidR="00490079" w:rsidRPr="006C28DC" w14:paraId="4C704A10" w14:textId="77777777" w:rsidTr="59A6509C">
        <w:trPr>
          <w:trHeight w:val="260"/>
        </w:trPr>
        <w:tc>
          <w:tcPr>
            <w:tcW w:w="9006" w:type="dxa"/>
            <w:gridSpan w:val="2"/>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5DC0E724" w14:textId="77777777" w:rsidR="00490079" w:rsidRPr="006C28DC" w:rsidRDefault="00490079" w:rsidP="004510E2">
            <w:pPr>
              <w:rPr>
                <w:rFonts w:cs="Arial"/>
                <w:sz w:val="20"/>
              </w:rPr>
            </w:pPr>
            <w:r>
              <w:rPr>
                <w:b/>
                <w:color w:val="000000" w:themeColor="text1"/>
                <w:sz w:val="20"/>
              </w:rPr>
              <w:t>Informations concernant le district</w:t>
            </w:r>
          </w:p>
        </w:tc>
      </w:tr>
      <w:tr w:rsidR="00490079" w:rsidRPr="006C28DC" w14:paraId="0CB10C2E"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0AD61691" w14:textId="77777777" w:rsidR="00490079" w:rsidRPr="006C28DC" w:rsidRDefault="00490079" w:rsidP="004510E2">
            <w:pPr>
              <w:rPr>
                <w:rFonts w:cs="Arial"/>
                <w:sz w:val="20"/>
              </w:rPr>
            </w:pPr>
            <w:r>
              <w:rPr>
                <w:color w:val="000000" w:themeColor="text1"/>
                <w:sz w:val="20"/>
              </w:rPr>
              <w:t>Nom du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522C687B" w14:textId="77777777" w:rsidR="00490079" w:rsidRPr="004510E2" w:rsidRDefault="00490079" w:rsidP="004510E2">
            <w:pPr>
              <w:rPr>
                <w:rFonts w:cs="Arial"/>
                <w:color w:val="525252" w:themeColor="accent3" w:themeShade="80"/>
                <w:sz w:val="20"/>
              </w:rPr>
            </w:pPr>
          </w:p>
        </w:tc>
      </w:tr>
      <w:tr w:rsidR="00796C33" w:rsidRPr="006C28DC" w14:paraId="6CF2D358"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0B3C6568" w14:textId="335F9D88" w:rsidR="00796C33" w:rsidRPr="006C28DC" w:rsidRDefault="00796C33" w:rsidP="004510E2">
            <w:pPr>
              <w:rPr>
                <w:rFonts w:eastAsia="Arial" w:cs="Arial"/>
                <w:color w:val="000000" w:themeColor="text1"/>
                <w:sz w:val="20"/>
              </w:rPr>
            </w:pPr>
            <w:r>
              <w:rPr>
                <w:color w:val="000000" w:themeColor="text1"/>
                <w:sz w:val="20"/>
              </w:rPr>
              <w:t xml:space="preserve">Population cible éligible au vaccin anti-VPH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70B0606" w14:textId="181A6649" w:rsidR="00796C33" w:rsidRPr="004510E2" w:rsidRDefault="00796C33" w:rsidP="004510E2">
            <w:pPr>
              <w:rPr>
                <w:rFonts w:cs="Arial"/>
                <w:color w:val="525252" w:themeColor="accent3" w:themeShade="80"/>
                <w:sz w:val="20"/>
              </w:rPr>
            </w:pPr>
            <w:r>
              <w:rPr>
                <w:color w:val="525252" w:themeColor="accent3" w:themeShade="80"/>
                <w:sz w:val="20"/>
              </w:rPr>
              <w:t>Par ex : toutes les filles âgées de 10 ans ou toutes les filles de CM1</w:t>
            </w:r>
          </w:p>
        </w:tc>
      </w:tr>
      <w:tr w:rsidR="00490079" w:rsidRPr="006C28DC" w14:paraId="11B31289"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7F2CFDD9" w14:textId="3ED01AC6" w:rsidR="00490079" w:rsidRPr="006C28DC" w:rsidRDefault="00490079" w:rsidP="004510E2">
            <w:pPr>
              <w:rPr>
                <w:rFonts w:cs="Arial"/>
                <w:sz w:val="20"/>
              </w:rPr>
            </w:pPr>
            <w:r>
              <w:rPr>
                <w:color w:val="000000" w:themeColor="text1"/>
                <w:sz w:val="20"/>
              </w:rPr>
              <w:t>Taille de la population cible pour la vaccination anti-VPH dans le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7C13766C" w14:textId="77777777" w:rsidR="00490079" w:rsidRPr="004510E2" w:rsidRDefault="00490079" w:rsidP="004510E2">
            <w:pPr>
              <w:rPr>
                <w:rFonts w:cs="Arial"/>
                <w:color w:val="525252" w:themeColor="accent3" w:themeShade="80"/>
                <w:sz w:val="20"/>
              </w:rPr>
            </w:pPr>
          </w:p>
        </w:tc>
      </w:tr>
      <w:tr w:rsidR="00490079" w:rsidRPr="006C28DC" w14:paraId="3307B678"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1DDACAA4" w14:textId="509FF392" w:rsidR="00490079" w:rsidRPr="006C28DC" w:rsidRDefault="00490079" w:rsidP="00A900D6">
            <w:pPr>
              <w:rPr>
                <w:rFonts w:cs="Arial"/>
                <w:sz w:val="20"/>
              </w:rPr>
            </w:pPr>
            <w:r>
              <w:rPr>
                <w:color w:val="000000" w:themeColor="text1"/>
                <w:sz w:val="20"/>
              </w:rPr>
              <w:t xml:space="preserve">Décrire comment le district a été choisi (par ex : zone urbaine/rurale)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6D9CCA3F" w14:textId="77777777" w:rsidR="00490079" w:rsidRPr="004510E2" w:rsidRDefault="00490079" w:rsidP="004510E2">
            <w:pPr>
              <w:rPr>
                <w:rFonts w:cs="Arial"/>
                <w:color w:val="525252" w:themeColor="accent3" w:themeShade="80"/>
                <w:sz w:val="20"/>
              </w:rPr>
            </w:pPr>
          </w:p>
        </w:tc>
      </w:tr>
      <w:tr w:rsidR="00490079" w:rsidRPr="006C28DC" w14:paraId="049A0F7D"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49EFDC81" w14:textId="77DE0631" w:rsidR="00490079" w:rsidRPr="006C28DC" w:rsidRDefault="00490079" w:rsidP="004510E2">
            <w:pPr>
              <w:rPr>
                <w:rFonts w:cs="Arial"/>
                <w:sz w:val="20"/>
              </w:rPr>
            </w:pPr>
            <w:r>
              <w:rPr>
                <w:color w:val="000000" w:themeColor="text1"/>
                <w:sz w:val="20"/>
              </w:rPr>
              <w:t>Stratégie(s) d’administration utilisée(s) (par ex : à l’école, dans les centres de santé, dans les campagnes) pour les différentes populations (par ex : filles scolarisées, filles non scolarisées, filles absentes le jour de la vaccination, etc.)</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11EB2293" w14:textId="77777777" w:rsidR="00490079" w:rsidRPr="004510E2" w:rsidRDefault="00490079" w:rsidP="004510E2">
            <w:pPr>
              <w:rPr>
                <w:rFonts w:cs="Arial"/>
                <w:color w:val="525252" w:themeColor="accent3" w:themeShade="80"/>
                <w:sz w:val="20"/>
              </w:rPr>
            </w:pPr>
          </w:p>
        </w:tc>
      </w:tr>
      <w:tr w:rsidR="00490079" w:rsidRPr="006C28DC" w14:paraId="217BDD66"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2550D6B9" w14:textId="2350197C" w:rsidR="00490079" w:rsidRPr="006C28DC" w:rsidRDefault="00490079" w:rsidP="004510E2">
            <w:pPr>
              <w:rPr>
                <w:rFonts w:eastAsia="Arial" w:cs="Arial"/>
                <w:color w:val="000000" w:themeColor="text1"/>
                <w:sz w:val="20"/>
              </w:rPr>
            </w:pPr>
            <w:r>
              <w:rPr>
                <w:sz w:val="20"/>
              </w:rPr>
              <w:t>Couverture atteinte (données ventilées en fonction de l’âge, dose 1 et dose 2 et à l’école et en dehors de l’école, si des données sont disponibles).</w:t>
            </w:r>
            <w:r>
              <w:rPr>
                <w:color w:val="000000" w:themeColor="text1"/>
                <w:sz w:val="20"/>
              </w:rPr>
              <w:t xml:space="preserve">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94A4668" w14:textId="77777777" w:rsidR="00490079" w:rsidRPr="004510E2" w:rsidRDefault="00490079" w:rsidP="004510E2">
            <w:pPr>
              <w:rPr>
                <w:rFonts w:cs="Arial"/>
                <w:color w:val="525252" w:themeColor="accent3" w:themeShade="80"/>
                <w:sz w:val="20"/>
              </w:rPr>
            </w:pPr>
          </w:p>
        </w:tc>
      </w:tr>
      <w:tr w:rsidR="00490079" w:rsidRPr="006C28DC" w14:paraId="3C81B40B" w14:textId="77777777" w:rsidTr="59A6509C">
        <w:trPr>
          <w:trHeight w:val="260"/>
        </w:trPr>
        <w:tc>
          <w:tcPr>
            <w:tcW w:w="9006" w:type="dxa"/>
            <w:gridSpan w:val="2"/>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27E94ED3" w14:textId="77777777" w:rsidR="00490079" w:rsidRPr="006C28DC" w:rsidRDefault="00490079" w:rsidP="004510E2">
            <w:pPr>
              <w:rPr>
                <w:rFonts w:cs="Arial"/>
                <w:sz w:val="20"/>
              </w:rPr>
            </w:pPr>
            <w:r>
              <w:rPr>
                <w:b/>
                <w:color w:val="000000" w:themeColor="text1"/>
                <w:sz w:val="20"/>
              </w:rPr>
              <w:t>Informations concernant le district</w:t>
            </w:r>
          </w:p>
        </w:tc>
      </w:tr>
      <w:tr w:rsidR="00490079" w:rsidRPr="006C28DC" w14:paraId="7BA81C7B"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56E4D719" w14:textId="77777777" w:rsidR="00490079" w:rsidRPr="006C28DC" w:rsidRDefault="00490079" w:rsidP="004510E2">
            <w:pPr>
              <w:rPr>
                <w:rFonts w:cs="Arial"/>
                <w:sz w:val="20"/>
              </w:rPr>
            </w:pPr>
            <w:r>
              <w:rPr>
                <w:color w:val="000000" w:themeColor="text1"/>
                <w:sz w:val="20"/>
              </w:rPr>
              <w:t>Nom du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41CB067" w14:textId="77777777" w:rsidR="00490079" w:rsidRPr="004510E2" w:rsidRDefault="00490079" w:rsidP="004510E2">
            <w:pPr>
              <w:rPr>
                <w:rFonts w:cs="Arial"/>
                <w:color w:val="525252" w:themeColor="accent3" w:themeShade="80"/>
                <w:sz w:val="20"/>
              </w:rPr>
            </w:pPr>
          </w:p>
        </w:tc>
      </w:tr>
      <w:tr w:rsidR="00525513" w:rsidRPr="006C28DC" w14:paraId="573B6B4C"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353094C7" w14:textId="2F32FC2B" w:rsidR="00525513" w:rsidRPr="006C28DC" w:rsidRDefault="00525513" w:rsidP="00525513">
            <w:pPr>
              <w:rPr>
                <w:rFonts w:eastAsia="Arial" w:cs="Arial"/>
                <w:color w:val="000000" w:themeColor="text1"/>
                <w:sz w:val="20"/>
              </w:rPr>
            </w:pPr>
            <w:r>
              <w:rPr>
                <w:color w:val="000000" w:themeColor="text1"/>
                <w:sz w:val="20"/>
              </w:rPr>
              <w:t xml:space="preserve">Population cible éligible au vaccin anti-VPH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23C85396" w14:textId="5200CC25" w:rsidR="00525513" w:rsidRPr="004510E2" w:rsidRDefault="00525513" w:rsidP="00525513">
            <w:pPr>
              <w:rPr>
                <w:rFonts w:cs="Arial"/>
                <w:color w:val="525252" w:themeColor="accent3" w:themeShade="80"/>
                <w:sz w:val="20"/>
              </w:rPr>
            </w:pPr>
            <w:r>
              <w:rPr>
                <w:color w:val="525252" w:themeColor="accent3" w:themeShade="80"/>
                <w:sz w:val="20"/>
              </w:rPr>
              <w:t>Par ex : toutes les filles âgées de 10 ans ou toutes les filles de CM1</w:t>
            </w:r>
          </w:p>
        </w:tc>
      </w:tr>
      <w:tr w:rsidR="00525513" w:rsidRPr="006C28DC" w14:paraId="04255BD9"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7B599C4E" w14:textId="77777777" w:rsidR="00525513" w:rsidRPr="006C28DC" w:rsidRDefault="00525513" w:rsidP="00525513">
            <w:pPr>
              <w:rPr>
                <w:rFonts w:cs="Arial"/>
                <w:sz w:val="20"/>
              </w:rPr>
            </w:pPr>
            <w:r>
              <w:rPr>
                <w:color w:val="000000" w:themeColor="text1"/>
                <w:sz w:val="20"/>
              </w:rPr>
              <w:t>Taille de la population cible dans le district</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37CE65D5" w14:textId="77777777" w:rsidR="00525513" w:rsidRPr="004510E2" w:rsidRDefault="00525513" w:rsidP="00525513">
            <w:pPr>
              <w:rPr>
                <w:rFonts w:cs="Arial"/>
                <w:color w:val="525252" w:themeColor="accent3" w:themeShade="80"/>
                <w:sz w:val="20"/>
              </w:rPr>
            </w:pPr>
          </w:p>
        </w:tc>
      </w:tr>
      <w:tr w:rsidR="00525513" w:rsidRPr="006C28DC" w14:paraId="367E0352"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2841418A" w14:textId="29C6BC61" w:rsidR="00525513" w:rsidRPr="006C28DC" w:rsidRDefault="00525513" w:rsidP="59A6509C">
            <w:pPr>
              <w:rPr>
                <w:rFonts w:cs="Arial"/>
                <w:sz w:val="20"/>
                <w:szCs w:val="20"/>
              </w:rPr>
            </w:pPr>
            <w:r>
              <w:rPr>
                <w:color w:val="000000" w:themeColor="text1"/>
                <w:sz w:val="20"/>
              </w:rPr>
              <w:t>Décrire comment le district a été choisi (par ex : zone urbaine/rurale)</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6A7C1D54" w14:textId="77777777" w:rsidR="00525513" w:rsidRPr="004510E2" w:rsidRDefault="00525513" w:rsidP="00525513">
            <w:pPr>
              <w:rPr>
                <w:rFonts w:cs="Arial"/>
                <w:color w:val="525252" w:themeColor="accent3" w:themeShade="80"/>
                <w:sz w:val="20"/>
              </w:rPr>
            </w:pPr>
          </w:p>
        </w:tc>
      </w:tr>
      <w:tr w:rsidR="00525513" w:rsidRPr="006C28DC" w14:paraId="5218DD58"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550A7C93" w14:textId="77777777" w:rsidR="00525513" w:rsidRDefault="00525513" w:rsidP="00525513">
            <w:pPr>
              <w:rPr>
                <w:rFonts w:eastAsia="Arial" w:cs="Arial"/>
                <w:color w:val="000000" w:themeColor="text1"/>
                <w:sz w:val="20"/>
              </w:rPr>
            </w:pPr>
            <w:r>
              <w:rPr>
                <w:color w:val="000000" w:themeColor="text1"/>
                <w:sz w:val="20"/>
              </w:rPr>
              <w:t>Stratégie(s) d’administration utilisée(s) (par ex : à l’école, dans les centres de santé, dans les campagnes)</w:t>
            </w:r>
          </w:p>
          <w:p w14:paraId="1B523888" w14:textId="0E59F796" w:rsidR="00525513" w:rsidRPr="006C28DC" w:rsidRDefault="00525513" w:rsidP="00525513">
            <w:pPr>
              <w:rPr>
                <w:rFonts w:cs="Arial"/>
                <w:sz w:val="20"/>
              </w:rPr>
            </w:pPr>
            <w:proofErr w:type="gramStart"/>
            <w:r>
              <w:rPr>
                <w:color w:val="000000" w:themeColor="text1"/>
                <w:sz w:val="20"/>
              </w:rPr>
              <w:t>pour</w:t>
            </w:r>
            <w:proofErr w:type="gramEnd"/>
            <w:r>
              <w:rPr>
                <w:color w:val="000000" w:themeColor="text1"/>
                <w:sz w:val="20"/>
              </w:rPr>
              <w:t xml:space="preserve"> les différentes populations (par ex : filles scolarisées, filles non scolarisées, filles absentes le jour de la vaccination, etc.)</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3C4F87C8" w14:textId="77777777" w:rsidR="00525513" w:rsidRPr="004510E2" w:rsidRDefault="00525513" w:rsidP="00525513">
            <w:pPr>
              <w:rPr>
                <w:rFonts w:cs="Arial"/>
                <w:color w:val="525252" w:themeColor="accent3" w:themeShade="80"/>
                <w:sz w:val="20"/>
              </w:rPr>
            </w:pPr>
          </w:p>
        </w:tc>
      </w:tr>
      <w:tr w:rsidR="00525513" w:rsidRPr="006C28DC" w14:paraId="5AC926AC" w14:textId="77777777" w:rsidTr="59A6509C">
        <w:trPr>
          <w:trHeight w:val="260"/>
        </w:trPr>
        <w:tc>
          <w:tcPr>
            <w:tcW w:w="3534"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tcMar>
              <w:top w:w="40" w:type="dxa"/>
              <w:left w:w="40" w:type="dxa"/>
              <w:bottom w:w="40" w:type="dxa"/>
              <w:right w:w="40" w:type="dxa"/>
            </w:tcMar>
            <w:vAlign w:val="center"/>
          </w:tcPr>
          <w:p w14:paraId="1EF06312" w14:textId="5B83D1B3" w:rsidR="00525513" w:rsidRPr="006C28DC" w:rsidRDefault="00525513" w:rsidP="00525513">
            <w:pPr>
              <w:rPr>
                <w:rFonts w:eastAsia="Arial" w:cs="Arial"/>
                <w:color w:val="000000" w:themeColor="text1"/>
                <w:sz w:val="20"/>
              </w:rPr>
            </w:pPr>
            <w:r>
              <w:rPr>
                <w:sz w:val="20"/>
              </w:rPr>
              <w:t>Couverture atteinte (données ventilées en fonction de l’âge, dose 1 et dose 2 et à l’école et en dehors de l’école, si des données sont disponibles).</w:t>
            </w:r>
            <w:r>
              <w:rPr>
                <w:color w:val="000000" w:themeColor="text1"/>
                <w:sz w:val="20"/>
              </w:rPr>
              <w:t xml:space="preserve"> </w:t>
            </w:r>
          </w:p>
        </w:tc>
        <w:tc>
          <w:tcPr>
            <w:tcW w:w="5472" w:type="dxa"/>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DEEAF6" w:themeFill="accent1" w:themeFillTint="33"/>
            <w:tcMar>
              <w:top w:w="40" w:type="dxa"/>
              <w:left w:w="40" w:type="dxa"/>
              <w:bottom w:w="40" w:type="dxa"/>
              <w:right w:w="40" w:type="dxa"/>
            </w:tcMar>
            <w:vAlign w:val="center"/>
          </w:tcPr>
          <w:p w14:paraId="071564D0" w14:textId="77777777" w:rsidR="00525513" w:rsidRPr="004510E2" w:rsidRDefault="00525513" w:rsidP="00525513">
            <w:pPr>
              <w:rPr>
                <w:rFonts w:cs="Arial"/>
                <w:color w:val="525252" w:themeColor="accent3" w:themeShade="80"/>
                <w:sz w:val="20"/>
              </w:rPr>
            </w:pPr>
          </w:p>
        </w:tc>
      </w:tr>
    </w:tbl>
    <w:p w14:paraId="2AA814E0" w14:textId="37D934E1" w:rsidR="00910080" w:rsidRDefault="00490079" w:rsidP="00DD0579">
      <w:pPr>
        <w:pStyle w:val="Heading1"/>
      </w:pPr>
      <w:r>
        <w:t>Stratégies d’administration du vaccin anti-VPH</w:t>
      </w:r>
    </w:p>
    <w:p w14:paraId="22CE7E1F" w14:textId="232EA054" w:rsidR="00C95D7C" w:rsidRPr="00000DA0" w:rsidRDefault="00C95D7C" w:rsidP="00A43E45">
      <w:r>
        <w:t xml:space="preserve">Dans cette section, les pays devront décrire leur population cible et leurs stratégies d'administration afin d'apporter le vaccin anti-VPH aux filles. </w:t>
      </w:r>
    </w:p>
    <w:p w14:paraId="49FEE51C" w14:textId="7A7A19EE" w:rsidR="00910080" w:rsidRPr="00DD0579" w:rsidRDefault="00052D2D" w:rsidP="00A43E45">
      <w:pPr>
        <w:pStyle w:val="Heading1"/>
        <w:numPr>
          <w:ilvl w:val="0"/>
          <w:numId w:val="0"/>
        </w:numPr>
        <w:jc w:val="left"/>
        <w:rPr>
          <w:rFonts w:eastAsiaTheme="minorHAnsi" w:cs="Arial"/>
          <w:b w:val="0"/>
          <w:color w:val="auto"/>
          <w:sz w:val="22"/>
          <w:szCs w:val="22"/>
        </w:rPr>
      </w:pPr>
      <w:r>
        <w:rPr>
          <w:b w:val="0"/>
          <w:color w:val="auto"/>
          <w:sz w:val="22"/>
        </w:rPr>
        <w:t>Merci de vous reporter aux directives concernant les demandes de soutien Gavi concernant le vaccin anti-VPH et au Guide de l’OMS pour l’introduction d’un nouveau vaccin (WHO New Vaccine Introduction Guide) pour plus d’informations sur les stratégies d’administration :</w:t>
      </w:r>
      <w:hyperlink r:id="rId16" w:history="1">
        <w:r>
          <w:rPr>
            <w:rStyle w:val="Hyperlink"/>
            <w:b w:val="0"/>
            <w:sz w:val="22"/>
          </w:rPr>
          <w:t xml:space="preserve"> http://apps.who.int/iris/bitstream/handle/10665/253123/9789241549769-eng.pdf?sequence=1</w:t>
        </w:r>
      </w:hyperlink>
      <w:r>
        <w:rPr>
          <w:b w:val="0"/>
          <w:color w:val="auto"/>
          <w:sz w:val="22"/>
        </w:rPr>
        <w:t xml:space="preserve"> </w:t>
      </w:r>
    </w:p>
    <w:p w14:paraId="2116FEEB" w14:textId="523BCA45" w:rsidR="00490079" w:rsidRDefault="00490079" w:rsidP="00F873DA">
      <w:pPr>
        <w:pStyle w:val="Heading2"/>
      </w:pPr>
      <w:r>
        <w:t>Sources des données de la population cible</w:t>
      </w:r>
    </w:p>
    <w:p w14:paraId="7CFA2001" w14:textId="0683F67D" w:rsidR="00DE5328" w:rsidRDefault="00DE5328" w:rsidP="00DE5328">
      <w:pPr>
        <w:pStyle w:val="ListParagraph"/>
        <w:numPr>
          <w:ilvl w:val="0"/>
          <w:numId w:val="10"/>
        </w:numPr>
        <w:rPr>
          <w:rFonts w:cs="Arial"/>
        </w:rPr>
      </w:pPr>
      <w:r>
        <w:t>Veuillez indiquer une source pour les</w:t>
      </w:r>
      <w:r>
        <w:rPr>
          <w:b/>
          <w:bCs/>
        </w:rPr>
        <w:t xml:space="preserve"> données d’inscription à l'école</w:t>
      </w:r>
      <w:r>
        <w:t xml:space="preserve"> (par ex : bureau national des statistiques, ministère de l’Éducation, recensement récent, registres d’école, etc.) ainsi que la date : </w:t>
      </w:r>
      <w:r>
        <w:rPr>
          <w:highlight w:val="yellow"/>
        </w:rPr>
        <w:t>[Saisir la source et la date]</w:t>
      </w:r>
      <w:r>
        <w:t xml:space="preserve"> </w:t>
      </w:r>
    </w:p>
    <w:p w14:paraId="058ED607" w14:textId="1A52F3F8" w:rsidR="00490079" w:rsidRDefault="00490079" w:rsidP="00A43E45">
      <w:pPr>
        <w:pStyle w:val="ListParagraph"/>
        <w:numPr>
          <w:ilvl w:val="0"/>
          <w:numId w:val="22"/>
        </w:numPr>
        <w:rPr>
          <w:rFonts w:cs="Arial"/>
        </w:rPr>
      </w:pPr>
      <w:r>
        <w:t xml:space="preserve">Veuillez indiquer le pourcentage d’inscription à l’école primaire inscription des filles) : </w:t>
      </w:r>
      <w:r>
        <w:rPr>
          <w:highlight w:val="yellow"/>
        </w:rPr>
        <w:t>[Saisir le %]</w:t>
      </w:r>
      <w:r>
        <w:t xml:space="preserve"> </w:t>
      </w:r>
    </w:p>
    <w:p w14:paraId="53B57A92" w14:textId="4C308BFC" w:rsidR="00490079" w:rsidRPr="00097E5C" w:rsidRDefault="00490079" w:rsidP="00A43E45">
      <w:pPr>
        <w:pStyle w:val="ListParagraph"/>
        <w:numPr>
          <w:ilvl w:val="0"/>
          <w:numId w:val="22"/>
        </w:numPr>
        <w:rPr>
          <w:rFonts w:cs="Arial"/>
        </w:rPr>
      </w:pPr>
      <w:r>
        <w:t>Veuillez indiquer le pourcentage d’inscription à l’école secondaire inscription des filles) : [Saisir le %]</w:t>
      </w:r>
    </w:p>
    <w:p w14:paraId="742C1D6F" w14:textId="31B7BB3C" w:rsidR="00490079" w:rsidRPr="00097E5C" w:rsidRDefault="00490079" w:rsidP="00D667C6">
      <w:pPr>
        <w:pStyle w:val="ListParagraph"/>
        <w:numPr>
          <w:ilvl w:val="0"/>
          <w:numId w:val="22"/>
        </w:numPr>
        <w:rPr>
          <w:rFonts w:cs="Arial"/>
        </w:rPr>
      </w:pPr>
      <w:r>
        <w:t>Veuillez indiquer l’âge moyen de l’entrée à l’école secondaire : [Saisir l’âge]</w:t>
      </w:r>
    </w:p>
    <w:p w14:paraId="7096BDF1" w14:textId="77777777" w:rsidR="00D667C6" w:rsidRPr="00097E5C" w:rsidRDefault="00D667C6" w:rsidP="00A43E45">
      <w:pPr>
        <w:pStyle w:val="ListParagraph"/>
        <w:ind w:left="1440"/>
        <w:rPr>
          <w:rFonts w:cs="Arial"/>
        </w:rPr>
      </w:pPr>
    </w:p>
    <w:p w14:paraId="7D9678B7" w14:textId="794F36A2" w:rsidR="00DE5328" w:rsidRPr="00097E5C" w:rsidRDefault="00937F44">
      <w:pPr>
        <w:pStyle w:val="ListParagraph"/>
        <w:numPr>
          <w:ilvl w:val="0"/>
          <w:numId w:val="10"/>
        </w:numPr>
        <w:rPr>
          <w:rFonts w:cs="Arial"/>
        </w:rPr>
      </w:pPr>
      <w:r>
        <w:t>Si elle est disponible, veuillez indiquer une source pour les</w:t>
      </w:r>
      <w:r>
        <w:rPr>
          <w:b/>
          <w:bCs/>
        </w:rPr>
        <w:t xml:space="preserve"> données d’inscription à l'école</w:t>
      </w:r>
      <w:r>
        <w:t xml:space="preserve"> (par ex : bureau national des statistiques, ministère de l’Éducation, recensement récent, registres d’école, etc.) ainsi que la date : [Saisir la source et la date]</w:t>
      </w:r>
    </w:p>
    <w:p w14:paraId="49BB8087" w14:textId="3A5A1BED" w:rsidR="008B5291" w:rsidRPr="00097E5C" w:rsidRDefault="008B5291" w:rsidP="00A43E45">
      <w:pPr>
        <w:pStyle w:val="ListParagraph"/>
        <w:numPr>
          <w:ilvl w:val="0"/>
          <w:numId w:val="23"/>
        </w:numPr>
        <w:rPr>
          <w:rFonts w:cs="Arial"/>
        </w:rPr>
      </w:pPr>
      <w:r>
        <w:t xml:space="preserve">Si disponible, fournir des données sur les filles non scolarisées en primaire </w:t>
      </w:r>
    </w:p>
    <w:p w14:paraId="01D01248" w14:textId="77777777" w:rsidR="00DE5328" w:rsidRPr="00097E5C" w:rsidRDefault="00DE5328" w:rsidP="00A43E45">
      <w:pPr>
        <w:pStyle w:val="ListParagraph"/>
        <w:numPr>
          <w:ilvl w:val="0"/>
          <w:numId w:val="23"/>
        </w:numPr>
        <w:rPr>
          <w:rFonts w:cs="Arial"/>
        </w:rPr>
      </w:pPr>
      <w:r>
        <w:t xml:space="preserve">Si disponible, fournir des données sur les filles non scolarisées au secondaire </w:t>
      </w:r>
    </w:p>
    <w:p w14:paraId="4797B1E7" w14:textId="01721697" w:rsidR="00042FCC" w:rsidRPr="00097E5C" w:rsidRDefault="00042FCC" w:rsidP="00F873DA">
      <w:pPr>
        <w:pStyle w:val="Heading2"/>
      </w:pPr>
      <w:r>
        <w:t xml:space="preserve">Population cible pour la vaccination systématique et les cohortes multi-âges </w:t>
      </w:r>
    </w:p>
    <w:p w14:paraId="61B574D4" w14:textId="094FC7A7" w:rsidR="00042FCC" w:rsidRPr="00097E5C" w:rsidRDefault="00042FCC" w:rsidP="00042FCC"/>
    <w:p w14:paraId="017F1DC6" w14:textId="77777777" w:rsidR="00042FCC" w:rsidRPr="00810D00" w:rsidRDefault="00042FCC" w:rsidP="00042FCC">
      <w:pPr>
        <w:pStyle w:val="Default"/>
        <w:rPr>
          <w:rFonts w:ascii="DIN Next LT Pro Light" w:hAnsi="DIN Next LT Pro Light" w:cs="DIN Next LT Pro Light"/>
          <w:sz w:val="22"/>
          <w:szCs w:val="22"/>
        </w:rPr>
      </w:pPr>
      <w:r>
        <w:rPr>
          <w:sz w:val="22"/>
        </w:rPr>
        <w:t xml:space="preserve">Veuillez spécifier si les filles seront vaccinées en fonction de leur âge ou de leur niveau d’études.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155F98D8" w14:textId="77777777" w:rsidTr="008D1BA5">
        <w:tc>
          <w:tcPr>
            <w:tcW w:w="9010" w:type="dxa"/>
            <w:shd w:val="clear" w:color="auto" w:fill="DEEAF6" w:themeFill="accent1" w:themeFillTint="33"/>
          </w:tcPr>
          <w:p w14:paraId="6CC32497" w14:textId="77777777" w:rsidR="00042FCC" w:rsidRPr="000323E9" w:rsidRDefault="00042FCC" w:rsidP="008D7AA1">
            <w:pPr>
              <w:spacing w:before="60" w:after="60" w:line="240" w:lineRule="auto"/>
              <w:rPr>
                <w:color w:val="525252" w:themeColor="accent3" w:themeShade="80"/>
                <w:sz w:val="20"/>
              </w:rPr>
            </w:pPr>
            <w:r>
              <w:rPr>
                <w:color w:val="525252" w:themeColor="accent3" w:themeShade="80"/>
                <w:sz w:val="20"/>
              </w:rPr>
              <w:t>[Décrire]</w:t>
            </w:r>
          </w:p>
        </w:tc>
      </w:tr>
    </w:tbl>
    <w:p w14:paraId="54AB14F4" w14:textId="424FB2D3" w:rsidR="00042FCC" w:rsidRDefault="00042FCC" w:rsidP="00042FCC"/>
    <w:p w14:paraId="3B0C4CD9" w14:textId="77777777" w:rsidR="008D7AA1" w:rsidRPr="003144FF" w:rsidRDefault="008D7AA1" w:rsidP="008D7AA1">
      <w:pPr>
        <w:rPr>
          <w:rFonts w:eastAsia="Arial" w:cs="Arial"/>
          <w:color w:val="000000" w:themeColor="text1"/>
        </w:rPr>
      </w:pPr>
      <w:r>
        <w:rPr>
          <w:color w:val="000000" w:themeColor="text1"/>
        </w:rPr>
        <w:t xml:space="preserve">Si vous optez pour une vaccination en fonction du niveau d’études, veuillez fournir des informations sur la répartition par âge en % et décrivez la manière dont vous vous assurerez que les filles de moins de 9 ans et de plus de 14 ans ne seront pas vaccinées. (Remarque : la majorité des filles à un niveau identique doit être du même âge afin d’atteindre l’objectif du programme et de calculer un taux de couverture significatif)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8D7AA1" w:rsidRPr="000323E9" w14:paraId="5C537EE7" w14:textId="77777777" w:rsidTr="008D7AA1">
        <w:tc>
          <w:tcPr>
            <w:tcW w:w="9016" w:type="dxa"/>
            <w:shd w:val="clear" w:color="auto" w:fill="DEEAF6" w:themeFill="accent1" w:themeFillTint="33"/>
          </w:tcPr>
          <w:p w14:paraId="61ED0130" w14:textId="77777777" w:rsidR="008D7AA1" w:rsidRPr="000323E9" w:rsidRDefault="008D7AA1" w:rsidP="008D7AA1">
            <w:pPr>
              <w:spacing w:before="60" w:after="60" w:line="240" w:lineRule="auto"/>
              <w:rPr>
                <w:color w:val="525252" w:themeColor="accent3" w:themeShade="80"/>
                <w:sz w:val="20"/>
              </w:rPr>
            </w:pPr>
            <w:r>
              <w:rPr>
                <w:color w:val="525252" w:themeColor="accent3" w:themeShade="80"/>
                <w:sz w:val="20"/>
              </w:rPr>
              <w:t>[Décrire]</w:t>
            </w:r>
          </w:p>
        </w:tc>
      </w:tr>
    </w:tbl>
    <w:p w14:paraId="66378B82" w14:textId="77777777" w:rsidR="00042FCC" w:rsidRDefault="00042FCC" w:rsidP="00042FCC">
      <w:pPr>
        <w:rPr>
          <w:rFonts w:cs="Arial"/>
        </w:rPr>
      </w:pP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3EB7F308" w14:textId="77777777" w:rsidTr="008D7AA1">
        <w:tc>
          <w:tcPr>
            <w:tcW w:w="9016" w:type="dxa"/>
            <w:shd w:val="clear" w:color="auto" w:fill="DEEAF6" w:themeFill="accent1" w:themeFillTint="33"/>
          </w:tcPr>
          <w:p w14:paraId="7BEFEF30" w14:textId="77777777" w:rsidR="00042FCC" w:rsidRPr="000323E9" w:rsidRDefault="00042FCC" w:rsidP="008D7AA1">
            <w:pPr>
              <w:spacing w:before="60" w:after="60" w:line="240" w:lineRule="auto"/>
              <w:rPr>
                <w:color w:val="525252" w:themeColor="accent3" w:themeShade="80"/>
                <w:sz w:val="20"/>
              </w:rPr>
            </w:pPr>
            <w:r>
              <w:rPr>
                <w:color w:val="525252" w:themeColor="accent3" w:themeShade="80"/>
                <w:sz w:val="20"/>
              </w:rPr>
              <w:t>[Décrire]</w:t>
            </w:r>
          </w:p>
        </w:tc>
      </w:tr>
    </w:tbl>
    <w:p w14:paraId="31F357A5" w14:textId="77777777" w:rsidR="00042FCC" w:rsidRDefault="00042FCC" w:rsidP="00042FCC">
      <w:pPr>
        <w:rPr>
          <w:rFonts w:cs="Arial"/>
        </w:rPr>
      </w:pPr>
    </w:p>
    <w:p w14:paraId="5F761155" w14:textId="77777777" w:rsidR="00042FCC" w:rsidRPr="00810D00" w:rsidRDefault="00042FCC" w:rsidP="0098122F">
      <w:pPr>
        <w:pStyle w:val="Default"/>
        <w:jc w:val="both"/>
        <w:rPr>
          <w:sz w:val="22"/>
          <w:szCs w:val="22"/>
        </w:rPr>
      </w:pPr>
      <w:r>
        <w:rPr>
          <w:sz w:val="22"/>
        </w:rPr>
        <w:t>Si le pays prévoit de vacciner par tranches d'âge, merci de bien vouloir fournir des informations sur la façon dont l’éligibilité des filles, en particulier celles qui ne sont pas scolarisées, sera déterminée - en fonction de leur âge au moment de la vaccination (par exemple toutes les filles de 10 ans) ou de leur année de naissance (par exemple toutes les filles nées en 2005).</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66B945D1" w14:textId="77777777" w:rsidTr="008D1BA5">
        <w:tc>
          <w:tcPr>
            <w:tcW w:w="9010" w:type="dxa"/>
            <w:shd w:val="clear" w:color="auto" w:fill="DEEAF6" w:themeFill="accent1" w:themeFillTint="33"/>
          </w:tcPr>
          <w:p w14:paraId="0F4860E1" w14:textId="77777777" w:rsidR="00042FCC" w:rsidRPr="000323E9" w:rsidRDefault="00042FCC" w:rsidP="008D7AA1">
            <w:pPr>
              <w:spacing w:before="60" w:after="60" w:line="240" w:lineRule="auto"/>
              <w:rPr>
                <w:color w:val="525252" w:themeColor="accent3" w:themeShade="80"/>
                <w:sz w:val="20"/>
              </w:rPr>
            </w:pPr>
            <w:r>
              <w:rPr>
                <w:color w:val="525252" w:themeColor="accent3" w:themeShade="80"/>
                <w:sz w:val="20"/>
              </w:rPr>
              <w:t>[Décrire]</w:t>
            </w:r>
          </w:p>
        </w:tc>
      </w:tr>
    </w:tbl>
    <w:p w14:paraId="6CB857F6" w14:textId="69C701A0" w:rsidR="00042FCC" w:rsidRDefault="00042FCC" w:rsidP="00042FCC">
      <w:pPr>
        <w:rPr>
          <w:rFonts w:cs="Arial"/>
        </w:rPr>
      </w:pPr>
    </w:p>
    <w:p w14:paraId="77136DED" w14:textId="77777777" w:rsidR="00042FCC" w:rsidRPr="003144FF" w:rsidRDefault="00042FCC" w:rsidP="00042FCC">
      <w:pPr>
        <w:rPr>
          <w:rFonts w:eastAsia="Arial" w:cs="Arial"/>
        </w:rPr>
      </w:pPr>
      <w:r>
        <w:t>Veuillez remplir le tableau 2.2.1.a Vaccination en fonction de l’âge ou le tableau 2.2.1.b Vaccination en fonction du niveau d’études, selon la réponse à la question ci-dessus.</w:t>
      </w:r>
    </w:p>
    <w:p w14:paraId="3F6D1D27" w14:textId="77777777" w:rsidR="00042FCC" w:rsidRPr="00C44389" w:rsidRDefault="00042FCC" w:rsidP="00042FCC">
      <w:pPr>
        <w:rPr>
          <w:rFonts w:eastAsia="Arial" w:cs="Arial"/>
          <w:color w:val="4472C4" w:themeColor="accent5"/>
          <w:szCs w:val="20"/>
        </w:rPr>
      </w:pPr>
      <w:r>
        <w:rPr>
          <w:color w:val="4472C4" w:themeColor="accent5"/>
        </w:rPr>
        <w:t>Tableau 2.2.1.a: Vaccination par âge spécifique</w:t>
      </w:r>
    </w:p>
    <w:tbl>
      <w:tblPr>
        <w:tblW w:w="9062"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5165"/>
        <w:gridCol w:w="3897"/>
      </w:tblGrid>
      <w:tr w:rsidR="00042FCC" w:rsidRPr="00C44389" w14:paraId="320B736C" w14:textId="77777777" w:rsidTr="000B5DF5">
        <w:trPr>
          <w:trHeight w:val="218"/>
        </w:trPr>
        <w:tc>
          <w:tcPr>
            <w:tcW w:w="9062" w:type="dxa"/>
            <w:gridSpan w:val="2"/>
            <w:tcMar>
              <w:top w:w="40" w:type="dxa"/>
              <w:left w:w="40" w:type="dxa"/>
              <w:bottom w:w="40" w:type="dxa"/>
              <w:right w:w="40" w:type="dxa"/>
            </w:tcMar>
            <w:vAlign w:val="center"/>
          </w:tcPr>
          <w:p w14:paraId="580424FA" w14:textId="77777777" w:rsidR="00042FCC" w:rsidRPr="00C44389" w:rsidRDefault="00042FCC" w:rsidP="008D7AA1">
            <w:pPr>
              <w:rPr>
                <w:rFonts w:eastAsia="Arial" w:cs="Arial"/>
                <w:i/>
                <w:sz w:val="20"/>
                <w:szCs w:val="20"/>
              </w:rPr>
            </w:pPr>
            <w:r>
              <w:rPr>
                <w:b/>
                <w:sz w:val="20"/>
              </w:rPr>
              <w:t>Cohorte systématique (pour les vaccinations d'année en année)</w:t>
            </w:r>
          </w:p>
        </w:tc>
      </w:tr>
      <w:tr w:rsidR="00042FCC" w:rsidRPr="00C44389" w14:paraId="240EF2FF" w14:textId="77777777" w:rsidTr="000B5DF5">
        <w:trPr>
          <w:trHeight w:val="218"/>
        </w:trPr>
        <w:tc>
          <w:tcPr>
            <w:tcW w:w="5165" w:type="dxa"/>
            <w:tcMar>
              <w:top w:w="40" w:type="dxa"/>
              <w:left w:w="40" w:type="dxa"/>
              <w:bottom w:w="40" w:type="dxa"/>
              <w:right w:w="40" w:type="dxa"/>
            </w:tcMar>
            <w:vAlign w:val="center"/>
          </w:tcPr>
          <w:p w14:paraId="7C57BF96" w14:textId="77777777" w:rsidR="00042FCC" w:rsidRPr="00DB4091" w:rsidRDefault="00042FCC" w:rsidP="008D7AA1">
            <w:pPr>
              <w:rPr>
                <w:rFonts w:eastAsia="Arial" w:cs="Arial"/>
                <w:sz w:val="20"/>
                <w:szCs w:val="20"/>
              </w:rPr>
            </w:pPr>
            <w:r>
              <w:rPr>
                <w:b/>
                <w:sz w:val="20"/>
              </w:rPr>
              <w:t>Source et année des données de population</w:t>
            </w:r>
          </w:p>
        </w:tc>
        <w:tc>
          <w:tcPr>
            <w:tcW w:w="3897" w:type="dxa"/>
            <w:shd w:val="clear" w:color="auto" w:fill="DEEAF6" w:themeFill="accent1" w:themeFillTint="33"/>
            <w:tcMar>
              <w:top w:w="40" w:type="dxa"/>
              <w:left w:w="40" w:type="dxa"/>
              <w:bottom w:w="40" w:type="dxa"/>
              <w:right w:w="40" w:type="dxa"/>
            </w:tcMar>
            <w:vAlign w:val="center"/>
          </w:tcPr>
          <w:p w14:paraId="4D5DD707" w14:textId="77777777" w:rsidR="00042FCC" w:rsidRPr="000B5DF5" w:rsidRDefault="00042FCC" w:rsidP="008D7AA1">
            <w:pPr>
              <w:spacing w:before="60" w:after="60" w:line="240" w:lineRule="auto"/>
              <w:rPr>
                <w:rFonts w:eastAsia="Arial" w:cs="Arial"/>
                <w:i/>
                <w:color w:val="525252" w:themeColor="accent3" w:themeShade="80"/>
                <w:sz w:val="20"/>
                <w:szCs w:val="20"/>
              </w:rPr>
            </w:pPr>
          </w:p>
        </w:tc>
      </w:tr>
      <w:tr w:rsidR="00042FCC" w:rsidRPr="00C44389" w14:paraId="0616ABA9" w14:textId="77777777" w:rsidTr="000B5DF5">
        <w:trPr>
          <w:trHeight w:val="218"/>
        </w:trPr>
        <w:tc>
          <w:tcPr>
            <w:tcW w:w="5165" w:type="dxa"/>
            <w:tcMar>
              <w:top w:w="40" w:type="dxa"/>
              <w:left w:w="40" w:type="dxa"/>
              <w:bottom w:w="40" w:type="dxa"/>
              <w:right w:w="40" w:type="dxa"/>
            </w:tcMar>
            <w:vAlign w:val="center"/>
          </w:tcPr>
          <w:p w14:paraId="6C8CF71A" w14:textId="77777777" w:rsidR="00042FCC" w:rsidRPr="00DB4091" w:rsidRDefault="00042FCC" w:rsidP="008D7AA1">
            <w:pPr>
              <w:rPr>
                <w:rFonts w:eastAsia="Arial" w:cs="Arial"/>
                <w:sz w:val="20"/>
                <w:szCs w:val="20"/>
              </w:rPr>
            </w:pPr>
            <w:r>
              <w:rPr>
                <w:sz w:val="20"/>
              </w:rPr>
              <w:t>Âge choisi</w:t>
            </w:r>
          </w:p>
        </w:tc>
        <w:tc>
          <w:tcPr>
            <w:tcW w:w="3897" w:type="dxa"/>
            <w:shd w:val="clear" w:color="auto" w:fill="DEEAF6" w:themeFill="accent1" w:themeFillTint="33"/>
            <w:tcMar>
              <w:top w:w="40" w:type="dxa"/>
              <w:left w:w="40" w:type="dxa"/>
              <w:bottom w:w="40" w:type="dxa"/>
              <w:right w:w="40" w:type="dxa"/>
            </w:tcMar>
            <w:vAlign w:val="center"/>
          </w:tcPr>
          <w:p w14:paraId="76F091CF" w14:textId="77777777" w:rsidR="00042FCC" w:rsidRPr="00C44389" w:rsidRDefault="00042FCC" w:rsidP="008D7AA1">
            <w:pPr>
              <w:spacing w:before="60" w:after="60" w:line="240" w:lineRule="auto"/>
              <w:rPr>
                <w:rFonts w:eastAsia="Arial" w:cs="Arial"/>
                <w:color w:val="525252" w:themeColor="accent3" w:themeShade="80"/>
                <w:sz w:val="20"/>
                <w:szCs w:val="20"/>
              </w:rPr>
            </w:pPr>
            <w:r>
              <w:rPr>
                <w:i/>
                <w:color w:val="525252" w:themeColor="accent3" w:themeShade="80"/>
                <w:sz w:val="20"/>
              </w:rPr>
              <w:t>Par ex : 9 ans</w:t>
            </w:r>
          </w:p>
        </w:tc>
      </w:tr>
      <w:tr w:rsidR="00042FCC" w:rsidRPr="00C44389" w14:paraId="54566741" w14:textId="77777777" w:rsidTr="000B5DF5">
        <w:trPr>
          <w:trHeight w:val="218"/>
        </w:trPr>
        <w:tc>
          <w:tcPr>
            <w:tcW w:w="5165" w:type="dxa"/>
            <w:tcMar>
              <w:top w:w="40" w:type="dxa"/>
              <w:left w:w="40" w:type="dxa"/>
              <w:bottom w:w="40" w:type="dxa"/>
              <w:right w:w="40" w:type="dxa"/>
            </w:tcMar>
            <w:vAlign w:val="center"/>
          </w:tcPr>
          <w:p w14:paraId="2EC436CE" w14:textId="77777777" w:rsidR="00042FCC" w:rsidRPr="00DB4091" w:rsidRDefault="00042FCC" w:rsidP="008D7AA1">
            <w:pPr>
              <w:rPr>
                <w:rFonts w:eastAsia="Arial" w:cs="Arial"/>
                <w:sz w:val="20"/>
                <w:szCs w:val="20"/>
              </w:rPr>
            </w:pPr>
            <w:r>
              <w:rPr>
                <w:sz w:val="20"/>
              </w:rPr>
              <w:t xml:space="preserve">Population cible des filles en fonction de l’âge choisi </w:t>
            </w:r>
          </w:p>
        </w:tc>
        <w:tc>
          <w:tcPr>
            <w:tcW w:w="3897" w:type="dxa"/>
            <w:shd w:val="clear" w:color="auto" w:fill="DEEAF6" w:themeFill="accent1" w:themeFillTint="33"/>
            <w:tcMar>
              <w:top w:w="40" w:type="dxa"/>
              <w:left w:w="40" w:type="dxa"/>
              <w:bottom w:w="40" w:type="dxa"/>
              <w:right w:w="40" w:type="dxa"/>
            </w:tcMar>
            <w:vAlign w:val="center"/>
          </w:tcPr>
          <w:p w14:paraId="38775075" w14:textId="77777777" w:rsidR="00042FCC" w:rsidRPr="000B5DF5" w:rsidRDefault="00042FCC" w:rsidP="008D7AA1">
            <w:pPr>
              <w:spacing w:before="60" w:after="60" w:line="240" w:lineRule="auto"/>
              <w:rPr>
                <w:rFonts w:eastAsia="Arial" w:cs="Arial"/>
                <w:color w:val="525252" w:themeColor="accent3" w:themeShade="80"/>
                <w:sz w:val="20"/>
                <w:szCs w:val="20"/>
              </w:rPr>
            </w:pPr>
          </w:p>
        </w:tc>
      </w:tr>
      <w:tr w:rsidR="00042FCC" w:rsidRPr="00C44389" w14:paraId="27121427" w14:textId="77777777" w:rsidTr="000B5DF5">
        <w:trPr>
          <w:trHeight w:val="530"/>
        </w:trPr>
        <w:tc>
          <w:tcPr>
            <w:tcW w:w="9062" w:type="dxa"/>
            <w:gridSpan w:val="2"/>
            <w:tcMar>
              <w:top w:w="40" w:type="dxa"/>
              <w:left w:w="40" w:type="dxa"/>
              <w:bottom w:w="40" w:type="dxa"/>
              <w:right w:w="40" w:type="dxa"/>
            </w:tcMar>
            <w:vAlign w:val="center"/>
          </w:tcPr>
          <w:p w14:paraId="11C3FEC9" w14:textId="77777777" w:rsidR="00042FCC" w:rsidRPr="00C44389" w:rsidRDefault="00042FCC" w:rsidP="008D7AA1">
            <w:pPr>
              <w:rPr>
                <w:rFonts w:cs="Arial"/>
                <w:b/>
                <w:sz w:val="20"/>
                <w:szCs w:val="20"/>
              </w:rPr>
            </w:pPr>
            <w:r>
              <w:rPr>
                <w:b/>
                <w:sz w:val="20"/>
              </w:rPr>
              <w:t>Cohorte multi-âge supplémentaire (le cas échéant) (pour les vaccinations uniques au cours de la première année d'introduction)</w:t>
            </w:r>
          </w:p>
        </w:tc>
      </w:tr>
      <w:tr w:rsidR="00042FCC" w:rsidRPr="00C44389" w14:paraId="220DC266" w14:textId="77777777" w:rsidTr="000B5DF5">
        <w:trPr>
          <w:trHeight w:val="218"/>
        </w:trPr>
        <w:tc>
          <w:tcPr>
            <w:tcW w:w="5165" w:type="dxa"/>
            <w:tcMar>
              <w:top w:w="40" w:type="dxa"/>
              <w:left w:w="40" w:type="dxa"/>
              <w:bottom w:w="40" w:type="dxa"/>
              <w:right w:w="40" w:type="dxa"/>
            </w:tcMar>
            <w:vAlign w:val="center"/>
          </w:tcPr>
          <w:p w14:paraId="7B9BD94E" w14:textId="77777777" w:rsidR="00042FCC" w:rsidRPr="00DB4091" w:rsidRDefault="00042FCC" w:rsidP="008D7AA1">
            <w:pPr>
              <w:rPr>
                <w:rFonts w:cs="Arial"/>
                <w:sz w:val="20"/>
                <w:szCs w:val="20"/>
              </w:rPr>
            </w:pPr>
            <w:r>
              <w:rPr>
                <w:b/>
                <w:sz w:val="20"/>
              </w:rPr>
              <w:t>Source et année des données de population</w:t>
            </w:r>
          </w:p>
        </w:tc>
        <w:tc>
          <w:tcPr>
            <w:tcW w:w="3897" w:type="dxa"/>
            <w:shd w:val="clear" w:color="auto" w:fill="DEEAF6" w:themeFill="accent1" w:themeFillTint="33"/>
            <w:tcMar>
              <w:top w:w="40" w:type="dxa"/>
              <w:left w:w="40" w:type="dxa"/>
              <w:bottom w:w="40" w:type="dxa"/>
              <w:right w:w="40" w:type="dxa"/>
            </w:tcMar>
            <w:vAlign w:val="center"/>
          </w:tcPr>
          <w:p w14:paraId="24EC8DEF" w14:textId="77777777" w:rsidR="00042FCC" w:rsidRPr="000B5DF5" w:rsidRDefault="00042FCC" w:rsidP="008D7AA1">
            <w:pPr>
              <w:spacing w:before="60" w:after="60" w:line="240" w:lineRule="auto"/>
              <w:rPr>
                <w:rFonts w:cs="Arial"/>
                <w:i/>
                <w:color w:val="525252" w:themeColor="accent3" w:themeShade="80"/>
                <w:sz w:val="20"/>
                <w:szCs w:val="20"/>
              </w:rPr>
            </w:pPr>
          </w:p>
        </w:tc>
      </w:tr>
      <w:tr w:rsidR="00042FCC" w:rsidRPr="00C44389" w14:paraId="3F1263E4" w14:textId="77777777" w:rsidTr="000B5DF5">
        <w:trPr>
          <w:trHeight w:val="218"/>
        </w:trPr>
        <w:tc>
          <w:tcPr>
            <w:tcW w:w="5165" w:type="dxa"/>
            <w:tcMar>
              <w:top w:w="40" w:type="dxa"/>
              <w:left w:w="40" w:type="dxa"/>
              <w:bottom w:w="40" w:type="dxa"/>
              <w:right w:w="40" w:type="dxa"/>
            </w:tcMar>
            <w:vAlign w:val="center"/>
          </w:tcPr>
          <w:p w14:paraId="04E77BDB" w14:textId="77777777" w:rsidR="00042FCC" w:rsidRPr="00DB4091" w:rsidRDefault="00042FCC" w:rsidP="008D7AA1">
            <w:pPr>
              <w:rPr>
                <w:rFonts w:cs="Arial"/>
                <w:sz w:val="20"/>
                <w:szCs w:val="20"/>
              </w:rPr>
            </w:pPr>
            <w:r>
              <w:rPr>
                <w:sz w:val="20"/>
              </w:rPr>
              <w:t>Tranche d’âge spécifique choisie</w:t>
            </w:r>
          </w:p>
        </w:tc>
        <w:tc>
          <w:tcPr>
            <w:tcW w:w="3897" w:type="dxa"/>
            <w:shd w:val="clear" w:color="auto" w:fill="DEEAF6" w:themeFill="accent1" w:themeFillTint="33"/>
            <w:tcMar>
              <w:top w:w="40" w:type="dxa"/>
              <w:left w:w="40" w:type="dxa"/>
              <w:bottom w:w="40" w:type="dxa"/>
              <w:right w:w="40" w:type="dxa"/>
            </w:tcMar>
            <w:vAlign w:val="center"/>
          </w:tcPr>
          <w:p w14:paraId="3F8727E5" w14:textId="77777777" w:rsidR="00042FCC" w:rsidRPr="00C44389" w:rsidRDefault="00042FCC" w:rsidP="008D7AA1">
            <w:pPr>
              <w:spacing w:before="60" w:after="60" w:line="240" w:lineRule="auto"/>
              <w:rPr>
                <w:rFonts w:cs="Arial"/>
                <w:i/>
                <w:color w:val="525252" w:themeColor="accent3" w:themeShade="80"/>
                <w:sz w:val="20"/>
                <w:szCs w:val="20"/>
              </w:rPr>
            </w:pPr>
            <w:r>
              <w:rPr>
                <w:i/>
                <w:color w:val="525252" w:themeColor="accent3" w:themeShade="80"/>
                <w:sz w:val="20"/>
              </w:rPr>
              <w:t>Par ex : 10 à 14 ans</w:t>
            </w:r>
          </w:p>
        </w:tc>
      </w:tr>
      <w:tr w:rsidR="00042FCC" w:rsidRPr="00C44389" w14:paraId="0F7D1F45" w14:textId="77777777" w:rsidTr="000B5DF5">
        <w:trPr>
          <w:trHeight w:val="218"/>
        </w:trPr>
        <w:tc>
          <w:tcPr>
            <w:tcW w:w="5165" w:type="dxa"/>
            <w:tcMar>
              <w:top w:w="40" w:type="dxa"/>
              <w:left w:w="40" w:type="dxa"/>
              <w:bottom w:w="40" w:type="dxa"/>
              <w:right w:w="40" w:type="dxa"/>
            </w:tcMar>
            <w:vAlign w:val="center"/>
          </w:tcPr>
          <w:p w14:paraId="3F8F0AA7" w14:textId="77777777" w:rsidR="00042FCC" w:rsidRPr="00DB4091" w:rsidRDefault="00042FCC" w:rsidP="008D7AA1">
            <w:pPr>
              <w:rPr>
                <w:rFonts w:cs="Arial"/>
                <w:sz w:val="20"/>
                <w:szCs w:val="20"/>
              </w:rPr>
            </w:pPr>
            <w:r>
              <w:rPr>
                <w:sz w:val="20"/>
              </w:rPr>
              <w:t>Population cible de filles de 10 ans</w:t>
            </w:r>
          </w:p>
        </w:tc>
        <w:tc>
          <w:tcPr>
            <w:tcW w:w="3897" w:type="dxa"/>
            <w:shd w:val="clear" w:color="auto" w:fill="DEEAF6" w:themeFill="accent1" w:themeFillTint="33"/>
            <w:tcMar>
              <w:top w:w="40" w:type="dxa"/>
              <w:left w:w="40" w:type="dxa"/>
              <w:bottom w:w="40" w:type="dxa"/>
              <w:right w:w="40" w:type="dxa"/>
            </w:tcMar>
            <w:vAlign w:val="center"/>
          </w:tcPr>
          <w:p w14:paraId="6D9886ED" w14:textId="77777777" w:rsidR="00042FCC" w:rsidRPr="000B5DF5" w:rsidRDefault="00042FCC" w:rsidP="008D7AA1">
            <w:pPr>
              <w:spacing w:before="60" w:after="60" w:line="240" w:lineRule="auto"/>
              <w:rPr>
                <w:rFonts w:cs="Arial"/>
                <w:color w:val="525252" w:themeColor="accent3" w:themeShade="80"/>
                <w:sz w:val="20"/>
                <w:szCs w:val="20"/>
              </w:rPr>
            </w:pPr>
          </w:p>
        </w:tc>
      </w:tr>
      <w:tr w:rsidR="00042FCC" w:rsidRPr="00C44389" w14:paraId="2CF1357E" w14:textId="77777777" w:rsidTr="000B5DF5">
        <w:trPr>
          <w:trHeight w:val="218"/>
        </w:trPr>
        <w:tc>
          <w:tcPr>
            <w:tcW w:w="5165" w:type="dxa"/>
            <w:tcMar>
              <w:top w:w="40" w:type="dxa"/>
              <w:left w:w="40" w:type="dxa"/>
              <w:bottom w:w="40" w:type="dxa"/>
              <w:right w:w="40" w:type="dxa"/>
            </w:tcMar>
            <w:vAlign w:val="center"/>
          </w:tcPr>
          <w:p w14:paraId="4E256691" w14:textId="77777777" w:rsidR="00042FCC" w:rsidRPr="00DB4091" w:rsidRDefault="00042FCC" w:rsidP="008D7AA1">
            <w:pPr>
              <w:rPr>
                <w:rFonts w:cs="Arial"/>
                <w:sz w:val="20"/>
                <w:szCs w:val="20"/>
              </w:rPr>
            </w:pPr>
            <w:r>
              <w:rPr>
                <w:sz w:val="20"/>
              </w:rPr>
              <w:t>Population cible de filles de 11 ans</w:t>
            </w:r>
          </w:p>
        </w:tc>
        <w:tc>
          <w:tcPr>
            <w:tcW w:w="3897" w:type="dxa"/>
            <w:shd w:val="clear" w:color="auto" w:fill="DEEAF6" w:themeFill="accent1" w:themeFillTint="33"/>
            <w:tcMar>
              <w:top w:w="40" w:type="dxa"/>
              <w:left w:w="40" w:type="dxa"/>
              <w:bottom w:w="40" w:type="dxa"/>
              <w:right w:w="40" w:type="dxa"/>
            </w:tcMar>
            <w:vAlign w:val="center"/>
          </w:tcPr>
          <w:p w14:paraId="0BDCB3FA" w14:textId="77777777" w:rsidR="00042FCC" w:rsidRPr="000B5DF5" w:rsidRDefault="00042FCC" w:rsidP="008D7AA1">
            <w:pPr>
              <w:spacing w:before="60" w:after="60" w:line="240" w:lineRule="auto"/>
              <w:rPr>
                <w:rFonts w:cs="Arial"/>
                <w:color w:val="525252" w:themeColor="accent3" w:themeShade="80"/>
                <w:sz w:val="20"/>
                <w:szCs w:val="20"/>
              </w:rPr>
            </w:pPr>
          </w:p>
        </w:tc>
      </w:tr>
      <w:tr w:rsidR="00042FCC" w:rsidRPr="00C44389" w14:paraId="0FBC1D71" w14:textId="77777777" w:rsidTr="000B5DF5">
        <w:trPr>
          <w:trHeight w:val="218"/>
        </w:trPr>
        <w:tc>
          <w:tcPr>
            <w:tcW w:w="5165" w:type="dxa"/>
            <w:tcMar>
              <w:top w:w="40" w:type="dxa"/>
              <w:left w:w="40" w:type="dxa"/>
              <w:bottom w:w="40" w:type="dxa"/>
              <w:right w:w="40" w:type="dxa"/>
            </w:tcMar>
            <w:vAlign w:val="center"/>
          </w:tcPr>
          <w:p w14:paraId="3C9DFB0A" w14:textId="77777777" w:rsidR="00042FCC" w:rsidRPr="00DB4091" w:rsidRDefault="00042FCC" w:rsidP="008D7AA1">
            <w:pPr>
              <w:rPr>
                <w:rFonts w:cs="Arial"/>
                <w:sz w:val="20"/>
                <w:szCs w:val="20"/>
              </w:rPr>
            </w:pPr>
            <w:r>
              <w:rPr>
                <w:sz w:val="20"/>
              </w:rPr>
              <w:t xml:space="preserve">Population cible de filles de 12 ans </w:t>
            </w:r>
          </w:p>
        </w:tc>
        <w:tc>
          <w:tcPr>
            <w:tcW w:w="3897" w:type="dxa"/>
            <w:shd w:val="clear" w:color="auto" w:fill="DEEAF6" w:themeFill="accent1" w:themeFillTint="33"/>
            <w:tcMar>
              <w:top w:w="40" w:type="dxa"/>
              <w:left w:w="40" w:type="dxa"/>
              <w:bottom w:w="40" w:type="dxa"/>
              <w:right w:w="40" w:type="dxa"/>
            </w:tcMar>
            <w:vAlign w:val="center"/>
          </w:tcPr>
          <w:p w14:paraId="13B4876D" w14:textId="77777777" w:rsidR="00042FCC" w:rsidRPr="000B5DF5" w:rsidRDefault="00042FCC" w:rsidP="008D7AA1">
            <w:pPr>
              <w:spacing w:before="60" w:after="60" w:line="240" w:lineRule="auto"/>
              <w:rPr>
                <w:rFonts w:cs="Arial"/>
                <w:color w:val="525252" w:themeColor="accent3" w:themeShade="80"/>
                <w:sz w:val="20"/>
                <w:szCs w:val="20"/>
              </w:rPr>
            </w:pPr>
          </w:p>
        </w:tc>
      </w:tr>
      <w:tr w:rsidR="00042FCC" w:rsidRPr="00C44389" w14:paraId="2074A152" w14:textId="77777777" w:rsidTr="000B5DF5">
        <w:trPr>
          <w:trHeight w:val="218"/>
        </w:trPr>
        <w:tc>
          <w:tcPr>
            <w:tcW w:w="5165" w:type="dxa"/>
            <w:tcMar>
              <w:top w:w="40" w:type="dxa"/>
              <w:left w:w="40" w:type="dxa"/>
              <w:bottom w:w="40" w:type="dxa"/>
              <w:right w:w="40" w:type="dxa"/>
            </w:tcMar>
            <w:vAlign w:val="center"/>
          </w:tcPr>
          <w:p w14:paraId="3EC23E69" w14:textId="77777777" w:rsidR="00042FCC" w:rsidRPr="00DB4091" w:rsidRDefault="00042FCC" w:rsidP="008D7AA1">
            <w:pPr>
              <w:rPr>
                <w:rFonts w:cs="Arial"/>
                <w:sz w:val="20"/>
                <w:szCs w:val="20"/>
              </w:rPr>
            </w:pPr>
            <w:r>
              <w:rPr>
                <w:sz w:val="20"/>
              </w:rPr>
              <w:t xml:space="preserve">Population cible de filles de 13 ans </w:t>
            </w:r>
          </w:p>
        </w:tc>
        <w:tc>
          <w:tcPr>
            <w:tcW w:w="3897" w:type="dxa"/>
            <w:shd w:val="clear" w:color="auto" w:fill="DEEAF6" w:themeFill="accent1" w:themeFillTint="33"/>
            <w:tcMar>
              <w:top w:w="40" w:type="dxa"/>
              <w:left w:w="40" w:type="dxa"/>
              <w:bottom w:w="40" w:type="dxa"/>
              <w:right w:w="40" w:type="dxa"/>
            </w:tcMar>
            <w:vAlign w:val="center"/>
          </w:tcPr>
          <w:p w14:paraId="3CE10B20" w14:textId="77777777" w:rsidR="00042FCC" w:rsidRPr="000B5DF5" w:rsidRDefault="00042FCC" w:rsidP="008D7AA1">
            <w:pPr>
              <w:spacing w:before="60" w:after="60" w:line="240" w:lineRule="auto"/>
              <w:rPr>
                <w:rFonts w:cs="Arial"/>
                <w:color w:val="525252" w:themeColor="accent3" w:themeShade="80"/>
                <w:sz w:val="20"/>
                <w:szCs w:val="20"/>
              </w:rPr>
            </w:pPr>
          </w:p>
        </w:tc>
      </w:tr>
      <w:tr w:rsidR="00042FCC" w:rsidRPr="00C44389" w14:paraId="30814169" w14:textId="77777777" w:rsidTr="000B5DF5">
        <w:trPr>
          <w:trHeight w:val="218"/>
        </w:trPr>
        <w:tc>
          <w:tcPr>
            <w:tcW w:w="5165" w:type="dxa"/>
            <w:tcMar>
              <w:top w:w="40" w:type="dxa"/>
              <w:left w:w="40" w:type="dxa"/>
              <w:bottom w:w="40" w:type="dxa"/>
              <w:right w:w="40" w:type="dxa"/>
            </w:tcMar>
            <w:vAlign w:val="center"/>
          </w:tcPr>
          <w:p w14:paraId="355D8056" w14:textId="77777777" w:rsidR="00042FCC" w:rsidRPr="00DB4091" w:rsidRDefault="00042FCC" w:rsidP="008D7AA1">
            <w:pPr>
              <w:rPr>
                <w:rFonts w:cs="Arial"/>
                <w:sz w:val="20"/>
                <w:szCs w:val="20"/>
              </w:rPr>
            </w:pPr>
            <w:r>
              <w:rPr>
                <w:sz w:val="20"/>
              </w:rPr>
              <w:t xml:space="preserve">Population cible de filles de 14 ans </w:t>
            </w:r>
          </w:p>
        </w:tc>
        <w:tc>
          <w:tcPr>
            <w:tcW w:w="3897" w:type="dxa"/>
            <w:shd w:val="clear" w:color="auto" w:fill="DEEAF6" w:themeFill="accent1" w:themeFillTint="33"/>
            <w:tcMar>
              <w:top w:w="40" w:type="dxa"/>
              <w:left w:w="40" w:type="dxa"/>
              <w:bottom w:w="40" w:type="dxa"/>
              <w:right w:w="40" w:type="dxa"/>
            </w:tcMar>
            <w:vAlign w:val="center"/>
          </w:tcPr>
          <w:p w14:paraId="5F1129E6" w14:textId="77777777" w:rsidR="00042FCC" w:rsidRPr="000B5DF5" w:rsidRDefault="00042FCC" w:rsidP="008D7AA1">
            <w:pPr>
              <w:spacing w:before="60" w:after="60" w:line="240" w:lineRule="auto"/>
              <w:rPr>
                <w:rFonts w:cs="Arial"/>
                <w:color w:val="525252" w:themeColor="accent3" w:themeShade="80"/>
                <w:sz w:val="20"/>
                <w:szCs w:val="20"/>
              </w:rPr>
            </w:pPr>
          </w:p>
        </w:tc>
      </w:tr>
      <w:tr w:rsidR="00042FCC" w:rsidRPr="00C44389" w14:paraId="31434161" w14:textId="77777777" w:rsidTr="000B5DF5">
        <w:trPr>
          <w:trHeight w:val="218"/>
        </w:trPr>
        <w:tc>
          <w:tcPr>
            <w:tcW w:w="5165" w:type="dxa"/>
            <w:tcMar>
              <w:top w:w="40" w:type="dxa"/>
              <w:left w:w="40" w:type="dxa"/>
              <w:bottom w:w="40" w:type="dxa"/>
              <w:right w:w="40" w:type="dxa"/>
            </w:tcMar>
            <w:vAlign w:val="center"/>
          </w:tcPr>
          <w:p w14:paraId="69B71F5A" w14:textId="77777777" w:rsidR="00042FCC" w:rsidRPr="00810D00" w:rsidRDefault="00042FCC" w:rsidP="008D7AA1">
            <w:pPr>
              <w:rPr>
                <w:rFonts w:cs="Arial"/>
                <w:b/>
                <w:bCs/>
                <w:sz w:val="20"/>
                <w:szCs w:val="20"/>
              </w:rPr>
            </w:pPr>
            <w:r>
              <w:rPr>
                <w:b/>
                <w:sz w:val="20"/>
              </w:rPr>
              <w:t>Population cible totale de filles de 9 à 14 ans</w:t>
            </w:r>
          </w:p>
        </w:tc>
        <w:tc>
          <w:tcPr>
            <w:tcW w:w="3897" w:type="dxa"/>
            <w:shd w:val="clear" w:color="auto" w:fill="DEEAF6" w:themeFill="accent1" w:themeFillTint="33"/>
            <w:tcMar>
              <w:top w:w="40" w:type="dxa"/>
              <w:left w:w="40" w:type="dxa"/>
              <w:bottom w:w="40" w:type="dxa"/>
              <w:right w:w="40" w:type="dxa"/>
            </w:tcMar>
            <w:vAlign w:val="center"/>
          </w:tcPr>
          <w:p w14:paraId="313AA11A" w14:textId="77777777" w:rsidR="00042FCC" w:rsidRDefault="00042FCC" w:rsidP="008D7AA1">
            <w:pPr>
              <w:spacing w:before="60" w:after="60" w:line="240" w:lineRule="auto"/>
              <w:rPr>
                <w:rStyle w:val="CommentReference"/>
              </w:rPr>
            </w:pPr>
          </w:p>
        </w:tc>
      </w:tr>
    </w:tbl>
    <w:p w14:paraId="7C300565" w14:textId="77777777" w:rsidR="00042FCC" w:rsidRPr="003144FF" w:rsidRDefault="00042FCC" w:rsidP="00042FCC">
      <w:pPr>
        <w:rPr>
          <w:rFonts w:cs="Arial"/>
          <w:b/>
        </w:rPr>
      </w:pPr>
    </w:p>
    <w:p w14:paraId="594BE7C1" w14:textId="77777777" w:rsidR="00042FCC" w:rsidRPr="003144FF" w:rsidRDefault="00042FCC" w:rsidP="00042FCC">
      <w:pPr>
        <w:rPr>
          <w:rFonts w:eastAsia="Arial" w:cs="Arial"/>
          <w:color w:val="000000"/>
          <w:szCs w:val="20"/>
        </w:rPr>
      </w:pPr>
      <w:r>
        <w:rPr>
          <w:color w:val="000000"/>
        </w:rPr>
        <w:t>Si les filles doivent être vaccinées en fonction de leur niveau d’études, veuillez préciser la classe d’étude et fournir ci-dessous les informations relatives au niveau d’études visé :</w:t>
      </w:r>
    </w:p>
    <w:p w14:paraId="5006BEE3" w14:textId="77777777" w:rsidR="00042FCC" w:rsidRPr="00C44389" w:rsidRDefault="00042FCC" w:rsidP="00042FCC">
      <w:pPr>
        <w:rPr>
          <w:rFonts w:eastAsia="Arial" w:cs="Arial"/>
          <w:color w:val="4472C4" w:themeColor="accent5"/>
          <w:szCs w:val="20"/>
        </w:rPr>
      </w:pPr>
      <w:r>
        <w:rPr>
          <w:color w:val="4472C4" w:themeColor="accent5"/>
        </w:rPr>
        <w:t>Tableau 2.2.1 b : Vaccination par classe d'étude spécifique</w:t>
      </w:r>
    </w:p>
    <w:tbl>
      <w:tblPr>
        <w:tblW w:w="9062"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962"/>
        <w:gridCol w:w="3557"/>
        <w:gridCol w:w="3543"/>
      </w:tblGrid>
      <w:tr w:rsidR="00042FCC" w:rsidRPr="00DB4091" w14:paraId="70596C88" w14:textId="77777777" w:rsidTr="000B5DF5">
        <w:trPr>
          <w:trHeight w:val="218"/>
        </w:trPr>
        <w:tc>
          <w:tcPr>
            <w:tcW w:w="1962" w:type="dxa"/>
          </w:tcPr>
          <w:p w14:paraId="2DD5FA42" w14:textId="77777777" w:rsidR="00042FCC" w:rsidRPr="00DB4091" w:rsidRDefault="00042FCC" w:rsidP="008D7AA1">
            <w:pPr>
              <w:rPr>
                <w:rFonts w:eastAsia="Arial" w:cs="Arial"/>
                <w:b/>
                <w:color w:val="000000"/>
                <w:sz w:val="20"/>
                <w:szCs w:val="20"/>
              </w:rPr>
            </w:pPr>
            <w:r>
              <w:rPr>
                <w:b/>
                <w:color w:val="000000"/>
                <w:sz w:val="20"/>
              </w:rPr>
              <w:lastRenderedPageBreak/>
              <w:t>Niveau d’études</w:t>
            </w:r>
          </w:p>
        </w:tc>
        <w:tc>
          <w:tcPr>
            <w:tcW w:w="3557" w:type="dxa"/>
            <w:tcMar>
              <w:top w:w="40" w:type="dxa"/>
              <w:left w:w="40" w:type="dxa"/>
              <w:bottom w:w="40" w:type="dxa"/>
              <w:right w:w="40" w:type="dxa"/>
            </w:tcMar>
            <w:vAlign w:val="center"/>
          </w:tcPr>
          <w:p w14:paraId="04EE901F" w14:textId="77777777" w:rsidR="00042FCC" w:rsidRPr="00DB4091" w:rsidRDefault="00042FCC" w:rsidP="008D7AA1">
            <w:pPr>
              <w:rPr>
                <w:rFonts w:eastAsia="Arial" w:cs="Arial"/>
                <w:b/>
                <w:color w:val="000000"/>
                <w:sz w:val="20"/>
                <w:szCs w:val="20"/>
              </w:rPr>
            </w:pPr>
            <w:r>
              <w:rPr>
                <w:b/>
                <w:color w:val="000000"/>
                <w:sz w:val="20"/>
              </w:rPr>
              <w:t>Âge moyen des filles</w:t>
            </w:r>
          </w:p>
        </w:tc>
        <w:tc>
          <w:tcPr>
            <w:tcW w:w="3543" w:type="dxa"/>
            <w:tcMar>
              <w:top w:w="40" w:type="dxa"/>
              <w:left w:w="40" w:type="dxa"/>
              <w:bottom w:w="40" w:type="dxa"/>
              <w:right w:w="40" w:type="dxa"/>
            </w:tcMar>
            <w:vAlign w:val="center"/>
          </w:tcPr>
          <w:p w14:paraId="4F1B9614" w14:textId="77777777" w:rsidR="00042FCC" w:rsidRPr="00DB4091" w:rsidRDefault="00042FCC" w:rsidP="008D7AA1">
            <w:pPr>
              <w:rPr>
                <w:rFonts w:eastAsia="Arial" w:cs="Arial"/>
                <w:b/>
                <w:color w:val="000000"/>
                <w:sz w:val="20"/>
                <w:szCs w:val="20"/>
              </w:rPr>
            </w:pPr>
            <w:r>
              <w:rPr>
                <w:b/>
                <w:color w:val="000000"/>
                <w:sz w:val="20"/>
              </w:rPr>
              <w:t xml:space="preserve">Nombre de filles </w:t>
            </w:r>
          </w:p>
        </w:tc>
      </w:tr>
      <w:tr w:rsidR="00042FCC" w:rsidRPr="00DB4091" w14:paraId="2BE0E446" w14:textId="77777777" w:rsidTr="000B5DF5">
        <w:trPr>
          <w:trHeight w:val="218"/>
        </w:trPr>
        <w:tc>
          <w:tcPr>
            <w:tcW w:w="1962" w:type="dxa"/>
            <w:shd w:val="clear" w:color="auto" w:fill="DEEAF6" w:themeFill="accent1" w:themeFillTint="33"/>
          </w:tcPr>
          <w:p w14:paraId="31A5937F" w14:textId="77777777" w:rsidR="00042FCC" w:rsidRPr="00DB4091" w:rsidRDefault="00042FCC" w:rsidP="008D7AA1">
            <w:pPr>
              <w:rPr>
                <w:rFonts w:eastAsia="Arial" w:cs="Arial"/>
                <w:i/>
                <w:color w:val="000000"/>
                <w:sz w:val="20"/>
                <w:szCs w:val="20"/>
              </w:rPr>
            </w:pPr>
            <w:r>
              <w:rPr>
                <w:i/>
                <w:color w:val="000000"/>
                <w:sz w:val="20"/>
              </w:rPr>
              <w:t>Par ex : CM1</w:t>
            </w:r>
          </w:p>
        </w:tc>
        <w:tc>
          <w:tcPr>
            <w:tcW w:w="3557" w:type="dxa"/>
            <w:shd w:val="clear" w:color="auto" w:fill="DEEAF6" w:themeFill="accent1" w:themeFillTint="33"/>
            <w:tcMar>
              <w:top w:w="40" w:type="dxa"/>
              <w:left w:w="40" w:type="dxa"/>
              <w:bottom w:w="40" w:type="dxa"/>
              <w:right w:w="40" w:type="dxa"/>
            </w:tcMar>
          </w:tcPr>
          <w:p w14:paraId="38182CCE" w14:textId="77777777" w:rsidR="00042FCC" w:rsidRPr="00DB4091" w:rsidRDefault="00042FCC" w:rsidP="008D7AA1">
            <w:pPr>
              <w:rPr>
                <w:rFonts w:eastAsia="Arial" w:cs="Arial"/>
                <w:i/>
                <w:color w:val="000000"/>
                <w:sz w:val="20"/>
                <w:szCs w:val="20"/>
              </w:rPr>
            </w:pPr>
            <w:r>
              <w:rPr>
                <w:i/>
                <w:color w:val="000000"/>
                <w:sz w:val="20"/>
              </w:rPr>
              <w:t>Par ex : 9 ans</w:t>
            </w:r>
          </w:p>
        </w:tc>
        <w:tc>
          <w:tcPr>
            <w:tcW w:w="3543" w:type="dxa"/>
            <w:shd w:val="clear" w:color="auto" w:fill="DEEAF6" w:themeFill="accent1" w:themeFillTint="33"/>
            <w:tcMar>
              <w:top w:w="40" w:type="dxa"/>
              <w:left w:w="40" w:type="dxa"/>
              <w:bottom w:w="40" w:type="dxa"/>
              <w:right w:w="40" w:type="dxa"/>
            </w:tcMar>
            <w:vAlign w:val="center"/>
          </w:tcPr>
          <w:p w14:paraId="127BA11F" w14:textId="77777777" w:rsidR="00042FCC" w:rsidRPr="00DB4091" w:rsidRDefault="00042FCC" w:rsidP="008D7AA1">
            <w:pPr>
              <w:rPr>
                <w:rFonts w:eastAsia="Arial" w:cs="Arial"/>
                <w:color w:val="525252" w:themeColor="accent3" w:themeShade="80"/>
                <w:sz w:val="20"/>
                <w:szCs w:val="20"/>
              </w:rPr>
            </w:pPr>
            <w:r>
              <w:rPr>
                <w:color w:val="525252" w:themeColor="accent3" w:themeShade="80"/>
                <w:sz w:val="20"/>
              </w:rPr>
              <w:t>0</w:t>
            </w:r>
          </w:p>
        </w:tc>
      </w:tr>
      <w:tr w:rsidR="00042FCC" w:rsidRPr="00DB4091" w14:paraId="5F28D7B4" w14:textId="77777777" w:rsidTr="000B5DF5">
        <w:trPr>
          <w:trHeight w:val="218"/>
        </w:trPr>
        <w:tc>
          <w:tcPr>
            <w:tcW w:w="5519" w:type="dxa"/>
            <w:gridSpan w:val="2"/>
          </w:tcPr>
          <w:p w14:paraId="6DA22C3E" w14:textId="77777777" w:rsidR="00042FCC" w:rsidRPr="00DB4091" w:rsidRDefault="00042FCC" w:rsidP="008D7AA1">
            <w:pPr>
              <w:rPr>
                <w:rFonts w:eastAsia="Arial" w:cs="Arial"/>
                <w:b/>
                <w:color w:val="000000"/>
                <w:sz w:val="20"/>
                <w:szCs w:val="20"/>
              </w:rPr>
            </w:pPr>
            <w:r>
              <w:rPr>
                <w:b/>
                <w:color w:val="000000"/>
                <w:sz w:val="20"/>
              </w:rPr>
              <w:t>TOTAL</w:t>
            </w:r>
          </w:p>
        </w:tc>
        <w:tc>
          <w:tcPr>
            <w:tcW w:w="3543" w:type="dxa"/>
            <w:shd w:val="clear" w:color="auto" w:fill="BFBFBF"/>
            <w:tcMar>
              <w:top w:w="40" w:type="dxa"/>
              <w:left w:w="40" w:type="dxa"/>
              <w:bottom w:w="40" w:type="dxa"/>
              <w:right w:w="40" w:type="dxa"/>
            </w:tcMar>
            <w:vAlign w:val="center"/>
          </w:tcPr>
          <w:p w14:paraId="01882610" w14:textId="77777777" w:rsidR="00042FCC" w:rsidRPr="00DB4091" w:rsidRDefault="00042FCC" w:rsidP="008D7AA1">
            <w:pPr>
              <w:rPr>
                <w:rFonts w:eastAsia="Arial" w:cs="Arial"/>
                <w:b/>
                <w:color w:val="525252" w:themeColor="accent3" w:themeShade="80"/>
                <w:sz w:val="20"/>
                <w:szCs w:val="20"/>
              </w:rPr>
            </w:pPr>
            <w:r>
              <w:rPr>
                <w:b/>
                <w:color w:val="525252" w:themeColor="accent3" w:themeShade="80"/>
                <w:sz w:val="20"/>
              </w:rPr>
              <w:t>0</w:t>
            </w:r>
          </w:p>
        </w:tc>
      </w:tr>
    </w:tbl>
    <w:p w14:paraId="3CE7EE75" w14:textId="77777777" w:rsidR="00042FCC" w:rsidRPr="003144FF" w:rsidRDefault="00042FCC" w:rsidP="00042FCC">
      <w:pPr>
        <w:rPr>
          <w:rFonts w:eastAsia="Arial" w:cs="Arial"/>
          <w:color w:val="000000"/>
          <w:szCs w:val="20"/>
          <w:lang w:val="en-US"/>
        </w:rPr>
      </w:pPr>
    </w:p>
    <w:tbl>
      <w:tblPr>
        <w:tblW w:w="9062"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left w:w="0" w:type="dxa"/>
          <w:right w:w="0" w:type="dxa"/>
        </w:tblCellMar>
        <w:tblLook w:val="0000" w:firstRow="0" w:lastRow="0" w:firstColumn="0" w:lastColumn="0" w:noHBand="0" w:noVBand="0"/>
      </w:tblPr>
      <w:tblGrid>
        <w:gridCol w:w="1962"/>
        <w:gridCol w:w="3557"/>
        <w:gridCol w:w="3543"/>
      </w:tblGrid>
      <w:tr w:rsidR="00042FCC" w:rsidRPr="00DB4091" w14:paraId="23E5FF00" w14:textId="77777777" w:rsidTr="008D7AA1">
        <w:trPr>
          <w:trHeight w:val="218"/>
        </w:trPr>
        <w:tc>
          <w:tcPr>
            <w:tcW w:w="1962" w:type="dxa"/>
          </w:tcPr>
          <w:p w14:paraId="28B3CA2F" w14:textId="77777777" w:rsidR="00042FCC" w:rsidRPr="00DB4091" w:rsidRDefault="00042FCC" w:rsidP="008D7AA1">
            <w:pPr>
              <w:spacing w:before="60" w:after="60" w:line="240" w:lineRule="auto"/>
              <w:rPr>
                <w:rFonts w:eastAsia="Arial" w:cs="Arial"/>
                <w:b/>
                <w:color w:val="000000"/>
                <w:sz w:val="20"/>
                <w:szCs w:val="20"/>
              </w:rPr>
            </w:pPr>
            <w:r>
              <w:rPr>
                <w:b/>
                <w:color w:val="000000"/>
                <w:sz w:val="20"/>
              </w:rPr>
              <w:t>Niveau d’études</w:t>
            </w:r>
          </w:p>
        </w:tc>
        <w:tc>
          <w:tcPr>
            <w:tcW w:w="3557" w:type="dxa"/>
            <w:tcMar>
              <w:top w:w="40" w:type="dxa"/>
              <w:left w:w="40" w:type="dxa"/>
              <w:bottom w:w="40" w:type="dxa"/>
              <w:right w:w="40" w:type="dxa"/>
            </w:tcMar>
            <w:vAlign w:val="center"/>
          </w:tcPr>
          <w:p w14:paraId="14603216" w14:textId="77777777" w:rsidR="00042FCC" w:rsidRPr="00DB4091" w:rsidRDefault="00042FCC" w:rsidP="008D7AA1">
            <w:pPr>
              <w:spacing w:before="60" w:after="60" w:line="240" w:lineRule="auto"/>
              <w:rPr>
                <w:rFonts w:eastAsia="Arial" w:cs="Arial"/>
                <w:b/>
                <w:color w:val="000000"/>
                <w:sz w:val="20"/>
                <w:szCs w:val="20"/>
              </w:rPr>
            </w:pPr>
            <w:r>
              <w:rPr>
                <w:b/>
                <w:color w:val="000000"/>
                <w:sz w:val="20"/>
              </w:rPr>
              <w:t>Âge moyen des filles</w:t>
            </w:r>
          </w:p>
        </w:tc>
        <w:tc>
          <w:tcPr>
            <w:tcW w:w="3543" w:type="dxa"/>
            <w:tcMar>
              <w:top w:w="40" w:type="dxa"/>
              <w:left w:w="40" w:type="dxa"/>
              <w:bottom w:w="40" w:type="dxa"/>
              <w:right w:w="40" w:type="dxa"/>
            </w:tcMar>
            <w:vAlign w:val="center"/>
          </w:tcPr>
          <w:p w14:paraId="496E34A2" w14:textId="77777777" w:rsidR="00042FCC" w:rsidRPr="00DB4091" w:rsidRDefault="00042FCC" w:rsidP="008D7AA1">
            <w:pPr>
              <w:spacing w:before="60" w:after="60" w:line="240" w:lineRule="auto"/>
              <w:rPr>
                <w:rFonts w:eastAsia="Arial" w:cs="Arial"/>
                <w:b/>
                <w:color w:val="000000"/>
                <w:sz w:val="20"/>
                <w:szCs w:val="20"/>
              </w:rPr>
            </w:pPr>
            <w:r>
              <w:rPr>
                <w:b/>
                <w:color w:val="000000"/>
                <w:sz w:val="20"/>
              </w:rPr>
              <w:t xml:space="preserve">Nombre de filles </w:t>
            </w:r>
          </w:p>
        </w:tc>
      </w:tr>
      <w:tr w:rsidR="00042FCC" w:rsidRPr="00DB4091" w14:paraId="09E16A29" w14:textId="77777777" w:rsidTr="008D7AA1">
        <w:trPr>
          <w:trHeight w:val="218"/>
        </w:trPr>
        <w:tc>
          <w:tcPr>
            <w:tcW w:w="1962" w:type="dxa"/>
            <w:shd w:val="clear" w:color="auto" w:fill="DEEAF6" w:themeFill="accent1" w:themeFillTint="33"/>
          </w:tcPr>
          <w:p w14:paraId="497455CD"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CM2</w:t>
            </w:r>
          </w:p>
        </w:tc>
        <w:tc>
          <w:tcPr>
            <w:tcW w:w="3557" w:type="dxa"/>
            <w:shd w:val="clear" w:color="auto" w:fill="DEEAF6" w:themeFill="accent1" w:themeFillTint="33"/>
            <w:tcMar>
              <w:top w:w="40" w:type="dxa"/>
              <w:left w:w="40" w:type="dxa"/>
              <w:bottom w:w="40" w:type="dxa"/>
              <w:right w:w="40" w:type="dxa"/>
            </w:tcMar>
          </w:tcPr>
          <w:p w14:paraId="0F0C7929"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10 ans</w:t>
            </w:r>
          </w:p>
        </w:tc>
        <w:tc>
          <w:tcPr>
            <w:tcW w:w="3543" w:type="dxa"/>
            <w:shd w:val="clear" w:color="auto" w:fill="DEEAF6" w:themeFill="accent1" w:themeFillTint="33"/>
            <w:tcMar>
              <w:top w:w="40" w:type="dxa"/>
              <w:left w:w="40" w:type="dxa"/>
              <w:bottom w:w="40" w:type="dxa"/>
              <w:right w:w="40" w:type="dxa"/>
            </w:tcMar>
            <w:vAlign w:val="center"/>
          </w:tcPr>
          <w:p w14:paraId="6C90CBA5" w14:textId="77777777" w:rsidR="00042FCC" w:rsidRPr="00DB4091" w:rsidRDefault="00042FCC" w:rsidP="008D7AA1">
            <w:pPr>
              <w:spacing w:before="60" w:after="60" w:line="240" w:lineRule="auto"/>
              <w:rPr>
                <w:rFonts w:eastAsia="Arial" w:cs="Arial"/>
                <w:color w:val="525252" w:themeColor="accent3" w:themeShade="80"/>
                <w:sz w:val="20"/>
                <w:szCs w:val="20"/>
              </w:rPr>
            </w:pPr>
            <w:r>
              <w:rPr>
                <w:color w:val="525252" w:themeColor="accent3" w:themeShade="80"/>
                <w:sz w:val="20"/>
              </w:rPr>
              <w:t>0</w:t>
            </w:r>
          </w:p>
        </w:tc>
      </w:tr>
      <w:tr w:rsidR="00042FCC" w:rsidRPr="00DB4091" w14:paraId="6DEA274F" w14:textId="77777777" w:rsidTr="008D7AA1">
        <w:trPr>
          <w:trHeight w:val="218"/>
        </w:trPr>
        <w:tc>
          <w:tcPr>
            <w:tcW w:w="1962" w:type="dxa"/>
            <w:shd w:val="clear" w:color="auto" w:fill="DEEAF6" w:themeFill="accent1" w:themeFillTint="33"/>
          </w:tcPr>
          <w:p w14:paraId="27B26C0E"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Sixième</w:t>
            </w:r>
          </w:p>
        </w:tc>
        <w:tc>
          <w:tcPr>
            <w:tcW w:w="3557" w:type="dxa"/>
            <w:shd w:val="clear" w:color="auto" w:fill="DEEAF6" w:themeFill="accent1" w:themeFillTint="33"/>
            <w:tcMar>
              <w:top w:w="40" w:type="dxa"/>
              <w:left w:w="40" w:type="dxa"/>
              <w:bottom w:w="40" w:type="dxa"/>
              <w:right w:w="40" w:type="dxa"/>
            </w:tcMar>
          </w:tcPr>
          <w:p w14:paraId="02E821AB"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11 ans</w:t>
            </w:r>
          </w:p>
        </w:tc>
        <w:tc>
          <w:tcPr>
            <w:tcW w:w="3543" w:type="dxa"/>
            <w:shd w:val="clear" w:color="auto" w:fill="DEEAF6" w:themeFill="accent1" w:themeFillTint="33"/>
            <w:tcMar>
              <w:top w:w="40" w:type="dxa"/>
              <w:left w:w="40" w:type="dxa"/>
              <w:bottom w:w="40" w:type="dxa"/>
              <w:right w:w="40" w:type="dxa"/>
            </w:tcMar>
            <w:vAlign w:val="center"/>
          </w:tcPr>
          <w:p w14:paraId="1E6042AA"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0F795416" w14:textId="77777777" w:rsidTr="008D7AA1">
        <w:trPr>
          <w:trHeight w:val="218"/>
        </w:trPr>
        <w:tc>
          <w:tcPr>
            <w:tcW w:w="1962" w:type="dxa"/>
            <w:shd w:val="clear" w:color="auto" w:fill="DEEAF6" w:themeFill="accent1" w:themeFillTint="33"/>
          </w:tcPr>
          <w:p w14:paraId="4AF2F158"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Cinquième</w:t>
            </w:r>
          </w:p>
        </w:tc>
        <w:tc>
          <w:tcPr>
            <w:tcW w:w="3557" w:type="dxa"/>
            <w:shd w:val="clear" w:color="auto" w:fill="DEEAF6" w:themeFill="accent1" w:themeFillTint="33"/>
            <w:tcMar>
              <w:top w:w="40" w:type="dxa"/>
              <w:left w:w="40" w:type="dxa"/>
              <w:bottom w:w="40" w:type="dxa"/>
              <w:right w:w="40" w:type="dxa"/>
            </w:tcMar>
          </w:tcPr>
          <w:p w14:paraId="65218952"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12 ans</w:t>
            </w:r>
          </w:p>
        </w:tc>
        <w:tc>
          <w:tcPr>
            <w:tcW w:w="3543" w:type="dxa"/>
            <w:shd w:val="clear" w:color="auto" w:fill="DEEAF6" w:themeFill="accent1" w:themeFillTint="33"/>
            <w:tcMar>
              <w:top w:w="40" w:type="dxa"/>
              <w:left w:w="40" w:type="dxa"/>
              <w:bottom w:w="40" w:type="dxa"/>
              <w:right w:w="40" w:type="dxa"/>
            </w:tcMar>
            <w:vAlign w:val="center"/>
          </w:tcPr>
          <w:p w14:paraId="529DEC26"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1996D6A9" w14:textId="77777777" w:rsidTr="008D7AA1">
        <w:trPr>
          <w:trHeight w:val="218"/>
        </w:trPr>
        <w:tc>
          <w:tcPr>
            <w:tcW w:w="1962" w:type="dxa"/>
            <w:shd w:val="clear" w:color="auto" w:fill="DEEAF6" w:themeFill="accent1" w:themeFillTint="33"/>
          </w:tcPr>
          <w:p w14:paraId="3C9B8125"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Quatrième</w:t>
            </w:r>
          </w:p>
        </w:tc>
        <w:tc>
          <w:tcPr>
            <w:tcW w:w="3557" w:type="dxa"/>
            <w:shd w:val="clear" w:color="auto" w:fill="DEEAF6" w:themeFill="accent1" w:themeFillTint="33"/>
            <w:tcMar>
              <w:top w:w="40" w:type="dxa"/>
              <w:left w:w="40" w:type="dxa"/>
              <w:bottom w:w="40" w:type="dxa"/>
              <w:right w:w="40" w:type="dxa"/>
            </w:tcMar>
          </w:tcPr>
          <w:p w14:paraId="34B64847"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13 ans</w:t>
            </w:r>
          </w:p>
        </w:tc>
        <w:tc>
          <w:tcPr>
            <w:tcW w:w="3543" w:type="dxa"/>
            <w:shd w:val="clear" w:color="auto" w:fill="DEEAF6" w:themeFill="accent1" w:themeFillTint="33"/>
            <w:tcMar>
              <w:top w:w="40" w:type="dxa"/>
              <w:left w:w="40" w:type="dxa"/>
              <w:bottom w:w="40" w:type="dxa"/>
              <w:right w:w="40" w:type="dxa"/>
            </w:tcMar>
            <w:vAlign w:val="center"/>
          </w:tcPr>
          <w:p w14:paraId="4FFF8B7B"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2D5E0DA3" w14:textId="77777777" w:rsidTr="008D7AA1">
        <w:trPr>
          <w:trHeight w:val="218"/>
        </w:trPr>
        <w:tc>
          <w:tcPr>
            <w:tcW w:w="1962" w:type="dxa"/>
            <w:shd w:val="clear" w:color="auto" w:fill="DEEAF6" w:themeFill="accent1" w:themeFillTint="33"/>
          </w:tcPr>
          <w:p w14:paraId="4AB5D73A"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Troisième</w:t>
            </w:r>
          </w:p>
        </w:tc>
        <w:tc>
          <w:tcPr>
            <w:tcW w:w="3557" w:type="dxa"/>
            <w:shd w:val="clear" w:color="auto" w:fill="DEEAF6" w:themeFill="accent1" w:themeFillTint="33"/>
            <w:tcMar>
              <w:top w:w="40" w:type="dxa"/>
              <w:left w:w="40" w:type="dxa"/>
              <w:bottom w:w="40" w:type="dxa"/>
              <w:right w:w="40" w:type="dxa"/>
            </w:tcMar>
          </w:tcPr>
          <w:p w14:paraId="3D0EB100" w14:textId="77777777" w:rsidR="00042FCC" w:rsidRPr="00DB4091" w:rsidRDefault="00042FCC" w:rsidP="008D7AA1">
            <w:pPr>
              <w:spacing w:before="60" w:after="60" w:line="240" w:lineRule="auto"/>
              <w:rPr>
                <w:rFonts w:eastAsia="Arial" w:cs="Arial"/>
                <w:i/>
                <w:color w:val="000000"/>
                <w:sz w:val="20"/>
                <w:szCs w:val="20"/>
              </w:rPr>
            </w:pPr>
            <w:r>
              <w:rPr>
                <w:i/>
                <w:color w:val="000000"/>
                <w:sz w:val="20"/>
              </w:rPr>
              <w:t>Par ex : 14 ans</w:t>
            </w:r>
          </w:p>
        </w:tc>
        <w:tc>
          <w:tcPr>
            <w:tcW w:w="3543" w:type="dxa"/>
            <w:shd w:val="clear" w:color="auto" w:fill="DEEAF6" w:themeFill="accent1" w:themeFillTint="33"/>
            <w:tcMar>
              <w:top w:w="40" w:type="dxa"/>
              <w:left w:w="40" w:type="dxa"/>
              <w:bottom w:w="40" w:type="dxa"/>
              <w:right w:w="40" w:type="dxa"/>
            </w:tcMar>
            <w:vAlign w:val="center"/>
          </w:tcPr>
          <w:p w14:paraId="77A91A2C" w14:textId="77777777" w:rsidR="00042FCC" w:rsidRPr="00DB4091" w:rsidRDefault="00042FCC" w:rsidP="008D7AA1">
            <w:pPr>
              <w:spacing w:before="60" w:after="60" w:line="240" w:lineRule="auto"/>
              <w:rPr>
                <w:rFonts w:eastAsia="Arial" w:cs="Arial"/>
                <w:color w:val="525252" w:themeColor="accent3" w:themeShade="80"/>
                <w:sz w:val="20"/>
                <w:szCs w:val="20"/>
                <w:lang w:val="en-US"/>
              </w:rPr>
            </w:pPr>
          </w:p>
        </w:tc>
      </w:tr>
      <w:tr w:rsidR="00042FCC" w:rsidRPr="00DB4091" w14:paraId="5C85C1C1" w14:textId="77777777" w:rsidTr="008D7AA1">
        <w:trPr>
          <w:trHeight w:val="218"/>
        </w:trPr>
        <w:tc>
          <w:tcPr>
            <w:tcW w:w="5519" w:type="dxa"/>
            <w:gridSpan w:val="2"/>
          </w:tcPr>
          <w:p w14:paraId="0C3DDF3D" w14:textId="77777777" w:rsidR="00042FCC" w:rsidRPr="00DB4091" w:rsidRDefault="00042FCC" w:rsidP="008D7AA1">
            <w:pPr>
              <w:spacing w:before="60" w:after="60" w:line="240" w:lineRule="auto"/>
              <w:rPr>
                <w:rFonts w:eastAsia="Arial" w:cs="Arial"/>
                <w:b/>
                <w:color w:val="000000"/>
                <w:sz w:val="20"/>
                <w:szCs w:val="20"/>
              </w:rPr>
            </w:pPr>
            <w:r>
              <w:rPr>
                <w:b/>
                <w:color w:val="000000"/>
                <w:sz w:val="20"/>
              </w:rPr>
              <w:t>TOTAL</w:t>
            </w:r>
          </w:p>
        </w:tc>
        <w:tc>
          <w:tcPr>
            <w:tcW w:w="3543" w:type="dxa"/>
            <w:shd w:val="clear" w:color="auto" w:fill="BFBFBF"/>
            <w:tcMar>
              <w:top w:w="40" w:type="dxa"/>
              <w:left w:w="40" w:type="dxa"/>
              <w:bottom w:w="40" w:type="dxa"/>
              <w:right w:w="40" w:type="dxa"/>
            </w:tcMar>
            <w:vAlign w:val="center"/>
          </w:tcPr>
          <w:p w14:paraId="3CA9E367" w14:textId="77777777" w:rsidR="00042FCC" w:rsidRPr="00DB4091" w:rsidRDefault="00042FCC" w:rsidP="008D7AA1">
            <w:pPr>
              <w:spacing w:before="60" w:after="60" w:line="240" w:lineRule="auto"/>
              <w:rPr>
                <w:rFonts w:eastAsia="Arial" w:cs="Arial"/>
                <w:b/>
                <w:color w:val="525252" w:themeColor="accent3" w:themeShade="80"/>
                <w:sz w:val="20"/>
                <w:szCs w:val="20"/>
              </w:rPr>
            </w:pPr>
            <w:r>
              <w:rPr>
                <w:b/>
                <w:color w:val="525252" w:themeColor="accent3" w:themeShade="80"/>
                <w:sz w:val="20"/>
              </w:rPr>
              <w:t>0</w:t>
            </w:r>
          </w:p>
        </w:tc>
      </w:tr>
    </w:tbl>
    <w:p w14:paraId="1266F311" w14:textId="77777777" w:rsidR="00042FCC" w:rsidRPr="003144FF" w:rsidRDefault="00042FCC" w:rsidP="00042FCC">
      <w:pPr>
        <w:rPr>
          <w:rFonts w:eastAsia="Arial" w:cs="Arial"/>
          <w:color w:val="000000"/>
          <w:lang w:val="en-US"/>
        </w:rPr>
      </w:pPr>
    </w:p>
    <w:p w14:paraId="34B6E7C4" w14:textId="67E60984" w:rsidR="00042FCC" w:rsidRDefault="00042FCC" w:rsidP="00042FCC"/>
    <w:p w14:paraId="28211B85" w14:textId="794A9F7D" w:rsidR="008D5942" w:rsidRDefault="00042FCC" w:rsidP="00F873DA">
      <w:pPr>
        <w:pStyle w:val="Heading2"/>
      </w:pPr>
      <w:r>
        <w:t>Informations sur chaque stratégie d’administration à utiliser</w:t>
      </w:r>
    </w:p>
    <w:p w14:paraId="0ED3492E" w14:textId="3E1C7F28" w:rsidR="005619D5" w:rsidRPr="00C042CD" w:rsidRDefault="005619D5" w:rsidP="00027A8A">
      <w:pPr>
        <w:pStyle w:val="Bulletpoints1"/>
        <w:numPr>
          <w:ilvl w:val="0"/>
          <w:numId w:val="0"/>
        </w:numPr>
        <w:jc w:val="both"/>
        <w:rPr>
          <w:color w:val="auto"/>
        </w:rPr>
      </w:pPr>
      <w:r>
        <w:rPr>
          <w:color w:val="auto"/>
        </w:rPr>
        <w:t xml:space="preserve">Veuillez fournir des informations sur les stratégies d’administration du vaccin anti-VPH qui </w:t>
      </w:r>
      <w:r w:rsidRPr="00027A8A">
        <w:rPr>
          <w:rFonts w:eastAsiaTheme="minorHAnsi" w:cstheme="minorBidi"/>
          <w:color w:val="auto"/>
        </w:rPr>
        <w:t>seront mises en œuvre (par ex : écoles comme sites de vaccination, en association avec des centres de santé et la sensibilisation des filles non scolarisées).</w:t>
      </w:r>
      <w:r>
        <w:rPr>
          <w:color w:val="auto"/>
        </w:rPr>
        <w:t xml:space="preserve">  </w:t>
      </w:r>
    </w:p>
    <w:p w14:paraId="4B89394B" w14:textId="77777777" w:rsidR="003144FF" w:rsidRPr="000B5DF5" w:rsidRDefault="003144FF" w:rsidP="7069FC5E">
      <w:pPr>
        <w:rPr>
          <w:rFonts w:cs="Arial"/>
          <w:b/>
          <w:u w:val="single"/>
        </w:rPr>
      </w:pPr>
    </w:p>
    <w:p w14:paraId="3CA401E7" w14:textId="7FBFDDDB" w:rsidR="009F7324" w:rsidRPr="003144FF" w:rsidRDefault="7069FC5E" w:rsidP="00C243B1">
      <w:pPr>
        <w:pStyle w:val="Heading3"/>
      </w:pPr>
      <w:r>
        <w:t>Administration des vaccins en milieu scolaire</w:t>
      </w:r>
    </w:p>
    <w:p w14:paraId="7AE9C04D" w14:textId="664704A9" w:rsidR="009F7324" w:rsidRPr="00B63585" w:rsidRDefault="009F7324" w:rsidP="7069FC5E">
      <w:pPr>
        <w:rPr>
          <w:rFonts w:cs="Arial"/>
          <w:strike/>
        </w:rPr>
      </w:pPr>
      <w:r>
        <w:t>Veuillez expliquer les raisons de ce choix</w:t>
      </w:r>
      <w:r>
        <w:rPr>
          <w:strike/>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15DC5B10" w14:textId="77777777" w:rsidTr="000323E9">
        <w:tc>
          <w:tcPr>
            <w:tcW w:w="9016" w:type="dxa"/>
            <w:shd w:val="clear" w:color="auto" w:fill="DEEAF6" w:themeFill="accent1" w:themeFillTint="33"/>
          </w:tcPr>
          <w:p w14:paraId="4D501FAF" w14:textId="03926928" w:rsidR="000323E9" w:rsidRPr="000323E9" w:rsidRDefault="000323E9" w:rsidP="000323E9">
            <w:pPr>
              <w:spacing w:before="60" w:after="60" w:line="240" w:lineRule="auto"/>
              <w:rPr>
                <w:color w:val="525252" w:themeColor="accent3" w:themeShade="80"/>
                <w:sz w:val="20"/>
              </w:rPr>
            </w:pPr>
            <w:r>
              <w:rPr>
                <w:color w:val="525252" w:themeColor="accent3" w:themeShade="80"/>
                <w:sz w:val="20"/>
              </w:rPr>
              <w:t>[Décrire]</w:t>
            </w:r>
          </w:p>
        </w:tc>
      </w:tr>
    </w:tbl>
    <w:p w14:paraId="71D6282E" w14:textId="2EDD0359" w:rsidR="000323E9" w:rsidRDefault="000323E9" w:rsidP="7069FC5E">
      <w:pPr>
        <w:rPr>
          <w:rFonts w:eastAsia="Arial" w:cs="Arial"/>
        </w:rPr>
      </w:pPr>
    </w:p>
    <w:p w14:paraId="574166E8" w14:textId="4D8AAD26" w:rsidR="00C4530C" w:rsidRDefault="00C4530C" w:rsidP="7069FC5E">
      <w:pPr>
        <w:rPr>
          <w:rFonts w:eastAsia="Arial" w:cs="Arial"/>
        </w:rPr>
      </w:pPr>
      <w:r>
        <w:t>Merci de bien vouloir fournir des informations sur les performances de la plateforme de vaccination systématique actuelle en termes de fréquence des activités de vaccination dans les écoles par mois (déjà mises en place ou prévues).</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0741854A" w14:textId="77777777" w:rsidTr="004510E2">
        <w:tc>
          <w:tcPr>
            <w:tcW w:w="9016" w:type="dxa"/>
            <w:shd w:val="clear" w:color="auto" w:fill="DEEAF6" w:themeFill="accent1" w:themeFillTint="33"/>
          </w:tcPr>
          <w:p w14:paraId="0B56427E" w14:textId="77777777" w:rsidR="000323E9" w:rsidRPr="000323E9" w:rsidRDefault="000323E9" w:rsidP="004510E2">
            <w:pPr>
              <w:spacing w:before="60" w:after="60" w:line="240" w:lineRule="auto"/>
              <w:rPr>
                <w:color w:val="525252" w:themeColor="accent3" w:themeShade="80"/>
                <w:sz w:val="20"/>
              </w:rPr>
            </w:pPr>
            <w:r>
              <w:rPr>
                <w:color w:val="525252" w:themeColor="accent3" w:themeShade="80"/>
                <w:sz w:val="20"/>
              </w:rPr>
              <w:t>[Décrire]</w:t>
            </w:r>
          </w:p>
        </w:tc>
      </w:tr>
    </w:tbl>
    <w:p w14:paraId="4D69E20D" w14:textId="77777777" w:rsidR="000323E9" w:rsidRPr="00EF1D05" w:rsidRDefault="000323E9" w:rsidP="7069FC5E">
      <w:pPr>
        <w:rPr>
          <w:rFonts w:eastAsia="Arial" w:cs="Arial"/>
        </w:rPr>
      </w:pPr>
    </w:p>
    <w:p w14:paraId="179D9123" w14:textId="545F7BB2" w:rsidR="006C1E46" w:rsidRPr="008D1BA5" w:rsidRDefault="005C6F11" w:rsidP="008D1BA5">
      <w:pPr>
        <w:rPr>
          <w:rFonts w:eastAsia="Arial" w:cs="Arial"/>
        </w:rPr>
      </w:pPr>
      <w:r>
        <w:t>Veuillez préciser si des activités de vaccination supplémentaires s’avèrent nécessaires en milieu scolaire pour le vaccin anti-</w:t>
      </w:r>
      <w:proofErr w:type="gramStart"/>
      <w:r>
        <w:t>VPH?.</w:t>
      </w:r>
      <w:proofErr w:type="gramEnd"/>
      <w:r>
        <w:t xml:space="preserve"> Si oui, le pays devra indiquer si ces activités supplémentaires seront nécessaires uniquement pour soutenir la vaccination multi-cohorte ou si elles s’imposent pour l’administration </w:t>
      </w:r>
      <w:proofErr w:type="gramStart"/>
      <w:r>
        <w:t>systématique  du</w:t>
      </w:r>
      <w:proofErr w:type="gramEnd"/>
      <w:r>
        <w:t xml:space="preserve"> vaccin anti-VPH, d'une année sur l'autre.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5A71CEC5" w14:textId="77777777" w:rsidTr="000323E9">
        <w:tc>
          <w:tcPr>
            <w:tcW w:w="9010" w:type="dxa"/>
            <w:shd w:val="clear" w:color="auto" w:fill="DEEAF6" w:themeFill="accent1" w:themeFillTint="33"/>
          </w:tcPr>
          <w:p w14:paraId="57079F29" w14:textId="3AF94812" w:rsidR="000323E9" w:rsidRPr="000323E9" w:rsidRDefault="000323E9" w:rsidP="000323E9">
            <w:pPr>
              <w:spacing w:before="60" w:after="60" w:line="240" w:lineRule="auto"/>
              <w:rPr>
                <w:color w:val="525252" w:themeColor="accent3" w:themeShade="80"/>
                <w:sz w:val="20"/>
              </w:rPr>
            </w:pPr>
            <w:r>
              <w:rPr>
                <w:color w:val="525252" w:themeColor="accent3" w:themeShade="80"/>
                <w:sz w:val="20"/>
              </w:rPr>
              <w:t>[Oui ou Non]</w:t>
            </w:r>
          </w:p>
        </w:tc>
      </w:tr>
    </w:tbl>
    <w:p w14:paraId="2BB90AD5" w14:textId="77777777" w:rsidR="006C1E46" w:rsidRPr="00C042CD" w:rsidRDefault="006C1E46" w:rsidP="00A139E8">
      <w:pPr>
        <w:pStyle w:val="Bulletpoints1"/>
        <w:numPr>
          <w:ilvl w:val="0"/>
          <w:numId w:val="0"/>
        </w:numPr>
        <w:ind w:left="284"/>
        <w:rPr>
          <w:color w:val="auto"/>
        </w:rPr>
      </w:pPr>
    </w:p>
    <w:p w14:paraId="221E04D6" w14:textId="77777777" w:rsidR="00B63585" w:rsidRPr="008D1BA5" w:rsidRDefault="00C4530C" w:rsidP="008D1BA5">
      <w:pPr>
        <w:rPr>
          <w:rFonts w:eastAsia="Arial" w:cs="Arial"/>
        </w:rPr>
      </w:pPr>
      <w:r>
        <w:t xml:space="preserve">  </w:t>
      </w:r>
    </w:p>
    <w:p w14:paraId="3A3C1261" w14:textId="1DD38504" w:rsidR="00C042CD" w:rsidRPr="008D1BA5" w:rsidRDefault="00B63585" w:rsidP="008D1BA5">
      <w:pPr>
        <w:rPr>
          <w:rFonts w:eastAsia="Arial" w:cs="Arial"/>
        </w:rPr>
      </w:pPr>
      <w:r>
        <w:t xml:space="preserve">Si des activités de vaccination supplémentaires s’avèrent nécessaires pour l’administration systématique du vaccin anti-VPH, le pays doit alors expliquer comment les ressources seront pérennisées après les subventions d'introduction du vaccin (première année d'introduction) et de coûts opérationnels (pour la cohorte multi-âge uniquement) de Gavi (par ex : renforcement </w:t>
      </w:r>
      <w:r>
        <w:lastRenderedPageBreak/>
        <w:t xml:space="preserve">par les fonds de RSS, engagement du gouvernement et mise en place de services de vaccination dans les écoles). </w:t>
      </w:r>
    </w:p>
    <w:p w14:paraId="58F841F9" w14:textId="58A89031" w:rsidR="00C4530C" w:rsidRPr="008D1BA5" w:rsidRDefault="00642806" w:rsidP="008D1BA5">
      <w:pPr>
        <w:rPr>
          <w:rFonts w:eastAsia="Arial" w:cs="Arial"/>
        </w:rPr>
      </w:pPr>
      <w: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42FCC" w:rsidRPr="000323E9" w14:paraId="477117BD" w14:textId="77777777" w:rsidTr="00042FCC">
        <w:tc>
          <w:tcPr>
            <w:tcW w:w="9010" w:type="dxa"/>
            <w:shd w:val="clear" w:color="auto" w:fill="DEEAF6" w:themeFill="accent1" w:themeFillTint="33"/>
          </w:tcPr>
          <w:p w14:paraId="66618D28" w14:textId="77777777" w:rsidR="00042FCC" w:rsidRPr="000323E9" w:rsidRDefault="00042FCC" w:rsidP="008D7AA1">
            <w:pPr>
              <w:spacing w:before="60" w:after="60" w:line="240" w:lineRule="auto"/>
              <w:rPr>
                <w:color w:val="525252" w:themeColor="accent3" w:themeShade="80"/>
                <w:sz w:val="20"/>
              </w:rPr>
            </w:pPr>
            <w:r>
              <w:rPr>
                <w:color w:val="525252" w:themeColor="accent3" w:themeShade="80"/>
                <w:sz w:val="20"/>
              </w:rPr>
              <w:t>[Décrire]</w:t>
            </w:r>
          </w:p>
        </w:tc>
      </w:tr>
    </w:tbl>
    <w:p w14:paraId="5474FC93" w14:textId="77777777" w:rsidR="008D1BA5" w:rsidRDefault="008D1BA5" w:rsidP="7069FC5E">
      <w:pPr>
        <w:rPr>
          <w:rFonts w:eastAsia="Arial" w:cs="Arial"/>
          <w:color w:val="000000"/>
          <w:lang w:val="en-US"/>
        </w:rPr>
      </w:pPr>
    </w:p>
    <w:p w14:paraId="2B7928C1" w14:textId="3F590080" w:rsidR="00DB37F2" w:rsidRPr="00A43E45" w:rsidRDefault="00720829" w:rsidP="7069FC5E">
      <w:pPr>
        <w:rPr>
          <w:rFonts w:eastAsia="Arial" w:cs="Arial"/>
          <w:color w:val="000000" w:themeColor="text1"/>
        </w:rPr>
      </w:pPr>
      <w:r>
        <w:rPr>
          <w:color w:val="000000"/>
        </w:rPr>
        <w:t xml:space="preserve">Veuillez décrire la stratégie en milieu scolaire (année scolaire, vacances, examens, fréquence de vaccination, intervalle entre les doses, processus de consentement, stratégies pour les filles absentes, liaisons avec l’école et/ou le bureau de l’éducation de district).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7042860C" w14:textId="77777777" w:rsidTr="004510E2">
        <w:tc>
          <w:tcPr>
            <w:tcW w:w="9016" w:type="dxa"/>
            <w:shd w:val="clear" w:color="auto" w:fill="DEEAF6" w:themeFill="accent1" w:themeFillTint="33"/>
          </w:tcPr>
          <w:p w14:paraId="6B27C878" w14:textId="77777777" w:rsidR="000323E9" w:rsidRPr="000323E9" w:rsidRDefault="000323E9" w:rsidP="004510E2">
            <w:pPr>
              <w:spacing w:before="60" w:after="60" w:line="240" w:lineRule="auto"/>
              <w:rPr>
                <w:color w:val="525252" w:themeColor="accent3" w:themeShade="80"/>
                <w:sz w:val="20"/>
              </w:rPr>
            </w:pPr>
            <w:bookmarkStart w:id="0" w:name="_Hlk58707423"/>
            <w:r>
              <w:rPr>
                <w:color w:val="525252" w:themeColor="accent3" w:themeShade="80"/>
                <w:sz w:val="20"/>
              </w:rPr>
              <w:t>[Décrire]</w:t>
            </w:r>
          </w:p>
        </w:tc>
      </w:tr>
      <w:bookmarkEnd w:id="0"/>
    </w:tbl>
    <w:p w14:paraId="0B22176F" w14:textId="72DC09A2" w:rsidR="002610E7" w:rsidRDefault="002610E7" w:rsidP="7069FC5E">
      <w:pPr>
        <w:rPr>
          <w:rFonts w:cs="Arial"/>
        </w:rPr>
      </w:pPr>
    </w:p>
    <w:p w14:paraId="766E8928" w14:textId="1FED83C8" w:rsidR="00561F2C" w:rsidRPr="003144FF" w:rsidRDefault="002610E7" w:rsidP="7069FC5E">
      <w:pPr>
        <w:rPr>
          <w:rFonts w:cs="Arial"/>
        </w:rPr>
      </w:pPr>
      <w:r>
        <w:t>Veuillez décrire comment la stratégie de vaccination sera adaptée pour les écoles privées, religieuses et autres ne faisant pas partie du réseau des écoles publiques (par ex : processus de consentement, implication des différents intervenants).</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1B88075F" w14:textId="77777777" w:rsidTr="004510E2">
        <w:tc>
          <w:tcPr>
            <w:tcW w:w="9016" w:type="dxa"/>
            <w:shd w:val="clear" w:color="auto" w:fill="DEEAF6" w:themeFill="accent1" w:themeFillTint="33"/>
          </w:tcPr>
          <w:p w14:paraId="540694D1" w14:textId="77777777" w:rsidR="000323E9" w:rsidRPr="000323E9" w:rsidRDefault="000323E9" w:rsidP="004510E2">
            <w:pPr>
              <w:spacing w:before="60" w:after="60" w:line="240" w:lineRule="auto"/>
              <w:rPr>
                <w:color w:val="525252" w:themeColor="accent3" w:themeShade="80"/>
                <w:sz w:val="20"/>
              </w:rPr>
            </w:pPr>
            <w:r>
              <w:rPr>
                <w:color w:val="525252" w:themeColor="accent3" w:themeShade="80"/>
                <w:sz w:val="20"/>
              </w:rPr>
              <w:t>[Décrire]</w:t>
            </w:r>
          </w:p>
        </w:tc>
      </w:tr>
    </w:tbl>
    <w:p w14:paraId="11F9B1BD" w14:textId="77777777" w:rsidR="0068739C" w:rsidRDefault="0068739C" w:rsidP="0068739C">
      <w:pPr>
        <w:spacing w:line="240" w:lineRule="auto"/>
        <w:rPr>
          <w:rFonts w:eastAsia="Arial" w:cs="Arial"/>
          <w:b/>
          <w:color w:val="000000"/>
          <w:lang w:val="en-US"/>
        </w:rPr>
      </w:pPr>
    </w:p>
    <w:p w14:paraId="70EBC795" w14:textId="0CF5A46D" w:rsidR="00F07D35" w:rsidRDefault="00F07D35" w:rsidP="00F07D35">
      <w:pPr>
        <w:rPr>
          <w:rFonts w:eastAsia="Arial" w:cs="Arial"/>
          <w:color w:val="000000"/>
        </w:rPr>
      </w:pPr>
      <w:r>
        <w:rPr>
          <w:color w:val="000000"/>
        </w:rPr>
        <w:t xml:space="preserve">Merci de bien vouloir décrire la collaboration entre le ministère de la Santé et le ministère de l’Éducation aux niveaux central, provincial et régional, y compris le rôle du personnel scolaire et des enseignants au cours de la vaccination (par ex : comités de planification au niveau national)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008EF" w:rsidRPr="000323E9" w14:paraId="76BCDCBF" w14:textId="77777777" w:rsidTr="00B85DDC">
        <w:tc>
          <w:tcPr>
            <w:tcW w:w="9016" w:type="dxa"/>
            <w:shd w:val="clear" w:color="auto" w:fill="DEEAF6" w:themeFill="accent1" w:themeFillTint="33"/>
          </w:tcPr>
          <w:p w14:paraId="4D02928C" w14:textId="77777777" w:rsidR="00B008EF" w:rsidRPr="000323E9" w:rsidRDefault="00B008EF" w:rsidP="00B85DDC">
            <w:pPr>
              <w:spacing w:before="60" w:after="60" w:line="240" w:lineRule="auto"/>
              <w:rPr>
                <w:color w:val="525252" w:themeColor="accent3" w:themeShade="80"/>
                <w:sz w:val="20"/>
              </w:rPr>
            </w:pPr>
            <w:r>
              <w:rPr>
                <w:color w:val="525252" w:themeColor="accent3" w:themeShade="80"/>
                <w:sz w:val="20"/>
              </w:rPr>
              <w:t>[Décrire]</w:t>
            </w:r>
          </w:p>
        </w:tc>
      </w:tr>
    </w:tbl>
    <w:p w14:paraId="26A05BBA" w14:textId="77777777" w:rsidR="00F07D35" w:rsidRPr="00B63585" w:rsidRDefault="00F07D35" w:rsidP="0068739C">
      <w:pPr>
        <w:spacing w:line="240" w:lineRule="auto"/>
        <w:rPr>
          <w:rFonts w:eastAsia="Arial" w:cs="Arial"/>
          <w:b/>
          <w:color w:val="000000"/>
        </w:rPr>
      </w:pPr>
    </w:p>
    <w:p w14:paraId="33245EC0" w14:textId="5B323CEE" w:rsidR="0068739C" w:rsidRPr="003144FF" w:rsidRDefault="7069FC5E" w:rsidP="00640FBC">
      <w:pPr>
        <w:pStyle w:val="Heading3"/>
        <w:rPr>
          <w:rFonts w:eastAsia="Arial"/>
        </w:rPr>
      </w:pPr>
      <w:r>
        <w:t xml:space="preserve">Administration des vaccins dans les centres de santé : </w:t>
      </w:r>
    </w:p>
    <w:p w14:paraId="4979C768" w14:textId="1C48AEF4" w:rsidR="00561F2C" w:rsidRPr="003144FF" w:rsidRDefault="7069FC5E" w:rsidP="7069FC5E">
      <w:pPr>
        <w:spacing w:line="240" w:lineRule="auto"/>
        <w:rPr>
          <w:rFonts w:eastAsia="Arial" w:cs="Arial"/>
        </w:rPr>
      </w:pPr>
      <w:r>
        <w:t xml:space="preserve">Veuillez expliquer les raisons de ce choix.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66B5C119" w14:textId="77777777" w:rsidTr="004510E2">
        <w:tc>
          <w:tcPr>
            <w:tcW w:w="9016" w:type="dxa"/>
            <w:shd w:val="clear" w:color="auto" w:fill="DEEAF6" w:themeFill="accent1" w:themeFillTint="33"/>
          </w:tcPr>
          <w:p w14:paraId="7F61D1AC" w14:textId="77777777" w:rsidR="000323E9" w:rsidRPr="000323E9" w:rsidRDefault="000323E9" w:rsidP="004510E2">
            <w:pPr>
              <w:spacing w:before="60" w:after="60" w:line="240" w:lineRule="auto"/>
              <w:rPr>
                <w:color w:val="525252" w:themeColor="accent3" w:themeShade="80"/>
                <w:sz w:val="20"/>
              </w:rPr>
            </w:pPr>
            <w:r>
              <w:rPr>
                <w:color w:val="525252" w:themeColor="accent3" w:themeShade="80"/>
                <w:sz w:val="20"/>
              </w:rPr>
              <w:t>[Décrire]</w:t>
            </w:r>
          </w:p>
        </w:tc>
      </w:tr>
    </w:tbl>
    <w:p w14:paraId="1DBF22E8" w14:textId="77777777" w:rsidR="00561F2C" w:rsidRPr="003144FF" w:rsidRDefault="00561F2C">
      <w:pPr>
        <w:rPr>
          <w:rFonts w:eastAsia="Arial" w:cs="Arial"/>
          <w:b/>
          <w:color w:val="000000"/>
          <w:sz w:val="20"/>
          <w:szCs w:val="20"/>
          <w:lang w:val="en-US"/>
        </w:rPr>
      </w:pPr>
    </w:p>
    <w:p w14:paraId="48AAEE9B" w14:textId="727DD189" w:rsidR="0068739C" w:rsidRDefault="0068739C" w:rsidP="7069FC5E">
      <w:pPr>
        <w:spacing w:line="240" w:lineRule="auto"/>
        <w:rPr>
          <w:rFonts w:eastAsia="Arial" w:cs="Arial"/>
          <w:color w:val="000000"/>
        </w:rPr>
      </w:pPr>
      <w:r>
        <w:rPr>
          <w:color w:val="000000"/>
        </w:rPr>
        <w:t xml:space="preserve">Veuillez fournir des détails sur la façon dont la vaccination dans les centres de santé permettra de faciliter l’administration du vaccin anti-VPH (par ex : bilans de santé obligatoires, les écoles orientent les filles éligibles vers les centres de santé).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0323E9" w:rsidRPr="000323E9" w14:paraId="281D9C18" w14:textId="77777777" w:rsidTr="004510E2">
        <w:tc>
          <w:tcPr>
            <w:tcW w:w="9016" w:type="dxa"/>
            <w:shd w:val="clear" w:color="auto" w:fill="DEEAF6" w:themeFill="accent1" w:themeFillTint="33"/>
          </w:tcPr>
          <w:p w14:paraId="770C2613" w14:textId="77777777" w:rsidR="000323E9" w:rsidRPr="000323E9" w:rsidRDefault="000323E9" w:rsidP="004510E2">
            <w:pPr>
              <w:spacing w:before="60" w:after="60" w:line="240" w:lineRule="auto"/>
              <w:rPr>
                <w:color w:val="525252" w:themeColor="accent3" w:themeShade="80"/>
                <w:sz w:val="20"/>
              </w:rPr>
            </w:pPr>
            <w:r>
              <w:rPr>
                <w:color w:val="525252" w:themeColor="accent3" w:themeShade="80"/>
                <w:sz w:val="20"/>
              </w:rPr>
              <w:t>[Décrire]</w:t>
            </w:r>
          </w:p>
        </w:tc>
      </w:tr>
    </w:tbl>
    <w:p w14:paraId="3D314DC5" w14:textId="336F3528" w:rsidR="000323E9" w:rsidRDefault="000323E9" w:rsidP="7069FC5E">
      <w:pPr>
        <w:spacing w:line="240" w:lineRule="auto"/>
        <w:rPr>
          <w:rFonts w:eastAsia="Arial" w:cs="Arial"/>
          <w:color w:val="000000" w:themeColor="text1"/>
          <w:lang w:val="en-US"/>
        </w:rPr>
      </w:pPr>
    </w:p>
    <w:p w14:paraId="4C570B35" w14:textId="75E5544A" w:rsidR="0052470B" w:rsidRDefault="0052470B" w:rsidP="7069FC5E">
      <w:pPr>
        <w:spacing w:line="240" w:lineRule="auto"/>
        <w:rPr>
          <w:rFonts w:eastAsia="Arial" w:cs="Arial"/>
          <w:color w:val="000000" w:themeColor="text1"/>
        </w:rPr>
      </w:pPr>
      <w:bookmarkStart w:id="1" w:name="_Hlk58709042"/>
      <w:r>
        <w:t>Veuillez expliquer comment les établissements de santé vont générer des registres des filles admissibles (en particulier des filles non scolarisées) dans leur aire sanitaire et des réfractaires</w:t>
      </w:r>
      <w:bookmarkEnd w:id="1"/>
      <w:r>
        <w:t xml:space="preserve"> au suivi.</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52470B" w:rsidRPr="000323E9" w14:paraId="4D98F31E" w14:textId="77777777" w:rsidTr="008D7AA1">
        <w:tc>
          <w:tcPr>
            <w:tcW w:w="9016" w:type="dxa"/>
            <w:shd w:val="clear" w:color="auto" w:fill="DEEAF6" w:themeFill="accent1" w:themeFillTint="33"/>
          </w:tcPr>
          <w:p w14:paraId="01A5B838" w14:textId="77777777" w:rsidR="0052470B" w:rsidRPr="000323E9" w:rsidRDefault="0052470B" w:rsidP="008D7AA1">
            <w:pPr>
              <w:spacing w:before="60" w:after="60" w:line="240" w:lineRule="auto"/>
              <w:rPr>
                <w:color w:val="525252" w:themeColor="accent3" w:themeShade="80"/>
                <w:sz w:val="20"/>
              </w:rPr>
            </w:pPr>
            <w:r>
              <w:rPr>
                <w:color w:val="525252" w:themeColor="accent3" w:themeShade="80"/>
                <w:sz w:val="20"/>
              </w:rPr>
              <w:t>[Décrire]</w:t>
            </w:r>
          </w:p>
        </w:tc>
      </w:tr>
    </w:tbl>
    <w:p w14:paraId="5D463D97" w14:textId="77777777" w:rsidR="0052470B" w:rsidRPr="003144FF" w:rsidRDefault="0052470B" w:rsidP="7069FC5E">
      <w:pPr>
        <w:spacing w:line="240" w:lineRule="auto"/>
        <w:rPr>
          <w:rFonts w:eastAsia="Arial" w:cs="Arial"/>
          <w:color w:val="000000" w:themeColor="text1"/>
          <w:lang w:val="en-US"/>
        </w:rPr>
      </w:pPr>
    </w:p>
    <w:p w14:paraId="2272B81A" w14:textId="0F7A695F" w:rsidR="0068739C" w:rsidRPr="003144FF" w:rsidRDefault="001E4FE0" w:rsidP="00640FBC">
      <w:pPr>
        <w:pStyle w:val="Heading3"/>
        <w:rPr>
          <w:rFonts w:eastAsia="Arial"/>
        </w:rPr>
      </w:pPr>
      <w:r>
        <w:t xml:space="preserve">Administration des vaccins dans les centres communautaires : </w:t>
      </w:r>
    </w:p>
    <w:p w14:paraId="4B313C96" w14:textId="6F5D11C2" w:rsidR="0068739C" w:rsidRPr="003144FF" w:rsidRDefault="0068739C" w:rsidP="7069FC5E">
      <w:pPr>
        <w:spacing w:line="240" w:lineRule="auto"/>
        <w:rPr>
          <w:rFonts w:eastAsia="Arial" w:cs="Arial"/>
        </w:rPr>
      </w:pPr>
      <w:r>
        <w:t xml:space="preserve">Veuillez expliquer les raisons de ce choix.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0C040D95" w14:textId="77777777" w:rsidTr="004510E2">
        <w:tc>
          <w:tcPr>
            <w:tcW w:w="9016" w:type="dxa"/>
            <w:shd w:val="clear" w:color="auto" w:fill="DEEAF6" w:themeFill="accent1" w:themeFillTint="33"/>
          </w:tcPr>
          <w:p w14:paraId="2F4BDA57"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5C442F95" w14:textId="0C9EE7F6" w:rsidR="0068739C" w:rsidRPr="003144FF" w:rsidRDefault="0068739C" w:rsidP="0068739C">
      <w:pPr>
        <w:spacing w:line="240" w:lineRule="auto"/>
        <w:rPr>
          <w:rFonts w:eastAsia="Arial" w:cs="Arial"/>
          <w:szCs w:val="20"/>
          <w:lang w:val="en-US"/>
        </w:rPr>
      </w:pPr>
    </w:p>
    <w:p w14:paraId="3EE2617D" w14:textId="73238FD5" w:rsidR="0068739C" w:rsidRPr="003144FF" w:rsidRDefault="0068739C" w:rsidP="7069FC5E">
      <w:pPr>
        <w:spacing w:line="240" w:lineRule="auto"/>
        <w:rPr>
          <w:rFonts w:eastAsia="Arial" w:cs="Arial"/>
          <w:color w:val="000000" w:themeColor="text1"/>
        </w:rPr>
      </w:pPr>
      <w:r>
        <w:rPr>
          <w:color w:val="000000"/>
        </w:rPr>
        <w:t xml:space="preserve">Veuillez décrire comment les séances de vaccination y seront organisées (lieux, intégration avec les autres activités de vaccination, implication des professionnels de santé/bénévoles communautaires, écoles, communication spéciale).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40FBC" w:rsidRPr="000323E9" w14:paraId="46B489A2" w14:textId="77777777" w:rsidTr="0052470B">
        <w:tc>
          <w:tcPr>
            <w:tcW w:w="9010" w:type="dxa"/>
            <w:shd w:val="clear" w:color="auto" w:fill="DEEAF6" w:themeFill="accent1" w:themeFillTint="33"/>
          </w:tcPr>
          <w:p w14:paraId="1BEF4EF3" w14:textId="77777777" w:rsidR="00640FBC" w:rsidRPr="000323E9" w:rsidRDefault="00640FBC" w:rsidP="00171360">
            <w:pPr>
              <w:spacing w:before="60" w:after="60" w:line="240" w:lineRule="auto"/>
              <w:rPr>
                <w:color w:val="525252" w:themeColor="accent3" w:themeShade="80"/>
                <w:sz w:val="20"/>
              </w:rPr>
            </w:pPr>
            <w:r>
              <w:rPr>
                <w:color w:val="525252" w:themeColor="accent3" w:themeShade="80"/>
                <w:sz w:val="20"/>
              </w:rPr>
              <w:t>[Décrire]</w:t>
            </w:r>
          </w:p>
        </w:tc>
      </w:tr>
    </w:tbl>
    <w:p w14:paraId="4CC96AE9" w14:textId="77777777" w:rsidR="0052470B" w:rsidRDefault="0052470B" w:rsidP="0068739C">
      <w:pPr>
        <w:spacing w:line="240" w:lineRule="auto"/>
        <w:rPr>
          <w:rFonts w:eastAsia="Arial" w:cs="Arial"/>
          <w:color w:val="000000"/>
          <w:szCs w:val="20"/>
          <w:lang w:val="en-US"/>
        </w:rPr>
      </w:pPr>
    </w:p>
    <w:p w14:paraId="16DC3F50" w14:textId="11E94183" w:rsidR="0068739C" w:rsidRDefault="0052470B" w:rsidP="0068739C">
      <w:pPr>
        <w:spacing w:line="240" w:lineRule="auto"/>
        <w:rPr>
          <w:rFonts w:eastAsia="Arial" w:cs="Arial"/>
          <w:color w:val="000000"/>
          <w:szCs w:val="20"/>
        </w:rPr>
      </w:pPr>
      <w:r>
        <w:rPr>
          <w:color w:val="000000"/>
        </w:rPr>
        <w:t xml:space="preserve">Veuillez expliquer comment la communauté (par ex. les ASC) aidera à identifier et à générer des registres des filles admissibles (en particulier les filles non scolarisées) dans leur région et les réfractaires au suivi.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52470B" w:rsidRPr="000323E9" w14:paraId="444B084D" w14:textId="77777777" w:rsidTr="008D7AA1">
        <w:tc>
          <w:tcPr>
            <w:tcW w:w="9010" w:type="dxa"/>
            <w:shd w:val="clear" w:color="auto" w:fill="DEEAF6" w:themeFill="accent1" w:themeFillTint="33"/>
          </w:tcPr>
          <w:p w14:paraId="2AB6DD0D" w14:textId="77777777" w:rsidR="0052470B" w:rsidRPr="000323E9" w:rsidRDefault="0052470B" w:rsidP="008D7AA1">
            <w:pPr>
              <w:spacing w:before="60" w:after="60" w:line="240" w:lineRule="auto"/>
              <w:rPr>
                <w:color w:val="525252" w:themeColor="accent3" w:themeShade="80"/>
                <w:sz w:val="20"/>
              </w:rPr>
            </w:pPr>
            <w:r>
              <w:rPr>
                <w:color w:val="525252" w:themeColor="accent3" w:themeShade="80"/>
                <w:sz w:val="20"/>
              </w:rPr>
              <w:lastRenderedPageBreak/>
              <w:t>[Décrire]</w:t>
            </w:r>
          </w:p>
        </w:tc>
      </w:tr>
    </w:tbl>
    <w:p w14:paraId="1CD481E5" w14:textId="77777777" w:rsidR="0052470B" w:rsidRPr="003144FF" w:rsidRDefault="0052470B" w:rsidP="0068739C">
      <w:pPr>
        <w:spacing w:line="240" w:lineRule="auto"/>
        <w:rPr>
          <w:rFonts w:eastAsia="Arial" w:cs="Arial"/>
          <w:color w:val="000000"/>
          <w:szCs w:val="20"/>
          <w:lang w:val="en-US"/>
        </w:rPr>
      </w:pPr>
    </w:p>
    <w:p w14:paraId="1A75A7FF" w14:textId="0D5265AA" w:rsidR="002E5A77" w:rsidRPr="003144FF" w:rsidRDefault="0082604F" w:rsidP="00640FBC">
      <w:pPr>
        <w:pStyle w:val="Heading3"/>
        <w:rPr>
          <w:rFonts w:eastAsia="Arial"/>
        </w:rPr>
      </w:pPr>
      <w:r>
        <w:t>Tirer parti des campagnes d'autres interventions de santé (y compris la vaccination) pour administrer des vaccins anti-</w:t>
      </w:r>
      <w:proofErr w:type="gramStart"/>
      <w:r>
        <w:t>VPH:</w:t>
      </w:r>
      <w:proofErr w:type="gramEnd"/>
      <w:r>
        <w:t xml:space="preserve"> </w:t>
      </w:r>
    </w:p>
    <w:p w14:paraId="491F3260" w14:textId="27681914" w:rsidR="002E5A77" w:rsidRPr="003144FF" w:rsidRDefault="002E5A77" w:rsidP="7069FC5E">
      <w:pPr>
        <w:spacing w:line="240" w:lineRule="auto"/>
        <w:rPr>
          <w:rFonts w:eastAsia="Arial" w:cs="Arial"/>
        </w:rPr>
      </w:pPr>
      <w:r>
        <w:t xml:space="preserve">Veuillez expliquer les raisons de ce choix.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600C5174" w14:textId="77777777" w:rsidTr="004510E2">
        <w:tc>
          <w:tcPr>
            <w:tcW w:w="9016" w:type="dxa"/>
            <w:shd w:val="clear" w:color="auto" w:fill="DEEAF6" w:themeFill="accent1" w:themeFillTint="33"/>
          </w:tcPr>
          <w:p w14:paraId="25C3B53B"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4CDC74A6" w14:textId="77777777" w:rsidR="002E5A77" w:rsidRPr="003144FF" w:rsidRDefault="002E5A77" w:rsidP="002E5A77">
      <w:pPr>
        <w:spacing w:line="240" w:lineRule="auto"/>
        <w:rPr>
          <w:rFonts w:eastAsia="Arial" w:cs="Arial"/>
          <w:szCs w:val="20"/>
          <w:lang w:val="en-US"/>
        </w:rPr>
      </w:pPr>
    </w:p>
    <w:p w14:paraId="4073F419" w14:textId="770BDA83" w:rsidR="002E5A77" w:rsidRPr="003144FF" w:rsidRDefault="008B2A71" w:rsidP="7069FC5E">
      <w:pPr>
        <w:spacing w:line="240" w:lineRule="auto"/>
        <w:rPr>
          <w:rFonts w:eastAsia="Arial,SimSun" w:cs="Arial"/>
        </w:rPr>
      </w:pPr>
      <w:r>
        <w:t xml:space="preserve">Veuillez indiquer si certaines campagnes de vaccination seront mises à profit. Par ex : vaccins antirougeoleux, antirubéoleux ou antitétanique, activités de vaccination supplémentaires.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5F6133A7" w14:textId="77777777" w:rsidTr="004510E2">
        <w:tc>
          <w:tcPr>
            <w:tcW w:w="9016" w:type="dxa"/>
            <w:shd w:val="clear" w:color="auto" w:fill="DEEAF6" w:themeFill="accent1" w:themeFillTint="33"/>
          </w:tcPr>
          <w:p w14:paraId="673E62CD" w14:textId="77777777" w:rsidR="006C28DC" w:rsidRPr="000323E9" w:rsidRDefault="006C28DC" w:rsidP="004510E2">
            <w:pPr>
              <w:spacing w:before="60" w:after="60" w:line="240" w:lineRule="auto"/>
              <w:rPr>
                <w:color w:val="525252" w:themeColor="accent3" w:themeShade="80"/>
                <w:sz w:val="20"/>
              </w:rPr>
            </w:pPr>
            <w:bookmarkStart w:id="2" w:name="_Hlk58704486"/>
            <w:r>
              <w:rPr>
                <w:color w:val="525252" w:themeColor="accent3" w:themeShade="80"/>
                <w:sz w:val="20"/>
              </w:rPr>
              <w:t>[Décrire]</w:t>
            </w:r>
          </w:p>
        </w:tc>
      </w:tr>
      <w:bookmarkEnd w:id="2"/>
    </w:tbl>
    <w:p w14:paraId="0DCED6D6" w14:textId="05E1CE85" w:rsidR="008B2A71" w:rsidRDefault="008B2A71" w:rsidP="002E5A77">
      <w:pPr>
        <w:spacing w:line="240" w:lineRule="auto"/>
        <w:rPr>
          <w:rFonts w:eastAsia="Arial,SimSun" w:cs="Arial"/>
          <w:lang w:val="en-US"/>
        </w:rPr>
      </w:pPr>
    </w:p>
    <w:p w14:paraId="42BC6A74" w14:textId="0112ED81" w:rsidR="00B8778A" w:rsidRDefault="00B8778A" w:rsidP="002E5A77">
      <w:pPr>
        <w:spacing w:line="240" w:lineRule="auto"/>
        <w:rPr>
          <w:rFonts w:eastAsia="Arial,SimSun" w:cs="Arial"/>
        </w:rPr>
      </w:pPr>
      <w:r>
        <w:t>Veuillez indiquer si d'autres interventions de santé existantes utilisant des campagnes seront exploitées, par ex. Journées/Semaines de la Santé de l'Enfant, distribution de moustiquaires ou déparasitage.</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8778A" w:rsidRPr="000323E9" w14:paraId="0BC380AB" w14:textId="77777777" w:rsidTr="008D1BA5">
        <w:tc>
          <w:tcPr>
            <w:tcW w:w="9010" w:type="dxa"/>
            <w:shd w:val="clear" w:color="auto" w:fill="DEEAF6" w:themeFill="accent1" w:themeFillTint="33"/>
          </w:tcPr>
          <w:p w14:paraId="493EDD7B" w14:textId="77777777" w:rsidR="00B8778A" w:rsidRPr="000323E9" w:rsidRDefault="00B8778A" w:rsidP="00B708A8">
            <w:pPr>
              <w:spacing w:before="60" w:after="60" w:line="240" w:lineRule="auto"/>
              <w:rPr>
                <w:color w:val="525252" w:themeColor="accent3" w:themeShade="80"/>
                <w:sz w:val="20"/>
              </w:rPr>
            </w:pPr>
            <w:r>
              <w:rPr>
                <w:color w:val="525252" w:themeColor="accent3" w:themeShade="80"/>
                <w:sz w:val="20"/>
              </w:rPr>
              <w:t>[Décrire]</w:t>
            </w:r>
          </w:p>
        </w:tc>
      </w:tr>
    </w:tbl>
    <w:p w14:paraId="45FE5C6C" w14:textId="77777777" w:rsidR="00B8778A" w:rsidRPr="003144FF" w:rsidRDefault="00B8778A" w:rsidP="002E5A77">
      <w:pPr>
        <w:spacing w:line="240" w:lineRule="auto"/>
        <w:rPr>
          <w:rFonts w:eastAsia="Arial,SimSun" w:cs="Arial"/>
          <w:lang w:val="en-US"/>
        </w:rPr>
      </w:pPr>
    </w:p>
    <w:p w14:paraId="3675727C" w14:textId="328B5B99" w:rsidR="008B2A71" w:rsidRPr="003144FF" w:rsidRDefault="7069FC5E" w:rsidP="003425B7">
      <w:pPr>
        <w:spacing w:line="240" w:lineRule="auto"/>
        <w:rPr>
          <w:rFonts w:eastAsia="Arial" w:cs="Arial"/>
          <w:szCs w:val="20"/>
        </w:rPr>
      </w:pPr>
      <w:r>
        <w:t xml:space="preserve">Si une campagne de vaccination est utilisée uniquement la première année, alors le pays devra décrire comment la couverture sera maintenue les années suivantes lors du passage au vaccin anti-VPH dans le cadre de la vaccination systématique la deuxième année.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287CCC02" w14:textId="77777777" w:rsidTr="002D2436">
        <w:tc>
          <w:tcPr>
            <w:tcW w:w="9010" w:type="dxa"/>
            <w:shd w:val="clear" w:color="auto" w:fill="DEEAF6" w:themeFill="accent1" w:themeFillTint="33"/>
          </w:tcPr>
          <w:p w14:paraId="39B67A40"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1AAB0D40" w14:textId="77777777" w:rsidR="002D2436" w:rsidRDefault="002D2436" w:rsidP="002D2436">
      <w:pPr>
        <w:pStyle w:val="Heading2"/>
        <w:numPr>
          <w:ilvl w:val="0"/>
          <w:numId w:val="0"/>
        </w:numPr>
        <w:rPr>
          <w:rFonts w:eastAsia="Times New Roman"/>
        </w:rPr>
      </w:pPr>
      <w:r>
        <w:t xml:space="preserve">2.4. Couverture et équité  </w:t>
      </w:r>
    </w:p>
    <w:p w14:paraId="2F280BD2" w14:textId="08FB6B80" w:rsidR="002D2436" w:rsidRDefault="002D2436" w:rsidP="002D2436">
      <w:pPr>
        <w:rPr>
          <w:i/>
          <w:iCs/>
        </w:rPr>
      </w:pPr>
      <w:r>
        <w:t xml:space="preserve">Veuillez décrire la population des adolescentes défavorisées qui seront atteintes, par exemple la population positive au VIH, les filles déscolarisées, les minorités ethniques, les filles vivant avec un handicap, </w:t>
      </w:r>
      <w:proofErr w:type="spellStart"/>
      <w:r>
        <w:t>etc</w:t>
      </w:r>
      <w:proofErr w:type="spellEnd"/>
      <w:r>
        <w:t xml:space="preserve"> </w:t>
      </w:r>
      <w:r>
        <w:rPr>
          <w:i/>
          <w:iCs/>
          <w:u w:val="single"/>
        </w:rPr>
        <w:t>(veuillez établir un lien avec les sections 2.3.2, 2.3.3, 2.3.4)</w:t>
      </w:r>
      <w:r>
        <w:t xml:space="preserve"> </w:t>
      </w:r>
    </w:p>
    <w:tbl>
      <w:tblPr>
        <w:tblpPr w:leftFromText="180" w:rightFromText="180" w:vertAnchor="text"/>
        <w:tblW w:w="0" w:type="auto"/>
        <w:shd w:val="clear" w:color="auto" w:fill="D9E2F3"/>
        <w:tblCellMar>
          <w:left w:w="0" w:type="dxa"/>
          <w:right w:w="0" w:type="dxa"/>
        </w:tblCellMar>
        <w:tblLook w:val="04A0" w:firstRow="1" w:lastRow="0" w:firstColumn="1" w:lastColumn="0" w:noHBand="0" w:noVBand="1"/>
      </w:tblPr>
      <w:tblGrid>
        <w:gridCol w:w="9006"/>
      </w:tblGrid>
      <w:tr w:rsidR="002D2436" w14:paraId="499A0B67" w14:textId="77777777" w:rsidTr="0000712E">
        <w:tc>
          <w:tcPr>
            <w:tcW w:w="9006" w:type="dxa"/>
            <w:tcBorders>
              <w:top w:val="single" w:sz="8" w:space="0" w:color="A5A5A5"/>
              <w:left w:val="single" w:sz="8" w:space="0" w:color="A5A5A5"/>
              <w:bottom w:val="single" w:sz="8" w:space="0" w:color="A5A5A5"/>
              <w:right w:val="single" w:sz="8" w:space="0" w:color="A5A5A5"/>
            </w:tcBorders>
            <w:shd w:val="clear" w:color="auto" w:fill="D9E2F3"/>
            <w:tcMar>
              <w:top w:w="0" w:type="dxa"/>
              <w:left w:w="108" w:type="dxa"/>
              <w:bottom w:w="0" w:type="dxa"/>
              <w:right w:w="108" w:type="dxa"/>
            </w:tcMar>
            <w:hideMark/>
          </w:tcPr>
          <w:p w14:paraId="335E7422" w14:textId="77777777" w:rsidR="002D2436" w:rsidRDefault="002D2436" w:rsidP="00F50CCE">
            <w:pPr>
              <w:spacing w:before="60" w:after="60"/>
              <w:rPr>
                <w:color w:val="525252"/>
                <w:sz w:val="20"/>
                <w:szCs w:val="20"/>
              </w:rPr>
            </w:pPr>
            <w:r>
              <w:rPr>
                <w:color w:val="525252"/>
                <w:sz w:val="20"/>
              </w:rPr>
              <w:t>[Décrire]</w:t>
            </w:r>
          </w:p>
        </w:tc>
      </w:tr>
    </w:tbl>
    <w:p w14:paraId="35B43A19" w14:textId="77777777" w:rsidR="002D2436" w:rsidRDefault="002D2436" w:rsidP="002D2436"/>
    <w:p w14:paraId="62FBD55B" w14:textId="7C1DCD84" w:rsidR="002D2436" w:rsidRDefault="002D2436" w:rsidP="002D2436">
      <w:pPr>
        <w:rPr>
          <w:rFonts w:cs="Arial"/>
        </w:rPr>
      </w:pPr>
      <w:r>
        <w:t>Veillez à ce que votre analyse de l'équité tienne également compte de l'effet que les obstacles sexospécifiques ont sur les filles (scolarisées et non scolarisées) et les soignants (tuteurs, mères, pères), l'accès équitable aux services et la capacité des prestataires de services (agents de santé/vaccinateurs) à fournir des services de manière équitable, en tenant compte des obstacles socioéconomiques, culturels, d'âge et sexospécifiques; veuillez préciser quelle(s) stratégie(s) sexospécifique(s) peu(</w:t>
      </w:r>
      <w:proofErr w:type="spellStart"/>
      <w:r>
        <w:t>ven</w:t>
      </w:r>
      <w:proofErr w:type="spellEnd"/>
      <w:r>
        <w:t xml:space="preserve">)t être utilisée(s) et comment elles seront adaptés pour s'assurer que les filles défavorisées sont complètement vaccinées et reçoivent le nombre de doses requis, ainsi que le mécanisme de suivi pour réduire les abandons. </w:t>
      </w:r>
    </w:p>
    <w:p w14:paraId="7234FE90" w14:textId="77777777" w:rsidR="002D2436" w:rsidRDefault="002D2436" w:rsidP="002D2436">
      <w:pPr>
        <w:pStyle w:val="Bulletpoints1"/>
        <w:numPr>
          <w:ilvl w:val="0"/>
          <w:numId w:val="0"/>
        </w:numPr>
      </w:pPr>
    </w:p>
    <w:p w14:paraId="7616D9D6" w14:textId="77777777" w:rsidR="002D2436" w:rsidRDefault="002D2436" w:rsidP="002D2436">
      <w:pPr>
        <w:pStyle w:val="Default"/>
        <w:spacing w:line="288" w:lineRule="atLeast"/>
        <w:jc w:val="both"/>
        <w:rPr>
          <w:color w:val="5B9BD5"/>
        </w:rPr>
      </w:pPr>
      <w:r>
        <w:rPr>
          <w:color w:val="5B9BD5"/>
          <w:sz w:val="22"/>
        </w:rPr>
        <w:t xml:space="preserve">Tableau 2.2 Résumé des questions </w:t>
      </w:r>
      <w:proofErr w:type="gramStart"/>
      <w:r>
        <w:rPr>
          <w:color w:val="5B9BD5"/>
          <w:sz w:val="22"/>
        </w:rPr>
        <w:t>d'équité  et</w:t>
      </w:r>
      <w:proofErr w:type="gramEnd"/>
      <w:r>
        <w:rPr>
          <w:color w:val="5B9BD5"/>
          <w:sz w:val="22"/>
        </w:rPr>
        <w:t xml:space="preserve"> de </w:t>
      </w:r>
      <w:proofErr w:type="spellStart"/>
      <w:r>
        <w:rPr>
          <w:color w:val="5B9BD5"/>
          <w:sz w:val="22"/>
        </w:rPr>
        <w:t>sexospécificité</w:t>
      </w:r>
      <w:proofErr w:type="spellEnd"/>
    </w:p>
    <w:tbl>
      <w:tblPr>
        <w:tblW w:w="0" w:type="auto"/>
        <w:tblCellMar>
          <w:left w:w="0" w:type="dxa"/>
          <w:right w:w="0" w:type="dxa"/>
        </w:tblCellMar>
        <w:tblLook w:val="04A0" w:firstRow="1" w:lastRow="0" w:firstColumn="1" w:lastColumn="0" w:noHBand="0" w:noVBand="1"/>
      </w:tblPr>
      <w:tblGrid>
        <w:gridCol w:w="2039"/>
        <w:gridCol w:w="2250"/>
        <w:gridCol w:w="2481"/>
        <w:gridCol w:w="2236"/>
      </w:tblGrid>
      <w:tr w:rsidR="002D2436" w14:paraId="07AAD5FF" w14:textId="77777777" w:rsidTr="00F50CCE">
        <w:tc>
          <w:tcPr>
            <w:tcW w:w="2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FECF0" w14:textId="77777777" w:rsidR="002D2436" w:rsidRDefault="002D2436" w:rsidP="00F50CCE">
            <w:pPr>
              <w:pStyle w:val="Bulletpoints1"/>
              <w:numPr>
                <w:ilvl w:val="0"/>
                <w:numId w:val="0"/>
              </w:numPr>
              <w:ind w:left="284"/>
              <w:rPr>
                <w:b/>
                <w:bCs/>
              </w:rPr>
            </w:pPr>
            <w:r w:rsidRPr="0098122F">
              <w:rPr>
                <w:b/>
              </w:rPr>
              <w:t>Partie prenante</w:t>
            </w:r>
          </w:p>
        </w:tc>
        <w:tc>
          <w:tcPr>
            <w:tcW w:w="23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219951" w14:textId="24C4AA09" w:rsidR="002D2436" w:rsidRDefault="0073092C" w:rsidP="00F50CCE">
            <w:pPr>
              <w:pStyle w:val="Bulletpoints1"/>
              <w:numPr>
                <w:ilvl w:val="0"/>
                <w:numId w:val="0"/>
              </w:numPr>
              <w:ind w:left="284"/>
              <w:rPr>
                <w:b/>
                <w:bCs/>
              </w:rPr>
            </w:pPr>
            <w:r>
              <w:rPr>
                <w:b/>
              </w:rPr>
              <w:t>Principaux problèmes d'équité et sexospécifiques (précisez le district/la région et les données disponibles)</w:t>
            </w:r>
          </w:p>
        </w:tc>
        <w:tc>
          <w:tcPr>
            <w:tcW w:w="24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038202" w14:textId="4F55A883" w:rsidR="002D2436" w:rsidRDefault="002D2436" w:rsidP="00F50CCE">
            <w:pPr>
              <w:pStyle w:val="Bulletpoints1"/>
              <w:numPr>
                <w:ilvl w:val="0"/>
                <w:numId w:val="0"/>
              </w:numPr>
              <w:ind w:left="284"/>
              <w:rPr>
                <w:b/>
                <w:bCs/>
              </w:rPr>
            </w:pPr>
            <w:r>
              <w:rPr>
                <w:b/>
              </w:rPr>
              <w:t>Description/impact du problème (préciser le district/la région)</w:t>
            </w:r>
          </w:p>
        </w:tc>
        <w:tc>
          <w:tcPr>
            <w:tcW w:w="2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9F4870" w14:textId="56D00ECF" w:rsidR="002D2436" w:rsidRDefault="002D2436" w:rsidP="00F50CCE">
            <w:pPr>
              <w:pStyle w:val="Bulletpoints1"/>
              <w:numPr>
                <w:ilvl w:val="0"/>
                <w:numId w:val="0"/>
              </w:numPr>
              <w:ind w:left="284"/>
              <w:rPr>
                <w:b/>
                <w:bCs/>
              </w:rPr>
            </w:pPr>
            <w:r>
              <w:rPr>
                <w:b/>
              </w:rPr>
              <w:t>Stratégies suggérées (préciser le district/la région)</w:t>
            </w:r>
          </w:p>
        </w:tc>
      </w:tr>
      <w:tr w:rsidR="002D2436" w14:paraId="6B2D9554" w14:textId="77777777" w:rsidTr="00F50CCE">
        <w:tc>
          <w:tcPr>
            <w:tcW w:w="2086"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FE03AEE" w14:textId="20DD060E" w:rsidR="002D2436" w:rsidRDefault="002D2436" w:rsidP="00F50CCE">
            <w:pPr>
              <w:pStyle w:val="Bulletpoints1"/>
            </w:pPr>
            <w:r w:rsidRPr="0098122F">
              <w:lastRenderedPageBreak/>
              <w:t>Adolescente scolarisée</w:t>
            </w:r>
            <w:r>
              <w:t xml:space="preserve"> </w:t>
            </w:r>
          </w:p>
        </w:tc>
        <w:tc>
          <w:tcPr>
            <w:tcW w:w="232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18418525" w14:textId="77777777" w:rsidR="002D2436" w:rsidRDefault="002D2436" w:rsidP="00F50CCE">
            <w:pPr>
              <w:pStyle w:val="Bulletpoints1"/>
              <w:rPr>
                <w:i/>
                <w:iCs/>
              </w:rPr>
            </w:pPr>
            <w:r>
              <w:rPr>
                <w:i/>
              </w:rPr>
              <w:t>Par ex., les filles ont une autonomie de décision limitée concernant leurs propres soins de santé</w:t>
            </w:r>
          </w:p>
          <w:p w14:paraId="249D9743" w14:textId="16DD4CD0" w:rsidR="002D2436" w:rsidRDefault="002D2436" w:rsidP="00F50CCE">
            <w:pPr>
              <w:pStyle w:val="Bulletpoints1"/>
              <w:rPr>
                <w:i/>
                <w:iCs/>
              </w:rPr>
            </w:pPr>
            <w:r>
              <w:rPr>
                <w:i/>
              </w:rPr>
              <w:t>Par ex. la santé sexuelle ou reproductive n'est pas considérée un sujet de discussion approprié</w:t>
            </w:r>
          </w:p>
          <w:p w14:paraId="171494AC" w14:textId="77777777" w:rsidR="002D2436" w:rsidRDefault="002D2436">
            <w:pPr>
              <w:pStyle w:val="Bulletpoints1"/>
              <w:numPr>
                <w:ilvl w:val="0"/>
                <w:numId w:val="0"/>
              </w:numPr>
              <w:rPr>
                <w:i/>
                <w:iCs/>
              </w:rPr>
            </w:pPr>
          </w:p>
        </w:tc>
        <w:tc>
          <w:tcPr>
            <w:tcW w:w="247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0B985711" w14:textId="77777777" w:rsidR="002D2436" w:rsidRDefault="002D2436" w:rsidP="00F50CCE">
            <w:pPr>
              <w:pStyle w:val="Bulletpoints1"/>
              <w:rPr>
                <w:i/>
                <w:iCs/>
              </w:rPr>
            </w:pPr>
            <w:r>
              <w:rPr>
                <w:i/>
              </w:rPr>
              <w:t>Par ex., les filles ne comprennent pas les avantages du vaccin anti-VPH</w:t>
            </w:r>
          </w:p>
          <w:p w14:paraId="6E50CCB6" w14:textId="77777777" w:rsidR="002D2436" w:rsidRDefault="002D2436" w:rsidP="00F50CCE">
            <w:pPr>
              <w:pStyle w:val="Bulletpoints1"/>
              <w:numPr>
                <w:ilvl w:val="0"/>
                <w:numId w:val="0"/>
              </w:numPr>
              <w:rPr>
                <w:i/>
                <w:iCs/>
              </w:rPr>
            </w:pPr>
          </w:p>
        </w:tc>
        <w:tc>
          <w:tcPr>
            <w:tcW w:w="2459"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2CCA6265" w14:textId="77777777" w:rsidR="002D2436" w:rsidRDefault="002D2436" w:rsidP="00F50CCE">
            <w:pPr>
              <w:pStyle w:val="Bulletpoints1"/>
              <w:rPr>
                <w:i/>
                <w:iCs/>
              </w:rPr>
            </w:pPr>
            <w:r>
              <w:rPr>
                <w:i/>
              </w:rPr>
              <w:t>Consulter et engager des contacts avec les filles elles-mêmes/les femmes/les OSC de jeunes pour des activités de génération de demande adaptées, par exemple, les réseaux de pairs/clubs de filles/clubs de santé des adolescents, afin de promouvoir une information sanitaire positive et correcte</w:t>
            </w:r>
          </w:p>
        </w:tc>
      </w:tr>
      <w:tr w:rsidR="002D2436" w14:paraId="12FC2753" w14:textId="77777777" w:rsidTr="00F50CCE">
        <w:tc>
          <w:tcPr>
            <w:tcW w:w="2086"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EC6B326" w14:textId="77777777" w:rsidR="002D2436" w:rsidRDefault="002D2436" w:rsidP="00F50CCE">
            <w:pPr>
              <w:pStyle w:val="Bulletpoints1"/>
            </w:pPr>
            <w:r w:rsidRPr="0098122F">
              <w:t>Adolescentes déscolarisées</w:t>
            </w:r>
            <w:r>
              <w:t xml:space="preserve"> </w:t>
            </w:r>
          </w:p>
        </w:tc>
        <w:tc>
          <w:tcPr>
            <w:tcW w:w="232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37D3878E" w14:textId="09F8236B" w:rsidR="002D2436" w:rsidRDefault="002D2436" w:rsidP="00F50CCE">
            <w:pPr>
              <w:pStyle w:val="Bulletpoints1"/>
              <w:rPr>
                <w:i/>
                <w:iCs/>
              </w:rPr>
            </w:pPr>
            <w:r>
              <w:rPr>
                <w:i/>
              </w:rPr>
              <w:t>% de réfugiées ou de personnes déplacées sans accès aux services de santé ou n'y ayant pas accès en raison de barrières sociales, culturelles ou physiques (mobilité restreinte, par exemple)</w:t>
            </w:r>
          </w:p>
          <w:p w14:paraId="490428C1" w14:textId="3307A5F2" w:rsidR="002D2436" w:rsidRDefault="002D2436" w:rsidP="00F50CCE">
            <w:pPr>
              <w:pStyle w:val="Bulletpoints1"/>
              <w:rPr>
                <w:i/>
                <w:iCs/>
              </w:rPr>
            </w:pPr>
            <w:r>
              <w:rPr>
                <w:i/>
              </w:rPr>
              <w:t>Par ex., les filles non scolarisées plus susceptibles de connaître des niveaux d'alphabétisation inférieurs</w:t>
            </w:r>
          </w:p>
        </w:tc>
        <w:tc>
          <w:tcPr>
            <w:tcW w:w="247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tcPr>
          <w:p w14:paraId="3F9C499B" w14:textId="77777777" w:rsidR="002D2436" w:rsidRDefault="002D2436" w:rsidP="00F50CCE">
            <w:pPr>
              <w:pStyle w:val="Bulletpoints1"/>
              <w:rPr>
                <w:i/>
                <w:iCs/>
              </w:rPr>
            </w:pPr>
            <w:r>
              <w:rPr>
                <w:i/>
              </w:rPr>
              <w:t>Par ex., les filles et leurs familles n'ont pas accès au vaccin anti-VPH ou n'en sont pas conscientes</w:t>
            </w:r>
          </w:p>
          <w:p w14:paraId="69C0A2D0" w14:textId="77777777" w:rsidR="002D2436" w:rsidRDefault="002D2436" w:rsidP="00F50CCE">
            <w:pPr>
              <w:pStyle w:val="Bulletpoints1"/>
              <w:numPr>
                <w:ilvl w:val="0"/>
                <w:numId w:val="0"/>
              </w:numPr>
              <w:ind w:left="284"/>
              <w:rPr>
                <w:i/>
                <w:iCs/>
              </w:rPr>
            </w:pPr>
          </w:p>
        </w:tc>
        <w:tc>
          <w:tcPr>
            <w:tcW w:w="2459"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0AF7571" w14:textId="1F875463" w:rsidR="00EC0043" w:rsidRDefault="002D2436" w:rsidP="00F50CCE">
            <w:pPr>
              <w:pStyle w:val="Bulletpoints1"/>
              <w:rPr>
                <w:i/>
                <w:iCs/>
              </w:rPr>
            </w:pPr>
            <w:r>
              <w:rPr>
                <w:i/>
              </w:rPr>
              <w:t>Par ex., se coordonner avec le ministère de la Santé/de l'Education et les partenaires qui fournissent d'autres services à ces communautés pour intégrer la vaccination anti-VPH.</w:t>
            </w:r>
          </w:p>
          <w:p w14:paraId="1E32E7CC" w14:textId="72DE2460" w:rsidR="002D2436" w:rsidRDefault="002D2436" w:rsidP="00F50CCE">
            <w:pPr>
              <w:pStyle w:val="Bulletpoints1"/>
              <w:rPr>
                <w:i/>
                <w:iCs/>
              </w:rPr>
            </w:pPr>
            <w:r>
              <w:rPr>
                <w:i/>
              </w:rPr>
              <w:t xml:space="preserve">Par ex., impliquer les adolescentes, leurs parents et d'autres membres de la communauté dans la conception du programme pour s'assurer que celui-ci peut répondre efficacement aux </w:t>
            </w:r>
            <w:r>
              <w:rPr>
                <w:i/>
              </w:rPr>
              <w:lastRenderedPageBreak/>
              <w:t>besoins des adolescentes déscolarisées.</w:t>
            </w:r>
          </w:p>
          <w:p w14:paraId="21F3359C" w14:textId="77777777" w:rsidR="002D2436" w:rsidRPr="00E821C8" w:rsidRDefault="002D2436" w:rsidP="002D2436">
            <w:pPr>
              <w:pStyle w:val="Bulletpoints1"/>
              <w:rPr>
                <w:rFonts w:cs="Arial"/>
                <w:i/>
                <w:iCs/>
              </w:rPr>
            </w:pPr>
            <w:r>
              <w:rPr>
                <w:i/>
              </w:rPr>
              <w:t>Par ex., utiliser diverses options médiatiques pour les populations peu alphabétisées</w:t>
            </w:r>
          </w:p>
          <w:p w14:paraId="0A5C5381" w14:textId="77777777" w:rsidR="002D2436" w:rsidRDefault="002D2436" w:rsidP="00F50CCE">
            <w:pPr>
              <w:pStyle w:val="Bulletpoints1"/>
              <w:rPr>
                <w:i/>
                <w:iCs/>
              </w:rPr>
            </w:pPr>
          </w:p>
        </w:tc>
      </w:tr>
      <w:tr w:rsidR="002D2436" w14:paraId="6E0F675C" w14:textId="77777777" w:rsidTr="00F50CCE">
        <w:tc>
          <w:tcPr>
            <w:tcW w:w="2086"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6E7D5C1D" w14:textId="77777777" w:rsidR="002D2436" w:rsidRDefault="002D2436" w:rsidP="00F50CCE">
            <w:pPr>
              <w:pStyle w:val="Bulletpoints1"/>
            </w:pPr>
            <w:r w:rsidRPr="0098122F">
              <w:lastRenderedPageBreak/>
              <w:t>Parents (aidant)</w:t>
            </w:r>
          </w:p>
        </w:tc>
        <w:tc>
          <w:tcPr>
            <w:tcW w:w="232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5A43B0E1" w14:textId="1F922FB5" w:rsidR="002D2436" w:rsidRDefault="00327E1D" w:rsidP="00F50CCE">
            <w:pPr>
              <w:pStyle w:val="Bulletpoints1"/>
              <w:rPr>
                <w:i/>
                <w:iCs/>
              </w:rPr>
            </w:pPr>
            <w:r>
              <w:rPr>
                <w:i/>
              </w:rPr>
              <w:t xml:space="preserve">Par ex., les normes sociales et culturelles dans les familles qui conduisent à ignorer les besoins de santé des </w:t>
            </w:r>
            <w:proofErr w:type="gramStart"/>
            <w:r>
              <w:rPr>
                <w:i/>
              </w:rPr>
              <w:t>filles;</w:t>
            </w:r>
            <w:proofErr w:type="gramEnd"/>
            <w:r>
              <w:rPr>
                <w:i/>
              </w:rPr>
              <w:t xml:space="preserve"> par exemple, les pères qui sont les principaux décideurs dans les ménages et ne veulent pas que leur fille reçoive le vaccin anti-VPH</w:t>
            </w:r>
          </w:p>
          <w:p w14:paraId="71E59AC0" w14:textId="77777777" w:rsidR="002D2436" w:rsidRDefault="002D2436" w:rsidP="00224ADF">
            <w:pPr>
              <w:pStyle w:val="Bulletpoints1"/>
              <w:numPr>
                <w:ilvl w:val="0"/>
                <w:numId w:val="0"/>
              </w:numPr>
              <w:ind w:left="284"/>
              <w:rPr>
                <w:i/>
                <w:iCs/>
              </w:rPr>
            </w:pPr>
          </w:p>
        </w:tc>
        <w:tc>
          <w:tcPr>
            <w:tcW w:w="247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06EB0FD" w14:textId="0415CE88" w:rsidR="002D2436" w:rsidRDefault="002D2436" w:rsidP="00F50CCE">
            <w:pPr>
              <w:pStyle w:val="Bulletpoints1"/>
              <w:rPr>
                <w:i/>
                <w:iCs/>
              </w:rPr>
            </w:pPr>
            <w:r>
              <w:rPr>
                <w:i/>
              </w:rPr>
              <w:t>Par ex., le père empêche la fille d'aller à l'école le jour de la vaccination</w:t>
            </w:r>
          </w:p>
        </w:tc>
        <w:tc>
          <w:tcPr>
            <w:tcW w:w="2459"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188897E" w14:textId="13A18AE9" w:rsidR="002D2436" w:rsidRDefault="002D2436" w:rsidP="00F50CCE">
            <w:pPr>
              <w:pStyle w:val="Bulletpoints1"/>
              <w:rPr>
                <w:i/>
                <w:iCs/>
              </w:rPr>
            </w:pPr>
            <w:r>
              <w:rPr>
                <w:i/>
              </w:rPr>
              <w:t>Par ex., au sein des districts, cibler spécifiquement les pères par des discussions avec les OSC d'hommes/de femmes sur la responsabilité parentale conjointe et les informations de santé de base, y compris le cancer du col de l'utérus et les avantages du vaccin anti-VPH</w:t>
            </w:r>
          </w:p>
        </w:tc>
      </w:tr>
      <w:tr w:rsidR="002D2436" w14:paraId="23AE0CB3" w14:textId="77777777" w:rsidTr="00F50CCE">
        <w:tc>
          <w:tcPr>
            <w:tcW w:w="2086"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FFD244A" w14:textId="77777777" w:rsidR="002D2436" w:rsidRDefault="002D2436" w:rsidP="00F50CCE">
            <w:pPr>
              <w:pStyle w:val="Bulletpoints1"/>
            </w:pPr>
            <w:r w:rsidRPr="0098122F">
              <w:t>Agent de Santé</w:t>
            </w:r>
          </w:p>
        </w:tc>
        <w:tc>
          <w:tcPr>
            <w:tcW w:w="232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D66179B" w14:textId="77777777" w:rsidR="002D2436" w:rsidRDefault="002D2436" w:rsidP="00F50CCE">
            <w:pPr>
              <w:pStyle w:val="Bulletpoints1"/>
              <w:rPr>
                <w:i/>
                <w:iCs/>
              </w:rPr>
            </w:pPr>
            <w:r>
              <w:rPr>
                <w:i/>
              </w:rPr>
              <w:t xml:space="preserve">Par ex., mauvais traitement par et des agents de santé </w:t>
            </w:r>
          </w:p>
          <w:p w14:paraId="20A45E4A" w14:textId="58F93671" w:rsidR="002D2436" w:rsidRDefault="002D2436" w:rsidP="00F50CCE">
            <w:pPr>
              <w:pStyle w:val="Bulletpoints1"/>
              <w:rPr>
                <w:i/>
                <w:iCs/>
              </w:rPr>
            </w:pPr>
            <w:r>
              <w:rPr>
                <w:i/>
              </w:rPr>
              <w:t>Par ex.</w:t>
            </w:r>
            <w:proofErr w:type="gramStart"/>
            <w:r>
              <w:rPr>
                <w:i/>
              </w:rPr>
              <w:t>,  pour</w:t>
            </w:r>
            <w:proofErr w:type="gramEnd"/>
            <w:r>
              <w:rPr>
                <w:i/>
              </w:rPr>
              <w:t xml:space="preserve"> des raisons socioculturelles, les agents de santé n'ont pas une vision positive des filles recevant les vaccins</w:t>
            </w:r>
          </w:p>
        </w:tc>
        <w:tc>
          <w:tcPr>
            <w:tcW w:w="247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5CC21393" w14:textId="1C552D44" w:rsidR="002D2436" w:rsidRDefault="002D2436" w:rsidP="00F50CCE">
            <w:pPr>
              <w:pStyle w:val="Bulletpoints1"/>
              <w:rPr>
                <w:i/>
                <w:iCs/>
              </w:rPr>
            </w:pPr>
            <w:r>
              <w:rPr>
                <w:i/>
              </w:rPr>
              <w:t xml:space="preserve">Par ex., une disponibilité réduite ou une qualité réduite des services font que les filles ou la communauté hésitent à retourner aux services </w:t>
            </w:r>
          </w:p>
        </w:tc>
        <w:tc>
          <w:tcPr>
            <w:tcW w:w="2459"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C75CE50" w14:textId="0D1A3AE3" w:rsidR="002D2436" w:rsidRDefault="002D2436" w:rsidP="00F50CCE">
            <w:pPr>
              <w:pStyle w:val="Bulletpoints1"/>
              <w:rPr>
                <w:i/>
                <w:iCs/>
              </w:rPr>
            </w:pPr>
            <w:r>
              <w:rPr>
                <w:i/>
              </w:rPr>
              <w:t>P. ex., rechercher des opportunités d'économies pour intégrer les activités de vaccination anti-VPH dans les interventions de vaccination systématique ou de santé existantes qui répondent aux besoins des adolescents (par ex. sites pour les jeunes)</w:t>
            </w:r>
          </w:p>
          <w:p w14:paraId="6E7899B8" w14:textId="18972870" w:rsidR="002D2436" w:rsidRDefault="002D2436" w:rsidP="00F50CCE">
            <w:pPr>
              <w:pStyle w:val="Bulletpoints1"/>
              <w:rPr>
                <w:i/>
                <w:iCs/>
              </w:rPr>
            </w:pPr>
            <w:r>
              <w:rPr>
                <w:i/>
              </w:rPr>
              <w:lastRenderedPageBreak/>
              <w:t xml:space="preserve">Former et soutenir les prestataires de soins de santé pour qu'ils soient sensibles aux patients jeunes adolescents et comprennent leurs besoins et leurs vulnérabilités </w:t>
            </w:r>
          </w:p>
        </w:tc>
      </w:tr>
      <w:tr w:rsidR="002D2436" w14:paraId="1AD13EDB" w14:textId="77777777" w:rsidTr="00F50CCE">
        <w:tc>
          <w:tcPr>
            <w:tcW w:w="2086"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6729F562" w14:textId="77777777" w:rsidR="002D2436" w:rsidRPr="00027A8A" w:rsidRDefault="002D2436" w:rsidP="00F50CCE">
            <w:pPr>
              <w:pStyle w:val="Bulletpoints1"/>
            </w:pPr>
            <w:r w:rsidRPr="00027A8A">
              <w:lastRenderedPageBreak/>
              <w:t>Acteur communautaire (p. ex. chef traditionnel ou religieux)</w:t>
            </w:r>
          </w:p>
        </w:tc>
        <w:tc>
          <w:tcPr>
            <w:tcW w:w="232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FB79FF2" w14:textId="7CA25FBD" w:rsidR="002D2436" w:rsidRDefault="002D2436" w:rsidP="00F50CCE">
            <w:pPr>
              <w:pStyle w:val="Bulletpoints1"/>
              <w:rPr>
                <w:i/>
                <w:iCs/>
              </w:rPr>
            </w:pPr>
            <w:r>
              <w:rPr>
                <w:i/>
              </w:rPr>
              <w:t>P. ex., pourcentage de chefs religieux locaux qui croient que le vaccin anti-VPH causera des problèmes futurs de fertilité aux filles et influencera les décisions relatives à la santé des femmes dans les communautés</w:t>
            </w:r>
          </w:p>
          <w:p w14:paraId="527FDD9B" w14:textId="5869C185" w:rsidR="002D2436" w:rsidRDefault="002D2436" w:rsidP="00F50CCE">
            <w:pPr>
              <w:pStyle w:val="Bulletpoints1"/>
              <w:rPr>
                <w:i/>
                <w:iCs/>
              </w:rPr>
            </w:pPr>
            <w:r>
              <w:rPr>
                <w:i/>
              </w:rPr>
              <w:t>Par ex., réticence de la communauté à accorder la priorité à la santé des femmes et des filles</w:t>
            </w:r>
          </w:p>
        </w:tc>
        <w:tc>
          <w:tcPr>
            <w:tcW w:w="247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E656338" w14:textId="77777777" w:rsidR="002D2436" w:rsidRDefault="002D2436" w:rsidP="00F50CCE">
            <w:pPr>
              <w:pStyle w:val="Bulletpoints1"/>
              <w:rPr>
                <w:i/>
                <w:iCs/>
              </w:rPr>
            </w:pPr>
            <w:r>
              <w:rPr>
                <w:i/>
              </w:rPr>
              <w:t>Par ex., les parents n'autorisent pas la vaccination de leur fille soit contre le VPH en raison de la stigmatisation de la communauté</w:t>
            </w:r>
          </w:p>
        </w:tc>
        <w:tc>
          <w:tcPr>
            <w:tcW w:w="2459"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29C2200" w14:textId="77777777" w:rsidR="002D2436" w:rsidRDefault="002D2436" w:rsidP="00F50CCE">
            <w:pPr>
              <w:pStyle w:val="Bulletpoints1"/>
              <w:rPr>
                <w:i/>
                <w:iCs/>
              </w:rPr>
            </w:pPr>
            <w:r>
              <w:rPr>
                <w:i/>
              </w:rPr>
              <w:t xml:space="preserve">P. ex. offrir une formation de sensibilisation avec les principaux chefs religieux et les organisations confessionnelles afin de diffuser des messages de santé positifs aux familles </w:t>
            </w:r>
          </w:p>
        </w:tc>
      </w:tr>
    </w:tbl>
    <w:p w14:paraId="2C0C0C47" w14:textId="77777777" w:rsidR="00234B45" w:rsidRPr="000B5DF5" w:rsidRDefault="00234B45" w:rsidP="00BB100B">
      <w:pPr>
        <w:rPr>
          <w:rFonts w:cs="Arial"/>
        </w:rPr>
      </w:pPr>
    </w:p>
    <w:p w14:paraId="1F2371F5" w14:textId="65A7C1B1" w:rsidR="00BB100B" w:rsidRDefault="005E3AD7" w:rsidP="00BB100B">
      <w:pPr>
        <w:rPr>
          <w:rFonts w:cs="Arial"/>
        </w:rPr>
      </w:pPr>
      <w:r>
        <w:t xml:space="preserve">Compte tenu de l'analyse d'équité et sexospécifique, veuillez résumer les différentes stratégies d’administration qui seront utilisées par le pays pour le déploiement du vaccin anti-VPH à l’échelon national afin d’améliorer la couverture vaccinale et l’équité d’accès aux vaccins, comme indiqué dans le tableau 2.3 ci-dessous. </w:t>
      </w:r>
    </w:p>
    <w:p w14:paraId="1AAA8D76" w14:textId="77777777" w:rsidR="000815B6" w:rsidRPr="000B5DF5" w:rsidRDefault="000815B6" w:rsidP="00BB100B">
      <w:pPr>
        <w:rPr>
          <w:rFonts w:cs="Arial"/>
        </w:rPr>
      </w:pPr>
    </w:p>
    <w:p w14:paraId="2D61258B" w14:textId="468D8DEB" w:rsidR="00BB100B" w:rsidRDefault="00F10E5A" w:rsidP="00BB100B">
      <w:pPr>
        <w:rPr>
          <w:rFonts w:cs="Arial"/>
        </w:rPr>
      </w:pPr>
      <w:r>
        <w:rPr>
          <w:color w:val="4472C4" w:themeColor="accent5"/>
        </w:rPr>
        <w:t xml:space="preserve">Tableau 2.3 : Stratégies d’administration pour le déploiement à l’échelon national </w:t>
      </w:r>
    </w:p>
    <w:tbl>
      <w:tblPr>
        <w:tblStyle w:val="TableGrid"/>
        <w:tblW w:w="0" w:type="auto"/>
        <w:tblLook w:val="04A0" w:firstRow="1" w:lastRow="0" w:firstColumn="1" w:lastColumn="0" w:noHBand="0" w:noVBand="1"/>
      </w:tblPr>
      <w:tblGrid>
        <w:gridCol w:w="2114"/>
        <w:gridCol w:w="2093"/>
        <w:gridCol w:w="2122"/>
        <w:gridCol w:w="2687"/>
      </w:tblGrid>
      <w:tr w:rsidR="00BB100B" w14:paraId="14E6B9BD" w14:textId="77777777" w:rsidTr="5B1882FF">
        <w:tc>
          <w:tcPr>
            <w:tcW w:w="2254" w:type="dxa"/>
          </w:tcPr>
          <w:p w14:paraId="1B75D9D5" w14:textId="77777777" w:rsidR="00BB100B" w:rsidRPr="00DD0579" w:rsidRDefault="00BB100B" w:rsidP="00A43E45">
            <w:pPr>
              <w:jc w:val="left"/>
              <w:rPr>
                <w:rFonts w:cs="Arial"/>
                <w:b/>
              </w:rPr>
            </w:pPr>
            <w:r>
              <w:rPr>
                <w:b/>
              </w:rPr>
              <w:t>Stratégie</w:t>
            </w:r>
          </w:p>
        </w:tc>
        <w:tc>
          <w:tcPr>
            <w:tcW w:w="2254" w:type="dxa"/>
          </w:tcPr>
          <w:p w14:paraId="13327AD3" w14:textId="77777777" w:rsidR="00BB100B" w:rsidRPr="00DD0579" w:rsidRDefault="00BB100B" w:rsidP="00A43E45">
            <w:pPr>
              <w:jc w:val="left"/>
              <w:rPr>
                <w:rFonts w:cs="Arial"/>
                <w:b/>
              </w:rPr>
            </w:pPr>
            <w:r>
              <w:rPr>
                <w:b/>
              </w:rPr>
              <w:t>Population cible</w:t>
            </w:r>
          </w:p>
        </w:tc>
        <w:tc>
          <w:tcPr>
            <w:tcW w:w="2254" w:type="dxa"/>
          </w:tcPr>
          <w:p w14:paraId="129EBE35" w14:textId="77777777" w:rsidR="00BB100B" w:rsidRPr="00DD0579" w:rsidRDefault="00BB100B" w:rsidP="00A43E45">
            <w:pPr>
              <w:jc w:val="left"/>
              <w:rPr>
                <w:rFonts w:cs="Arial"/>
                <w:b/>
              </w:rPr>
            </w:pPr>
            <w:r>
              <w:rPr>
                <w:b/>
              </w:rPr>
              <w:t>Mode d’accès</w:t>
            </w:r>
          </w:p>
        </w:tc>
        <w:tc>
          <w:tcPr>
            <w:tcW w:w="2254" w:type="dxa"/>
          </w:tcPr>
          <w:p w14:paraId="6EF3AAA7" w14:textId="77777777" w:rsidR="00BB100B" w:rsidRPr="00DD0579" w:rsidRDefault="00BB100B" w:rsidP="00A43E45">
            <w:pPr>
              <w:jc w:val="left"/>
              <w:rPr>
                <w:rFonts w:cs="Arial"/>
                <w:b/>
              </w:rPr>
            </w:pPr>
            <w:r>
              <w:rPr>
                <w:b/>
              </w:rPr>
              <w:t>Fréquence d’accès</w:t>
            </w:r>
          </w:p>
        </w:tc>
      </w:tr>
      <w:tr w:rsidR="00BB100B" w14:paraId="3011C663" w14:textId="77777777" w:rsidTr="5B1882FF">
        <w:tc>
          <w:tcPr>
            <w:tcW w:w="2254" w:type="dxa"/>
            <w:shd w:val="clear" w:color="auto" w:fill="DEEAF6" w:themeFill="accent1" w:themeFillTint="33"/>
          </w:tcPr>
          <w:p w14:paraId="72703EE1" w14:textId="77777777" w:rsidR="00BB100B" w:rsidRDefault="00BB100B" w:rsidP="00A43E45">
            <w:pPr>
              <w:jc w:val="left"/>
              <w:rPr>
                <w:rFonts w:cs="Arial"/>
              </w:rPr>
            </w:pPr>
            <w:r>
              <w:t>Vaccination dans les écoles</w:t>
            </w:r>
          </w:p>
        </w:tc>
        <w:tc>
          <w:tcPr>
            <w:tcW w:w="2254" w:type="dxa"/>
            <w:shd w:val="clear" w:color="auto" w:fill="DEEAF6" w:themeFill="accent1" w:themeFillTint="33"/>
          </w:tcPr>
          <w:p w14:paraId="572938EB" w14:textId="77777777" w:rsidR="00BB100B" w:rsidRDefault="00BB100B" w:rsidP="00A43E45">
            <w:pPr>
              <w:jc w:val="left"/>
              <w:rPr>
                <w:rFonts w:cs="Arial"/>
              </w:rPr>
            </w:pPr>
            <w:r>
              <w:t>Les filles âgées de XX ans ou les filles en XX qui vont à l’école</w:t>
            </w:r>
          </w:p>
        </w:tc>
        <w:tc>
          <w:tcPr>
            <w:tcW w:w="2254" w:type="dxa"/>
            <w:shd w:val="clear" w:color="auto" w:fill="DEEAF6" w:themeFill="accent1" w:themeFillTint="33"/>
          </w:tcPr>
          <w:p w14:paraId="637980E3" w14:textId="77777777" w:rsidR="00BB100B" w:rsidRDefault="00BB100B" w:rsidP="00A43E45">
            <w:pPr>
              <w:jc w:val="left"/>
              <w:rPr>
                <w:rFonts w:cs="Arial"/>
              </w:rPr>
            </w:pPr>
            <w:r>
              <w:t xml:space="preserve">Session de vaccination par un professionnel de santé dans les écoles les plus </w:t>
            </w:r>
            <w:r>
              <w:lastRenderedPageBreak/>
              <w:t>proches du centre de santé ; coordination des dates avec l’école et le bureau de l’éducation du district.</w:t>
            </w:r>
          </w:p>
        </w:tc>
        <w:tc>
          <w:tcPr>
            <w:tcW w:w="2254" w:type="dxa"/>
            <w:shd w:val="clear" w:color="auto" w:fill="DEEAF6" w:themeFill="accent1" w:themeFillTint="33"/>
          </w:tcPr>
          <w:p w14:paraId="4752656C" w14:textId="77777777" w:rsidR="00BB100B" w:rsidRDefault="00BB100B" w:rsidP="00A43E45">
            <w:pPr>
              <w:jc w:val="left"/>
              <w:rPr>
                <w:rFonts w:cs="Arial"/>
              </w:rPr>
            </w:pPr>
            <w:r>
              <w:lastRenderedPageBreak/>
              <w:t>Une session de vaccination pour la dose 1 et une session pour la dose 2.</w:t>
            </w:r>
          </w:p>
          <w:p w14:paraId="3F09BBB9" w14:textId="77777777" w:rsidR="00BB100B" w:rsidRPr="000B5DF5" w:rsidRDefault="00BB100B" w:rsidP="00A43E45">
            <w:pPr>
              <w:jc w:val="left"/>
              <w:rPr>
                <w:rFonts w:cs="Arial"/>
              </w:rPr>
            </w:pPr>
          </w:p>
          <w:p w14:paraId="737379BA" w14:textId="77777777" w:rsidR="00BB100B" w:rsidRPr="000B5DF5" w:rsidRDefault="00BB100B" w:rsidP="00A43E45">
            <w:pPr>
              <w:jc w:val="left"/>
              <w:rPr>
                <w:rFonts w:cs="Arial"/>
              </w:rPr>
            </w:pPr>
          </w:p>
        </w:tc>
      </w:tr>
      <w:tr w:rsidR="00BB100B" w14:paraId="14A201A5" w14:textId="77777777" w:rsidTr="5B1882FF">
        <w:tc>
          <w:tcPr>
            <w:tcW w:w="2254" w:type="dxa"/>
            <w:shd w:val="clear" w:color="auto" w:fill="DEEAF6" w:themeFill="accent1" w:themeFillTint="33"/>
          </w:tcPr>
          <w:p w14:paraId="34F49A82" w14:textId="77777777" w:rsidR="00BB100B" w:rsidRDefault="00BB100B" w:rsidP="00A43E45">
            <w:pPr>
              <w:jc w:val="left"/>
              <w:rPr>
                <w:rFonts w:cs="Arial"/>
              </w:rPr>
            </w:pPr>
            <w:r>
              <w:lastRenderedPageBreak/>
              <w:t>Vaccination dans un centre</w:t>
            </w:r>
          </w:p>
        </w:tc>
        <w:tc>
          <w:tcPr>
            <w:tcW w:w="2254" w:type="dxa"/>
            <w:shd w:val="clear" w:color="auto" w:fill="DEEAF6" w:themeFill="accent1" w:themeFillTint="33"/>
          </w:tcPr>
          <w:p w14:paraId="26D83F33" w14:textId="77777777" w:rsidR="00BB100B" w:rsidRDefault="00BB100B" w:rsidP="00A43E45">
            <w:pPr>
              <w:jc w:val="left"/>
              <w:rPr>
                <w:rFonts w:cs="Arial"/>
              </w:rPr>
            </w:pPr>
            <w:r>
              <w:t>Toute fille ayant manqué la session de vaccination dans les écoles et toute fille non scolarisée / non inscrite dans une école</w:t>
            </w:r>
          </w:p>
        </w:tc>
        <w:tc>
          <w:tcPr>
            <w:tcW w:w="2254" w:type="dxa"/>
            <w:shd w:val="clear" w:color="auto" w:fill="DEEAF6" w:themeFill="accent1" w:themeFillTint="33"/>
          </w:tcPr>
          <w:p w14:paraId="50FD566D" w14:textId="77777777" w:rsidR="00BB100B" w:rsidRDefault="00BB100B" w:rsidP="00A43E45">
            <w:pPr>
              <w:jc w:val="left"/>
              <w:rPr>
                <w:rFonts w:cs="Arial"/>
              </w:rPr>
            </w:pPr>
            <w:r>
              <w:t xml:space="preserve">Vaccin disponible au centre de santé </w:t>
            </w:r>
          </w:p>
        </w:tc>
        <w:tc>
          <w:tcPr>
            <w:tcW w:w="2254" w:type="dxa"/>
            <w:shd w:val="clear" w:color="auto" w:fill="DEEAF6" w:themeFill="accent1" w:themeFillTint="33"/>
          </w:tcPr>
          <w:p w14:paraId="21E977B4" w14:textId="77777777" w:rsidR="00BB100B" w:rsidRDefault="00BB100B" w:rsidP="00A43E45">
            <w:pPr>
              <w:jc w:val="left"/>
              <w:rPr>
                <w:rFonts w:cs="Arial"/>
              </w:rPr>
            </w:pPr>
            <w:r>
              <w:t>Vaccination hebdomadaire/mensuelle possible au centre de santé le plus proche</w:t>
            </w:r>
          </w:p>
        </w:tc>
      </w:tr>
      <w:tr w:rsidR="00BB100B" w14:paraId="1DD48D59" w14:textId="77777777" w:rsidTr="5B1882FF">
        <w:tc>
          <w:tcPr>
            <w:tcW w:w="2254" w:type="dxa"/>
            <w:shd w:val="clear" w:color="auto" w:fill="DEEAF6" w:themeFill="accent1" w:themeFillTint="33"/>
          </w:tcPr>
          <w:p w14:paraId="2625D4D6" w14:textId="77777777" w:rsidR="00BB100B" w:rsidRDefault="00BB100B" w:rsidP="00A43E45">
            <w:pPr>
              <w:jc w:val="left"/>
              <w:rPr>
                <w:rFonts w:cs="Arial"/>
              </w:rPr>
            </w:pPr>
            <w:r>
              <w:t>Vaccination dans les communautés</w:t>
            </w:r>
          </w:p>
        </w:tc>
        <w:tc>
          <w:tcPr>
            <w:tcW w:w="2254" w:type="dxa"/>
            <w:shd w:val="clear" w:color="auto" w:fill="DEEAF6" w:themeFill="accent1" w:themeFillTint="33"/>
          </w:tcPr>
          <w:p w14:paraId="1462CA92" w14:textId="77777777" w:rsidR="00BB100B" w:rsidRDefault="00BB100B" w:rsidP="00A43E45">
            <w:pPr>
              <w:jc w:val="left"/>
              <w:rPr>
                <w:rFonts w:cs="Arial"/>
              </w:rPr>
            </w:pPr>
            <w:r>
              <w:t>Filles non inscrites à l’école</w:t>
            </w:r>
          </w:p>
        </w:tc>
        <w:tc>
          <w:tcPr>
            <w:tcW w:w="2254" w:type="dxa"/>
            <w:shd w:val="clear" w:color="auto" w:fill="DEEAF6" w:themeFill="accent1" w:themeFillTint="33"/>
          </w:tcPr>
          <w:p w14:paraId="2D01F8B0" w14:textId="77777777" w:rsidR="00BB100B" w:rsidRDefault="00BB100B" w:rsidP="00A43E45">
            <w:pPr>
              <w:jc w:val="left"/>
              <w:rPr>
                <w:rFonts w:cs="Arial"/>
              </w:rPr>
            </w:pPr>
            <w:r>
              <w:t>Le vaccin anti-VPH a été ajouté aux autres vaccins proposés lors des sessions mensuelles de vaccination par les professionnels de santé</w:t>
            </w:r>
          </w:p>
        </w:tc>
        <w:tc>
          <w:tcPr>
            <w:tcW w:w="2254" w:type="dxa"/>
            <w:shd w:val="clear" w:color="auto" w:fill="DEEAF6" w:themeFill="accent1" w:themeFillTint="33"/>
          </w:tcPr>
          <w:p w14:paraId="3FAE53E0" w14:textId="77777777" w:rsidR="00BB100B" w:rsidRDefault="00BB100B" w:rsidP="00A43E45">
            <w:pPr>
              <w:jc w:val="left"/>
              <w:rPr>
                <w:rFonts w:cs="Arial"/>
              </w:rPr>
            </w:pPr>
            <w:r>
              <w:t>Vaccination mensuelle dans les communautés</w:t>
            </w:r>
          </w:p>
        </w:tc>
      </w:tr>
      <w:tr w:rsidR="00BB100B" w14:paraId="0CF2B902" w14:textId="77777777" w:rsidTr="5B1882FF">
        <w:tc>
          <w:tcPr>
            <w:tcW w:w="2254" w:type="dxa"/>
            <w:shd w:val="clear" w:color="auto" w:fill="DEEAF6" w:themeFill="accent1" w:themeFillTint="33"/>
          </w:tcPr>
          <w:p w14:paraId="7E3F420E" w14:textId="77777777" w:rsidR="00BB100B" w:rsidRDefault="00BB100B" w:rsidP="00A43E45">
            <w:pPr>
              <w:jc w:val="left"/>
              <w:rPr>
                <w:rFonts w:cs="Arial"/>
              </w:rPr>
            </w:pPr>
            <w:r>
              <w:t xml:space="preserve">École + Centre de santé </w:t>
            </w:r>
          </w:p>
        </w:tc>
        <w:tc>
          <w:tcPr>
            <w:tcW w:w="2254" w:type="dxa"/>
            <w:shd w:val="clear" w:color="auto" w:fill="DEEAF6" w:themeFill="accent1" w:themeFillTint="33"/>
          </w:tcPr>
          <w:p w14:paraId="5BD6122A" w14:textId="77777777" w:rsidR="00BB100B" w:rsidRDefault="00BB100B" w:rsidP="00A43E45">
            <w:pPr>
              <w:jc w:val="left"/>
              <w:rPr>
                <w:rFonts w:cs="Arial"/>
              </w:rPr>
            </w:pPr>
            <w:r>
              <w:t>Filles séropositives</w:t>
            </w:r>
          </w:p>
        </w:tc>
        <w:tc>
          <w:tcPr>
            <w:tcW w:w="2254" w:type="dxa"/>
            <w:shd w:val="clear" w:color="auto" w:fill="DEEAF6" w:themeFill="accent1" w:themeFillTint="33"/>
          </w:tcPr>
          <w:p w14:paraId="3E83B17F" w14:textId="77777777" w:rsidR="00BB100B" w:rsidRDefault="00BB100B" w:rsidP="00A43E45">
            <w:pPr>
              <w:jc w:val="left"/>
              <w:rPr>
                <w:rFonts w:cs="Arial"/>
              </w:rPr>
            </w:pPr>
            <w:r>
              <w:t xml:space="preserve">Les filles séropositives scolarisées seront vaccinées avec la dose 1 et la dose 2 au même moment que les autres filles de </w:t>
            </w:r>
            <w:proofErr w:type="gramStart"/>
            <w:r>
              <w:t>l’école;</w:t>
            </w:r>
            <w:proofErr w:type="gramEnd"/>
            <w:r>
              <w:t xml:space="preserve"> la dose 3 sera administrée au centre de santé entre 4 et 6 mois après la dose 2</w:t>
            </w:r>
          </w:p>
        </w:tc>
        <w:tc>
          <w:tcPr>
            <w:tcW w:w="2254" w:type="dxa"/>
            <w:shd w:val="clear" w:color="auto" w:fill="DEEAF6" w:themeFill="accent1" w:themeFillTint="33"/>
          </w:tcPr>
          <w:p w14:paraId="5D3D1F9D" w14:textId="77777777" w:rsidR="00BB100B" w:rsidRDefault="00BB100B" w:rsidP="00A43E45">
            <w:pPr>
              <w:jc w:val="left"/>
              <w:rPr>
                <w:rFonts w:cs="Arial"/>
              </w:rPr>
            </w:pPr>
            <w:r>
              <w:t xml:space="preserve">La dose 1 et la dose 2 seront administrées selon le calendrier vaccinal pour toutes les </w:t>
            </w:r>
            <w:proofErr w:type="gramStart"/>
            <w:r>
              <w:t>filles;</w:t>
            </w:r>
            <w:proofErr w:type="gramEnd"/>
            <w:r>
              <w:t xml:space="preserve"> la dose 3 fera l’objet d’une coordination entre le professionnel de santé et l’infirmière VIH fournissant aux filles les soins relatifs au VIH</w:t>
            </w:r>
          </w:p>
        </w:tc>
      </w:tr>
      <w:tr w:rsidR="00BB100B" w14:paraId="0D3BDF00" w14:textId="77777777" w:rsidTr="5B1882FF">
        <w:tc>
          <w:tcPr>
            <w:tcW w:w="2254" w:type="dxa"/>
            <w:shd w:val="clear" w:color="auto" w:fill="DEEAF6" w:themeFill="accent1" w:themeFillTint="33"/>
          </w:tcPr>
          <w:p w14:paraId="56B03593" w14:textId="77777777" w:rsidR="00BB100B" w:rsidRDefault="00BB100B" w:rsidP="00A43E45">
            <w:pPr>
              <w:jc w:val="left"/>
              <w:rPr>
                <w:rFonts w:cs="Arial"/>
              </w:rPr>
            </w:pPr>
            <w:r>
              <w:t>Campagne</w:t>
            </w:r>
          </w:p>
        </w:tc>
        <w:tc>
          <w:tcPr>
            <w:tcW w:w="2254" w:type="dxa"/>
            <w:shd w:val="clear" w:color="auto" w:fill="DEEAF6" w:themeFill="accent1" w:themeFillTint="33"/>
          </w:tcPr>
          <w:p w14:paraId="41043CEB" w14:textId="77777777" w:rsidR="00BB100B" w:rsidRDefault="00BB100B" w:rsidP="00A43E45">
            <w:pPr>
              <w:jc w:val="left"/>
              <w:rPr>
                <w:rFonts w:cs="Arial"/>
              </w:rPr>
            </w:pPr>
            <w:r>
              <w:t>Toutes les filles âgées de 10 à 14 ans</w:t>
            </w:r>
          </w:p>
        </w:tc>
        <w:tc>
          <w:tcPr>
            <w:tcW w:w="2254" w:type="dxa"/>
            <w:shd w:val="clear" w:color="auto" w:fill="DEEAF6" w:themeFill="accent1" w:themeFillTint="33"/>
          </w:tcPr>
          <w:p w14:paraId="5AA1C827" w14:textId="77777777" w:rsidR="00BB100B" w:rsidRDefault="00BB100B" w:rsidP="00A43E45">
            <w:pPr>
              <w:jc w:val="left"/>
              <w:rPr>
                <w:rFonts w:cs="Arial"/>
              </w:rPr>
            </w:pPr>
            <w:r>
              <w:t>Campagne à l'échelle de la communauté liée aux activités de la semaine nationale de vaccination existante</w:t>
            </w:r>
          </w:p>
        </w:tc>
        <w:tc>
          <w:tcPr>
            <w:tcW w:w="2254" w:type="dxa"/>
            <w:shd w:val="clear" w:color="auto" w:fill="DEEAF6" w:themeFill="accent1" w:themeFillTint="33"/>
          </w:tcPr>
          <w:p w14:paraId="0B8876A2" w14:textId="77777777" w:rsidR="00BB100B" w:rsidRDefault="00BB100B" w:rsidP="00A43E45">
            <w:pPr>
              <w:jc w:val="left"/>
              <w:rPr>
                <w:rFonts w:cs="Arial"/>
              </w:rPr>
            </w:pPr>
            <w:r>
              <w:t xml:space="preserve">1 semaine d'activités tous les 5 ans </w:t>
            </w:r>
          </w:p>
        </w:tc>
      </w:tr>
      <w:tr w:rsidR="00BB100B" w14:paraId="19462D72" w14:textId="77777777" w:rsidTr="5B1882FF">
        <w:tc>
          <w:tcPr>
            <w:tcW w:w="2254" w:type="dxa"/>
            <w:shd w:val="clear" w:color="auto" w:fill="DEEAF6" w:themeFill="accent1" w:themeFillTint="33"/>
          </w:tcPr>
          <w:p w14:paraId="4CE6B4AD" w14:textId="77777777" w:rsidR="00BB100B" w:rsidRDefault="00BB100B" w:rsidP="00A43E45">
            <w:pPr>
              <w:jc w:val="left"/>
              <w:rPr>
                <w:rFonts w:cs="Arial"/>
              </w:rPr>
            </w:pPr>
            <w:r>
              <w:t>Ratissage des vaccinations</w:t>
            </w:r>
          </w:p>
        </w:tc>
        <w:tc>
          <w:tcPr>
            <w:tcW w:w="2254" w:type="dxa"/>
            <w:shd w:val="clear" w:color="auto" w:fill="DEEAF6" w:themeFill="accent1" w:themeFillTint="33"/>
          </w:tcPr>
          <w:p w14:paraId="49AE3B19" w14:textId="77777777" w:rsidR="00BB100B" w:rsidRDefault="00BB100B" w:rsidP="00A43E45">
            <w:pPr>
              <w:jc w:val="left"/>
              <w:rPr>
                <w:rFonts w:cs="Arial"/>
              </w:rPr>
            </w:pPr>
            <w:r>
              <w:t xml:space="preserve">Toute fille ayant manqué la stratégie de </w:t>
            </w:r>
            <w:r>
              <w:lastRenderedPageBreak/>
              <w:t>vaccination primaire</w:t>
            </w:r>
          </w:p>
        </w:tc>
        <w:tc>
          <w:tcPr>
            <w:tcW w:w="2254" w:type="dxa"/>
            <w:shd w:val="clear" w:color="auto" w:fill="DEEAF6" w:themeFill="accent1" w:themeFillTint="33"/>
          </w:tcPr>
          <w:p w14:paraId="3C1DF74A" w14:textId="77777777" w:rsidR="00BB100B" w:rsidRDefault="00BB100B" w:rsidP="00A43E45">
            <w:pPr>
              <w:jc w:val="left"/>
              <w:rPr>
                <w:rFonts w:cs="Arial"/>
              </w:rPr>
            </w:pPr>
            <w:r>
              <w:lastRenderedPageBreak/>
              <w:t>Vaccin disponible au centre de santé le plus proche</w:t>
            </w:r>
          </w:p>
        </w:tc>
        <w:tc>
          <w:tcPr>
            <w:tcW w:w="2254" w:type="dxa"/>
            <w:shd w:val="clear" w:color="auto" w:fill="DEEAF6" w:themeFill="accent1" w:themeFillTint="33"/>
          </w:tcPr>
          <w:p w14:paraId="64A4971D" w14:textId="77777777" w:rsidR="00BB100B" w:rsidRDefault="00BB100B" w:rsidP="00A43E45">
            <w:pPr>
              <w:jc w:val="left"/>
              <w:rPr>
                <w:rFonts w:cs="Arial"/>
              </w:rPr>
            </w:pPr>
            <w:r>
              <w:t xml:space="preserve">Pendant 2 à 4 semaines après la fin de la vaccination primaire, le </w:t>
            </w:r>
            <w:r>
              <w:lastRenderedPageBreak/>
              <w:t xml:space="preserve">vaccin anti-VPH sera disponible pour des opérations de « ratissage ». </w:t>
            </w:r>
          </w:p>
        </w:tc>
      </w:tr>
    </w:tbl>
    <w:p w14:paraId="0AC17B42" w14:textId="5C66D62B" w:rsidR="002E5A77" w:rsidRPr="003144FF" w:rsidRDefault="7069FC5E" w:rsidP="00640FBC">
      <w:pPr>
        <w:pStyle w:val="Heading1"/>
        <w:rPr>
          <w:rFonts w:eastAsia="Arial"/>
          <w:color w:val="000000" w:themeColor="text1"/>
        </w:rPr>
      </w:pPr>
      <w:r>
        <w:lastRenderedPageBreak/>
        <w:t xml:space="preserve">Plan de mobilisation sociale, génération de la demande et communication </w:t>
      </w:r>
    </w:p>
    <w:p w14:paraId="5AE8C826" w14:textId="74C5DC85" w:rsidR="002E5A77" w:rsidRPr="003144FF" w:rsidRDefault="7069FC5E" w:rsidP="7069FC5E">
      <w:pPr>
        <w:spacing w:line="240" w:lineRule="auto"/>
        <w:rPr>
          <w:rFonts w:eastAsia="Arial" w:cs="Arial"/>
          <w:color w:val="000000" w:themeColor="text1"/>
        </w:rPr>
      </w:pPr>
      <w:r>
        <w:rPr>
          <w:color w:val="000000" w:themeColor="text1"/>
        </w:rPr>
        <w:t xml:space="preserve">Merci de bien vouloir remplir le tableau ci-dessous afin de fournir des réflexions préliminaires du pays au sujet du plan de mobilisation sociale et de communication. </w:t>
      </w:r>
    </w:p>
    <w:p w14:paraId="2F533D50" w14:textId="77777777" w:rsidR="002E5A77" w:rsidRPr="000B5DF5" w:rsidRDefault="002E5A77" w:rsidP="002E5A77">
      <w:pPr>
        <w:spacing w:line="240" w:lineRule="auto"/>
        <w:rPr>
          <w:rFonts w:eastAsia="Arial" w:cs="Arial"/>
          <w:color w:val="000000"/>
          <w:szCs w:val="20"/>
        </w:rPr>
      </w:pPr>
    </w:p>
    <w:tbl>
      <w:tblPr>
        <w:tblW w:w="0" w:type="auto"/>
        <w:tblInd w:w="3"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923"/>
        <w:gridCol w:w="2015"/>
        <w:gridCol w:w="1772"/>
        <w:gridCol w:w="1647"/>
        <w:gridCol w:w="1656"/>
      </w:tblGrid>
      <w:tr w:rsidR="00393F65" w:rsidRPr="003144FF" w14:paraId="3B16F749" w14:textId="77777777" w:rsidTr="00DD0579">
        <w:trPr>
          <w:trHeight w:val="566"/>
        </w:trPr>
        <w:tc>
          <w:tcPr>
            <w:tcW w:w="1995" w:type="dxa"/>
            <w:shd w:val="clear" w:color="auto" w:fill="auto"/>
          </w:tcPr>
          <w:p w14:paraId="2763E1EF" w14:textId="68684117" w:rsidR="002E5A77" w:rsidRPr="003144FF" w:rsidRDefault="7069FC5E" w:rsidP="00DD0579">
            <w:pPr>
              <w:spacing w:line="240" w:lineRule="auto"/>
              <w:rPr>
                <w:rFonts w:eastAsia="Arial" w:cs="Arial"/>
                <w:color w:val="000000" w:themeColor="text1"/>
              </w:rPr>
            </w:pPr>
            <w:r>
              <w:rPr>
                <w:b/>
                <w:color w:val="000000" w:themeColor="text1"/>
                <w:sz w:val="20"/>
              </w:rPr>
              <w:t xml:space="preserve">Public </w:t>
            </w:r>
          </w:p>
        </w:tc>
        <w:tc>
          <w:tcPr>
            <w:tcW w:w="2108" w:type="dxa"/>
            <w:shd w:val="clear" w:color="auto" w:fill="auto"/>
          </w:tcPr>
          <w:p w14:paraId="3DDF4652" w14:textId="258AA60E" w:rsidR="002E5A77" w:rsidRPr="003144FF" w:rsidRDefault="00393F65" w:rsidP="00DD0579">
            <w:pPr>
              <w:spacing w:line="240" w:lineRule="auto"/>
              <w:rPr>
                <w:rFonts w:eastAsia="Arial" w:cs="Arial"/>
                <w:color w:val="000000" w:themeColor="text1"/>
              </w:rPr>
            </w:pPr>
            <w:r>
              <w:rPr>
                <w:b/>
                <w:color w:val="000000" w:themeColor="text1"/>
                <w:sz w:val="20"/>
              </w:rPr>
              <w:t xml:space="preserve">Messages </w:t>
            </w:r>
          </w:p>
        </w:tc>
        <w:tc>
          <w:tcPr>
            <w:tcW w:w="1398" w:type="dxa"/>
            <w:shd w:val="clear" w:color="auto" w:fill="auto"/>
          </w:tcPr>
          <w:p w14:paraId="39998FFB" w14:textId="6B54EE62" w:rsidR="002E5A77" w:rsidRPr="003144FF" w:rsidRDefault="7069FC5E" w:rsidP="7069FC5E">
            <w:pPr>
              <w:spacing w:line="240" w:lineRule="auto"/>
              <w:rPr>
                <w:rFonts w:eastAsia="Arial" w:cs="Arial"/>
                <w:color w:val="000000" w:themeColor="text1"/>
              </w:rPr>
            </w:pPr>
            <w:r>
              <w:rPr>
                <w:b/>
                <w:color w:val="000000" w:themeColor="text1"/>
                <w:sz w:val="20"/>
              </w:rPr>
              <w:t xml:space="preserve">Méthode d’administration </w:t>
            </w:r>
          </w:p>
        </w:tc>
        <w:tc>
          <w:tcPr>
            <w:tcW w:w="1706" w:type="dxa"/>
            <w:shd w:val="clear" w:color="auto" w:fill="auto"/>
          </w:tcPr>
          <w:p w14:paraId="53356201" w14:textId="77777777" w:rsidR="002E5A77" w:rsidRPr="003144FF" w:rsidRDefault="7069FC5E" w:rsidP="7069FC5E">
            <w:pPr>
              <w:spacing w:line="240" w:lineRule="auto"/>
              <w:rPr>
                <w:rFonts w:eastAsia="Arial" w:cs="Arial"/>
                <w:color w:val="000000" w:themeColor="text1"/>
              </w:rPr>
            </w:pPr>
            <w:r>
              <w:rPr>
                <w:b/>
                <w:color w:val="000000" w:themeColor="text1"/>
                <w:sz w:val="20"/>
              </w:rPr>
              <w:t>Personnes administrant le produit</w:t>
            </w:r>
          </w:p>
        </w:tc>
        <w:tc>
          <w:tcPr>
            <w:tcW w:w="1806" w:type="dxa"/>
            <w:shd w:val="clear" w:color="auto" w:fill="auto"/>
          </w:tcPr>
          <w:p w14:paraId="41FDA7B1" w14:textId="77777777" w:rsidR="002E5A77" w:rsidRPr="003144FF" w:rsidRDefault="7069FC5E" w:rsidP="7069FC5E">
            <w:pPr>
              <w:spacing w:line="240" w:lineRule="auto"/>
              <w:rPr>
                <w:rFonts w:eastAsia="Arial" w:cs="Arial"/>
                <w:color w:val="000000" w:themeColor="text1"/>
              </w:rPr>
            </w:pPr>
            <w:r>
              <w:rPr>
                <w:b/>
                <w:color w:val="000000" w:themeColor="text1"/>
                <w:sz w:val="20"/>
              </w:rPr>
              <w:t>Fréquence et date</w:t>
            </w:r>
          </w:p>
        </w:tc>
      </w:tr>
      <w:tr w:rsidR="00393F65" w:rsidRPr="003144FF" w14:paraId="3B5F3592" w14:textId="77777777" w:rsidTr="00DD0579">
        <w:trPr>
          <w:trHeight w:val="1352"/>
        </w:trPr>
        <w:tc>
          <w:tcPr>
            <w:tcW w:w="1995" w:type="dxa"/>
            <w:shd w:val="clear" w:color="auto" w:fill="auto"/>
          </w:tcPr>
          <w:p w14:paraId="7B197805" w14:textId="543332F9" w:rsidR="002E5A77" w:rsidRPr="003144FF" w:rsidRDefault="7069FC5E" w:rsidP="006362EE">
            <w:pPr>
              <w:spacing w:line="240" w:lineRule="auto"/>
              <w:jc w:val="left"/>
              <w:rPr>
                <w:rFonts w:eastAsia="Arial" w:cs="Arial"/>
                <w:i/>
                <w:iCs/>
                <w:color w:val="000000" w:themeColor="text1"/>
              </w:rPr>
            </w:pPr>
            <w:r>
              <w:rPr>
                <w:i/>
                <w:color w:val="000000" w:themeColor="text1"/>
                <w:sz w:val="20"/>
              </w:rPr>
              <w:t xml:space="preserve">Par ex : les filles éligibles </w:t>
            </w:r>
          </w:p>
        </w:tc>
        <w:tc>
          <w:tcPr>
            <w:tcW w:w="2108" w:type="dxa"/>
            <w:shd w:val="clear" w:color="auto" w:fill="auto"/>
          </w:tcPr>
          <w:p w14:paraId="1F641E76" w14:textId="0D56AC51" w:rsidR="00F435B1" w:rsidRPr="003144FF" w:rsidDel="00C53F6F" w:rsidRDefault="7069FC5E" w:rsidP="006362EE">
            <w:pPr>
              <w:spacing w:line="240" w:lineRule="auto"/>
              <w:jc w:val="left"/>
              <w:rPr>
                <w:rFonts w:eastAsia="Times New Roman" w:cs="Arial"/>
                <w:i/>
                <w:iCs/>
                <w:color w:val="000000" w:themeColor="text1"/>
                <w:sz w:val="20"/>
                <w:szCs w:val="20"/>
              </w:rPr>
            </w:pPr>
            <w:r>
              <w:rPr>
                <w:i/>
                <w:color w:val="000000" w:themeColor="text1"/>
                <w:sz w:val="20"/>
              </w:rPr>
              <w:t xml:space="preserve">Par ex : </w:t>
            </w:r>
          </w:p>
          <w:tbl>
            <w:tblPr>
              <w:tblW w:w="0" w:type="auto"/>
              <w:tblBorders>
                <w:top w:val="nil"/>
                <w:left w:val="nil"/>
                <w:bottom w:val="nil"/>
                <w:right w:val="nil"/>
              </w:tblBorders>
              <w:tblLook w:val="0000" w:firstRow="0" w:lastRow="0" w:firstColumn="0" w:lastColumn="0" w:noHBand="0" w:noVBand="0"/>
            </w:tblPr>
            <w:tblGrid>
              <w:gridCol w:w="1799"/>
            </w:tblGrid>
            <w:tr w:rsidR="00F435B1" w:rsidRPr="00F435B1" w14:paraId="1F40E8B5" w14:textId="77777777">
              <w:trPr>
                <w:trHeight w:val="1037"/>
              </w:trPr>
              <w:tc>
                <w:tcPr>
                  <w:tcW w:w="0" w:type="auto"/>
                </w:tcPr>
                <w:p w14:paraId="5EF160C5" w14:textId="24E062A5" w:rsidR="00F435B1" w:rsidRPr="00DD0579"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Pr>
                      <w:i/>
                      <w:color w:val="000000" w:themeColor="text1"/>
                      <w:sz w:val="20"/>
                    </w:rPr>
                    <w:t xml:space="preserve">Principaux faits concernant le cancer du col de l’utérus. </w:t>
                  </w:r>
                </w:p>
                <w:p w14:paraId="0A31F307" w14:textId="77777777" w:rsidR="00F435B1"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Pr>
                      <w:i/>
                      <w:color w:val="000000" w:themeColor="text1"/>
                      <w:sz w:val="20"/>
                    </w:rPr>
                    <w:t xml:space="preserve">Principaux faits concernant le vaccin anti-VPH préventif </w:t>
                  </w:r>
                </w:p>
                <w:p w14:paraId="2C3FA465" w14:textId="757D9494" w:rsidR="00F435B1" w:rsidRPr="00DD0579"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Pr>
                      <w:i/>
                      <w:color w:val="000000" w:themeColor="text1"/>
                      <w:sz w:val="20"/>
                    </w:rPr>
                    <w:t xml:space="preserve">Bénéfices de la vaccination </w:t>
                  </w:r>
                </w:p>
                <w:p w14:paraId="4F35114F" w14:textId="0B88986D" w:rsidR="00F435B1" w:rsidRPr="00DD0579" w:rsidRDefault="00F435B1" w:rsidP="006362EE">
                  <w:pPr>
                    <w:pStyle w:val="ListParagraph"/>
                    <w:numPr>
                      <w:ilvl w:val="0"/>
                      <w:numId w:val="15"/>
                    </w:numPr>
                    <w:spacing w:line="240" w:lineRule="auto"/>
                    <w:jc w:val="left"/>
                    <w:rPr>
                      <w:rFonts w:eastAsia="Times New Roman" w:cs="Arial"/>
                      <w:i/>
                      <w:iCs/>
                      <w:color w:val="000000" w:themeColor="text1"/>
                      <w:sz w:val="20"/>
                      <w:szCs w:val="20"/>
                    </w:rPr>
                  </w:pPr>
                  <w:r>
                    <w:rPr>
                      <w:i/>
                      <w:color w:val="000000" w:themeColor="text1"/>
                      <w:sz w:val="20"/>
                    </w:rPr>
                    <w:t>Leur rôle dans la vaccination contre le VPH</w:t>
                  </w:r>
                </w:p>
                <w:p w14:paraId="251E877F" w14:textId="7704BB0B" w:rsidR="00F435B1" w:rsidRPr="00F435B1" w:rsidRDefault="00F435B1" w:rsidP="006362EE">
                  <w:pPr>
                    <w:spacing w:line="240" w:lineRule="auto"/>
                    <w:jc w:val="left"/>
                    <w:rPr>
                      <w:rFonts w:eastAsia="Times New Roman" w:cs="Arial"/>
                      <w:i/>
                      <w:iCs/>
                      <w:color w:val="000000" w:themeColor="text1"/>
                      <w:sz w:val="20"/>
                      <w:szCs w:val="20"/>
                    </w:rPr>
                  </w:pPr>
                </w:p>
              </w:tc>
            </w:tr>
          </w:tbl>
          <w:p w14:paraId="1B1E431E" w14:textId="260B4960" w:rsidR="002E5A77" w:rsidRPr="000B5DF5" w:rsidRDefault="002E5A77" w:rsidP="006362EE">
            <w:pPr>
              <w:spacing w:line="240" w:lineRule="auto"/>
              <w:jc w:val="left"/>
              <w:rPr>
                <w:rFonts w:eastAsia="Arial" w:cs="Arial"/>
                <w:i/>
                <w:iCs/>
                <w:color w:val="000000" w:themeColor="text1"/>
              </w:rPr>
            </w:pPr>
          </w:p>
        </w:tc>
        <w:tc>
          <w:tcPr>
            <w:tcW w:w="1398" w:type="dxa"/>
            <w:shd w:val="clear" w:color="auto" w:fill="auto"/>
          </w:tcPr>
          <w:p w14:paraId="73018D91" w14:textId="5AE42D3D" w:rsidR="002E5A77" w:rsidRPr="003144FF" w:rsidRDefault="7069FC5E" w:rsidP="006362EE">
            <w:pPr>
              <w:spacing w:line="240" w:lineRule="auto"/>
              <w:jc w:val="left"/>
              <w:rPr>
                <w:rFonts w:eastAsia="Arial" w:cs="Arial"/>
                <w:i/>
                <w:iCs/>
                <w:color w:val="000000" w:themeColor="text1"/>
              </w:rPr>
            </w:pPr>
            <w:r>
              <w:rPr>
                <w:i/>
                <w:color w:val="000000" w:themeColor="text1"/>
                <w:sz w:val="20"/>
              </w:rPr>
              <w:t>Par ex., brochures, radio, séances d’information à l’école, visites à domicile, etc.</w:t>
            </w:r>
          </w:p>
        </w:tc>
        <w:tc>
          <w:tcPr>
            <w:tcW w:w="1706" w:type="dxa"/>
            <w:shd w:val="clear" w:color="auto" w:fill="auto"/>
          </w:tcPr>
          <w:p w14:paraId="1DA0F24F" w14:textId="77777777" w:rsidR="002E5A77" w:rsidRPr="003144FF" w:rsidRDefault="7069FC5E" w:rsidP="006362EE">
            <w:pPr>
              <w:spacing w:line="240" w:lineRule="auto"/>
              <w:jc w:val="left"/>
              <w:rPr>
                <w:rFonts w:eastAsia="Arial" w:cs="Arial"/>
                <w:i/>
                <w:iCs/>
                <w:color w:val="000000" w:themeColor="text1"/>
              </w:rPr>
            </w:pPr>
            <w:r>
              <w:rPr>
                <w:i/>
                <w:color w:val="000000" w:themeColor="text1"/>
                <w:sz w:val="20"/>
              </w:rPr>
              <w:t>Par ex., enseignants, professionnels de santé, fonctionnaires régionaux, etc.</w:t>
            </w:r>
          </w:p>
        </w:tc>
        <w:tc>
          <w:tcPr>
            <w:tcW w:w="1806" w:type="dxa"/>
            <w:shd w:val="clear" w:color="auto" w:fill="auto"/>
          </w:tcPr>
          <w:p w14:paraId="427C7347" w14:textId="0246F4DC" w:rsidR="002E5A77" w:rsidRPr="003144FF" w:rsidRDefault="7069FC5E" w:rsidP="006362EE">
            <w:pPr>
              <w:spacing w:line="240" w:lineRule="auto"/>
              <w:jc w:val="left"/>
              <w:rPr>
                <w:rFonts w:eastAsia="Arial" w:cs="Arial"/>
                <w:i/>
                <w:iCs/>
                <w:color w:val="000000" w:themeColor="text1"/>
              </w:rPr>
            </w:pPr>
            <w:r>
              <w:rPr>
                <w:i/>
                <w:color w:val="000000" w:themeColor="text1"/>
                <w:sz w:val="20"/>
              </w:rPr>
              <w:t>Par ex., chaque jour, chaque semaine, deux fois avant le début du programme ; le jour de la vaccination, deux semaines avant le début du programme, etc.</w:t>
            </w:r>
          </w:p>
        </w:tc>
      </w:tr>
      <w:tr w:rsidR="00393F65" w:rsidRPr="00DB4091" w14:paraId="7CC93CC2" w14:textId="77777777" w:rsidTr="00DD0579">
        <w:trPr>
          <w:trHeight w:val="204"/>
        </w:trPr>
        <w:tc>
          <w:tcPr>
            <w:tcW w:w="1995" w:type="dxa"/>
            <w:shd w:val="clear" w:color="auto" w:fill="DEEAF6" w:themeFill="accent1" w:themeFillTint="33"/>
          </w:tcPr>
          <w:p w14:paraId="4E970684" w14:textId="57C96B60" w:rsidR="002E5A77" w:rsidRPr="00DB4091" w:rsidRDefault="00F435B1" w:rsidP="00DD0579">
            <w:pPr>
              <w:spacing w:before="60" w:after="60" w:line="240" w:lineRule="auto"/>
              <w:jc w:val="left"/>
              <w:rPr>
                <w:rFonts w:eastAsia="Arial" w:cs="Arial"/>
                <w:color w:val="525252" w:themeColor="accent3" w:themeShade="80"/>
                <w:szCs w:val="20"/>
              </w:rPr>
            </w:pPr>
            <w:r>
              <w:rPr>
                <w:b/>
                <w:bCs/>
                <w:i/>
                <w:color w:val="000000" w:themeColor="text1"/>
                <w:sz w:val="20"/>
              </w:rPr>
              <w:t xml:space="preserve">Autres publics </w:t>
            </w:r>
            <w:r>
              <w:rPr>
                <w:i/>
                <w:color w:val="000000" w:themeColor="text1"/>
                <w:sz w:val="20"/>
              </w:rPr>
              <w:t>: parents, enseignants, professionnels de santé, fonctionnaires régionaux, groupes communautaires, médias, etc.</w:t>
            </w:r>
          </w:p>
        </w:tc>
        <w:tc>
          <w:tcPr>
            <w:tcW w:w="2108" w:type="dxa"/>
            <w:shd w:val="clear" w:color="auto" w:fill="DEEAF6" w:themeFill="accent1" w:themeFillTint="33"/>
          </w:tcPr>
          <w:p w14:paraId="12E1E60D" w14:textId="77777777" w:rsidR="002E5A77" w:rsidRPr="000B5DF5" w:rsidRDefault="002E5A77" w:rsidP="00DB4091">
            <w:pPr>
              <w:spacing w:before="60" w:after="60" w:line="240" w:lineRule="auto"/>
              <w:rPr>
                <w:rFonts w:eastAsia="Arial" w:cs="Arial"/>
                <w:color w:val="525252" w:themeColor="accent3" w:themeShade="80"/>
                <w:szCs w:val="20"/>
              </w:rPr>
            </w:pPr>
          </w:p>
        </w:tc>
        <w:tc>
          <w:tcPr>
            <w:tcW w:w="1398" w:type="dxa"/>
            <w:shd w:val="clear" w:color="auto" w:fill="DEEAF6" w:themeFill="accent1" w:themeFillTint="33"/>
          </w:tcPr>
          <w:p w14:paraId="7F432A01" w14:textId="77777777" w:rsidR="002E5A77" w:rsidRPr="000B5DF5" w:rsidRDefault="002E5A77" w:rsidP="00DB4091">
            <w:pPr>
              <w:spacing w:before="60" w:after="60" w:line="240" w:lineRule="auto"/>
              <w:rPr>
                <w:rFonts w:eastAsia="Arial" w:cs="Arial"/>
                <w:color w:val="525252" w:themeColor="accent3" w:themeShade="80"/>
                <w:szCs w:val="20"/>
              </w:rPr>
            </w:pPr>
          </w:p>
        </w:tc>
        <w:tc>
          <w:tcPr>
            <w:tcW w:w="1706" w:type="dxa"/>
            <w:shd w:val="clear" w:color="auto" w:fill="DEEAF6" w:themeFill="accent1" w:themeFillTint="33"/>
          </w:tcPr>
          <w:p w14:paraId="4EAF6BC9" w14:textId="77777777" w:rsidR="002E5A77" w:rsidRPr="000B5DF5" w:rsidRDefault="002E5A77" w:rsidP="00DB4091">
            <w:pPr>
              <w:spacing w:before="60" w:after="60" w:line="240" w:lineRule="auto"/>
              <w:rPr>
                <w:rFonts w:eastAsia="Arial" w:cs="Arial"/>
                <w:color w:val="525252" w:themeColor="accent3" w:themeShade="80"/>
                <w:szCs w:val="20"/>
              </w:rPr>
            </w:pPr>
          </w:p>
        </w:tc>
        <w:tc>
          <w:tcPr>
            <w:tcW w:w="1806" w:type="dxa"/>
            <w:shd w:val="clear" w:color="auto" w:fill="DEEAF6" w:themeFill="accent1" w:themeFillTint="33"/>
          </w:tcPr>
          <w:p w14:paraId="3AC6EEF0" w14:textId="77777777" w:rsidR="002E5A77" w:rsidRPr="000B5DF5" w:rsidRDefault="002E5A77" w:rsidP="00DB4091">
            <w:pPr>
              <w:spacing w:before="60" w:after="60" w:line="240" w:lineRule="auto"/>
              <w:rPr>
                <w:rFonts w:eastAsia="Arial" w:cs="Arial"/>
                <w:color w:val="525252" w:themeColor="accent3" w:themeShade="80"/>
                <w:szCs w:val="20"/>
              </w:rPr>
            </w:pPr>
          </w:p>
        </w:tc>
      </w:tr>
      <w:tr w:rsidR="00393F65" w:rsidRPr="00DB4091" w14:paraId="0859AA4B" w14:textId="77777777" w:rsidTr="00DD0579">
        <w:trPr>
          <w:trHeight w:val="204"/>
        </w:trPr>
        <w:tc>
          <w:tcPr>
            <w:tcW w:w="1995" w:type="dxa"/>
            <w:shd w:val="clear" w:color="auto" w:fill="DEEAF6" w:themeFill="accent1" w:themeFillTint="33"/>
          </w:tcPr>
          <w:p w14:paraId="4F2CDAEF" w14:textId="77777777" w:rsidR="002E5A77" w:rsidRPr="000B5DF5" w:rsidRDefault="002E5A77" w:rsidP="00DB4091">
            <w:pPr>
              <w:spacing w:before="60" w:after="60" w:line="240" w:lineRule="auto"/>
              <w:rPr>
                <w:rFonts w:eastAsia="Arial" w:cs="Arial"/>
                <w:color w:val="525252" w:themeColor="accent3" w:themeShade="80"/>
                <w:szCs w:val="20"/>
              </w:rPr>
            </w:pPr>
          </w:p>
        </w:tc>
        <w:tc>
          <w:tcPr>
            <w:tcW w:w="2108" w:type="dxa"/>
            <w:shd w:val="clear" w:color="auto" w:fill="DEEAF6" w:themeFill="accent1" w:themeFillTint="33"/>
          </w:tcPr>
          <w:p w14:paraId="06D7D16E" w14:textId="77777777" w:rsidR="002E5A77" w:rsidRPr="000B5DF5" w:rsidRDefault="002E5A77" w:rsidP="00DB4091">
            <w:pPr>
              <w:spacing w:before="60" w:after="60" w:line="240" w:lineRule="auto"/>
              <w:rPr>
                <w:rFonts w:eastAsia="Arial" w:cs="Arial"/>
                <w:color w:val="525252" w:themeColor="accent3" w:themeShade="80"/>
                <w:szCs w:val="20"/>
              </w:rPr>
            </w:pPr>
          </w:p>
        </w:tc>
        <w:tc>
          <w:tcPr>
            <w:tcW w:w="1398" w:type="dxa"/>
            <w:shd w:val="clear" w:color="auto" w:fill="DEEAF6" w:themeFill="accent1" w:themeFillTint="33"/>
          </w:tcPr>
          <w:p w14:paraId="208A0AD5" w14:textId="77777777" w:rsidR="002E5A77" w:rsidRPr="000B5DF5" w:rsidRDefault="002E5A77" w:rsidP="00DB4091">
            <w:pPr>
              <w:spacing w:before="60" w:after="60" w:line="240" w:lineRule="auto"/>
              <w:rPr>
                <w:rFonts w:eastAsia="Arial" w:cs="Arial"/>
                <w:color w:val="525252" w:themeColor="accent3" w:themeShade="80"/>
                <w:szCs w:val="20"/>
              </w:rPr>
            </w:pPr>
          </w:p>
        </w:tc>
        <w:tc>
          <w:tcPr>
            <w:tcW w:w="1706" w:type="dxa"/>
            <w:shd w:val="clear" w:color="auto" w:fill="DEEAF6" w:themeFill="accent1" w:themeFillTint="33"/>
          </w:tcPr>
          <w:p w14:paraId="6ACE44C0" w14:textId="77777777" w:rsidR="002E5A77" w:rsidRPr="000B5DF5" w:rsidRDefault="002E5A77" w:rsidP="00DB4091">
            <w:pPr>
              <w:spacing w:before="60" w:after="60" w:line="240" w:lineRule="auto"/>
              <w:rPr>
                <w:rFonts w:eastAsia="Arial" w:cs="Arial"/>
                <w:color w:val="525252" w:themeColor="accent3" w:themeShade="80"/>
                <w:szCs w:val="20"/>
              </w:rPr>
            </w:pPr>
          </w:p>
        </w:tc>
        <w:tc>
          <w:tcPr>
            <w:tcW w:w="1806" w:type="dxa"/>
            <w:shd w:val="clear" w:color="auto" w:fill="DEEAF6" w:themeFill="accent1" w:themeFillTint="33"/>
          </w:tcPr>
          <w:p w14:paraId="06305C82" w14:textId="77777777" w:rsidR="002E5A77" w:rsidRPr="000B5DF5" w:rsidRDefault="002E5A77" w:rsidP="00DB4091">
            <w:pPr>
              <w:spacing w:before="60" w:after="60" w:line="240" w:lineRule="auto"/>
              <w:rPr>
                <w:rFonts w:eastAsia="Arial" w:cs="Arial"/>
                <w:color w:val="525252" w:themeColor="accent3" w:themeShade="80"/>
                <w:szCs w:val="20"/>
              </w:rPr>
            </w:pPr>
          </w:p>
        </w:tc>
      </w:tr>
    </w:tbl>
    <w:p w14:paraId="72E6A229" w14:textId="77777777" w:rsidR="002E5A77" w:rsidRPr="000B5DF5" w:rsidRDefault="002E5A77" w:rsidP="0068739C">
      <w:pPr>
        <w:spacing w:line="240" w:lineRule="auto"/>
        <w:rPr>
          <w:rFonts w:eastAsia="Arial" w:cs="Arial"/>
          <w:szCs w:val="20"/>
        </w:rPr>
      </w:pPr>
    </w:p>
    <w:p w14:paraId="7459D9C5" w14:textId="7831E621" w:rsidR="00F07D35" w:rsidRDefault="00D7735D" w:rsidP="0068739C">
      <w:pPr>
        <w:spacing w:line="240" w:lineRule="auto"/>
        <w:rPr>
          <w:rFonts w:eastAsia="Arial" w:cs="Arial"/>
          <w:color w:val="000000" w:themeColor="text1"/>
        </w:rPr>
      </w:pPr>
      <w:r>
        <w:t xml:space="preserve">Veuillez fournir un plan de communication et de mobilisation sociale pour réduire le nombre d’abandons pour la deuxième dose, en particulier pour les calendriers de vaccination annuels. </w:t>
      </w:r>
      <w:proofErr w:type="gramStart"/>
      <w:r>
        <w:rPr>
          <w:i/>
        </w:rPr>
        <w:t>Note:</w:t>
      </w:r>
      <w:proofErr w:type="gramEnd"/>
      <w:r>
        <w:rPr>
          <w:i/>
        </w:rPr>
        <w:t xml:space="preserve"> </w:t>
      </w:r>
      <w:r>
        <w:rPr>
          <w:i/>
          <w:iCs/>
        </w:rPr>
        <w:t>préciser dans le budget la part de financements alloués aux activités en rapport avec la seconde dose.</w:t>
      </w:r>
      <w:r>
        <w:rPr>
          <w:color w:val="000000" w:themeColor="text1"/>
        </w:rPr>
        <w:t xml:space="preserv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B515E" w:rsidRPr="000323E9" w14:paraId="50D902E9" w14:textId="77777777" w:rsidTr="00B85DDC">
        <w:tc>
          <w:tcPr>
            <w:tcW w:w="9016" w:type="dxa"/>
            <w:shd w:val="clear" w:color="auto" w:fill="DEEAF6" w:themeFill="accent1" w:themeFillTint="33"/>
          </w:tcPr>
          <w:p w14:paraId="74F75DDE" w14:textId="77777777" w:rsidR="00BB515E" w:rsidRPr="000323E9" w:rsidRDefault="00BB515E" w:rsidP="00B85DDC">
            <w:pPr>
              <w:spacing w:before="60" w:after="60" w:line="240" w:lineRule="auto"/>
              <w:rPr>
                <w:color w:val="525252" w:themeColor="accent3" w:themeShade="80"/>
                <w:sz w:val="20"/>
              </w:rPr>
            </w:pPr>
            <w:r>
              <w:rPr>
                <w:color w:val="525252" w:themeColor="accent3" w:themeShade="80"/>
                <w:sz w:val="20"/>
              </w:rPr>
              <w:t>[Décrire]</w:t>
            </w:r>
          </w:p>
        </w:tc>
      </w:tr>
    </w:tbl>
    <w:p w14:paraId="73171B80" w14:textId="44CD0827" w:rsidR="00F07D35" w:rsidRDefault="00F07D35" w:rsidP="00B63585">
      <w:pPr>
        <w:spacing w:before="60" w:after="60" w:line="240" w:lineRule="auto"/>
        <w:rPr>
          <w:rFonts w:eastAsia="Arial" w:cs="Arial"/>
          <w:color w:val="000000" w:themeColor="text1"/>
          <w:lang w:val="en-US"/>
        </w:rPr>
      </w:pPr>
    </w:p>
    <w:p w14:paraId="1DF1D43B" w14:textId="79E8957F" w:rsidR="002E5A77" w:rsidRPr="00205F06" w:rsidRDefault="0094116B" w:rsidP="0068739C">
      <w:pPr>
        <w:spacing w:line="240" w:lineRule="auto"/>
        <w:rPr>
          <w:rFonts w:eastAsia="Arial" w:cs="Arial"/>
          <w:color w:val="000000" w:themeColor="text1"/>
        </w:rPr>
      </w:pPr>
      <w:r>
        <w:rPr>
          <w:color w:val="000000" w:themeColor="text1"/>
        </w:rPr>
        <w:t>Fournir un plan de communication de crise pour répondre efficacement aux MAPI, au mouvement antivaccins, aux rumeurs et idées reçues. (</w:t>
      </w:r>
      <w:proofErr w:type="gramStart"/>
      <w:r>
        <w:rPr>
          <w:color w:val="000000" w:themeColor="text1"/>
        </w:rPr>
        <w:t>par</w:t>
      </w:r>
      <w:proofErr w:type="gramEnd"/>
      <w:r>
        <w:rPr>
          <w:color w:val="000000" w:themeColor="text1"/>
        </w:rPr>
        <w:t xml:space="preserve"> ex : comités spécifiques, </w:t>
      </w:r>
      <w:r>
        <w:rPr>
          <w:color w:val="000000" w:themeColor="text1"/>
        </w:rPr>
        <w:lastRenderedPageBreak/>
        <w:t xml:space="preserve">communication avec les médias, porte-parole, formation des professionnels de santé aux MAPI, etc.)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65C17524" w14:textId="77777777" w:rsidTr="004510E2">
        <w:tc>
          <w:tcPr>
            <w:tcW w:w="9016" w:type="dxa"/>
            <w:shd w:val="clear" w:color="auto" w:fill="DEEAF6" w:themeFill="accent1" w:themeFillTint="33"/>
          </w:tcPr>
          <w:p w14:paraId="28E49F56"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59262DFE" w14:textId="4115086A" w:rsidR="00744B83" w:rsidRPr="003144FF" w:rsidRDefault="7069FC5E" w:rsidP="00640FBC">
      <w:pPr>
        <w:pStyle w:val="Heading1"/>
        <w:rPr>
          <w:rFonts w:eastAsia="Arial"/>
        </w:rPr>
      </w:pPr>
      <w:r>
        <w:t>Intégration</w:t>
      </w:r>
    </w:p>
    <w:p w14:paraId="05F2220E" w14:textId="189AF287" w:rsidR="00691F8F" w:rsidRPr="003144FF" w:rsidRDefault="7069FC5E" w:rsidP="00F873DA">
      <w:pPr>
        <w:pStyle w:val="Heading2"/>
        <w:rPr>
          <w:rFonts w:eastAsia="Arial"/>
        </w:rPr>
      </w:pPr>
      <w:r>
        <w:t xml:space="preserve">Intégration de la santé des adolescents : </w:t>
      </w:r>
    </w:p>
    <w:p w14:paraId="5094D222" w14:textId="40E7EE29" w:rsidR="00744B83" w:rsidRDefault="00744B83" w:rsidP="7069FC5E">
      <w:pPr>
        <w:spacing w:line="240" w:lineRule="auto"/>
        <w:rPr>
          <w:rFonts w:eastAsia="Arial" w:cs="Arial"/>
          <w:color w:val="000000"/>
        </w:rPr>
      </w:pPr>
      <w:r>
        <w:rPr>
          <w:color w:val="000000" w:themeColor="text1"/>
        </w:rPr>
        <w:t xml:space="preserve">Indépendamment des stratégies d'administration, veuillez fournir une </w:t>
      </w:r>
      <w:r>
        <w:rPr>
          <w:color w:val="000000" w:themeColor="text1"/>
          <w:u w:val="single"/>
        </w:rPr>
        <w:t>description des services de santé</w:t>
      </w:r>
      <w:r>
        <w:rPr>
          <w:color w:val="000000" w:themeColor="text1"/>
        </w:rPr>
        <w:t xml:space="preserve"> et/ou de l’éducation sanitaire actuellement fournis aux jeunes adolescentes et/ou adolescents de 9 à 14 ans, et indiquer toute synergie potentielle avec la vaccination anti-VPH.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5B186276" w14:textId="77777777" w:rsidTr="004510E2">
        <w:tc>
          <w:tcPr>
            <w:tcW w:w="9016" w:type="dxa"/>
            <w:shd w:val="clear" w:color="auto" w:fill="DEEAF6" w:themeFill="accent1" w:themeFillTint="33"/>
          </w:tcPr>
          <w:p w14:paraId="6D4A6BD9"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55C55225" w14:textId="6DEA9C6E" w:rsidR="00691F8F" w:rsidRDefault="7069FC5E" w:rsidP="00F873DA">
      <w:pPr>
        <w:pStyle w:val="Heading2"/>
        <w:rPr>
          <w:rFonts w:eastAsia="Arial"/>
        </w:rPr>
      </w:pPr>
      <w:r>
        <w:t xml:space="preserve">Dépistage du cancer du col de l’utérus : </w:t>
      </w:r>
    </w:p>
    <w:p w14:paraId="7C8DFB32" w14:textId="14499B7E" w:rsidR="00640FBC" w:rsidRPr="00640FBC" w:rsidRDefault="00640FBC" w:rsidP="00640FBC">
      <w:r>
        <w:t xml:space="preserve">Veuillez décrire les activités actuelles de prévention et de lutte contre le cancer du col de l’utérus. Quelles sont les opportunités d’intégration avec la vaccination anti-VPH ? Par ex : génération de la demande intégrée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40FBC" w:rsidRPr="000323E9" w14:paraId="2612DD5E" w14:textId="77777777" w:rsidTr="00171360">
        <w:tc>
          <w:tcPr>
            <w:tcW w:w="9016" w:type="dxa"/>
            <w:shd w:val="clear" w:color="auto" w:fill="DEEAF6" w:themeFill="accent1" w:themeFillTint="33"/>
          </w:tcPr>
          <w:p w14:paraId="46AAEB54" w14:textId="77777777" w:rsidR="00640FBC" w:rsidRPr="000323E9" w:rsidRDefault="00640FBC" w:rsidP="00171360">
            <w:pPr>
              <w:spacing w:before="60" w:after="60" w:line="240" w:lineRule="auto"/>
              <w:rPr>
                <w:color w:val="525252" w:themeColor="accent3" w:themeShade="80"/>
                <w:sz w:val="20"/>
              </w:rPr>
            </w:pPr>
            <w:r>
              <w:rPr>
                <w:color w:val="525252" w:themeColor="accent3" w:themeShade="80"/>
                <w:sz w:val="20"/>
              </w:rPr>
              <w:t>[Décrire]</w:t>
            </w:r>
          </w:p>
        </w:tc>
      </w:tr>
    </w:tbl>
    <w:p w14:paraId="77D384DE" w14:textId="6255BA68" w:rsidR="00744B83" w:rsidRPr="003144FF" w:rsidRDefault="7069FC5E" w:rsidP="00640FBC">
      <w:pPr>
        <w:pStyle w:val="Heading1"/>
        <w:rPr>
          <w:rFonts w:eastAsia="Arial"/>
        </w:rPr>
      </w:pPr>
      <w:r>
        <w:t>Engagement des OSC</w:t>
      </w:r>
    </w:p>
    <w:p w14:paraId="1369CBA2" w14:textId="42F2C5D3" w:rsidR="00744B83" w:rsidRPr="003144FF" w:rsidRDefault="7069FC5E" w:rsidP="7069FC5E">
      <w:pPr>
        <w:spacing w:line="240" w:lineRule="auto"/>
        <w:rPr>
          <w:rFonts w:eastAsia="Times New Roman" w:cs="Arial"/>
        </w:rPr>
      </w:pPr>
      <w:r>
        <w:t xml:space="preserve">Veuillez décrire quelles OSC, s'il y en a, et la façon dont celles-ci participeront à l’administration de vaccins anti-VPH et dans les liens communautaires, par exemple des réseaux communautaires dirigés par des jeunes et des </w:t>
      </w:r>
      <w:proofErr w:type="gramStart"/>
      <w:r>
        <w:t>femmes ,</w:t>
      </w:r>
      <w:proofErr w:type="gramEnd"/>
      <w:r>
        <w:t xml:space="preserve"> dont des activités spécifiques que les OSC prévoient de mener, comme des activités de génération de demande, amélioration de la couverture des zones « difficiles d’accès » et des filles vulnérables, pérennité de la cohorte de chaque année.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08139627" w14:textId="77777777" w:rsidTr="004510E2">
        <w:tc>
          <w:tcPr>
            <w:tcW w:w="9016" w:type="dxa"/>
            <w:shd w:val="clear" w:color="auto" w:fill="DEEAF6" w:themeFill="accent1" w:themeFillTint="33"/>
          </w:tcPr>
          <w:p w14:paraId="072A97F0"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60057437" w14:textId="066F0E42" w:rsidR="00E640B3" w:rsidRPr="003144FF" w:rsidRDefault="00E640B3" w:rsidP="00640FBC">
      <w:pPr>
        <w:pStyle w:val="Heading1"/>
        <w:rPr>
          <w:rFonts w:eastAsia="Arial"/>
        </w:rPr>
      </w:pPr>
      <w:r>
        <w:t xml:space="preserve">Surveillance des MAPI  </w:t>
      </w:r>
    </w:p>
    <w:p w14:paraId="771060D8" w14:textId="61206092" w:rsidR="007F4384" w:rsidRPr="003144FF" w:rsidRDefault="002D41AD" w:rsidP="00E640B3">
      <w:pPr>
        <w:spacing w:line="240" w:lineRule="auto"/>
        <w:rPr>
          <w:rFonts w:eastAsia="Arial" w:cs="Arial"/>
          <w:bCs/>
          <w:color w:val="000000" w:themeColor="text1"/>
          <w:szCs w:val="24"/>
        </w:rPr>
      </w:pPr>
      <w:r>
        <w:rPr>
          <w:color w:val="000000" w:themeColor="text1"/>
        </w:rPr>
        <w:t xml:space="preserve">Veuillez décrire comment le pays entend surveiller, signaler, enquêter et répondre aux MAPI. Par ex : procédures de notification des résultats, implication d’un GTVC ou d’une ARN, formulaires MAPI et systèmes de notification, formation des professionnels de santé, intégration du VPH dans les directives nationales concernant les MAPI.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6C28DC" w:rsidRPr="000323E9" w14:paraId="3F87C989" w14:textId="77777777" w:rsidTr="004510E2">
        <w:tc>
          <w:tcPr>
            <w:tcW w:w="9016" w:type="dxa"/>
            <w:shd w:val="clear" w:color="auto" w:fill="DEEAF6" w:themeFill="accent1" w:themeFillTint="33"/>
          </w:tcPr>
          <w:p w14:paraId="37AE949B" w14:textId="77777777" w:rsidR="006C28DC" w:rsidRPr="000323E9" w:rsidRDefault="006C28DC" w:rsidP="004510E2">
            <w:pPr>
              <w:spacing w:before="60" w:after="60" w:line="240" w:lineRule="auto"/>
              <w:rPr>
                <w:color w:val="525252" w:themeColor="accent3" w:themeShade="80"/>
                <w:sz w:val="20"/>
              </w:rPr>
            </w:pPr>
            <w:r>
              <w:rPr>
                <w:color w:val="525252" w:themeColor="accent3" w:themeShade="80"/>
                <w:sz w:val="20"/>
              </w:rPr>
              <w:t>[Décrire]</w:t>
            </w:r>
          </w:p>
        </w:tc>
      </w:tr>
    </w:tbl>
    <w:p w14:paraId="07AB8A12" w14:textId="690B98AD" w:rsidR="00D55563" w:rsidRDefault="00D55563" w:rsidP="00D55563">
      <w:pPr>
        <w:pStyle w:val="Heading1"/>
        <w:rPr>
          <w:rFonts w:eastAsia="Arial"/>
        </w:rPr>
      </w:pPr>
      <w:r>
        <w:t xml:space="preserve">Formation et orientation  </w:t>
      </w:r>
    </w:p>
    <w:p w14:paraId="6B10A75A" w14:textId="006D1BDE" w:rsidR="00CF472C" w:rsidRDefault="00B85DDC" w:rsidP="004E58D4">
      <w:r>
        <w:t xml:space="preserve">Le pays doit préciser quels intervenants (professionnels de santé/enseignants/autres professionnels et médias) seront formés pour l’introduction du vaccin anti-VPH. </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CF472C" w:rsidRPr="000323E9" w14:paraId="360AA300" w14:textId="77777777" w:rsidTr="00402F5A">
        <w:tc>
          <w:tcPr>
            <w:tcW w:w="9016" w:type="dxa"/>
            <w:shd w:val="clear" w:color="auto" w:fill="DEEAF6" w:themeFill="accent1" w:themeFillTint="33"/>
          </w:tcPr>
          <w:p w14:paraId="68D1071C" w14:textId="77777777" w:rsidR="00CF472C" w:rsidRPr="000323E9" w:rsidRDefault="00CF472C" w:rsidP="00402F5A">
            <w:pPr>
              <w:spacing w:before="60" w:after="60" w:line="240" w:lineRule="auto"/>
              <w:rPr>
                <w:color w:val="525252" w:themeColor="accent3" w:themeShade="80"/>
                <w:sz w:val="20"/>
              </w:rPr>
            </w:pPr>
            <w:r>
              <w:rPr>
                <w:color w:val="525252" w:themeColor="accent3" w:themeShade="80"/>
                <w:sz w:val="20"/>
              </w:rPr>
              <w:t>[Décrire]</w:t>
            </w:r>
          </w:p>
        </w:tc>
      </w:tr>
    </w:tbl>
    <w:p w14:paraId="50226830" w14:textId="3B64F866" w:rsidR="00CF472C" w:rsidRDefault="00CF472C" w:rsidP="004E58D4"/>
    <w:p w14:paraId="0D692697" w14:textId="0E5497CB" w:rsidR="00D55563" w:rsidRPr="004E58D4" w:rsidRDefault="00D55563" w:rsidP="004E58D4">
      <w:r>
        <w:t xml:space="preserve">Merci de bien vouloir fournir une description des plans de formation pour chacun des intervenants susmentionnés, y compris une évaluation récente des compétences et des connaissances des professionnels de </w:t>
      </w:r>
      <w:proofErr w:type="gramStart"/>
      <w:r>
        <w:t>santé;</w:t>
      </w:r>
      <w:proofErr w:type="gramEnd"/>
      <w:r>
        <w:t xml:space="preserve"> une éducation aux MAPI; la durée et le contenu de la formation à chaque niveau; les types de personnes formées aux niveaux national et régional.</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D55563" w:rsidRPr="000323E9" w14:paraId="26565361" w14:textId="77777777" w:rsidTr="00171360">
        <w:tc>
          <w:tcPr>
            <w:tcW w:w="9016" w:type="dxa"/>
            <w:shd w:val="clear" w:color="auto" w:fill="DEEAF6" w:themeFill="accent1" w:themeFillTint="33"/>
          </w:tcPr>
          <w:p w14:paraId="703B19B6" w14:textId="77777777" w:rsidR="00D55563" w:rsidRPr="000323E9" w:rsidRDefault="00D55563" w:rsidP="00171360">
            <w:pPr>
              <w:spacing w:before="60" w:after="60" w:line="240" w:lineRule="auto"/>
              <w:rPr>
                <w:color w:val="525252" w:themeColor="accent3" w:themeShade="80"/>
                <w:sz w:val="20"/>
              </w:rPr>
            </w:pPr>
            <w:r>
              <w:rPr>
                <w:color w:val="525252" w:themeColor="accent3" w:themeShade="80"/>
                <w:sz w:val="20"/>
              </w:rPr>
              <w:t>[Décrire]</w:t>
            </w:r>
          </w:p>
        </w:tc>
      </w:tr>
    </w:tbl>
    <w:p w14:paraId="0C384349" w14:textId="069C4C55" w:rsidR="00D55563" w:rsidRDefault="00B50005" w:rsidP="00B63585">
      <w:pPr>
        <w:pStyle w:val="Heading1"/>
        <w:rPr>
          <w:rFonts w:eastAsia="Arial"/>
        </w:rPr>
      </w:pPr>
      <w:r>
        <w:lastRenderedPageBreak/>
        <w:t>Logistique des vaccins et gestion des déchets</w:t>
      </w:r>
    </w:p>
    <w:p w14:paraId="0C01876C" w14:textId="2F28F589" w:rsidR="00E87B9A" w:rsidRDefault="00331750" w:rsidP="00164406">
      <w:pPr>
        <w:pStyle w:val="Bulletpoints1"/>
        <w:numPr>
          <w:ilvl w:val="0"/>
          <w:numId w:val="0"/>
        </w:numPr>
        <w:jc w:val="both"/>
      </w:pPr>
      <w:r>
        <w:t>Veuillez décrire l'impact que la stratégie d'administration des vaccins anti-VPH (par ex. cohorte multi-âge, en milieu scolaire et fréquence de la vaccination) aura sur les dispositifs actuels de gestion des déchets, comment le volume de déchets généré sera traité, la capacité actuelle de la chaîne du froid aux différents niveaux du système et la source de ces données, l'état actuel du système de gestion des stocks de vaccins et les améliorations et plans prévus pour renforcer la supervision de la gestion des vaccins dans le cadre de l'introduction du vaccin.</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B63585" w:rsidRPr="000323E9" w14:paraId="45D92B73" w14:textId="77777777" w:rsidTr="0000712E">
        <w:tc>
          <w:tcPr>
            <w:tcW w:w="9010" w:type="dxa"/>
            <w:shd w:val="clear" w:color="auto" w:fill="DEEAF6" w:themeFill="accent1" w:themeFillTint="33"/>
          </w:tcPr>
          <w:p w14:paraId="233510FB" w14:textId="77777777" w:rsidR="00B63585" w:rsidRPr="000323E9" w:rsidRDefault="00B63585" w:rsidP="00B85DDC">
            <w:pPr>
              <w:spacing w:before="60" w:after="60" w:line="240" w:lineRule="auto"/>
              <w:rPr>
                <w:color w:val="525252" w:themeColor="accent3" w:themeShade="80"/>
                <w:sz w:val="20"/>
              </w:rPr>
            </w:pPr>
            <w:r>
              <w:rPr>
                <w:color w:val="525252" w:themeColor="accent3" w:themeShade="80"/>
                <w:sz w:val="20"/>
              </w:rPr>
              <w:t>[Décrire]</w:t>
            </w:r>
          </w:p>
        </w:tc>
      </w:tr>
    </w:tbl>
    <w:p w14:paraId="2BF63499" w14:textId="26924434" w:rsidR="0098486E" w:rsidRDefault="0098486E">
      <w:pPr>
        <w:pStyle w:val="Heading1"/>
        <w:rPr>
          <w:rFonts w:eastAsia="Arial"/>
        </w:rPr>
      </w:pPr>
      <w:r>
        <w:t>Synergies potentielles lors de l’introduction d’autres vaccins</w:t>
      </w:r>
    </w:p>
    <w:p w14:paraId="202B0A88" w14:textId="7C9C295F" w:rsidR="0098486E" w:rsidRPr="004E58D4" w:rsidRDefault="0098486E" w:rsidP="004E58D4">
      <w:r>
        <w:t>Décrivez les synergies potentielles lors des introductions/campagnes prévues (par exemple, si d’autres introductions de vaccins sont prévues la même année que l’introduction du vaccin anti-VPH, il devra y avoir des synergies au moins au niveau de la formation et des événements de mobilisation sociale). Décrivez également la capacité du pays à gérer les introductions de plusieurs vaccins, y compris les stratégies d’atténuation pour répondre aux risques programmatiques et financiers.</w:t>
      </w:r>
    </w:p>
    <w:tbl>
      <w:tblPr>
        <w:tblStyle w:val="TableGrid"/>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10"/>
      </w:tblGrid>
      <w:tr w:rsidR="0098486E" w:rsidRPr="000323E9" w14:paraId="0F8A4667" w14:textId="77777777" w:rsidTr="00171360">
        <w:tc>
          <w:tcPr>
            <w:tcW w:w="9016" w:type="dxa"/>
            <w:shd w:val="clear" w:color="auto" w:fill="DEEAF6" w:themeFill="accent1" w:themeFillTint="33"/>
          </w:tcPr>
          <w:p w14:paraId="0C3CB221" w14:textId="77777777" w:rsidR="0098486E" w:rsidRPr="000323E9" w:rsidRDefault="0098486E" w:rsidP="00171360">
            <w:pPr>
              <w:spacing w:before="60" w:after="60" w:line="240" w:lineRule="auto"/>
              <w:rPr>
                <w:color w:val="525252" w:themeColor="accent3" w:themeShade="80"/>
                <w:sz w:val="20"/>
              </w:rPr>
            </w:pPr>
            <w:r>
              <w:rPr>
                <w:color w:val="525252" w:themeColor="accent3" w:themeShade="80"/>
                <w:sz w:val="20"/>
              </w:rPr>
              <w:t>[Décrire]</w:t>
            </w:r>
          </w:p>
        </w:tc>
      </w:tr>
    </w:tbl>
    <w:p w14:paraId="3E6C99A6" w14:textId="515EBCFB" w:rsidR="00CE408A" w:rsidRDefault="00CE408A" w:rsidP="00EA234B">
      <w:pPr>
        <w:spacing w:line="240" w:lineRule="auto"/>
        <w:rPr>
          <w:rFonts w:eastAsia="Arial" w:cs="Arial"/>
          <w:szCs w:val="20"/>
          <w:lang w:val="en-US"/>
        </w:rPr>
      </w:pPr>
    </w:p>
    <w:p w14:paraId="0C952EA5" w14:textId="1F42BCE0" w:rsidR="00337986" w:rsidRDefault="009417FA" w:rsidP="00594ECA">
      <w:pPr>
        <w:pStyle w:val="Heading1"/>
        <w:rPr>
          <w:rFonts w:eastAsia="Arial"/>
        </w:rPr>
      </w:pPr>
      <w:r>
        <w:t>Stratégie de livraison adaptée si la cohorte multi-âges n'est pas disponible en raison d'une pénurie d'approvisionnement</w:t>
      </w:r>
    </w:p>
    <w:p w14:paraId="48EFCE2C" w14:textId="43B2A5A8" w:rsidR="00594ECA" w:rsidRDefault="001E17B3" w:rsidP="00594ECA">
      <w:r>
        <w:rPr>
          <w:color w:val="000000"/>
        </w:rPr>
        <w:t>L’approvisionnement en vaccin anti-VPH devrait être soumis à des contraintes jusqu’à mi-parcours (~2024). Alors qu'on s'attend à une augmentation de la disponibilité des approvisionnements au cours de la période 2021-2023, les volumes pourraient ne pas suffire à couvrir les vaccinations de cohortes multi-âges (MAC, d'après le sigle en anglais). Conformément aux orientations du SAGE, la vaccination d'une cohorte unique sera prioritaire sur les vaccinations d'une cohorte multi-âges jusqu'à ce qu'un approvisionnement suffisant soit disponible</w:t>
      </w:r>
      <w:r w:rsidR="00BF5A68">
        <w:rPr>
          <w:rStyle w:val="FootnoteReference"/>
          <w:color w:val="000000"/>
        </w:rPr>
        <w:footnoteReference w:id="2"/>
      </w:r>
      <w:r>
        <w:rPr>
          <w:color w:val="000000"/>
        </w:rPr>
        <w:t xml:space="preserve">. </w:t>
      </w:r>
    </w:p>
    <w:p w14:paraId="32C54188" w14:textId="77777777" w:rsidR="00594ECA" w:rsidRDefault="00594ECA" w:rsidP="00594ECA"/>
    <w:p w14:paraId="546FC630" w14:textId="77777777" w:rsidR="00594ECA" w:rsidRPr="00AD463E" w:rsidRDefault="00594ECA" w:rsidP="00AD463E">
      <w:pPr>
        <w:rPr>
          <w:b/>
          <w:bCs/>
          <w:u w:val="single"/>
        </w:rPr>
      </w:pPr>
      <w:r>
        <w:rPr>
          <w:b/>
          <w:u w:val="single"/>
        </w:rPr>
        <w:t xml:space="preserve">COHORTE UNIQUE PUIS MAC </w:t>
      </w:r>
    </w:p>
    <w:p w14:paraId="5F12F9B9" w14:textId="77777777" w:rsidR="00594ECA" w:rsidRDefault="00594ECA" w:rsidP="00594ECA"/>
    <w:p w14:paraId="760329B0" w14:textId="77777777" w:rsidR="00594ECA" w:rsidRDefault="00594ECA" w:rsidP="00594ECA">
      <w:pPr>
        <w:spacing w:line="240" w:lineRule="auto"/>
      </w:pPr>
      <w:r>
        <w:t xml:space="preserve">Indiquez l'âge et/ou la classe d'étude qui seront ciblés. </w:t>
      </w:r>
    </w:p>
    <w:tbl>
      <w:tblPr>
        <w:tblW w:w="0" w:type="auto"/>
        <w:shd w:val="clear" w:color="auto" w:fill="D9E2F3"/>
        <w:tblCellMar>
          <w:left w:w="0" w:type="dxa"/>
          <w:right w:w="0" w:type="dxa"/>
        </w:tblCellMar>
        <w:tblLook w:val="04A0" w:firstRow="1" w:lastRow="0" w:firstColumn="1" w:lastColumn="0" w:noHBand="0" w:noVBand="1"/>
      </w:tblPr>
      <w:tblGrid>
        <w:gridCol w:w="9006"/>
      </w:tblGrid>
      <w:tr w:rsidR="00594ECA" w14:paraId="619A7347" w14:textId="77777777" w:rsidTr="00402F5A">
        <w:tc>
          <w:tcPr>
            <w:tcW w:w="9016" w:type="dxa"/>
            <w:tcBorders>
              <w:top w:val="single" w:sz="8" w:space="0" w:color="A5A5A5"/>
              <w:left w:val="single" w:sz="8" w:space="0" w:color="A5A5A5"/>
              <w:bottom w:val="single" w:sz="8" w:space="0" w:color="A5A5A5"/>
              <w:right w:val="single" w:sz="8" w:space="0" w:color="A5A5A5"/>
            </w:tcBorders>
            <w:shd w:val="clear" w:color="auto" w:fill="D9E2F3"/>
            <w:tcMar>
              <w:top w:w="0" w:type="dxa"/>
              <w:left w:w="108" w:type="dxa"/>
              <w:bottom w:w="0" w:type="dxa"/>
              <w:right w:w="108" w:type="dxa"/>
            </w:tcMar>
            <w:hideMark/>
          </w:tcPr>
          <w:p w14:paraId="72632BF6" w14:textId="77777777" w:rsidR="00594ECA" w:rsidRDefault="00594ECA" w:rsidP="00402F5A">
            <w:pPr>
              <w:spacing w:before="60" w:after="60" w:line="240" w:lineRule="auto"/>
              <w:rPr>
                <w:color w:val="525252"/>
                <w:sz w:val="20"/>
                <w:szCs w:val="20"/>
              </w:rPr>
            </w:pPr>
            <w:r>
              <w:rPr>
                <w:color w:val="525252"/>
                <w:sz w:val="20"/>
              </w:rPr>
              <w:t>[Décrire]</w:t>
            </w:r>
          </w:p>
        </w:tc>
      </w:tr>
    </w:tbl>
    <w:p w14:paraId="7D454ED2" w14:textId="77777777" w:rsidR="00594ECA" w:rsidRDefault="00594ECA" w:rsidP="00594ECA">
      <w:pPr>
        <w:spacing w:line="240" w:lineRule="auto"/>
      </w:pPr>
    </w:p>
    <w:p w14:paraId="66EDBAEF" w14:textId="77777777" w:rsidR="00594ECA" w:rsidRDefault="00594ECA" w:rsidP="00594ECA">
      <w:pPr>
        <w:rPr>
          <w:b/>
          <w:bCs/>
          <w:highlight w:val="yellow"/>
        </w:rPr>
      </w:pPr>
      <w:r>
        <w:rPr>
          <w:b/>
        </w:rPr>
        <w:t>Pour les pays qui choisissent un âge plus élevé au lieu de la dernière année de l'école primaire :</w:t>
      </w:r>
    </w:p>
    <w:p w14:paraId="49294B59" w14:textId="77777777" w:rsidR="00594ECA" w:rsidRDefault="00594ECA" w:rsidP="00594ECA"/>
    <w:p w14:paraId="503C7E15" w14:textId="77777777" w:rsidR="00594ECA" w:rsidRDefault="00594ECA" w:rsidP="00594ECA">
      <w:r>
        <w:t xml:space="preserve">Veuillez indiquer le taux de scolarisation pour l'âge choisi. </w:t>
      </w:r>
    </w:p>
    <w:tbl>
      <w:tblPr>
        <w:tblW w:w="9016" w:type="dxa"/>
        <w:tblInd w:w="-10" w:type="dxa"/>
        <w:shd w:val="clear" w:color="auto" w:fill="D9E2F3"/>
        <w:tblCellMar>
          <w:left w:w="0" w:type="dxa"/>
          <w:right w:w="0" w:type="dxa"/>
        </w:tblCellMar>
        <w:tblLook w:val="04A0" w:firstRow="1" w:lastRow="0" w:firstColumn="1" w:lastColumn="0" w:noHBand="0" w:noVBand="1"/>
      </w:tblPr>
      <w:tblGrid>
        <w:gridCol w:w="9016"/>
      </w:tblGrid>
      <w:tr w:rsidR="00594ECA" w14:paraId="79EBA2A9" w14:textId="77777777" w:rsidTr="00402F5A">
        <w:tc>
          <w:tcPr>
            <w:tcW w:w="9016" w:type="dxa"/>
            <w:tcBorders>
              <w:top w:val="single" w:sz="8" w:space="0" w:color="A5A5A5"/>
              <w:left w:val="single" w:sz="8" w:space="0" w:color="A5A5A5"/>
              <w:bottom w:val="single" w:sz="8" w:space="0" w:color="A5A5A5"/>
              <w:right w:val="single" w:sz="8" w:space="0" w:color="A5A5A5"/>
            </w:tcBorders>
            <w:shd w:val="clear" w:color="auto" w:fill="D9E2F3"/>
            <w:tcMar>
              <w:top w:w="0" w:type="dxa"/>
              <w:left w:w="108" w:type="dxa"/>
              <w:bottom w:w="0" w:type="dxa"/>
              <w:right w:w="108" w:type="dxa"/>
            </w:tcMar>
            <w:hideMark/>
          </w:tcPr>
          <w:p w14:paraId="3BBDC2EC" w14:textId="77777777" w:rsidR="00594ECA" w:rsidRDefault="00594ECA" w:rsidP="00402F5A">
            <w:pPr>
              <w:spacing w:before="60" w:after="60" w:line="240" w:lineRule="auto"/>
              <w:rPr>
                <w:color w:val="525252"/>
                <w:sz w:val="20"/>
                <w:szCs w:val="20"/>
              </w:rPr>
            </w:pPr>
            <w:r>
              <w:rPr>
                <w:color w:val="525252"/>
                <w:sz w:val="20"/>
              </w:rPr>
              <w:t>[Décrire]</w:t>
            </w:r>
          </w:p>
        </w:tc>
      </w:tr>
    </w:tbl>
    <w:p w14:paraId="5FCC1FCF" w14:textId="77777777" w:rsidR="00594ECA" w:rsidRDefault="00594ECA" w:rsidP="00594ECA">
      <w:pPr>
        <w:spacing w:line="240" w:lineRule="auto"/>
        <w:rPr>
          <w:rFonts w:ascii="Calibri" w:hAnsi="Calibri" w:cs="Calibri"/>
        </w:rPr>
      </w:pPr>
    </w:p>
    <w:p w14:paraId="34ED3020" w14:textId="77777777" w:rsidR="00594ECA" w:rsidRDefault="00594ECA" w:rsidP="00594ECA">
      <w:pPr>
        <w:spacing w:line="240" w:lineRule="auto"/>
      </w:pPr>
      <w:r>
        <w:lastRenderedPageBreak/>
        <w:t xml:space="preserve">Veuillez fournir des données sur la répartition de la cohorte d'âge choisie entre l'école primaire et secondaire. Veuillez noter que la tranche d’âge choisie doit avoir la grande majorité des filles (au moins 80%) en primaire par rapport au secondaire.  </w:t>
      </w:r>
    </w:p>
    <w:tbl>
      <w:tblPr>
        <w:tblW w:w="9016" w:type="dxa"/>
        <w:shd w:val="clear" w:color="auto" w:fill="D9E2F3"/>
        <w:tblCellMar>
          <w:left w:w="0" w:type="dxa"/>
          <w:right w:w="0" w:type="dxa"/>
        </w:tblCellMar>
        <w:tblLook w:val="04A0" w:firstRow="1" w:lastRow="0" w:firstColumn="1" w:lastColumn="0" w:noHBand="0" w:noVBand="1"/>
      </w:tblPr>
      <w:tblGrid>
        <w:gridCol w:w="9016"/>
      </w:tblGrid>
      <w:tr w:rsidR="00594ECA" w14:paraId="09516C2C" w14:textId="77777777" w:rsidTr="00402F5A">
        <w:tc>
          <w:tcPr>
            <w:tcW w:w="9016" w:type="dxa"/>
            <w:tcBorders>
              <w:top w:val="single" w:sz="8" w:space="0" w:color="A5A5A5"/>
              <w:left w:val="single" w:sz="8" w:space="0" w:color="A5A5A5"/>
              <w:bottom w:val="single" w:sz="8" w:space="0" w:color="A5A5A5"/>
              <w:right w:val="single" w:sz="8" w:space="0" w:color="A5A5A5"/>
            </w:tcBorders>
            <w:shd w:val="clear" w:color="auto" w:fill="D9E2F3"/>
            <w:tcMar>
              <w:top w:w="0" w:type="dxa"/>
              <w:left w:w="108" w:type="dxa"/>
              <w:bottom w:w="0" w:type="dxa"/>
              <w:right w:w="108" w:type="dxa"/>
            </w:tcMar>
            <w:hideMark/>
          </w:tcPr>
          <w:p w14:paraId="0A5C12FF" w14:textId="77777777" w:rsidR="00594ECA" w:rsidRDefault="00594ECA" w:rsidP="00402F5A">
            <w:pPr>
              <w:spacing w:before="60" w:after="60" w:line="240" w:lineRule="auto"/>
              <w:rPr>
                <w:color w:val="525252"/>
                <w:sz w:val="20"/>
                <w:szCs w:val="20"/>
              </w:rPr>
            </w:pPr>
            <w:r>
              <w:rPr>
                <w:color w:val="525252"/>
                <w:sz w:val="20"/>
              </w:rPr>
              <w:t>[Décrire]</w:t>
            </w:r>
          </w:p>
        </w:tc>
      </w:tr>
    </w:tbl>
    <w:p w14:paraId="13AF9BEB" w14:textId="77777777" w:rsidR="00594ECA" w:rsidRDefault="00594ECA" w:rsidP="00594ECA">
      <w:pPr>
        <w:rPr>
          <w:b/>
          <w:bCs/>
        </w:rPr>
      </w:pPr>
    </w:p>
    <w:p w14:paraId="52FD483B" w14:textId="77777777" w:rsidR="00594ECA" w:rsidRDefault="00594ECA" w:rsidP="00594ECA">
      <w:r>
        <w:t xml:space="preserve">Veuillez fournir des informations sur les défis programmatiques (communication, formation, etc.) et financiers pour le retour à la cohorte d'âge inférieure, suite à la cohorte multi-âges (MAC). </w:t>
      </w:r>
    </w:p>
    <w:tbl>
      <w:tblPr>
        <w:tblW w:w="0" w:type="auto"/>
        <w:tblInd w:w="-10" w:type="dxa"/>
        <w:shd w:val="clear" w:color="auto" w:fill="D9E2F3"/>
        <w:tblCellMar>
          <w:left w:w="0" w:type="dxa"/>
          <w:right w:w="0" w:type="dxa"/>
        </w:tblCellMar>
        <w:tblLook w:val="04A0" w:firstRow="1" w:lastRow="0" w:firstColumn="1" w:lastColumn="0" w:noHBand="0" w:noVBand="1"/>
      </w:tblPr>
      <w:tblGrid>
        <w:gridCol w:w="9016"/>
      </w:tblGrid>
      <w:tr w:rsidR="00594ECA" w14:paraId="0D129843" w14:textId="77777777" w:rsidTr="00402F5A">
        <w:tc>
          <w:tcPr>
            <w:tcW w:w="9016" w:type="dxa"/>
            <w:tcBorders>
              <w:top w:val="single" w:sz="8" w:space="0" w:color="A5A5A5"/>
              <w:left w:val="single" w:sz="8" w:space="0" w:color="A5A5A5"/>
              <w:bottom w:val="single" w:sz="8" w:space="0" w:color="A5A5A5"/>
              <w:right w:val="single" w:sz="8" w:space="0" w:color="A5A5A5"/>
            </w:tcBorders>
            <w:shd w:val="clear" w:color="auto" w:fill="D9E2F3"/>
            <w:tcMar>
              <w:top w:w="0" w:type="dxa"/>
              <w:left w:w="108" w:type="dxa"/>
              <w:bottom w:w="0" w:type="dxa"/>
              <w:right w:w="108" w:type="dxa"/>
            </w:tcMar>
            <w:hideMark/>
          </w:tcPr>
          <w:p w14:paraId="59C8F2AC" w14:textId="77777777" w:rsidR="00594ECA" w:rsidRDefault="00594ECA" w:rsidP="00402F5A">
            <w:pPr>
              <w:spacing w:before="60" w:after="60" w:line="240" w:lineRule="auto"/>
              <w:rPr>
                <w:color w:val="525252"/>
                <w:sz w:val="20"/>
                <w:szCs w:val="20"/>
              </w:rPr>
            </w:pPr>
            <w:r>
              <w:rPr>
                <w:color w:val="525252"/>
                <w:sz w:val="20"/>
              </w:rPr>
              <w:t>[Décrire]</w:t>
            </w:r>
          </w:p>
        </w:tc>
      </w:tr>
    </w:tbl>
    <w:p w14:paraId="5A5CA42A" w14:textId="2DBE3754" w:rsidR="00337986" w:rsidRPr="0000712E" w:rsidRDefault="00337986" w:rsidP="0000712E">
      <w:pPr>
        <w:spacing w:line="240" w:lineRule="auto"/>
        <w:rPr>
          <w:rFonts w:ascii="Calibri" w:hAnsi="Calibri" w:cs="Calibri"/>
        </w:rPr>
      </w:pPr>
    </w:p>
    <w:sectPr w:rsidR="00337986" w:rsidRPr="0000712E" w:rsidSect="00FF7422">
      <w:headerReference w:type="default" r:id="rId17"/>
      <w:headerReference w:type="first" r:id="rId18"/>
      <w:footerReference w:type="first" r:id="rId19"/>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7FBD" w14:textId="77777777" w:rsidR="007D5F15" w:rsidRDefault="007D5F15" w:rsidP="00E355FF">
      <w:pPr>
        <w:spacing w:line="240" w:lineRule="auto"/>
      </w:pPr>
      <w:r>
        <w:separator/>
      </w:r>
    </w:p>
  </w:endnote>
  <w:endnote w:type="continuationSeparator" w:id="0">
    <w:p w14:paraId="788BF256" w14:textId="77777777" w:rsidR="007D5F15" w:rsidRDefault="007D5F15" w:rsidP="00E355FF">
      <w:pPr>
        <w:spacing w:line="240" w:lineRule="auto"/>
      </w:pPr>
      <w:r>
        <w:continuationSeparator/>
      </w:r>
    </w:p>
  </w:endnote>
  <w:endnote w:type="continuationNotice" w:id="1">
    <w:p w14:paraId="500D483C" w14:textId="77777777" w:rsidR="007D5F15" w:rsidRDefault="007D5F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Arial,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068320"/>
      <w:docPartObj>
        <w:docPartGallery w:val="Page Numbers (Bottom of Page)"/>
        <w:docPartUnique/>
      </w:docPartObj>
    </w:sdtPr>
    <w:sdtEndPr>
      <w:rPr>
        <w:noProof/>
        <w:sz w:val="20"/>
        <w:szCs w:val="20"/>
      </w:rPr>
    </w:sdtEndPr>
    <w:sdtContent>
      <w:p w14:paraId="4679E5F1" w14:textId="7D1A2995" w:rsidR="00084C65" w:rsidRPr="00EF08D9" w:rsidRDefault="00084C65">
        <w:pPr>
          <w:pStyle w:val="Footer"/>
          <w:jc w:val="right"/>
          <w:rPr>
            <w:sz w:val="20"/>
            <w:szCs w:val="20"/>
          </w:rPr>
        </w:pPr>
        <w:r w:rsidRPr="00EF08D9">
          <w:rPr>
            <w:sz w:val="20"/>
          </w:rPr>
          <w:fldChar w:fldCharType="begin"/>
        </w:r>
        <w:r w:rsidRPr="009659F9">
          <w:rPr>
            <w:sz w:val="20"/>
          </w:rPr>
          <w:instrText xml:space="preserve"> PAGE   \* MERGEFORMAT </w:instrText>
        </w:r>
        <w:r w:rsidRPr="00EF08D9">
          <w:rPr>
            <w:sz w:val="20"/>
          </w:rPr>
          <w:fldChar w:fldCharType="separate"/>
        </w:r>
        <w:r w:rsidRPr="009659F9">
          <w:rPr>
            <w:sz w:val="20"/>
          </w:rPr>
          <w:t>2</w:t>
        </w:r>
        <w:r w:rsidRPr="00EF08D9">
          <w:rPr>
            <w:sz w:val="20"/>
          </w:rPr>
          <w:fldChar w:fldCharType="end"/>
        </w:r>
      </w:p>
    </w:sdtContent>
  </w:sdt>
  <w:p w14:paraId="06E945CB" w14:textId="77777777" w:rsidR="00B3278F" w:rsidRDefault="00B32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A8A3" w14:textId="77777777" w:rsidR="007D5F15" w:rsidRDefault="007D5F15" w:rsidP="00E355FF">
      <w:pPr>
        <w:spacing w:line="240" w:lineRule="auto"/>
      </w:pPr>
      <w:r>
        <w:separator/>
      </w:r>
    </w:p>
  </w:footnote>
  <w:footnote w:type="continuationSeparator" w:id="0">
    <w:p w14:paraId="52803008" w14:textId="77777777" w:rsidR="007D5F15" w:rsidRDefault="007D5F15" w:rsidP="00E355FF">
      <w:pPr>
        <w:spacing w:line="240" w:lineRule="auto"/>
      </w:pPr>
      <w:r>
        <w:continuationSeparator/>
      </w:r>
    </w:p>
  </w:footnote>
  <w:footnote w:type="continuationNotice" w:id="1">
    <w:p w14:paraId="419700BD" w14:textId="77777777" w:rsidR="007D5F15" w:rsidRDefault="007D5F15">
      <w:pPr>
        <w:spacing w:line="240" w:lineRule="auto"/>
      </w:pPr>
    </w:p>
  </w:footnote>
  <w:footnote w:id="2">
    <w:p w14:paraId="5B2B837A" w14:textId="77777777" w:rsidR="008E5974" w:rsidRDefault="00BF5A68" w:rsidP="008E5974">
      <w:pPr>
        <w:pStyle w:val="FootnoteText"/>
      </w:pPr>
      <w:r>
        <w:rPr>
          <w:rStyle w:val="FootnoteReference"/>
        </w:rPr>
        <w:footnoteRef/>
      </w:r>
      <w:r>
        <w:t xml:space="preserve"> Veuillez noter que les pays ayant une cohorte de &lt;100 000 peuvent introduire leurs vaccinations systématique et des cohortes multi-âges ensemble.</w:t>
      </w:r>
    </w:p>
    <w:p w14:paraId="3789F121" w14:textId="2F5FD7A8" w:rsidR="00BF5A68" w:rsidRPr="008E5974" w:rsidRDefault="00BF5A6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70A2" w14:textId="36428739" w:rsidR="008D7AA1" w:rsidRPr="00E2566D" w:rsidRDefault="00B3278F" w:rsidP="00EF08D9">
    <w:pPr>
      <w:spacing w:line="240" w:lineRule="auto"/>
      <w:jc w:val="center"/>
      <w:rPr>
        <w:rFonts w:eastAsia="Calibri" w:cs="Arial"/>
        <w:b/>
        <w:bCs/>
        <w:color w:val="005CB9"/>
        <w:sz w:val="28"/>
        <w:szCs w:val="28"/>
      </w:rPr>
    </w:pPr>
    <w:bookmarkStart w:id="3" w:name="_Hlk106703315"/>
    <w:r>
      <w:rPr>
        <w:noProof/>
        <w:sz w:val="18"/>
      </w:rPr>
      <w:drawing>
        <wp:anchor distT="0" distB="0" distL="114300" distR="114300" simplePos="0" relativeHeight="251658240" behindDoc="1" locked="0" layoutInCell="1" allowOverlap="1" wp14:anchorId="0BCC555D" wp14:editId="13E9BFD3">
          <wp:simplePos x="0" y="0"/>
          <wp:positionH relativeFrom="page">
            <wp:posOffset>21102</wp:posOffset>
          </wp:positionH>
          <wp:positionV relativeFrom="page">
            <wp:posOffset>0</wp:posOffset>
          </wp:positionV>
          <wp:extent cx="2072379" cy="971550"/>
          <wp:effectExtent l="0" t="0" r="444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jpg"/>
                  <pic:cNvPicPr/>
                </pic:nvPicPr>
                <pic:blipFill>
                  <a:blip r:embed="rId1">
                    <a:extLst>
                      <a:ext uri="{28A0092B-C50C-407E-A947-70E740481C1C}">
                        <a14:useLocalDpi xmlns:a14="http://schemas.microsoft.com/office/drawing/2010/main" val="0"/>
                      </a:ext>
                    </a:extLst>
                  </a:blip>
                  <a:stretch>
                    <a:fillRect/>
                  </a:stretch>
                </pic:blipFill>
                <pic:spPr>
                  <a:xfrm>
                    <a:off x="0" y="0"/>
                    <a:ext cx="2111591" cy="989933"/>
                  </a:xfrm>
                  <a:prstGeom prst="rect">
                    <a:avLst/>
                  </a:prstGeom>
                </pic:spPr>
              </pic:pic>
            </a:graphicData>
          </a:graphic>
          <wp14:sizeRelH relativeFrom="margin">
            <wp14:pctWidth>0</wp14:pctWidth>
          </wp14:sizeRelH>
          <wp14:sizeRelV relativeFrom="margin">
            <wp14:pctHeight>0</wp14:pctHeight>
          </wp14:sizeRelV>
        </wp:anchor>
      </w:drawing>
    </w:r>
    <w:bookmarkEnd w:id="3"/>
    <w:r w:rsidR="008D7AA1">
      <w:rPr>
        <w:b/>
        <w:color w:val="005CB9"/>
        <w:sz w:val="28"/>
      </w:rPr>
      <w:t>Papillomavirus humain (VPH)</w:t>
    </w:r>
  </w:p>
  <w:p w14:paraId="5460EC57" w14:textId="7ADC1794" w:rsidR="008D7AA1" w:rsidRPr="00E2566D" w:rsidRDefault="008D7AA1" w:rsidP="7069FC5E">
    <w:pPr>
      <w:spacing w:line="240" w:lineRule="auto"/>
      <w:jc w:val="center"/>
      <w:rPr>
        <w:rFonts w:eastAsia="Calibri" w:cs="Arial"/>
        <w:b/>
        <w:bCs/>
        <w:color w:val="005CB9"/>
        <w:sz w:val="48"/>
        <w:szCs w:val="48"/>
      </w:rPr>
    </w:pPr>
    <w:r>
      <w:rPr>
        <w:b/>
        <w:color w:val="005CB9"/>
        <w:sz w:val="28"/>
      </w:rPr>
      <w:t>Plan de mise en œuvre</w:t>
    </w:r>
    <w:r>
      <w:br/>
    </w:r>
    <w:r>
      <w:rPr>
        <w:color w:val="005CB9"/>
      </w:rPr>
      <w:t xml:space="preserve">à soumettre en ligne avec la demande                                  </w:t>
    </w:r>
  </w:p>
  <w:p w14:paraId="25579841" w14:textId="77777777" w:rsidR="008D7AA1" w:rsidRDefault="008D7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B00E" w14:textId="1C26CA98" w:rsidR="000B5DF5" w:rsidRDefault="00023BBA" w:rsidP="00023BBA">
    <w:pPr>
      <w:spacing w:line="240" w:lineRule="auto"/>
      <w:jc w:val="right"/>
      <w:rPr>
        <w:b/>
        <w:color w:val="005CB9"/>
        <w:sz w:val="28"/>
      </w:rPr>
    </w:pPr>
    <w:r>
      <w:rPr>
        <w:color w:val="808080" w:themeColor="background1" w:themeShade="80"/>
      </w:rPr>
      <w:t>Version de juillet 2022</w:t>
    </w:r>
  </w:p>
  <w:p w14:paraId="58413FFA" w14:textId="49D958B7" w:rsidR="000B5DF5" w:rsidRDefault="000B5DF5" w:rsidP="007A43CF">
    <w:pPr>
      <w:spacing w:line="240" w:lineRule="auto"/>
      <w:jc w:val="center"/>
      <w:rPr>
        <w:b/>
        <w:color w:val="005CB9"/>
        <w:sz w:val="28"/>
      </w:rPr>
    </w:pPr>
  </w:p>
  <w:p w14:paraId="64C31B9F" w14:textId="03E5557F" w:rsidR="007A43CF" w:rsidRDefault="00EF3FA9" w:rsidP="00FF1B4B">
    <w:pPr>
      <w:spacing w:line="240" w:lineRule="auto"/>
      <w:jc w:val="center"/>
      <w:rPr>
        <w:b/>
        <w:color w:val="005CB9"/>
        <w:sz w:val="28"/>
      </w:rPr>
    </w:pPr>
    <w:r>
      <w:rPr>
        <w:b/>
        <w:color w:val="005CB9"/>
        <w:sz w:val="28"/>
      </w:rPr>
      <w:t>Papillomavirus humain (VPH)</w:t>
    </w:r>
  </w:p>
  <w:p w14:paraId="736E2F4A" w14:textId="653DB4B1" w:rsidR="00644A23" w:rsidRDefault="007A43CF" w:rsidP="00644A23">
    <w:pPr>
      <w:spacing w:line="240" w:lineRule="auto"/>
      <w:jc w:val="center"/>
      <w:rPr>
        <w:b/>
        <w:color w:val="005CB9"/>
        <w:sz w:val="28"/>
      </w:rPr>
    </w:pPr>
    <w:r>
      <w:rPr>
        <w:b/>
        <w:color w:val="005CB9"/>
        <w:sz w:val="28"/>
      </w:rPr>
      <w:t>Plan de mise en œuvre</w:t>
    </w:r>
  </w:p>
  <w:p w14:paraId="6A06A36C" w14:textId="05AE5346" w:rsidR="00B3278F" w:rsidRPr="00644A23" w:rsidRDefault="007A43CF" w:rsidP="00644A23">
    <w:pPr>
      <w:spacing w:line="240" w:lineRule="auto"/>
      <w:jc w:val="center"/>
      <w:rPr>
        <w:b/>
        <w:color w:val="005CB9"/>
        <w:sz w:val="28"/>
      </w:rPr>
    </w:pPr>
    <w:proofErr w:type="gramStart"/>
    <w:r>
      <w:rPr>
        <w:color w:val="005CB9"/>
      </w:rPr>
      <w:t>à</w:t>
    </w:r>
    <w:proofErr w:type="gramEnd"/>
    <w:r>
      <w:rPr>
        <w:color w:val="005CB9"/>
      </w:rPr>
      <w:t xml:space="preserve"> soumettre en ligne avec la demand</w:t>
    </w:r>
    <w:r>
      <w:rPr>
        <w:noProof/>
        <w:sz w:val="18"/>
      </w:rPr>
      <w:drawing>
        <wp:anchor distT="0" distB="0" distL="114300" distR="114300" simplePos="0" relativeHeight="251660288" behindDoc="1" locked="0" layoutInCell="1" allowOverlap="1" wp14:anchorId="5A0D10F8" wp14:editId="4250DBBA">
          <wp:simplePos x="0" y="0"/>
          <wp:positionH relativeFrom="page">
            <wp:posOffset>21102</wp:posOffset>
          </wp:positionH>
          <wp:positionV relativeFrom="page">
            <wp:posOffset>0</wp:posOffset>
          </wp:positionV>
          <wp:extent cx="2072379" cy="971550"/>
          <wp:effectExtent l="0" t="0" r="4445" b="0"/>
          <wp:wrapNone/>
          <wp:docPr id="3" name="Imag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1591" cy="989933"/>
                  </a:xfrm>
                  <a:prstGeom prst="rect">
                    <a:avLst/>
                  </a:prstGeom>
                </pic:spPr>
              </pic:pic>
            </a:graphicData>
          </a:graphic>
          <wp14:sizeRelH relativeFrom="margin">
            <wp14:pctWidth>0</wp14:pctWidth>
          </wp14:sizeRelH>
          <wp14:sizeRelV relativeFrom="margin">
            <wp14:pctHeight>0</wp14:pctHeight>
          </wp14:sizeRelV>
        </wp:anchor>
      </w:drawing>
    </w:r>
    <w:r w:rsidR="00644A23">
      <w:rPr>
        <w:color w:val="005CB9"/>
      </w:rPr>
      <w:t>e</w:t>
    </w:r>
  </w:p>
  <w:p w14:paraId="3A967AB6" w14:textId="77777777" w:rsidR="001409C0" w:rsidRDefault="001409C0" w:rsidP="00EF08D9">
    <w:pPr>
      <w:spacing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29D4E7"/>
    <w:multiLevelType w:val="hybridMultilevel"/>
    <w:tmpl w:val="96544F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15707"/>
    <w:multiLevelType w:val="hybridMultilevel"/>
    <w:tmpl w:val="DE12F7D4"/>
    <w:lvl w:ilvl="0" w:tplc="08090001">
      <w:start w:val="1"/>
      <w:numFmt w:val="bullet"/>
      <w:lvlText w:val=""/>
      <w:lvlJc w:val="left"/>
      <w:pPr>
        <w:ind w:left="360" w:hanging="360"/>
      </w:pPr>
      <w:rPr>
        <w:rFonts w:ascii="Symbol" w:hAnsi="Symbol" w:hint="default"/>
        <w:color w:val="A5A5A5" w:themeColor="accent3"/>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B62E5"/>
    <w:multiLevelType w:val="hybridMultilevel"/>
    <w:tmpl w:val="31D6626A"/>
    <w:lvl w:ilvl="0" w:tplc="08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153541E1"/>
    <w:multiLevelType w:val="hybridMultilevel"/>
    <w:tmpl w:val="47A261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672F"/>
    <w:multiLevelType w:val="hybridMultilevel"/>
    <w:tmpl w:val="A198DC7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9F1448"/>
    <w:multiLevelType w:val="hybridMultilevel"/>
    <w:tmpl w:val="0518D2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72704"/>
    <w:multiLevelType w:val="hybridMultilevel"/>
    <w:tmpl w:val="D474E296"/>
    <w:lvl w:ilvl="0" w:tplc="E3C6E29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24F22"/>
    <w:multiLevelType w:val="multilevel"/>
    <w:tmpl w:val="05166E2A"/>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D6F29"/>
    <w:multiLevelType w:val="hybridMultilevel"/>
    <w:tmpl w:val="23DC3284"/>
    <w:lvl w:ilvl="0" w:tplc="67D609FC">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1C2D35"/>
    <w:multiLevelType w:val="hybridMultilevel"/>
    <w:tmpl w:val="5F941796"/>
    <w:lvl w:ilvl="0" w:tplc="99DE75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0209E"/>
    <w:multiLevelType w:val="hybridMultilevel"/>
    <w:tmpl w:val="638E9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197522"/>
    <w:multiLevelType w:val="multilevel"/>
    <w:tmpl w:val="A2587F10"/>
    <w:lvl w:ilvl="0">
      <w:start w:val="1"/>
      <w:numFmt w:val="decimal"/>
      <w:pStyle w:val="Heading1"/>
      <w:suff w:val="space"/>
      <w:lvlText w:val="%1."/>
      <w:lvlJc w:val="left"/>
      <w:pPr>
        <w:ind w:left="0" w:firstLine="0"/>
      </w:pPr>
      <w:rPr>
        <w:rFonts w:hint="default"/>
        <w:color w:val="0070C0"/>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2537ED7"/>
    <w:multiLevelType w:val="hybridMultilevel"/>
    <w:tmpl w:val="C9FE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53AE4"/>
    <w:multiLevelType w:val="hybridMultilevel"/>
    <w:tmpl w:val="EF60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CF6407"/>
    <w:multiLevelType w:val="hybridMultilevel"/>
    <w:tmpl w:val="D85A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35FBD"/>
    <w:multiLevelType w:val="hybridMultilevel"/>
    <w:tmpl w:val="AE00DD9A"/>
    <w:lvl w:ilvl="0" w:tplc="DEC82CEA">
      <w:start w:val="1"/>
      <w:numFmt w:val="bullet"/>
      <w:lvlText w:val=""/>
      <w:lvlJc w:val="left"/>
      <w:pPr>
        <w:ind w:left="360" w:hanging="360"/>
      </w:pPr>
      <w:rPr>
        <w:rFonts w:ascii="Symbol" w:hAnsi="Symbol" w:hint="default"/>
        <w:color w:val="A5A5A5" w:themeColor="accent3"/>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6E7F52"/>
    <w:multiLevelType w:val="hybridMultilevel"/>
    <w:tmpl w:val="6A5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36A39"/>
    <w:multiLevelType w:val="hybridMultilevel"/>
    <w:tmpl w:val="ADC8687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2A175E"/>
    <w:multiLevelType w:val="hybridMultilevel"/>
    <w:tmpl w:val="CDD28FFA"/>
    <w:lvl w:ilvl="0" w:tplc="F72C0F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85137F"/>
    <w:multiLevelType w:val="hybridMultilevel"/>
    <w:tmpl w:val="926A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460546"/>
    <w:multiLevelType w:val="hybridMultilevel"/>
    <w:tmpl w:val="1372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380620">
    <w:abstractNumId w:val="14"/>
  </w:num>
  <w:num w:numId="2" w16cid:durableId="2007125205">
    <w:abstractNumId w:val="6"/>
  </w:num>
  <w:num w:numId="3" w16cid:durableId="618027454">
    <w:abstractNumId w:val="7"/>
  </w:num>
  <w:num w:numId="4" w16cid:durableId="170921970">
    <w:abstractNumId w:val="8"/>
  </w:num>
  <w:num w:numId="5" w16cid:durableId="257368092">
    <w:abstractNumId w:val="17"/>
  </w:num>
  <w:num w:numId="6" w16cid:durableId="246502104">
    <w:abstractNumId w:val="13"/>
  </w:num>
  <w:num w:numId="7" w16cid:durableId="329019149">
    <w:abstractNumId w:val="4"/>
  </w:num>
  <w:num w:numId="8" w16cid:durableId="1098015542">
    <w:abstractNumId w:val="10"/>
  </w:num>
  <w:num w:numId="9" w16cid:durableId="622082521">
    <w:abstractNumId w:val="9"/>
  </w:num>
  <w:num w:numId="10" w16cid:durableId="1899440128">
    <w:abstractNumId w:val="2"/>
  </w:num>
  <w:num w:numId="11" w16cid:durableId="349143000">
    <w:abstractNumId w:val="12"/>
  </w:num>
  <w:num w:numId="12" w16cid:durableId="1216887413">
    <w:abstractNumId w:val="3"/>
  </w:num>
  <w:num w:numId="13" w16cid:durableId="1698502099">
    <w:abstractNumId w:val="3"/>
  </w:num>
  <w:num w:numId="14" w16cid:durableId="1845894889">
    <w:abstractNumId w:val="16"/>
  </w:num>
  <w:num w:numId="15" w16cid:durableId="236519761">
    <w:abstractNumId w:val="20"/>
  </w:num>
  <w:num w:numId="16" w16cid:durableId="1293170825">
    <w:abstractNumId w:val="21"/>
  </w:num>
  <w:num w:numId="17" w16cid:durableId="1544752307">
    <w:abstractNumId w:val="1"/>
  </w:num>
  <w:num w:numId="18" w16cid:durableId="2146313389">
    <w:abstractNumId w:val="15"/>
  </w:num>
  <w:num w:numId="19" w16cid:durableId="1095514629">
    <w:abstractNumId w:val="19"/>
  </w:num>
  <w:num w:numId="20" w16cid:durableId="331565546">
    <w:abstractNumId w:val="0"/>
  </w:num>
  <w:num w:numId="21" w16cid:durableId="1447702297">
    <w:abstractNumId w:val="11"/>
  </w:num>
  <w:num w:numId="22" w16cid:durableId="613053726">
    <w:abstractNumId w:val="18"/>
  </w:num>
  <w:num w:numId="23" w16cid:durableId="169830388">
    <w:abstractNumId w:val="5"/>
  </w:num>
  <w:num w:numId="24" w16cid:durableId="1923099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FF"/>
    <w:rsid w:val="00000DA0"/>
    <w:rsid w:val="00004045"/>
    <w:rsid w:val="0000712E"/>
    <w:rsid w:val="000101C1"/>
    <w:rsid w:val="00012274"/>
    <w:rsid w:val="00015E2E"/>
    <w:rsid w:val="00023BBA"/>
    <w:rsid w:val="00027A8A"/>
    <w:rsid w:val="0003200E"/>
    <w:rsid w:val="000323E9"/>
    <w:rsid w:val="0003327A"/>
    <w:rsid w:val="00033D46"/>
    <w:rsid w:val="00041626"/>
    <w:rsid w:val="00042FCC"/>
    <w:rsid w:val="00046FDA"/>
    <w:rsid w:val="00052D2D"/>
    <w:rsid w:val="00053842"/>
    <w:rsid w:val="00053EF0"/>
    <w:rsid w:val="00055721"/>
    <w:rsid w:val="00063672"/>
    <w:rsid w:val="0006451C"/>
    <w:rsid w:val="000664AF"/>
    <w:rsid w:val="000815B6"/>
    <w:rsid w:val="00083F0A"/>
    <w:rsid w:val="00084C65"/>
    <w:rsid w:val="00090399"/>
    <w:rsid w:val="0009462F"/>
    <w:rsid w:val="00097E5C"/>
    <w:rsid w:val="000A2889"/>
    <w:rsid w:val="000B01DA"/>
    <w:rsid w:val="000B1299"/>
    <w:rsid w:val="000B47EE"/>
    <w:rsid w:val="000B54E4"/>
    <w:rsid w:val="000B5DF5"/>
    <w:rsid w:val="000B7308"/>
    <w:rsid w:val="000D295B"/>
    <w:rsid w:val="000D75C5"/>
    <w:rsid w:val="000E71D8"/>
    <w:rsid w:val="000F143D"/>
    <w:rsid w:val="000F2DDF"/>
    <w:rsid w:val="00130332"/>
    <w:rsid w:val="00134B0C"/>
    <w:rsid w:val="0014079D"/>
    <w:rsid w:val="001409C0"/>
    <w:rsid w:val="001417C4"/>
    <w:rsid w:val="00164406"/>
    <w:rsid w:val="00171360"/>
    <w:rsid w:val="00171583"/>
    <w:rsid w:val="001A1F8C"/>
    <w:rsid w:val="001A3D81"/>
    <w:rsid w:val="001A77F8"/>
    <w:rsid w:val="001B4BAA"/>
    <w:rsid w:val="001C22BD"/>
    <w:rsid w:val="001C2326"/>
    <w:rsid w:val="001C5101"/>
    <w:rsid w:val="001C554A"/>
    <w:rsid w:val="001C7FD0"/>
    <w:rsid w:val="001D16EF"/>
    <w:rsid w:val="001D2317"/>
    <w:rsid w:val="001D76E8"/>
    <w:rsid w:val="001D7C07"/>
    <w:rsid w:val="001E0ADA"/>
    <w:rsid w:val="001E14B0"/>
    <w:rsid w:val="001E17B3"/>
    <w:rsid w:val="001E4FE0"/>
    <w:rsid w:val="0020299C"/>
    <w:rsid w:val="00205F06"/>
    <w:rsid w:val="00212FC2"/>
    <w:rsid w:val="00214FD8"/>
    <w:rsid w:val="002214FB"/>
    <w:rsid w:val="00224ADF"/>
    <w:rsid w:val="00234B45"/>
    <w:rsid w:val="00236C2F"/>
    <w:rsid w:val="002469B1"/>
    <w:rsid w:val="0024704E"/>
    <w:rsid w:val="00256E6C"/>
    <w:rsid w:val="0026081D"/>
    <w:rsid w:val="002610E7"/>
    <w:rsid w:val="002669DC"/>
    <w:rsid w:val="00275406"/>
    <w:rsid w:val="00281C15"/>
    <w:rsid w:val="002A179F"/>
    <w:rsid w:val="002A3CE5"/>
    <w:rsid w:val="002A64CF"/>
    <w:rsid w:val="002B4956"/>
    <w:rsid w:val="002B6F77"/>
    <w:rsid w:val="002B7537"/>
    <w:rsid w:val="002C1C8D"/>
    <w:rsid w:val="002C5EE5"/>
    <w:rsid w:val="002C798A"/>
    <w:rsid w:val="002D2436"/>
    <w:rsid w:val="002D41AD"/>
    <w:rsid w:val="002E41BA"/>
    <w:rsid w:val="002E5A77"/>
    <w:rsid w:val="002E7740"/>
    <w:rsid w:val="002F3401"/>
    <w:rsid w:val="00304FA8"/>
    <w:rsid w:val="003056A8"/>
    <w:rsid w:val="00310023"/>
    <w:rsid w:val="003144FF"/>
    <w:rsid w:val="00315B49"/>
    <w:rsid w:val="003165AD"/>
    <w:rsid w:val="0032063F"/>
    <w:rsid w:val="00321163"/>
    <w:rsid w:val="00327E1D"/>
    <w:rsid w:val="00331750"/>
    <w:rsid w:val="00337986"/>
    <w:rsid w:val="003425B7"/>
    <w:rsid w:val="003455AF"/>
    <w:rsid w:val="00347C16"/>
    <w:rsid w:val="00361521"/>
    <w:rsid w:val="003721D4"/>
    <w:rsid w:val="00377715"/>
    <w:rsid w:val="0038374C"/>
    <w:rsid w:val="00391893"/>
    <w:rsid w:val="00393F65"/>
    <w:rsid w:val="00394E31"/>
    <w:rsid w:val="0039AB06"/>
    <w:rsid w:val="003A75BB"/>
    <w:rsid w:val="003B351B"/>
    <w:rsid w:val="003B7AA7"/>
    <w:rsid w:val="003D6943"/>
    <w:rsid w:val="003D70AE"/>
    <w:rsid w:val="00402A12"/>
    <w:rsid w:val="00402F5A"/>
    <w:rsid w:val="00412F38"/>
    <w:rsid w:val="004139EB"/>
    <w:rsid w:val="004145D8"/>
    <w:rsid w:val="004229B6"/>
    <w:rsid w:val="0043279D"/>
    <w:rsid w:val="004342F6"/>
    <w:rsid w:val="00434A8B"/>
    <w:rsid w:val="00437C4A"/>
    <w:rsid w:val="0044576F"/>
    <w:rsid w:val="00447130"/>
    <w:rsid w:val="00447281"/>
    <w:rsid w:val="004510E2"/>
    <w:rsid w:val="00455142"/>
    <w:rsid w:val="00467BF8"/>
    <w:rsid w:val="00470762"/>
    <w:rsid w:val="00472F13"/>
    <w:rsid w:val="00482DB6"/>
    <w:rsid w:val="00490079"/>
    <w:rsid w:val="00494A86"/>
    <w:rsid w:val="004A06A6"/>
    <w:rsid w:val="004B277D"/>
    <w:rsid w:val="004B312E"/>
    <w:rsid w:val="004B6083"/>
    <w:rsid w:val="004B7938"/>
    <w:rsid w:val="004C0F72"/>
    <w:rsid w:val="004C2039"/>
    <w:rsid w:val="004C5901"/>
    <w:rsid w:val="004D5487"/>
    <w:rsid w:val="004D7401"/>
    <w:rsid w:val="004D747B"/>
    <w:rsid w:val="004E01EA"/>
    <w:rsid w:val="004E0717"/>
    <w:rsid w:val="004E58D4"/>
    <w:rsid w:val="004F7BAF"/>
    <w:rsid w:val="00505A44"/>
    <w:rsid w:val="00514ECE"/>
    <w:rsid w:val="00517CBA"/>
    <w:rsid w:val="0052470B"/>
    <w:rsid w:val="00525513"/>
    <w:rsid w:val="00525776"/>
    <w:rsid w:val="00525B0E"/>
    <w:rsid w:val="00544DBE"/>
    <w:rsid w:val="00546C95"/>
    <w:rsid w:val="005558CB"/>
    <w:rsid w:val="0055717A"/>
    <w:rsid w:val="005619D5"/>
    <w:rsid w:val="00561F2C"/>
    <w:rsid w:val="00566185"/>
    <w:rsid w:val="005700DB"/>
    <w:rsid w:val="00570802"/>
    <w:rsid w:val="00574173"/>
    <w:rsid w:val="00586DF9"/>
    <w:rsid w:val="00594ECA"/>
    <w:rsid w:val="005A3B05"/>
    <w:rsid w:val="005B177D"/>
    <w:rsid w:val="005B5E59"/>
    <w:rsid w:val="005B5FB5"/>
    <w:rsid w:val="005C3778"/>
    <w:rsid w:val="005C5D2A"/>
    <w:rsid w:val="005C6F11"/>
    <w:rsid w:val="005E3AD7"/>
    <w:rsid w:val="005F688F"/>
    <w:rsid w:val="0060269B"/>
    <w:rsid w:val="0060631D"/>
    <w:rsid w:val="00607BCE"/>
    <w:rsid w:val="00611DBD"/>
    <w:rsid w:val="0063093D"/>
    <w:rsid w:val="006362EE"/>
    <w:rsid w:val="00640FBC"/>
    <w:rsid w:val="00642806"/>
    <w:rsid w:val="006439D5"/>
    <w:rsid w:val="00644A23"/>
    <w:rsid w:val="006532AC"/>
    <w:rsid w:val="006625D4"/>
    <w:rsid w:val="00663AEF"/>
    <w:rsid w:val="00664AC6"/>
    <w:rsid w:val="00670C30"/>
    <w:rsid w:val="00675F66"/>
    <w:rsid w:val="00676D76"/>
    <w:rsid w:val="00677117"/>
    <w:rsid w:val="00681004"/>
    <w:rsid w:val="00684704"/>
    <w:rsid w:val="0068739C"/>
    <w:rsid w:val="0069145E"/>
    <w:rsid w:val="00691F8F"/>
    <w:rsid w:val="00693C85"/>
    <w:rsid w:val="006A1814"/>
    <w:rsid w:val="006B29CB"/>
    <w:rsid w:val="006B38A3"/>
    <w:rsid w:val="006C0D75"/>
    <w:rsid w:val="006C1E46"/>
    <w:rsid w:val="006C28DC"/>
    <w:rsid w:val="006C5CFC"/>
    <w:rsid w:val="006C7A9B"/>
    <w:rsid w:val="006D64C3"/>
    <w:rsid w:val="006E71DA"/>
    <w:rsid w:val="006E7761"/>
    <w:rsid w:val="006F2F86"/>
    <w:rsid w:val="00720829"/>
    <w:rsid w:val="00730757"/>
    <w:rsid w:val="0073092C"/>
    <w:rsid w:val="007323C7"/>
    <w:rsid w:val="00736F29"/>
    <w:rsid w:val="00744B83"/>
    <w:rsid w:val="00746A09"/>
    <w:rsid w:val="007472D0"/>
    <w:rsid w:val="00751300"/>
    <w:rsid w:val="0075691B"/>
    <w:rsid w:val="00757499"/>
    <w:rsid w:val="00762AA5"/>
    <w:rsid w:val="007727DF"/>
    <w:rsid w:val="00774F83"/>
    <w:rsid w:val="00783D35"/>
    <w:rsid w:val="00787B3F"/>
    <w:rsid w:val="00790723"/>
    <w:rsid w:val="00796C33"/>
    <w:rsid w:val="007A2B94"/>
    <w:rsid w:val="007A2F47"/>
    <w:rsid w:val="007A43CF"/>
    <w:rsid w:val="007C0BE3"/>
    <w:rsid w:val="007C73D3"/>
    <w:rsid w:val="007D16E4"/>
    <w:rsid w:val="007D5F15"/>
    <w:rsid w:val="007D6CED"/>
    <w:rsid w:val="007E43F4"/>
    <w:rsid w:val="007F2514"/>
    <w:rsid w:val="007F4384"/>
    <w:rsid w:val="007F678A"/>
    <w:rsid w:val="007F78BD"/>
    <w:rsid w:val="008004A5"/>
    <w:rsid w:val="0080582A"/>
    <w:rsid w:val="00807B17"/>
    <w:rsid w:val="0081023B"/>
    <w:rsid w:val="0082530D"/>
    <w:rsid w:val="0082604F"/>
    <w:rsid w:val="008415CC"/>
    <w:rsid w:val="0084697E"/>
    <w:rsid w:val="008469EF"/>
    <w:rsid w:val="0084729F"/>
    <w:rsid w:val="00850814"/>
    <w:rsid w:val="00854961"/>
    <w:rsid w:val="00866B4E"/>
    <w:rsid w:val="008763D3"/>
    <w:rsid w:val="008A345F"/>
    <w:rsid w:val="008A4995"/>
    <w:rsid w:val="008A7A93"/>
    <w:rsid w:val="008B044A"/>
    <w:rsid w:val="008B2A71"/>
    <w:rsid w:val="008B5291"/>
    <w:rsid w:val="008D1BA5"/>
    <w:rsid w:val="008D34C7"/>
    <w:rsid w:val="008D5942"/>
    <w:rsid w:val="008D7AA1"/>
    <w:rsid w:val="008E5974"/>
    <w:rsid w:val="008F52F5"/>
    <w:rsid w:val="009014EC"/>
    <w:rsid w:val="00902F05"/>
    <w:rsid w:val="0090712C"/>
    <w:rsid w:val="00910080"/>
    <w:rsid w:val="009102F8"/>
    <w:rsid w:val="009118AA"/>
    <w:rsid w:val="00911DBF"/>
    <w:rsid w:val="0092329F"/>
    <w:rsid w:val="00931311"/>
    <w:rsid w:val="00933F88"/>
    <w:rsid w:val="00934CCF"/>
    <w:rsid w:val="00936452"/>
    <w:rsid w:val="00937F44"/>
    <w:rsid w:val="0094116B"/>
    <w:rsid w:val="009417FA"/>
    <w:rsid w:val="00944FDA"/>
    <w:rsid w:val="0095118C"/>
    <w:rsid w:val="009535AB"/>
    <w:rsid w:val="00957428"/>
    <w:rsid w:val="0095759A"/>
    <w:rsid w:val="009635CF"/>
    <w:rsid w:val="009659F9"/>
    <w:rsid w:val="0096760F"/>
    <w:rsid w:val="00980259"/>
    <w:rsid w:val="0098122F"/>
    <w:rsid w:val="00982DEC"/>
    <w:rsid w:val="0098486E"/>
    <w:rsid w:val="00991877"/>
    <w:rsid w:val="00992EA0"/>
    <w:rsid w:val="009A05AF"/>
    <w:rsid w:val="009A39D1"/>
    <w:rsid w:val="009A79FF"/>
    <w:rsid w:val="009B7687"/>
    <w:rsid w:val="009C6EBB"/>
    <w:rsid w:val="009F0846"/>
    <w:rsid w:val="009F3286"/>
    <w:rsid w:val="009F7324"/>
    <w:rsid w:val="00A10480"/>
    <w:rsid w:val="00A139E8"/>
    <w:rsid w:val="00A24E9F"/>
    <w:rsid w:val="00A33051"/>
    <w:rsid w:val="00A4370F"/>
    <w:rsid w:val="00A43E45"/>
    <w:rsid w:val="00A4518C"/>
    <w:rsid w:val="00A45451"/>
    <w:rsid w:val="00A63007"/>
    <w:rsid w:val="00A83C66"/>
    <w:rsid w:val="00A848D5"/>
    <w:rsid w:val="00A900D6"/>
    <w:rsid w:val="00A93A26"/>
    <w:rsid w:val="00AB30EE"/>
    <w:rsid w:val="00AB3DE8"/>
    <w:rsid w:val="00AB7077"/>
    <w:rsid w:val="00AC3C22"/>
    <w:rsid w:val="00AC4AC7"/>
    <w:rsid w:val="00AC789B"/>
    <w:rsid w:val="00AD463E"/>
    <w:rsid w:val="00AF1E8E"/>
    <w:rsid w:val="00AF7D4B"/>
    <w:rsid w:val="00B008EF"/>
    <w:rsid w:val="00B0199A"/>
    <w:rsid w:val="00B0784C"/>
    <w:rsid w:val="00B11586"/>
    <w:rsid w:val="00B15F06"/>
    <w:rsid w:val="00B22E9E"/>
    <w:rsid w:val="00B23562"/>
    <w:rsid w:val="00B2365C"/>
    <w:rsid w:val="00B2382B"/>
    <w:rsid w:val="00B27796"/>
    <w:rsid w:val="00B30526"/>
    <w:rsid w:val="00B3278F"/>
    <w:rsid w:val="00B349C1"/>
    <w:rsid w:val="00B41286"/>
    <w:rsid w:val="00B42BFC"/>
    <w:rsid w:val="00B4542C"/>
    <w:rsid w:val="00B45FEB"/>
    <w:rsid w:val="00B50005"/>
    <w:rsid w:val="00B52D97"/>
    <w:rsid w:val="00B6010E"/>
    <w:rsid w:val="00B63585"/>
    <w:rsid w:val="00B708A8"/>
    <w:rsid w:val="00B71626"/>
    <w:rsid w:val="00B81744"/>
    <w:rsid w:val="00B839F3"/>
    <w:rsid w:val="00B85DDC"/>
    <w:rsid w:val="00B8631B"/>
    <w:rsid w:val="00B86767"/>
    <w:rsid w:val="00B8778A"/>
    <w:rsid w:val="00B9175D"/>
    <w:rsid w:val="00B92CF9"/>
    <w:rsid w:val="00BA1353"/>
    <w:rsid w:val="00BA39C9"/>
    <w:rsid w:val="00BA7BB3"/>
    <w:rsid w:val="00BB100B"/>
    <w:rsid w:val="00BB515E"/>
    <w:rsid w:val="00BC2DD9"/>
    <w:rsid w:val="00BC5547"/>
    <w:rsid w:val="00BC63E4"/>
    <w:rsid w:val="00BD3148"/>
    <w:rsid w:val="00BD55F4"/>
    <w:rsid w:val="00BD6F09"/>
    <w:rsid w:val="00BF1232"/>
    <w:rsid w:val="00BF5A68"/>
    <w:rsid w:val="00C042CD"/>
    <w:rsid w:val="00C11E8E"/>
    <w:rsid w:val="00C2357A"/>
    <w:rsid w:val="00C243B1"/>
    <w:rsid w:val="00C25EBE"/>
    <w:rsid w:val="00C40A7A"/>
    <w:rsid w:val="00C4181A"/>
    <w:rsid w:val="00C44389"/>
    <w:rsid w:val="00C4530C"/>
    <w:rsid w:val="00C46BC2"/>
    <w:rsid w:val="00C524C5"/>
    <w:rsid w:val="00C534EF"/>
    <w:rsid w:val="00C53F6F"/>
    <w:rsid w:val="00C65EAF"/>
    <w:rsid w:val="00C7000F"/>
    <w:rsid w:val="00C74118"/>
    <w:rsid w:val="00C82288"/>
    <w:rsid w:val="00C85C35"/>
    <w:rsid w:val="00C86A57"/>
    <w:rsid w:val="00C924DF"/>
    <w:rsid w:val="00C95D7C"/>
    <w:rsid w:val="00C9668B"/>
    <w:rsid w:val="00CA296B"/>
    <w:rsid w:val="00CB1726"/>
    <w:rsid w:val="00CB3BA7"/>
    <w:rsid w:val="00CB74E2"/>
    <w:rsid w:val="00CC6E01"/>
    <w:rsid w:val="00CD4CB1"/>
    <w:rsid w:val="00CE408A"/>
    <w:rsid w:val="00CF472C"/>
    <w:rsid w:val="00CF61E1"/>
    <w:rsid w:val="00CF798C"/>
    <w:rsid w:val="00D06B80"/>
    <w:rsid w:val="00D13244"/>
    <w:rsid w:val="00D13B3C"/>
    <w:rsid w:val="00D159FC"/>
    <w:rsid w:val="00D249AA"/>
    <w:rsid w:val="00D34312"/>
    <w:rsid w:val="00D55563"/>
    <w:rsid w:val="00D6108B"/>
    <w:rsid w:val="00D614DC"/>
    <w:rsid w:val="00D640A5"/>
    <w:rsid w:val="00D64567"/>
    <w:rsid w:val="00D667C6"/>
    <w:rsid w:val="00D7638D"/>
    <w:rsid w:val="00D7735D"/>
    <w:rsid w:val="00D81EC9"/>
    <w:rsid w:val="00D869D6"/>
    <w:rsid w:val="00D93975"/>
    <w:rsid w:val="00DB37F2"/>
    <w:rsid w:val="00DB4091"/>
    <w:rsid w:val="00DC0C78"/>
    <w:rsid w:val="00DC2638"/>
    <w:rsid w:val="00DC2E2C"/>
    <w:rsid w:val="00DD0579"/>
    <w:rsid w:val="00DE5328"/>
    <w:rsid w:val="00DF02AA"/>
    <w:rsid w:val="00DF057B"/>
    <w:rsid w:val="00DF3323"/>
    <w:rsid w:val="00E02AEE"/>
    <w:rsid w:val="00E107C0"/>
    <w:rsid w:val="00E135B4"/>
    <w:rsid w:val="00E13660"/>
    <w:rsid w:val="00E179CF"/>
    <w:rsid w:val="00E2566D"/>
    <w:rsid w:val="00E3244F"/>
    <w:rsid w:val="00E355FF"/>
    <w:rsid w:val="00E41910"/>
    <w:rsid w:val="00E50057"/>
    <w:rsid w:val="00E5174A"/>
    <w:rsid w:val="00E537C4"/>
    <w:rsid w:val="00E55AF1"/>
    <w:rsid w:val="00E57096"/>
    <w:rsid w:val="00E640B3"/>
    <w:rsid w:val="00E651AD"/>
    <w:rsid w:val="00E87B9A"/>
    <w:rsid w:val="00E96D1F"/>
    <w:rsid w:val="00EA234B"/>
    <w:rsid w:val="00EA5FB5"/>
    <w:rsid w:val="00EA6C67"/>
    <w:rsid w:val="00EB6D49"/>
    <w:rsid w:val="00EB705A"/>
    <w:rsid w:val="00EC0043"/>
    <w:rsid w:val="00ED64BB"/>
    <w:rsid w:val="00EE7F3A"/>
    <w:rsid w:val="00EF08D9"/>
    <w:rsid w:val="00EF1D05"/>
    <w:rsid w:val="00EF2530"/>
    <w:rsid w:val="00EF333F"/>
    <w:rsid w:val="00EF3393"/>
    <w:rsid w:val="00EF3FA9"/>
    <w:rsid w:val="00EF4D04"/>
    <w:rsid w:val="00EF5304"/>
    <w:rsid w:val="00EF6D5F"/>
    <w:rsid w:val="00EF717E"/>
    <w:rsid w:val="00F03EB2"/>
    <w:rsid w:val="00F07D35"/>
    <w:rsid w:val="00F10E5A"/>
    <w:rsid w:val="00F139FD"/>
    <w:rsid w:val="00F22EF8"/>
    <w:rsid w:val="00F435B1"/>
    <w:rsid w:val="00F43F98"/>
    <w:rsid w:val="00F4431E"/>
    <w:rsid w:val="00F5745A"/>
    <w:rsid w:val="00F57B0E"/>
    <w:rsid w:val="00F666B6"/>
    <w:rsid w:val="00F66D8E"/>
    <w:rsid w:val="00F7622B"/>
    <w:rsid w:val="00F87345"/>
    <w:rsid w:val="00F873DA"/>
    <w:rsid w:val="00F91C70"/>
    <w:rsid w:val="00F96150"/>
    <w:rsid w:val="00F97D82"/>
    <w:rsid w:val="00FA1067"/>
    <w:rsid w:val="00FA5050"/>
    <w:rsid w:val="00FA7FBF"/>
    <w:rsid w:val="00FB1492"/>
    <w:rsid w:val="00FB3431"/>
    <w:rsid w:val="00FB6B8C"/>
    <w:rsid w:val="00FC1342"/>
    <w:rsid w:val="00FC4BA8"/>
    <w:rsid w:val="00FF1B4B"/>
    <w:rsid w:val="00FF356E"/>
    <w:rsid w:val="00FF3B32"/>
    <w:rsid w:val="00FF5F91"/>
    <w:rsid w:val="00FF7422"/>
    <w:rsid w:val="00FF77ED"/>
    <w:rsid w:val="08CF8465"/>
    <w:rsid w:val="0D593DC6"/>
    <w:rsid w:val="156BD305"/>
    <w:rsid w:val="18A1F100"/>
    <w:rsid w:val="1A34F9BD"/>
    <w:rsid w:val="1E378DD5"/>
    <w:rsid w:val="273CBB48"/>
    <w:rsid w:val="2A03C8B8"/>
    <w:rsid w:val="2A6AA917"/>
    <w:rsid w:val="340A0379"/>
    <w:rsid w:val="34609E91"/>
    <w:rsid w:val="34DD4F8D"/>
    <w:rsid w:val="37497019"/>
    <w:rsid w:val="39F1B558"/>
    <w:rsid w:val="3DD6F004"/>
    <w:rsid w:val="41E31933"/>
    <w:rsid w:val="47879937"/>
    <w:rsid w:val="496D8102"/>
    <w:rsid w:val="4A3E23F5"/>
    <w:rsid w:val="4A966B57"/>
    <w:rsid w:val="4F01C08C"/>
    <w:rsid w:val="4FB0ECAD"/>
    <w:rsid w:val="51CAFEC0"/>
    <w:rsid w:val="5567EE69"/>
    <w:rsid w:val="5625265F"/>
    <w:rsid w:val="5656472E"/>
    <w:rsid w:val="57554A9B"/>
    <w:rsid w:val="598CEBD1"/>
    <w:rsid w:val="59A6509C"/>
    <w:rsid w:val="59B23423"/>
    <w:rsid w:val="5B1882FF"/>
    <w:rsid w:val="5E6D3F7E"/>
    <w:rsid w:val="5F4E2028"/>
    <w:rsid w:val="639E199E"/>
    <w:rsid w:val="66F99C67"/>
    <w:rsid w:val="68585194"/>
    <w:rsid w:val="69AECAE9"/>
    <w:rsid w:val="6BD9BEFF"/>
    <w:rsid w:val="6BDD3A77"/>
    <w:rsid w:val="7069FC5E"/>
    <w:rsid w:val="74A462BB"/>
    <w:rsid w:val="7A0DA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7B03"/>
  <w15:docId w15:val="{FB0E2776-48D1-4469-8143-ECA9756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CC"/>
    <w:pPr>
      <w:spacing w:after="0" w:line="288" w:lineRule="atLeast"/>
      <w:jc w:val="both"/>
    </w:pPr>
    <w:rPr>
      <w:rFonts w:ascii="Arial" w:hAnsi="Arial"/>
    </w:rPr>
  </w:style>
  <w:style w:type="paragraph" w:styleId="Heading1">
    <w:name w:val="heading 1"/>
    <w:basedOn w:val="Normal"/>
    <w:next w:val="Normal"/>
    <w:link w:val="Heading1Char"/>
    <w:uiPriority w:val="9"/>
    <w:qFormat/>
    <w:rsid w:val="00490079"/>
    <w:pPr>
      <w:keepNext/>
      <w:keepLines/>
      <w:numPr>
        <w:numId w:val="11"/>
      </w:numPr>
      <w:spacing w:before="260" w:after="120" w:line="240" w:lineRule="atLeast"/>
      <w:outlineLvl w:val="0"/>
    </w:pPr>
    <w:rPr>
      <w:rFonts w:eastAsiaTheme="majorEastAsia" w:cstheme="majorBidi"/>
      <w:b/>
      <w:color w:val="0070C0"/>
      <w:sz w:val="24"/>
      <w:szCs w:val="32"/>
    </w:rPr>
  </w:style>
  <w:style w:type="paragraph" w:styleId="Heading2">
    <w:name w:val="heading 2"/>
    <w:basedOn w:val="Normal"/>
    <w:next w:val="Normal"/>
    <w:link w:val="Heading2Char"/>
    <w:autoRedefine/>
    <w:uiPriority w:val="9"/>
    <w:unhideWhenUsed/>
    <w:qFormat/>
    <w:rsid w:val="00F873DA"/>
    <w:pPr>
      <w:keepNext/>
      <w:keepLines/>
      <w:numPr>
        <w:ilvl w:val="1"/>
        <w:numId w:val="11"/>
      </w:numPr>
      <w:spacing w:before="260" w:after="120" w:line="240" w:lineRule="atLeast"/>
      <w:outlineLvl w:val="1"/>
    </w:pPr>
    <w:rPr>
      <w:rFonts w:eastAsiaTheme="majorEastAsia" w:cstheme="majorBidi"/>
      <w:b/>
      <w:color w:val="0070C0"/>
      <w:sz w:val="24"/>
      <w:szCs w:val="26"/>
    </w:rPr>
  </w:style>
  <w:style w:type="paragraph" w:styleId="Heading3">
    <w:name w:val="heading 3"/>
    <w:basedOn w:val="Normal"/>
    <w:next w:val="Normal"/>
    <w:link w:val="Heading3Char"/>
    <w:autoRedefine/>
    <w:uiPriority w:val="9"/>
    <w:unhideWhenUsed/>
    <w:qFormat/>
    <w:rsid w:val="007F678A"/>
    <w:pPr>
      <w:keepNext/>
      <w:keepLines/>
      <w:numPr>
        <w:ilvl w:val="2"/>
        <w:numId w:val="11"/>
      </w:numPr>
      <w:outlineLvl w:val="2"/>
    </w:pPr>
    <w:rPr>
      <w:rFonts w:eastAsiaTheme="majorEastAsia" w:cstheme="majorBidi"/>
      <w:b/>
      <w:szCs w:val="24"/>
    </w:rPr>
  </w:style>
  <w:style w:type="paragraph" w:styleId="Heading4">
    <w:name w:val="heading 4"/>
    <w:basedOn w:val="Normal"/>
    <w:next w:val="Normal"/>
    <w:link w:val="Heading4Char"/>
    <w:uiPriority w:val="9"/>
    <w:qFormat/>
    <w:rsid w:val="00C243B1"/>
    <w:pPr>
      <w:keepNext/>
      <w:keepLines/>
      <w:numPr>
        <w:ilvl w:val="3"/>
        <w:numId w:val="11"/>
      </w:numPr>
      <w:spacing w:after="120" w:line="340" w:lineRule="atLeast"/>
      <w:jc w:val="left"/>
      <w:outlineLvl w:val="3"/>
    </w:pPr>
    <w:rPr>
      <w:rFonts w:asciiTheme="majorHAnsi" w:eastAsia="Times New Roman" w:hAnsiTheme="majorHAnsi" w:cs="Times New Roman"/>
      <w:b/>
      <w:bCs/>
      <w:iCs/>
      <w:color w:val="005CB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5FF"/>
    <w:pPr>
      <w:tabs>
        <w:tab w:val="center" w:pos="4513"/>
        <w:tab w:val="right" w:pos="9026"/>
      </w:tabs>
      <w:spacing w:line="240" w:lineRule="auto"/>
    </w:pPr>
  </w:style>
  <w:style w:type="character" w:customStyle="1" w:styleId="HeaderChar">
    <w:name w:val="Header Char"/>
    <w:basedOn w:val="DefaultParagraphFont"/>
    <w:link w:val="Header"/>
    <w:uiPriority w:val="99"/>
    <w:rsid w:val="00E355FF"/>
  </w:style>
  <w:style w:type="paragraph" w:styleId="Footer">
    <w:name w:val="footer"/>
    <w:basedOn w:val="Normal"/>
    <w:link w:val="FooterChar"/>
    <w:uiPriority w:val="99"/>
    <w:unhideWhenUsed/>
    <w:rsid w:val="00E355FF"/>
    <w:pPr>
      <w:tabs>
        <w:tab w:val="center" w:pos="4513"/>
        <w:tab w:val="right" w:pos="9026"/>
      </w:tabs>
      <w:spacing w:line="240" w:lineRule="auto"/>
    </w:pPr>
  </w:style>
  <w:style w:type="character" w:customStyle="1" w:styleId="FooterChar">
    <w:name w:val="Footer Char"/>
    <w:basedOn w:val="DefaultParagraphFont"/>
    <w:link w:val="Footer"/>
    <w:uiPriority w:val="99"/>
    <w:rsid w:val="00E355FF"/>
  </w:style>
  <w:style w:type="paragraph" w:customStyle="1" w:styleId="EmptyLayoutCell">
    <w:name w:val="EmptyLayoutCell"/>
    <w:basedOn w:val="Normal"/>
    <w:rsid w:val="009F7324"/>
    <w:pPr>
      <w:spacing w:line="240" w:lineRule="auto"/>
    </w:pPr>
    <w:rPr>
      <w:rFonts w:ascii="Times New Roman" w:eastAsia="Times New Roman" w:hAnsi="Times New Roman" w:cs="Times New Roman"/>
      <w:sz w:val="2"/>
      <w:szCs w:val="20"/>
    </w:rPr>
  </w:style>
  <w:style w:type="character" w:styleId="CommentReference">
    <w:name w:val="annotation reference"/>
    <w:basedOn w:val="DefaultParagraphFont"/>
    <w:uiPriority w:val="99"/>
    <w:semiHidden/>
    <w:unhideWhenUsed/>
    <w:rsid w:val="00437C4A"/>
    <w:rPr>
      <w:sz w:val="16"/>
      <w:szCs w:val="16"/>
    </w:rPr>
  </w:style>
  <w:style w:type="paragraph" w:styleId="CommentText">
    <w:name w:val="annotation text"/>
    <w:basedOn w:val="Normal"/>
    <w:link w:val="CommentTextChar"/>
    <w:uiPriority w:val="99"/>
    <w:unhideWhenUsed/>
    <w:rsid w:val="00437C4A"/>
    <w:pPr>
      <w:spacing w:line="240" w:lineRule="auto"/>
    </w:pPr>
    <w:rPr>
      <w:sz w:val="20"/>
      <w:szCs w:val="20"/>
    </w:rPr>
  </w:style>
  <w:style w:type="character" w:customStyle="1" w:styleId="CommentTextChar">
    <w:name w:val="Comment Text Char"/>
    <w:basedOn w:val="DefaultParagraphFont"/>
    <w:link w:val="CommentText"/>
    <w:uiPriority w:val="99"/>
    <w:rsid w:val="00437C4A"/>
    <w:rPr>
      <w:sz w:val="20"/>
      <w:szCs w:val="20"/>
    </w:rPr>
  </w:style>
  <w:style w:type="paragraph" w:styleId="CommentSubject">
    <w:name w:val="annotation subject"/>
    <w:basedOn w:val="CommentText"/>
    <w:next w:val="CommentText"/>
    <w:link w:val="CommentSubjectChar"/>
    <w:uiPriority w:val="99"/>
    <w:semiHidden/>
    <w:unhideWhenUsed/>
    <w:rsid w:val="00437C4A"/>
    <w:rPr>
      <w:b/>
      <w:bCs/>
    </w:rPr>
  </w:style>
  <w:style w:type="character" w:customStyle="1" w:styleId="CommentSubjectChar">
    <w:name w:val="Comment Subject Char"/>
    <w:basedOn w:val="CommentTextChar"/>
    <w:link w:val="CommentSubject"/>
    <w:uiPriority w:val="99"/>
    <w:semiHidden/>
    <w:rsid w:val="00437C4A"/>
    <w:rPr>
      <w:b/>
      <w:bCs/>
      <w:sz w:val="20"/>
      <w:szCs w:val="20"/>
    </w:rPr>
  </w:style>
  <w:style w:type="paragraph" w:styleId="BalloonText">
    <w:name w:val="Balloon Text"/>
    <w:basedOn w:val="Normal"/>
    <w:link w:val="BalloonTextChar"/>
    <w:uiPriority w:val="99"/>
    <w:semiHidden/>
    <w:unhideWhenUsed/>
    <w:rsid w:val="00437C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4A"/>
    <w:rPr>
      <w:rFonts w:ascii="Segoe UI" w:hAnsi="Segoe UI" w:cs="Segoe UI"/>
      <w:sz w:val="18"/>
      <w:szCs w:val="18"/>
    </w:rPr>
  </w:style>
  <w:style w:type="paragraph" w:customStyle="1" w:styleId="Default">
    <w:name w:val="Default"/>
    <w:rsid w:val="00691F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1586"/>
    <w:pPr>
      <w:ind w:left="720"/>
      <w:contextualSpacing/>
    </w:pPr>
  </w:style>
  <w:style w:type="paragraph" w:styleId="NormalWeb">
    <w:name w:val="Normal (Web)"/>
    <w:basedOn w:val="Normal"/>
    <w:uiPriority w:val="99"/>
    <w:semiHidden/>
    <w:unhideWhenUsed/>
    <w:rsid w:val="006810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Char, Char"/>
    <w:basedOn w:val="Normal"/>
    <w:link w:val="FootnoteTextChar"/>
    <w:unhideWhenUsed/>
    <w:qFormat/>
    <w:rsid w:val="003144FF"/>
    <w:pPr>
      <w:spacing w:line="240" w:lineRule="auto"/>
    </w:pPr>
    <w:rPr>
      <w:sz w:val="20"/>
      <w:szCs w:val="20"/>
    </w:rPr>
  </w:style>
  <w:style w:type="character" w:customStyle="1" w:styleId="FootnoteTextChar">
    <w:name w:val="Footnote Text Char"/>
    <w:aliases w:val="Char Char, Char Char"/>
    <w:basedOn w:val="DefaultParagraphFont"/>
    <w:link w:val="FootnoteText"/>
    <w:rsid w:val="003144FF"/>
    <w:rPr>
      <w:sz w:val="20"/>
      <w:szCs w:val="20"/>
    </w:rPr>
  </w:style>
  <w:style w:type="character" w:styleId="FootnoteReference">
    <w:name w:val="footnote reference"/>
    <w:basedOn w:val="DefaultParagraphFont"/>
    <w:uiPriority w:val="99"/>
    <w:semiHidden/>
    <w:unhideWhenUsed/>
    <w:rsid w:val="003144FF"/>
    <w:rPr>
      <w:vertAlign w:val="superscript"/>
    </w:rPr>
  </w:style>
  <w:style w:type="character" w:customStyle="1" w:styleId="Heading1Char">
    <w:name w:val="Heading 1 Char"/>
    <w:basedOn w:val="DefaultParagraphFont"/>
    <w:link w:val="Heading1"/>
    <w:uiPriority w:val="9"/>
    <w:rsid w:val="00490079"/>
    <w:rPr>
      <w:rFonts w:ascii="Arial" w:eastAsiaTheme="majorEastAsia" w:hAnsi="Arial" w:cstheme="majorBidi"/>
      <w:b/>
      <w:color w:val="0070C0"/>
      <w:sz w:val="24"/>
      <w:szCs w:val="32"/>
    </w:rPr>
  </w:style>
  <w:style w:type="character" w:customStyle="1" w:styleId="Heading2Char">
    <w:name w:val="Heading 2 Char"/>
    <w:basedOn w:val="DefaultParagraphFont"/>
    <w:link w:val="Heading2"/>
    <w:uiPriority w:val="9"/>
    <w:rsid w:val="00F873DA"/>
    <w:rPr>
      <w:rFonts w:ascii="Arial" w:eastAsiaTheme="majorEastAsia" w:hAnsi="Arial" w:cstheme="majorBidi"/>
      <w:b/>
      <w:color w:val="0070C0"/>
      <w:sz w:val="24"/>
      <w:szCs w:val="26"/>
    </w:rPr>
  </w:style>
  <w:style w:type="character" w:customStyle="1" w:styleId="Heading3Char">
    <w:name w:val="Heading 3 Char"/>
    <w:basedOn w:val="DefaultParagraphFont"/>
    <w:link w:val="Heading3"/>
    <w:uiPriority w:val="9"/>
    <w:rsid w:val="007F678A"/>
    <w:rPr>
      <w:rFonts w:ascii="Arial" w:eastAsiaTheme="majorEastAsia" w:hAnsi="Arial" w:cstheme="majorBidi"/>
      <w:b/>
      <w:szCs w:val="24"/>
    </w:rPr>
  </w:style>
  <w:style w:type="character" w:styleId="Hyperlink">
    <w:name w:val="Hyperlink"/>
    <w:uiPriority w:val="99"/>
    <w:unhideWhenUsed/>
    <w:qFormat/>
    <w:rsid w:val="00C243B1"/>
    <w:rPr>
      <w:color w:val="005CB9"/>
      <w:u w:val="single"/>
    </w:rPr>
  </w:style>
  <w:style w:type="character" w:customStyle="1" w:styleId="Heading4Char">
    <w:name w:val="Heading 4 Char"/>
    <w:link w:val="Heading4"/>
    <w:uiPriority w:val="9"/>
    <w:rsid w:val="00C243B1"/>
    <w:rPr>
      <w:rFonts w:asciiTheme="majorHAnsi" w:eastAsia="Times New Roman" w:hAnsiTheme="majorHAnsi" w:cs="Times New Roman"/>
      <w:b/>
      <w:bCs/>
      <w:iCs/>
      <w:color w:val="005CB9"/>
    </w:rPr>
  </w:style>
  <w:style w:type="paragraph" w:customStyle="1" w:styleId="Bulletpoints1">
    <w:name w:val="Bullet points 1"/>
    <w:basedOn w:val="Normal"/>
    <w:qFormat/>
    <w:rsid w:val="000323E9"/>
    <w:pPr>
      <w:numPr>
        <w:numId w:val="12"/>
      </w:numPr>
      <w:jc w:val="left"/>
    </w:pPr>
    <w:rPr>
      <w:rFonts w:eastAsia="Arial" w:cs="Times New Roman"/>
      <w:color w:val="343434"/>
    </w:rPr>
  </w:style>
  <w:style w:type="paragraph" w:customStyle="1" w:styleId="Bulletpoints2">
    <w:name w:val="Bullet points 2"/>
    <w:basedOn w:val="Normal"/>
    <w:qFormat/>
    <w:rsid w:val="000323E9"/>
    <w:pPr>
      <w:numPr>
        <w:ilvl w:val="1"/>
        <w:numId w:val="12"/>
      </w:numPr>
      <w:jc w:val="left"/>
    </w:pPr>
    <w:rPr>
      <w:rFonts w:eastAsia="Arial" w:cs="Times New Roman"/>
      <w:color w:val="343434"/>
    </w:rPr>
  </w:style>
  <w:style w:type="table" w:styleId="TableGrid">
    <w:name w:val="Table Grid"/>
    <w:aliases w:val="Table Grid CEPA,notes"/>
    <w:basedOn w:val="TableNormal"/>
    <w:uiPriority w:val="39"/>
    <w:rsid w:val="0003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tes1">
    <w:name w:val="notes1"/>
    <w:basedOn w:val="TableNormal"/>
    <w:next w:val="TableGrid"/>
    <w:uiPriority w:val="59"/>
    <w:rsid w:val="00347C16"/>
    <w:pPr>
      <w:spacing w:after="0" w:line="240" w:lineRule="auto"/>
    </w:pPr>
    <w:rPr>
      <w:rFonts w:ascii="Arial" w:eastAsia="Arial" w:hAnsi="Arial" w:cs="Times New Roman"/>
      <w:sz w:val="20"/>
      <w:szCs w:val="20"/>
      <w:lang w:eastAsia="en-GB"/>
    </w:rPr>
    <w:tblPr>
      <w:tblCellMar>
        <w:left w:w="0" w:type="dxa"/>
        <w:right w:w="0" w:type="dxa"/>
      </w:tblCellMar>
    </w:tblPr>
  </w:style>
  <w:style w:type="paragraph" w:customStyle="1" w:styleId="CEPATabletext">
    <w:name w:val="CEPA Table text"/>
    <w:basedOn w:val="Normal"/>
    <w:link w:val="CEPATabletextChar"/>
    <w:qFormat/>
    <w:rsid w:val="00052D2D"/>
    <w:pPr>
      <w:spacing w:before="60" w:after="60" w:line="240" w:lineRule="auto"/>
    </w:pPr>
    <w:rPr>
      <w:rFonts w:ascii="Calibri" w:eastAsia="Times New Roman" w:hAnsi="Calibri" w:cs="Times New Roman"/>
      <w:szCs w:val="24"/>
    </w:rPr>
  </w:style>
  <w:style w:type="character" w:customStyle="1" w:styleId="CEPATabletextChar">
    <w:name w:val="CEPA Table text Char"/>
    <w:basedOn w:val="DefaultParagraphFont"/>
    <w:link w:val="CEPATabletext"/>
    <w:rsid w:val="00052D2D"/>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DE5328"/>
    <w:rPr>
      <w:color w:val="954F72" w:themeColor="followedHyperlink"/>
      <w:u w:val="single"/>
    </w:rPr>
  </w:style>
  <w:style w:type="character" w:styleId="Mention">
    <w:name w:val="Mention"/>
    <w:basedOn w:val="DefaultParagraphFont"/>
    <w:uiPriority w:val="99"/>
    <w:unhideWhenUsed/>
    <w:rsid w:val="002F3401"/>
    <w:rPr>
      <w:color w:val="2B579A"/>
      <w:shd w:val="clear" w:color="auto" w:fill="E1DFDD"/>
    </w:rPr>
  </w:style>
  <w:style w:type="paragraph" w:styleId="Revision">
    <w:name w:val="Revision"/>
    <w:hidden/>
    <w:uiPriority w:val="99"/>
    <w:semiHidden/>
    <w:rsid w:val="005E3AD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4375">
      <w:bodyDiv w:val="1"/>
      <w:marLeft w:val="0"/>
      <w:marRight w:val="0"/>
      <w:marTop w:val="0"/>
      <w:marBottom w:val="0"/>
      <w:divBdr>
        <w:top w:val="none" w:sz="0" w:space="0" w:color="auto"/>
        <w:left w:val="none" w:sz="0" w:space="0" w:color="auto"/>
        <w:bottom w:val="none" w:sz="0" w:space="0" w:color="auto"/>
        <w:right w:val="none" w:sz="0" w:space="0" w:color="auto"/>
      </w:divBdr>
    </w:div>
    <w:div w:id="1456486133">
      <w:bodyDiv w:val="1"/>
      <w:marLeft w:val="0"/>
      <w:marRight w:val="0"/>
      <w:marTop w:val="0"/>
      <w:marBottom w:val="0"/>
      <w:divBdr>
        <w:top w:val="none" w:sz="0" w:space="0" w:color="auto"/>
        <w:left w:val="none" w:sz="0" w:space="0" w:color="auto"/>
        <w:bottom w:val="none" w:sz="0" w:space="0" w:color="auto"/>
        <w:right w:val="none" w:sz="0" w:space="0" w:color="auto"/>
      </w:divBdr>
    </w:div>
    <w:div w:id="1649893932">
      <w:bodyDiv w:val="1"/>
      <w:marLeft w:val="0"/>
      <w:marRight w:val="0"/>
      <w:marTop w:val="0"/>
      <w:marBottom w:val="0"/>
      <w:divBdr>
        <w:top w:val="none" w:sz="0" w:space="0" w:color="auto"/>
        <w:left w:val="none" w:sz="0" w:space="0" w:color="auto"/>
        <w:bottom w:val="none" w:sz="0" w:space="0" w:color="auto"/>
        <w:right w:val="none" w:sz="0" w:space="0" w:color="auto"/>
      </w:divBdr>
    </w:div>
    <w:div w:id="1740404292">
      <w:bodyDiv w:val="1"/>
      <w:marLeft w:val="0"/>
      <w:marRight w:val="0"/>
      <w:marTop w:val="0"/>
      <w:marBottom w:val="0"/>
      <w:divBdr>
        <w:top w:val="none" w:sz="0" w:space="0" w:color="auto"/>
        <w:left w:val="none" w:sz="0" w:space="0" w:color="auto"/>
        <w:bottom w:val="none" w:sz="0" w:space="0" w:color="auto"/>
        <w:right w:val="none" w:sz="0" w:space="0" w:color="auto"/>
      </w:divBdr>
    </w:div>
    <w:div w:id="189893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ho.int/immunization/hpv/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pps.who.int/iris/bitstream/handle/10665/253123/9789241549769-eng.pdf?sequence=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globalhpv.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si.com/project/human-papillomavirus-hpv-vaccine-national-introd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3cb0222-e980-4273-ad97-85dba3159c09" ContentTypeId="0x010100C3D6A0F43FD4514CA7DB02C0920BA01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vi PowerPoint Presentation" ma:contentTypeID="0x010100C3D6A0F43FD4514CA7DB02C0920BA01A00AD2F8E4EECF7674DB94DAC577CF5D576" ma:contentTypeVersion="71" ma:contentTypeDescription="" ma:contentTypeScope="" ma:versionID="d87df9f79995d08860d86042f9fdc001">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0e57a20e126da73a09b32b48dfabd58a" ns2:_="" ns3:_="">
    <xsd:import namespace="d0706217-df7c-4bf4-936d-b09aa3b837af"/>
    <xsd:import namespace="55894003-98dc-4f3e-8669-85b90bdbcc8c"/>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GAVI-438364776-960895</_dlc_DocId>
    <_dlc_DocIdUrl xmlns="55894003-98dc-4f3e-8669-85b90bdbcc8c">
      <Url>https://gavinet.sharepoint.com/teams/PAP/srp/_layouts/15/DocIdRedir.aspx?ID=GAVI-438364776-960895</Url>
      <Description>GAVI-438364776-960895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D8796-8676-4401-AB21-BCFDA3A3D196}">
  <ds:schemaRefs>
    <ds:schemaRef ds:uri="http://schemas.microsoft.com/sharepoint/events"/>
  </ds:schemaRefs>
</ds:datastoreItem>
</file>

<file path=customXml/itemProps2.xml><?xml version="1.0" encoding="utf-8"?>
<ds:datastoreItem xmlns:ds="http://schemas.openxmlformats.org/officeDocument/2006/customXml" ds:itemID="{2BAB1838-C9D5-4EDB-B25A-1B2AD954A28C}">
  <ds:schemaRefs>
    <ds:schemaRef ds:uri="Microsoft.SharePoint.Taxonomy.ContentTypeSync"/>
  </ds:schemaRefs>
</ds:datastoreItem>
</file>

<file path=customXml/itemProps3.xml><?xml version="1.0" encoding="utf-8"?>
<ds:datastoreItem xmlns:ds="http://schemas.openxmlformats.org/officeDocument/2006/customXml" ds:itemID="{06BEC64B-3E1D-4EC9-BD66-65DBFE7811AB}">
  <ds:schemaRefs>
    <ds:schemaRef ds:uri="http://schemas.microsoft.com/sharepoint/v3/contenttype/forms"/>
  </ds:schemaRefs>
</ds:datastoreItem>
</file>

<file path=customXml/itemProps4.xml><?xml version="1.0" encoding="utf-8"?>
<ds:datastoreItem xmlns:ds="http://schemas.openxmlformats.org/officeDocument/2006/customXml" ds:itemID="{22A23F8C-87BB-4C63-9505-19726AAE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478257-240C-4272-8BFB-C224CDE6C46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5894003-98dc-4f3e-8669-85b90bdbcc8c"/>
    <ds:schemaRef ds:uri="d0706217-df7c-4bf4-936d-b09aa3b837af"/>
    <ds:schemaRef ds:uri="http://www.w3.org/XML/1998/namespace"/>
    <ds:schemaRef ds:uri="http://purl.org/dc/dcmitype/"/>
  </ds:schemaRefs>
</ds:datastoreItem>
</file>

<file path=customXml/itemProps6.xml><?xml version="1.0" encoding="utf-8"?>
<ds:datastoreItem xmlns:ds="http://schemas.openxmlformats.org/officeDocument/2006/customXml" ds:itemID="{C98B0088-A0E0-40EF-AE20-F9B4A081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15</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26332</CharactersWithSpaces>
  <SharedDoc>false</SharedDoc>
  <HLinks>
    <vt:vector size="24" baseType="variant">
      <vt:variant>
        <vt:i4>3539045</vt:i4>
      </vt:variant>
      <vt:variant>
        <vt:i4>9</vt:i4>
      </vt:variant>
      <vt:variant>
        <vt:i4>0</vt:i4>
      </vt:variant>
      <vt:variant>
        <vt:i4>5</vt:i4>
      </vt:variant>
      <vt:variant>
        <vt:lpwstr>http://apps.who.int/iris/bitstream/handle/10665/253123/9789241549769-eng.pdf?sequence=1</vt:lpwstr>
      </vt:variant>
      <vt:variant>
        <vt:lpwstr/>
      </vt:variant>
      <vt:variant>
        <vt:i4>7143481</vt:i4>
      </vt:variant>
      <vt:variant>
        <vt:i4>6</vt:i4>
      </vt:variant>
      <vt:variant>
        <vt:i4>0</vt:i4>
      </vt:variant>
      <vt:variant>
        <vt:i4>5</vt:i4>
      </vt:variant>
      <vt:variant>
        <vt:lpwstr>https://globalhpv.com/</vt:lpwstr>
      </vt:variant>
      <vt:variant>
        <vt:lpwstr/>
      </vt:variant>
      <vt:variant>
        <vt:i4>6553713</vt:i4>
      </vt:variant>
      <vt:variant>
        <vt:i4>3</vt:i4>
      </vt:variant>
      <vt:variant>
        <vt:i4>0</vt:i4>
      </vt:variant>
      <vt:variant>
        <vt:i4>5</vt:i4>
      </vt:variant>
      <vt:variant>
        <vt:lpwstr>https://www.jsi.com/project/human-papillomavirus-hpv-vaccine-national-introduction/</vt:lpwstr>
      </vt:variant>
      <vt:variant>
        <vt:lpwstr/>
      </vt:variant>
      <vt:variant>
        <vt:i4>786512</vt:i4>
      </vt:variant>
      <vt:variant>
        <vt:i4>0</vt:i4>
      </vt:variant>
      <vt:variant>
        <vt:i4>0</vt:i4>
      </vt:variant>
      <vt:variant>
        <vt:i4>5</vt:i4>
      </vt:variant>
      <vt:variant>
        <vt:lpwstr>https://www.who.int/immunization/hpv/en/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Arunima Khanduri (External Consultant)</dc:creator>
  <cp:keywords/>
  <dc:description/>
  <cp:lastModifiedBy>Reme Lefevre</cp:lastModifiedBy>
  <cp:revision>106</cp:revision>
  <cp:lastPrinted>2017-08-18T17:10:00Z</cp:lastPrinted>
  <dcterms:created xsi:type="dcterms:W3CDTF">2022-05-24T07:23:00Z</dcterms:created>
  <dcterms:modified xsi:type="dcterms:W3CDTF">2022-07-13T06:35:00Z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0x010100C3D6A0F43FD4514CA7DB02C0920BA01A00AD2F8E4EECF7674DB94DAC577CF5D576</vt:lpwstr>
  </property>
  <property fmtid="{D5CDD505-2E9C-101B-9397-08002B2CF9AE}" pid="3" name="Health System Strengthening">
    <vt:lpwstr/>
  </property>
  <property fmtid="{D5CDD505-2E9C-101B-9397-08002B2CF9AE}" pid="4" name="Vaccine">
    <vt:lpwstr/>
  </property>
  <property fmtid="{D5CDD505-2E9C-101B-9397-08002B2CF9AE}" pid="5" name="Health">
    <vt:lpwstr/>
  </property>
  <property fmtid="{D5CDD505-2E9C-101B-9397-08002B2CF9AE}" pid="6" name="Depto">
    <vt:lpwstr>1748;#Strategy Risk and Performance|f86f85e9-d5f8-4edc-bd94-98e7d07c4933</vt:lpwstr>
  </property>
  <property fmtid="{D5CDD505-2E9C-101B-9397-08002B2CF9AE}" pid="7" name="Country">
    <vt:lpwstr/>
  </property>
  <property fmtid="{D5CDD505-2E9C-101B-9397-08002B2CF9AE}" pid="8" name="Programme and project management">
    <vt:lpwstr/>
  </property>
  <property fmtid="{D5CDD505-2E9C-101B-9397-08002B2CF9AE}" pid="9" name="kfa83adfad8641678ddaedda80d7e126">
    <vt:lpwstr/>
  </property>
  <property fmtid="{D5CDD505-2E9C-101B-9397-08002B2CF9AE}" pid="10" name="Test">
    <vt:lpwstr/>
  </property>
  <property fmtid="{D5CDD505-2E9C-101B-9397-08002B2CF9AE}" pid="11" name="MSIP_Label_0a957285-7815-485a-9751-5b273b784ad5_Enabled">
    <vt:lpwstr>true</vt:lpwstr>
  </property>
  <property fmtid="{D5CDD505-2E9C-101B-9397-08002B2CF9AE}" pid="12" name="MSIP_Label_0a957285-7815-485a-9751-5b273b784ad5_SetDate">
    <vt:lpwstr>2020-11-20T06:44:58Z</vt:lpwstr>
  </property>
  <property fmtid="{D5CDD505-2E9C-101B-9397-08002B2CF9AE}" pid="13" name="MSIP_Label_0a957285-7815-485a-9751-5b273b784ad5_Method">
    <vt:lpwstr>Privileged</vt:lpwstr>
  </property>
  <property fmtid="{D5CDD505-2E9C-101B-9397-08002B2CF9AE}" pid="14" name="MSIP_Label_0a957285-7815-485a-9751-5b273b784ad5_Name">
    <vt:lpwstr>0a957285-7815-485a-9751-5b273b784ad5</vt:lpwstr>
  </property>
  <property fmtid="{D5CDD505-2E9C-101B-9397-08002B2CF9AE}" pid="15" name="MSIP_Label_0a957285-7815-485a-9751-5b273b784ad5_SiteId">
    <vt:lpwstr>1de6d9f3-0daf-4df6-b9d6-5959f16f6118</vt:lpwstr>
  </property>
  <property fmtid="{D5CDD505-2E9C-101B-9397-08002B2CF9AE}" pid="16" name="MSIP_Label_0a957285-7815-485a-9751-5b273b784ad5_ActionId">
    <vt:lpwstr>3bcb888a-d7fe-4ad4-9a42-0000900f8ed7</vt:lpwstr>
  </property>
  <property fmtid="{D5CDD505-2E9C-101B-9397-08002B2CF9AE}" pid="17" name="MSIP_Label_0a957285-7815-485a-9751-5b273b784ad5_ContentBits">
    <vt:lpwstr>0</vt:lpwstr>
  </property>
  <property fmtid="{D5CDD505-2E9C-101B-9397-08002B2CF9AE}" pid="18" name="_dlc_DocIdItemGuid">
    <vt:lpwstr>d7298610-68c8-44df-b3e3-b4e5217c71fd</vt:lpwstr>
  </property>
  <property fmtid="{D5CDD505-2E9C-101B-9397-08002B2CF9AE}" pid="19" name="MediaServiceImageTags">
    <vt:lpwstr/>
  </property>
  <property fmtid="{D5CDD505-2E9C-101B-9397-08002B2CF9AE}" pid="20" name="lcf76f155ced4ddcb4097134ff3c332f">
    <vt:lpwstr/>
  </property>
</Properties>
</file>