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3396" w14:textId="04525CEE" w:rsidR="005E20E7" w:rsidRPr="00DA13F1" w:rsidRDefault="00177FAD" w:rsidP="005E20E7">
      <w:pPr>
        <w:spacing w:line="240" w:lineRule="auto"/>
        <w:jc w:val="center"/>
        <w:rPr>
          <w:rStyle w:val="ng-binding"/>
          <w:rFonts w:cs="Arial"/>
          <w:b/>
          <w:bCs/>
          <w:color w:val="333333"/>
          <w:sz w:val="24"/>
          <w:szCs w:val="24"/>
        </w:rPr>
      </w:pPr>
      <w:r>
        <w:rPr>
          <w:rStyle w:val="ng-binding"/>
          <w:b/>
          <w:color w:val="333333"/>
          <w:sz w:val="24"/>
        </w:rPr>
        <w:t xml:space="preserve">DEMANDE DE CHANGEMENT DU VACCIN ANTIPOLIOMYÉLITIQUE INACTIVÉ (VPI) </w:t>
      </w:r>
    </w:p>
    <w:p w14:paraId="3D2C45E7" w14:textId="75E2DA1D" w:rsidR="005E20E7" w:rsidRPr="00DA13F1" w:rsidRDefault="005E20E7" w:rsidP="004F1C21">
      <w:pPr>
        <w:jc w:val="center"/>
        <w:rPr>
          <w:rStyle w:val="ng-binding"/>
          <w:rFonts w:cs="Arial"/>
          <w:b/>
          <w:bCs/>
          <w:color w:val="4472C4" w:themeColor="accent1"/>
          <w:sz w:val="24"/>
          <w:szCs w:val="24"/>
        </w:rPr>
      </w:pPr>
      <w:r>
        <w:rPr>
          <w:rStyle w:val="ng-binding"/>
          <w:sz w:val="24"/>
        </w:rPr>
        <w:t>Par [PAYS]</w:t>
      </w:r>
    </w:p>
    <w:p w14:paraId="4D7F0247" w14:textId="77777777" w:rsidR="00F22F33" w:rsidRPr="00DA13F1" w:rsidRDefault="00F22F33" w:rsidP="005E20E7">
      <w:pPr>
        <w:rPr>
          <w:rStyle w:val="ng-binding"/>
          <w:rFonts w:cs="Arial"/>
          <w:color w:val="333333"/>
          <w:sz w:val="21"/>
          <w:szCs w:val="21"/>
        </w:rPr>
      </w:pPr>
    </w:p>
    <w:tbl>
      <w:tblPr>
        <w:tblStyle w:val="TableGrid"/>
        <w:tblW w:w="10620" w:type="dxa"/>
        <w:tblInd w:w="-5" w:type="dxa"/>
        <w:tblLayout w:type="fixed"/>
        <w:tblLook w:val="04A0" w:firstRow="1" w:lastRow="0" w:firstColumn="1" w:lastColumn="0" w:noHBand="0" w:noVBand="1"/>
      </w:tblPr>
      <w:tblGrid>
        <w:gridCol w:w="9090"/>
        <w:gridCol w:w="720"/>
        <w:gridCol w:w="90"/>
        <w:gridCol w:w="720"/>
      </w:tblGrid>
      <w:tr w:rsidR="00F22F33" w:rsidRPr="00DA13F1" w14:paraId="3EFEF45A" w14:textId="77777777" w:rsidTr="00134916">
        <w:trPr>
          <w:trHeight w:val="486"/>
        </w:trPr>
        <w:tc>
          <w:tcPr>
            <w:tcW w:w="10620" w:type="dxa"/>
            <w:gridSpan w:val="4"/>
            <w:vAlign w:val="center"/>
          </w:tcPr>
          <w:p w14:paraId="38D78465" w14:textId="1F32FF20" w:rsidR="00F22F33" w:rsidRPr="00F22F33" w:rsidRDefault="00F22F33" w:rsidP="00F22F33">
            <w:pPr>
              <w:pStyle w:val="Style1"/>
              <w:numPr>
                <w:ilvl w:val="0"/>
                <w:numId w:val="0"/>
              </w:numPr>
              <w:spacing w:line="240" w:lineRule="auto"/>
              <w:rPr>
                <w:rStyle w:val="ng-binding"/>
                <w:b w:val="0"/>
                <w:bCs w:val="0"/>
              </w:rPr>
            </w:pPr>
            <w:r>
              <w:rPr>
                <w:rStyle w:val="ng-binding"/>
                <w:b w:val="0"/>
                <w:color w:val="333333"/>
                <w:sz w:val="21"/>
              </w:rPr>
              <w:t>Veuillez utiliser le présent formulaire pour envoyer à Gavi les informations nécessaires à l'examen de la demande de votre pays de passer au calendrier à deux doses de VPI introduction de la deuxième dose du VPI) et/ou de modifier la présentation</w:t>
            </w:r>
            <w:r w:rsidRPr="00F22F33">
              <w:rPr>
                <w:rStyle w:val="FootnoteReference"/>
                <w:rFonts w:cs="Arial"/>
                <w:b w:val="0"/>
                <w:bCs w:val="0"/>
                <w:color w:val="333333"/>
                <w:sz w:val="21"/>
                <w:szCs w:val="21"/>
              </w:rPr>
              <w:footnoteReference w:id="2"/>
            </w:r>
            <w:r>
              <w:rPr>
                <w:rStyle w:val="ng-binding"/>
                <w:b w:val="0"/>
                <w:color w:val="333333"/>
                <w:sz w:val="21"/>
              </w:rPr>
              <w:t>.</w:t>
            </w:r>
          </w:p>
        </w:tc>
      </w:tr>
      <w:tr w:rsidR="00AD3995" w:rsidRPr="00DA13F1" w14:paraId="6CDB699F" w14:textId="77777777" w:rsidTr="00134916">
        <w:trPr>
          <w:trHeight w:val="486"/>
        </w:trPr>
        <w:tc>
          <w:tcPr>
            <w:tcW w:w="10620" w:type="dxa"/>
            <w:gridSpan w:val="4"/>
            <w:vAlign w:val="center"/>
          </w:tcPr>
          <w:p w14:paraId="1C43B74B" w14:textId="3BCA0494" w:rsidR="00AD3995" w:rsidRPr="00F22F33" w:rsidRDefault="00AD3995" w:rsidP="00AD3995">
            <w:pPr>
              <w:pStyle w:val="Style1"/>
              <w:numPr>
                <w:ilvl w:val="0"/>
                <w:numId w:val="0"/>
              </w:numPr>
              <w:spacing w:line="240" w:lineRule="auto"/>
              <w:rPr>
                <w:rStyle w:val="ng-binding"/>
                <w:rFonts w:cs="Arial"/>
                <w:b w:val="0"/>
                <w:bCs w:val="0"/>
                <w:color w:val="333333"/>
                <w:sz w:val="21"/>
                <w:szCs w:val="21"/>
              </w:rPr>
            </w:pPr>
            <w:r>
              <w:rPr>
                <w:rStyle w:val="ng-binding"/>
                <w:b w:val="0"/>
                <w:color w:val="auto"/>
                <w:sz w:val="21"/>
              </w:rPr>
              <w:t>Le cas échéant, la demande de changement doit être soumise en tant que partie intégrante du processus de planification de l’ensemble du portefeuille, auquel cas les informations requises dans ce formulaire peuvent être incluses dans les documents pertinents du dossier de demande (</w:t>
            </w:r>
            <w:hyperlink r:id="rId13" w:history="1">
              <w:r>
                <w:rPr>
                  <w:rStyle w:val="Hyperlink"/>
                  <w:b w:val="0"/>
                  <w:sz w:val="21"/>
                </w:rPr>
                <w:t>https://www.gavi.org/our-support/guidelines</w:t>
              </w:r>
            </w:hyperlink>
            <w:r>
              <w:rPr>
                <w:rStyle w:val="ng-binding"/>
                <w:b w:val="0"/>
                <w:color w:val="auto"/>
                <w:sz w:val="21"/>
              </w:rPr>
              <w:t xml:space="preserve">), conformément aux </w:t>
            </w:r>
            <w:hyperlink r:id="rId14" w:history="1">
              <w:r>
                <w:rPr>
                  <w:rStyle w:val="Hyperlink"/>
                  <w:b w:val="0"/>
                  <w:sz w:val="21"/>
                </w:rPr>
                <w:t>Instructions pour les Détails du soutien de Gavi</w:t>
              </w:r>
            </w:hyperlink>
            <w:r>
              <w:rPr>
                <w:rStyle w:val="ng-binding"/>
                <w:b w:val="0"/>
                <w:color w:val="FF0000"/>
                <w:sz w:val="21"/>
              </w:rPr>
              <w:t xml:space="preserve">. </w:t>
            </w:r>
          </w:p>
        </w:tc>
      </w:tr>
      <w:tr w:rsidR="00AD3995" w:rsidRPr="00DA13F1" w14:paraId="2E5E17F4" w14:textId="77777777" w:rsidTr="00134916">
        <w:trPr>
          <w:trHeight w:val="243"/>
        </w:trPr>
        <w:tc>
          <w:tcPr>
            <w:tcW w:w="10620" w:type="dxa"/>
            <w:gridSpan w:val="4"/>
            <w:vAlign w:val="center"/>
          </w:tcPr>
          <w:p w14:paraId="27DD23D0" w14:textId="27D9AB63" w:rsidR="00AD3995" w:rsidRPr="00361B32" w:rsidRDefault="00AD3995" w:rsidP="00AD3995">
            <w:pPr>
              <w:pStyle w:val="Style1"/>
              <w:rPr>
                <w:rFonts w:eastAsia="Arial"/>
              </w:rPr>
            </w:pPr>
            <w:r>
              <w:rPr>
                <w:rStyle w:val="ng-binding"/>
              </w:rPr>
              <w:t>Liste de contrôle</w:t>
            </w:r>
          </w:p>
        </w:tc>
      </w:tr>
      <w:tr w:rsidR="00AD3995" w:rsidRPr="00DA13F1" w14:paraId="01C1D04F" w14:textId="77777777" w:rsidTr="00134916">
        <w:trPr>
          <w:trHeight w:val="74"/>
        </w:trPr>
        <w:tc>
          <w:tcPr>
            <w:tcW w:w="10620" w:type="dxa"/>
            <w:gridSpan w:val="4"/>
          </w:tcPr>
          <w:p w14:paraId="65EB95F7" w14:textId="5F84A6AB" w:rsidR="00AD3995" w:rsidRPr="00DA13F1" w:rsidRDefault="00AD3995" w:rsidP="00AD3995">
            <w:pPr>
              <w:rPr>
                <w:rFonts w:eastAsiaTheme="minorHAnsi" w:cs="Arial"/>
                <w:b/>
                <w:bCs/>
                <w:sz w:val="21"/>
                <w:szCs w:val="21"/>
              </w:rPr>
            </w:pPr>
            <w:r>
              <w:rPr>
                <w:rStyle w:val="ng-binding"/>
                <w:color w:val="333333"/>
                <w:sz w:val="21"/>
              </w:rPr>
              <w:t>Pour traiter cette demande, Gavi demande à votre pays de soumettre les documents/éléments suivants:</w:t>
            </w:r>
          </w:p>
        </w:tc>
      </w:tr>
      <w:tr w:rsidR="00AD3995" w:rsidRPr="00DA13F1" w14:paraId="520F0D1A" w14:textId="1C69BB98" w:rsidTr="00134916">
        <w:trPr>
          <w:trHeight w:val="232"/>
        </w:trPr>
        <w:tc>
          <w:tcPr>
            <w:tcW w:w="9090" w:type="dxa"/>
          </w:tcPr>
          <w:p w14:paraId="5A0F5B5C" w14:textId="77777777" w:rsidR="00AD3995" w:rsidRPr="00DA13F1" w:rsidRDefault="00AD3995" w:rsidP="00AD3995">
            <w:pPr>
              <w:ind w:right="-326"/>
              <w:rPr>
                <w:rStyle w:val="ng-binding"/>
                <w:rFonts w:cs="Arial"/>
                <w:b/>
                <w:bCs/>
                <w:color w:val="333333"/>
                <w:sz w:val="21"/>
                <w:szCs w:val="21"/>
              </w:rPr>
            </w:pPr>
          </w:p>
        </w:tc>
        <w:tc>
          <w:tcPr>
            <w:tcW w:w="810" w:type="dxa"/>
            <w:gridSpan w:val="2"/>
            <w:shd w:val="clear" w:color="auto" w:fill="DEEAF6" w:themeFill="accent5" w:themeFillTint="33"/>
          </w:tcPr>
          <w:p w14:paraId="1A30B077" w14:textId="306F3195" w:rsidR="00AD3995" w:rsidRPr="00DA13F1" w:rsidRDefault="00AD3995" w:rsidP="00AD3995">
            <w:pPr>
              <w:tabs>
                <w:tab w:val="left" w:pos="838"/>
              </w:tabs>
              <w:jc w:val="center"/>
              <w:rPr>
                <w:rFonts w:eastAsiaTheme="minorHAnsi" w:cs="Arial"/>
                <w:b/>
                <w:bCs/>
                <w:sz w:val="21"/>
                <w:szCs w:val="21"/>
              </w:rPr>
            </w:pPr>
            <w:r>
              <w:rPr>
                <w:b/>
                <w:sz w:val="21"/>
              </w:rPr>
              <w:t>OUI</w:t>
            </w:r>
          </w:p>
        </w:tc>
        <w:tc>
          <w:tcPr>
            <w:tcW w:w="720" w:type="dxa"/>
            <w:shd w:val="clear" w:color="auto" w:fill="DEEAF6" w:themeFill="accent5" w:themeFillTint="33"/>
          </w:tcPr>
          <w:p w14:paraId="58EE891D" w14:textId="72AA3CE4" w:rsidR="00AD3995" w:rsidRPr="00DA13F1" w:rsidRDefault="00AD3995" w:rsidP="00AD3995">
            <w:pPr>
              <w:jc w:val="center"/>
              <w:rPr>
                <w:rFonts w:eastAsiaTheme="minorHAnsi" w:cs="Arial"/>
                <w:b/>
                <w:bCs/>
                <w:sz w:val="21"/>
                <w:szCs w:val="21"/>
              </w:rPr>
            </w:pPr>
            <w:r>
              <w:rPr>
                <w:b/>
                <w:sz w:val="21"/>
              </w:rPr>
              <w:t>S/O</w:t>
            </w:r>
          </w:p>
        </w:tc>
      </w:tr>
      <w:tr w:rsidR="00AD3995" w:rsidRPr="00DA13F1" w14:paraId="2DBD25A1" w14:textId="47E1BD55" w:rsidTr="00AB4E29">
        <w:trPr>
          <w:trHeight w:val="432"/>
        </w:trPr>
        <w:tc>
          <w:tcPr>
            <w:tcW w:w="9090" w:type="dxa"/>
          </w:tcPr>
          <w:p w14:paraId="0E7D84D6" w14:textId="37A9CD24" w:rsidR="00AD3995" w:rsidRPr="00DA13F1" w:rsidRDefault="00AD3995" w:rsidP="00AD3995">
            <w:pPr>
              <w:pStyle w:val="ListParagraph"/>
              <w:numPr>
                <w:ilvl w:val="0"/>
                <w:numId w:val="10"/>
              </w:numPr>
              <w:ind w:right="-175" w:hanging="76"/>
              <w:rPr>
                <w:rStyle w:val="ng-binding"/>
                <w:rFonts w:cs="Arial"/>
                <w:b/>
                <w:bCs/>
                <w:color w:val="333333"/>
                <w:sz w:val="21"/>
                <w:szCs w:val="21"/>
              </w:rPr>
            </w:pPr>
            <w:r>
              <w:rPr>
                <w:rStyle w:val="ng-binding"/>
                <w:b/>
                <w:color w:val="333333"/>
                <w:sz w:val="21"/>
              </w:rPr>
              <w:t xml:space="preserve">Signature du ministère de la Santé </w:t>
            </w:r>
          </w:p>
        </w:tc>
        <w:tc>
          <w:tcPr>
            <w:tcW w:w="810" w:type="dxa"/>
            <w:gridSpan w:val="2"/>
            <w:shd w:val="clear" w:color="auto" w:fill="DEEAF6" w:themeFill="accent5" w:themeFillTint="33"/>
          </w:tcPr>
          <w:p w14:paraId="005DB267" w14:textId="14DFE2AB" w:rsidR="00AD3995" w:rsidRPr="00DA13F1" w:rsidRDefault="006B7468" w:rsidP="00AD3995">
            <w:pPr>
              <w:tabs>
                <w:tab w:val="left" w:pos="664"/>
              </w:tabs>
              <w:jc w:val="center"/>
              <w:rPr>
                <w:rFonts w:eastAsiaTheme="minorHAnsi" w:cs="Arial"/>
                <w:color w:val="4472C4" w:themeColor="accent1"/>
                <w:sz w:val="21"/>
                <w:szCs w:val="21"/>
              </w:rPr>
            </w:pPr>
            <w:sdt>
              <w:sdtPr>
                <w:rPr>
                  <w:rFonts w:eastAsiaTheme="minorHAnsi" w:cs="Arial"/>
                  <w:color w:val="4472C4" w:themeColor="accent1"/>
                  <w:sz w:val="21"/>
                  <w:szCs w:val="21"/>
                </w:rPr>
                <w:id w:val="-1343615723"/>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2591D6C9" w14:textId="77777777" w:rsidR="00AD3995" w:rsidRPr="00DA13F1" w:rsidRDefault="00AD3995" w:rsidP="00AD3995">
            <w:pPr>
              <w:jc w:val="center"/>
              <w:rPr>
                <w:rFonts w:eastAsiaTheme="minorHAnsi" w:cs="Arial"/>
                <w:sz w:val="21"/>
                <w:szCs w:val="21"/>
                <w:lang w:val="en-US"/>
              </w:rPr>
            </w:pPr>
          </w:p>
        </w:tc>
      </w:tr>
      <w:tr w:rsidR="00AD3995" w:rsidRPr="00DA13F1" w14:paraId="0D1DC684" w14:textId="0F078E66" w:rsidTr="00AB4E29">
        <w:trPr>
          <w:trHeight w:val="432"/>
        </w:trPr>
        <w:tc>
          <w:tcPr>
            <w:tcW w:w="9090" w:type="dxa"/>
            <w:shd w:val="clear" w:color="auto" w:fill="auto"/>
          </w:tcPr>
          <w:p w14:paraId="09684981" w14:textId="1F224174" w:rsidR="00AD3995" w:rsidRPr="00DA13F1" w:rsidRDefault="00AD3995" w:rsidP="00AD3995">
            <w:pPr>
              <w:pStyle w:val="ListParagraph"/>
              <w:numPr>
                <w:ilvl w:val="0"/>
                <w:numId w:val="10"/>
              </w:numPr>
              <w:ind w:hanging="76"/>
              <w:rPr>
                <w:rStyle w:val="ng-binding"/>
                <w:rFonts w:cs="Arial"/>
                <w:color w:val="333333"/>
                <w:sz w:val="21"/>
                <w:szCs w:val="21"/>
              </w:rPr>
            </w:pPr>
            <w:r>
              <w:rPr>
                <w:rStyle w:val="ng-binding"/>
                <w:b/>
                <w:color w:val="333333"/>
                <w:sz w:val="21"/>
              </w:rPr>
              <w:t>Approbation</w:t>
            </w:r>
            <w:r>
              <w:rPr>
                <w:rStyle w:val="ng-binding"/>
                <w:b/>
                <w:bCs/>
                <w:color w:val="333333"/>
                <w:sz w:val="21"/>
              </w:rPr>
              <w:t xml:space="preserve"> du CCIA</w:t>
            </w:r>
            <w:r>
              <w:rPr>
                <w:rStyle w:val="ng-binding"/>
                <w:color w:val="333333"/>
                <w:sz w:val="21"/>
              </w:rPr>
              <w:t xml:space="preserve"> (procès-verbal d'une réunion approuvant la décision de changement)</w:t>
            </w:r>
          </w:p>
        </w:tc>
        <w:tc>
          <w:tcPr>
            <w:tcW w:w="810" w:type="dxa"/>
            <w:gridSpan w:val="2"/>
            <w:shd w:val="clear" w:color="auto" w:fill="DEEAF6" w:themeFill="accent5" w:themeFillTint="33"/>
          </w:tcPr>
          <w:p w14:paraId="00D882C7" w14:textId="2B46F2C9" w:rsidR="00AD3995" w:rsidRPr="00DA13F1" w:rsidRDefault="006B7468" w:rsidP="00AD3995">
            <w:pPr>
              <w:tabs>
                <w:tab w:val="left" w:pos="664"/>
              </w:tabs>
              <w:jc w:val="center"/>
              <w:rPr>
                <w:rStyle w:val="ng-binding"/>
                <w:rFonts w:cs="Arial"/>
                <w:color w:val="4472C4" w:themeColor="accent1"/>
                <w:sz w:val="21"/>
                <w:szCs w:val="21"/>
              </w:rPr>
            </w:pPr>
            <w:sdt>
              <w:sdtPr>
                <w:rPr>
                  <w:rFonts w:eastAsiaTheme="minorHAnsi" w:cs="Arial"/>
                  <w:color w:val="4472C4" w:themeColor="accent1"/>
                  <w:sz w:val="21"/>
                  <w:szCs w:val="21"/>
                </w:rPr>
                <w:id w:val="449912203"/>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43508FD5" w14:textId="17F37A5F" w:rsidR="00AD3995" w:rsidRPr="00DA13F1" w:rsidRDefault="00AD3995" w:rsidP="00AD3995">
            <w:pPr>
              <w:jc w:val="center"/>
              <w:rPr>
                <w:rFonts w:eastAsiaTheme="minorHAnsi" w:cs="Arial"/>
                <w:sz w:val="21"/>
                <w:szCs w:val="21"/>
                <w:lang w:val="en-US"/>
              </w:rPr>
            </w:pPr>
          </w:p>
        </w:tc>
      </w:tr>
      <w:tr w:rsidR="00AD3995" w:rsidRPr="00DA13F1" w14:paraId="4B8050E2" w14:textId="58C2482F" w:rsidTr="00AB4E29">
        <w:trPr>
          <w:trHeight w:val="432"/>
        </w:trPr>
        <w:tc>
          <w:tcPr>
            <w:tcW w:w="9090" w:type="dxa"/>
          </w:tcPr>
          <w:p w14:paraId="4A556E9A" w14:textId="36766A24" w:rsidR="00AD3995" w:rsidRPr="00DA13F1" w:rsidRDefault="00AD3995" w:rsidP="00AD3995">
            <w:pPr>
              <w:pStyle w:val="ListParagraph"/>
              <w:numPr>
                <w:ilvl w:val="0"/>
                <w:numId w:val="10"/>
              </w:numPr>
              <w:ind w:hanging="76"/>
              <w:rPr>
                <w:rStyle w:val="ng-binding"/>
                <w:rFonts w:cs="Arial"/>
                <w:color w:val="333333"/>
                <w:sz w:val="21"/>
                <w:szCs w:val="21"/>
              </w:rPr>
            </w:pPr>
            <w:r>
              <w:rPr>
                <w:rStyle w:val="ng-binding"/>
                <w:b/>
                <w:bCs/>
                <w:color w:val="333333"/>
                <w:sz w:val="21"/>
              </w:rPr>
              <w:t>Recommandation du GTCV</w:t>
            </w:r>
            <w:r>
              <w:rPr>
                <w:rStyle w:val="ng-binding"/>
                <w:color w:val="333333"/>
                <w:sz w:val="21"/>
              </w:rPr>
              <w:t xml:space="preserve"> (procès-verbal de la réunion)</w:t>
            </w:r>
          </w:p>
        </w:tc>
        <w:tc>
          <w:tcPr>
            <w:tcW w:w="810" w:type="dxa"/>
            <w:gridSpan w:val="2"/>
            <w:shd w:val="clear" w:color="auto" w:fill="DEEAF6" w:themeFill="accent5" w:themeFillTint="33"/>
          </w:tcPr>
          <w:p w14:paraId="4A80D536" w14:textId="6770CBD2" w:rsidR="00AD3995" w:rsidRPr="00DA13F1" w:rsidRDefault="006B7468" w:rsidP="00AD3995">
            <w:pPr>
              <w:jc w:val="center"/>
              <w:rPr>
                <w:rStyle w:val="ng-binding"/>
                <w:rFonts w:cs="Arial"/>
                <w:color w:val="4472C4" w:themeColor="accent1"/>
                <w:sz w:val="21"/>
                <w:szCs w:val="21"/>
              </w:rPr>
            </w:pPr>
            <w:sdt>
              <w:sdtPr>
                <w:rPr>
                  <w:rFonts w:eastAsiaTheme="minorHAnsi" w:cs="Arial"/>
                  <w:color w:val="4472C4" w:themeColor="accent1"/>
                  <w:sz w:val="21"/>
                  <w:szCs w:val="21"/>
                </w:rPr>
                <w:id w:val="276378528"/>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7443D729" w14:textId="4C3661D9" w:rsidR="00AD3995" w:rsidRPr="00DA13F1" w:rsidRDefault="006B7468" w:rsidP="00AD3995">
            <w:pPr>
              <w:jc w:val="center"/>
              <w:rPr>
                <w:rFonts w:eastAsiaTheme="minorHAnsi" w:cs="Arial"/>
                <w:color w:val="4472C4" w:themeColor="accent1"/>
                <w:sz w:val="21"/>
                <w:szCs w:val="21"/>
              </w:rPr>
            </w:pPr>
            <w:sdt>
              <w:sdtPr>
                <w:rPr>
                  <w:rFonts w:eastAsiaTheme="minorHAnsi" w:cs="Arial"/>
                  <w:color w:val="4472C4" w:themeColor="accent1"/>
                  <w:sz w:val="21"/>
                  <w:szCs w:val="21"/>
                </w:rPr>
                <w:id w:val="596674407"/>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3B7B49F9" w14:textId="549A82C9" w:rsidTr="00AB4E29">
        <w:trPr>
          <w:trHeight w:val="432"/>
        </w:trPr>
        <w:tc>
          <w:tcPr>
            <w:tcW w:w="9090" w:type="dxa"/>
          </w:tcPr>
          <w:p w14:paraId="741FDC9E" w14:textId="2D132A32" w:rsidR="00AD3995" w:rsidRPr="00DA13F1" w:rsidRDefault="00AD3995" w:rsidP="00AD3995">
            <w:pPr>
              <w:pStyle w:val="ListParagraph"/>
              <w:numPr>
                <w:ilvl w:val="0"/>
                <w:numId w:val="10"/>
              </w:numPr>
              <w:ind w:left="709" w:right="-355" w:hanging="425"/>
              <w:rPr>
                <w:rStyle w:val="ng-binding"/>
                <w:rFonts w:cs="Arial"/>
                <w:color w:val="333333"/>
                <w:sz w:val="21"/>
                <w:szCs w:val="21"/>
              </w:rPr>
            </w:pPr>
            <w:r>
              <w:rPr>
                <w:rStyle w:val="ng-binding"/>
                <w:color w:val="333333"/>
                <w:sz w:val="21"/>
              </w:rPr>
              <w:t>Si ce changement augmente les coûts financiers du pays</w:t>
            </w:r>
            <w:r w:rsidRPr="00DA13F1">
              <w:rPr>
                <w:rStyle w:val="FootnoteReference"/>
                <w:rFonts w:cs="Arial"/>
                <w:color w:val="333333"/>
                <w:sz w:val="21"/>
                <w:szCs w:val="21"/>
              </w:rPr>
              <w:footnoteReference w:id="3"/>
            </w:r>
            <w:r>
              <w:rPr>
                <w:rStyle w:val="ng-binding"/>
                <w:color w:val="333333"/>
                <w:sz w:val="21"/>
              </w:rPr>
              <w:t xml:space="preserve">: </w:t>
            </w:r>
            <w:r>
              <w:rPr>
                <w:rStyle w:val="ng-binding"/>
                <w:b/>
                <w:color w:val="333333"/>
                <w:sz w:val="21"/>
              </w:rPr>
              <w:t xml:space="preserve">Signature du ministère de la Santé </w:t>
            </w:r>
          </w:p>
        </w:tc>
        <w:tc>
          <w:tcPr>
            <w:tcW w:w="810" w:type="dxa"/>
            <w:gridSpan w:val="2"/>
            <w:shd w:val="clear" w:color="auto" w:fill="DEEAF6" w:themeFill="accent5" w:themeFillTint="33"/>
          </w:tcPr>
          <w:p w14:paraId="055F7E41" w14:textId="6A8639F6" w:rsidR="00AD3995" w:rsidRPr="00DA13F1" w:rsidRDefault="006B7468" w:rsidP="00AD3995">
            <w:pPr>
              <w:jc w:val="center"/>
              <w:rPr>
                <w:rStyle w:val="ng-binding"/>
                <w:rFonts w:cs="Arial"/>
                <w:color w:val="4472C4" w:themeColor="accent1"/>
                <w:sz w:val="21"/>
                <w:szCs w:val="21"/>
              </w:rPr>
            </w:pPr>
            <w:sdt>
              <w:sdtPr>
                <w:rPr>
                  <w:rFonts w:eastAsiaTheme="minorHAnsi" w:cs="Arial"/>
                  <w:color w:val="4472C4" w:themeColor="accent1"/>
                  <w:sz w:val="21"/>
                  <w:szCs w:val="21"/>
                </w:rPr>
                <w:id w:val="1341971764"/>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35C7F052" w14:textId="67B590D2" w:rsidR="00AD3995" w:rsidRPr="00DA13F1" w:rsidRDefault="006B7468" w:rsidP="00AD3995">
            <w:pPr>
              <w:jc w:val="center"/>
              <w:rPr>
                <w:rFonts w:eastAsiaTheme="minorHAnsi" w:cs="Arial"/>
                <w:color w:val="4472C4" w:themeColor="accent1"/>
                <w:sz w:val="21"/>
                <w:szCs w:val="21"/>
              </w:rPr>
            </w:pPr>
            <w:sdt>
              <w:sdtPr>
                <w:rPr>
                  <w:rFonts w:eastAsiaTheme="minorHAnsi" w:cs="Arial"/>
                  <w:color w:val="4472C4" w:themeColor="accent1"/>
                  <w:sz w:val="21"/>
                  <w:szCs w:val="21"/>
                </w:rPr>
                <w:id w:val="2068446855"/>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7DB33A25" w14:textId="29D29E02" w:rsidTr="00AB4E29">
        <w:trPr>
          <w:trHeight w:val="432"/>
        </w:trPr>
        <w:tc>
          <w:tcPr>
            <w:tcW w:w="9090" w:type="dxa"/>
          </w:tcPr>
          <w:p w14:paraId="03D19E71" w14:textId="7B14F853" w:rsidR="00AD3995" w:rsidRPr="00554996" w:rsidRDefault="00AD3995" w:rsidP="00AD3995">
            <w:pPr>
              <w:pStyle w:val="ListParagraph"/>
              <w:numPr>
                <w:ilvl w:val="0"/>
                <w:numId w:val="10"/>
              </w:numPr>
              <w:ind w:hanging="76"/>
              <w:rPr>
                <w:rStyle w:val="ng-binding"/>
                <w:rFonts w:cs="Arial"/>
                <w:color w:val="333333"/>
                <w:sz w:val="21"/>
                <w:szCs w:val="21"/>
              </w:rPr>
            </w:pPr>
            <w:r>
              <w:rPr>
                <w:rStyle w:val="ng-binding"/>
                <w:color w:val="333333"/>
                <w:sz w:val="21"/>
              </w:rPr>
              <w:t>Si une subvention de changement est demandée: Budget détaillé</w:t>
            </w:r>
            <w:r w:rsidRPr="00DA13F1">
              <w:rPr>
                <w:rStyle w:val="FootnoteReference"/>
                <w:rFonts w:cs="Arial"/>
                <w:b/>
                <w:bCs/>
                <w:color w:val="333333"/>
                <w:sz w:val="21"/>
                <w:szCs w:val="21"/>
              </w:rPr>
              <w:footnoteReference w:id="4"/>
            </w:r>
          </w:p>
        </w:tc>
        <w:tc>
          <w:tcPr>
            <w:tcW w:w="810" w:type="dxa"/>
            <w:gridSpan w:val="2"/>
            <w:shd w:val="clear" w:color="auto" w:fill="DEEAF6" w:themeFill="accent5" w:themeFillTint="33"/>
          </w:tcPr>
          <w:p w14:paraId="1BB80562" w14:textId="5B0CCAD4" w:rsidR="00AD3995" w:rsidRPr="00DA13F1" w:rsidRDefault="006B7468" w:rsidP="00AD3995">
            <w:pPr>
              <w:jc w:val="center"/>
              <w:rPr>
                <w:rStyle w:val="ng-binding"/>
                <w:rFonts w:cs="Arial"/>
                <w:color w:val="4472C4" w:themeColor="accent1"/>
                <w:sz w:val="21"/>
                <w:szCs w:val="21"/>
              </w:rPr>
            </w:pPr>
            <w:sdt>
              <w:sdtPr>
                <w:rPr>
                  <w:rFonts w:eastAsiaTheme="minorHAnsi" w:cs="Arial"/>
                  <w:color w:val="4472C4" w:themeColor="accent1"/>
                  <w:sz w:val="21"/>
                  <w:szCs w:val="21"/>
                </w:rPr>
                <w:id w:val="325328745"/>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5E4BF036" w14:textId="03E48699" w:rsidR="00AD3995" w:rsidRPr="00DA13F1" w:rsidRDefault="006B7468" w:rsidP="00AD3995">
            <w:pPr>
              <w:jc w:val="center"/>
              <w:rPr>
                <w:rFonts w:eastAsiaTheme="minorHAnsi" w:cs="Arial"/>
                <w:color w:val="4472C4" w:themeColor="accent1"/>
                <w:sz w:val="21"/>
                <w:szCs w:val="21"/>
              </w:rPr>
            </w:pPr>
            <w:sdt>
              <w:sdtPr>
                <w:rPr>
                  <w:rFonts w:eastAsiaTheme="minorHAnsi" w:cs="Arial"/>
                  <w:color w:val="4472C4" w:themeColor="accent1"/>
                  <w:sz w:val="21"/>
                  <w:szCs w:val="21"/>
                </w:rPr>
                <w:id w:val="171998211"/>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4561FEB6" w14:textId="77777777" w:rsidTr="00134916">
        <w:trPr>
          <w:trHeight w:val="270"/>
        </w:trPr>
        <w:tc>
          <w:tcPr>
            <w:tcW w:w="10620" w:type="dxa"/>
            <w:gridSpan w:val="4"/>
          </w:tcPr>
          <w:p w14:paraId="4E8E550F" w14:textId="77777777" w:rsidR="00AD3995" w:rsidRPr="00DA13F1" w:rsidRDefault="00AD3995" w:rsidP="00AD3995">
            <w:pPr>
              <w:ind w:right="976"/>
              <w:rPr>
                <w:rFonts w:eastAsiaTheme="minorHAnsi" w:cs="Arial"/>
                <w:i/>
                <w:iCs/>
                <w:sz w:val="21"/>
                <w:szCs w:val="21"/>
                <w:lang w:val="en-US"/>
              </w:rPr>
            </w:pPr>
          </w:p>
        </w:tc>
      </w:tr>
      <w:tr w:rsidR="00AD3995" w:rsidRPr="00DA13F1" w14:paraId="61C4EDD3" w14:textId="77777777" w:rsidTr="00134916">
        <w:trPr>
          <w:trHeight w:val="270"/>
        </w:trPr>
        <w:tc>
          <w:tcPr>
            <w:tcW w:w="10620" w:type="dxa"/>
            <w:gridSpan w:val="4"/>
          </w:tcPr>
          <w:p w14:paraId="70B16D8F" w14:textId="1B5FCC06" w:rsidR="00AD3995" w:rsidRPr="00DA13F1" w:rsidRDefault="00AD3995" w:rsidP="00AD3995">
            <w:pPr>
              <w:ind w:right="976"/>
              <w:rPr>
                <w:rFonts w:eastAsiaTheme="minorHAnsi" w:cs="Arial"/>
                <w:i/>
                <w:iCs/>
                <w:sz w:val="21"/>
                <w:szCs w:val="21"/>
              </w:rPr>
            </w:pPr>
            <w:r>
              <w:rPr>
                <w:rStyle w:val="ng-binding"/>
                <w:b/>
                <w:color w:val="333333"/>
                <w:sz w:val="21"/>
                <w:u w:val="single"/>
              </w:rPr>
              <w:t>Les demandes ne seront examinées qu'une fois complètes</w:t>
            </w:r>
            <w:r>
              <w:rPr>
                <w:rStyle w:val="ng-binding"/>
                <w:color w:val="333333"/>
                <w:sz w:val="21"/>
              </w:rPr>
              <w:t>. Veuillez utiliser la liste de contrôle ci-dessus pour vérifier les éléments/documents avant de soumettre la demande du pays.</w:t>
            </w:r>
          </w:p>
        </w:tc>
      </w:tr>
      <w:tr w:rsidR="00AD3995" w:rsidRPr="00DA13F1" w14:paraId="483FF430" w14:textId="77777777" w:rsidTr="00A152BD">
        <w:trPr>
          <w:trHeight w:val="446"/>
        </w:trPr>
        <w:tc>
          <w:tcPr>
            <w:tcW w:w="10620" w:type="dxa"/>
            <w:gridSpan w:val="4"/>
            <w:shd w:val="clear" w:color="auto" w:fill="auto"/>
          </w:tcPr>
          <w:p w14:paraId="70CB7477" w14:textId="77777777" w:rsidR="00AD3995" w:rsidRPr="00272E58" w:rsidRDefault="00AD3995" w:rsidP="00AD3995">
            <w:pPr>
              <w:pStyle w:val="Style1"/>
              <w:rPr>
                <w:rFonts w:eastAsiaTheme="minorHAnsi" w:cs="Arial"/>
                <w:color w:val="4472C4" w:themeColor="accent1"/>
                <w:sz w:val="21"/>
                <w:szCs w:val="21"/>
                <w:shd w:val="clear" w:color="auto" w:fill="D9E2F3" w:themeFill="accent1" w:themeFillTint="33"/>
              </w:rPr>
            </w:pPr>
            <w:r>
              <w:rPr>
                <w:rStyle w:val="ng-binding"/>
              </w:rPr>
              <w:t>Motif de changement</w:t>
            </w:r>
          </w:p>
        </w:tc>
      </w:tr>
      <w:tr w:rsidR="00AD3995" w:rsidRPr="00DA13F1" w14:paraId="5A9C07B1" w14:textId="77777777" w:rsidTr="00A152BD">
        <w:trPr>
          <w:trHeight w:val="716"/>
        </w:trPr>
        <w:tc>
          <w:tcPr>
            <w:tcW w:w="9810" w:type="dxa"/>
            <w:gridSpan w:val="2"/>
            <w:shd w:val="clear" w:color="auto" w:fill="auto"/>
          </w:tcPr>
          <w:p w14:paraId="5887B21F" w14:textId="77777777" w:rsidR="00AD3995" w:rsidRDefault="00AD3995" w:rsidP="00AD3995">
            <w:pPr>
              <w:rPr>
                <w:rStyle w:val="GaviDocumillTemplate-QAcomp-Title"/>
                <w:rFonts w:cs="Arial"/>
                <w:sz w:val="21"/>
                <w:szCs w:val="21"/>
              </w:rPr>
            </w:pPr>
            <w:r>
              <w:rPr>
                <w:rStyle w:val="GaviDocumillTemplate-QAcomp-Title"/>
                <w:sz w:val="21"/>
              </w:rPr>
              <w:t>Introduction de la deuxième dose du VPI (changement d'utilisation)</w:t>
            </w:r>
          </w:p>
          <w:p w14:paraId="68C9438C" w14:textId="67010B17" w:rsidR="00AD3995" w:rsidRPr="000E2030" w:rsidRDefault="00AD3995" w:rsidP="00AD3995">
            <w:pPr>
              <w:rPr>
                <w:rStyle w:val="GaviDocumillTemplate-QAcomp-Title"/>
                <w:rFonts w:cs="Arial"/>
                <w:b w:val="0"/>
                <w:bCs/>
                <w:sz w:val="21"/>
                <w:szCs w:val="21"/>
              </w:rPr>
            </w:pPr>
            <w:r>
              <w:rPr>
                <w:rStyle w:val="GaviDocumillTemplate-QAcomp-Title"/>
                <w:b w:val="0"/>
                <w:sz w:val="21"/>
              </w:rPr>
              <w:t>(Remplissez les sections 3 et 7-10)</w:t>
            </w:r>
          </w:p>
        </w:tc>
        <w:tc>
          <w:tcPr>
            <w:tcW w:w="810" w:type="dxa"/>
            <w:gridSpan w:val="2"/>
            <w:shd w:val="clear" w:color="auto" w:fill="DEEAF6" w:themeFill="accent5" w:themeFillTint="33"/>
            <w:vAlign w:val="center"/>
          </w:tcPr>
          <w:p w14:paraId="0C314E78" w14:textId="77777777" w:rsidR="00AD3995" w:rsidRDefault="006B7468" w:rsidP="00AD3995">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375895459"/>
                <w15:color w:val="00A1DF"/>
                <w14:checkbox>
                  <w14:checked w14:val="0"/>
                  <w14:checkedState w14:val="2612" w14:font="MS Gothic"/>
                  <w14:uncheckedState w14:val="2610" w14:font="MS Gothic"/>
                </w14:checkbox>
              </w:sdtPr>
              <w:sdtEndPr/>
              <w:sdtContent>
                <w:r w:rsidR="00AD3995">
                  <w:rPr>
                    <w:rFonts w:ascii="MS Gothic" w:eastAsia="MS Gothic" w:hAnsi="MS Gothic" w:cs="Arial" w:hint="eastAsia"/>
                    <w:color w:val="4472C4" w:themeColor="accent1"/>
                    <w:sz w:val="21"/>
                    <w:szCs w:val="21"/>
                    <w:shd w:val="clear" w:color="auto" w:fill="D9E2F3" w:themeFill="accent1" w:themeFillTint="33"/>
                    <w:lang w:val="en-US"/>
                  </w:rPr>
                  <w:t>☐</w:t>
                </w:r>
              </w:sdtContent>
            </w:sdt>
          </w:p>
        </w:tc>
      </w:tr>
      <w:tr w:rsidR="00AD3995" w:rsidRPr="003E66C4" w14:paraId="22FC224F" w14:textId="77777777" w:rsidTr="00A152BD">
        <w:trPr>
          <w:trHeight w:val="725"/>
        </w:trPr>
        <w:tc>
          <w:tcPr>
            <w:tcW w:w="9810" w:type="dxa"/>
            <w:gridSpan w:val="2"/>
            <w:shd w:val="clear" w:color="auto" w:fill="auto"/>
          </w:tcPr>
          <w:p w14:paraId="2EDFF0B0" w14:textId="77777777" w:rsidR="00AD3995" w:rsidRPr="001A2100" w:rsidRDefault="00AD3995" w:rsidP="00AD3995">
            <w:pPr>
              <w:rPr>
                <w:rStyle w:val="GaviDocumillTemplate-QAcomp-Title"/>
                <w:rFonts w:cs="Arial"/>
                <w:sz w:val="21"/>
                <w:szCs w:val="21"/>
              </w:rPr>
            </w:pPr>
            <w:r>
              <w:rPr>
                <w:rStyle w:val="GaviDocumillTemplate-QAcomp-Title"/>
                <w:sz w:val="21"/>
              </w:rPr>
              <w:t>L'approvisionnement du vaccin actuel est interrompu (changement de la présentation/du produit)</w:t>
            </w:r>
          </w:p>
          <w:p w14:paraId="60214C2E" w14:textId="5B5310D5" w:rsidR="00AD3995" w:rsidRPr="003E66C4" w:rsidRDefault="00AD3995" w:rsidP="00AD3995">
            <w:pPr>
              <w:rPr>
                <w:rFonts w:eastAsiaTheme="minorHAnsi" w:cs="Arial"/>
                <w:bCs/>
                <w:color w:val="0070C0"/>
                <w:sz w:val="21"/>
                <w:szCs w:val="21"/>
              </w:rPr>
            </w:pPr>
            <w:r>
              <w:rPr>
                <w:rStyle w:val="GaviDocumillTemplate-QAcomp-Title"/>
                <w:b w:val="0"/>
                <w:sz w:val="21"/>
              </w:rPr>
              <w:t>(Remplissez les sections 3 à 10)</w:t>
            </w:r>
          </w:p>
        </w:tc>
        <w:tc>
          <w:tcPr>
            <w:tcW w:w="810" w:type="dxa"/>
            <w:gridSpan w:val="2"/>
            <w:shd w:val="clear" w:color="auto" w:fill="DEEAF6" w:themeFill="accent5" w:themeFillTint="33"/>
            <w:vAlign w:val="center"/>
          </w:tcPr>
          <w:p w14:paraId="78745C0C" w14:textId="77777777" w:rsidR="00AD3995" w:rsidRPr="003E66C4" w:rsidRDefault="006B7468" w:rsidP="00AD3995">
            <w:pPr>
              <w:jc w:val="center"/>
              <w:rPr>
                <w:rFonts w:eastAsiaTheme="minorHAnsi" w:cs="Arial"/>
                <w:bCs/>
                <w:color w:val="0070C0"/>
                <w:sz w:val="21"/>
                <w:szCs w:val="21"/>
              </w:rPr>
            </w:pPr>
            <w:sdt>
              <w:sdtPr>
                <w:rPr>
                  <w:rFonts w:eastAsiaTheme="minorHAnsi" w:cs="Arial"/>
                  <w:bCs/>
                  <w:color w:val="4472C4" w:themeColor="accent1"/>
                  <w:sz w:val="21"/>
                  <w:szCs w:val="21"/>
                  <w:shd w:val="clear" w:color="auto" w:fill="D9E2F3" w:themeFill="accent1" w:themeFillTint="33"/>
                </w:rPr>
                <w:id w:val="-1250037267"/>
                <w15:color w:val="00A1DF"/>
                <w14:checkbox>
                  <w14:checked w14:val="0"/>
                  <w14:checkedState w14:val="2612" w14:font="MS Gothic"/>
                  <w14:uncheckedState w14:val="2610" w14:font="MS Gothic"/>
                </w14:checkbox>
              </w:sdtPr>
              <w:sdtEndPr/>
              <w:sdtContent>
                <w:r w:rsidR="00AD3995" w:rsidRPr="003E66C4">
                  <w:rPr>
                    <w:rFonts w:ascii="MS Gothic" w:eastAsia="MS Gothic" w:hAnsi="MS Gothic" w:cs="Arial" w:hint="eastAsia"/>
                    <w:bCs/>
                    <w:color w:val="4472C4" w:themeColor="accent1"/>
                    <w:sz w:val="21"/>
                    <w:szCs w:val="21"/>
                    <w:shd w:val="clear" w:color="auto" w:fill="D9E2F3" w:themeFill="accent1" w:themeFillTint="33"/>
                    <w:lang w:val="en-US"/>
                  </w:rPr>
                  <w:t>☐</w:t>
                </w:r>
              </w:sdtContent>
            </w:sdt>
          </w:p>
        </w:tc>
      </w:tr>
      <w:tr w:rsidR="00AD3995" w:rsidRPr="00DA13F1" w14:paraId="78FE9DF8" w14:textId="77777777" w:rsidTr="00896FE0">
        <w:trPr>
          <w:trHeight w:val="405"/>
        </w:trPr>
        <w:tc>
          <w:tcPr>
            <w:tcW w:w="9810" w:type="dxa"/>
            <w:gridSpan w:val="2"/>
            <w:shd w:val="clear" w:color="auto" w:fill="auto"/>
          </w:tcPr>
          <w:p w14:paraId="3DBD048B" w14:textId="77777777" w:rsidR="00AD3995" w:rsidRPr="00B66265" w:rsidRDefault="00AD3995" w:rsidP="00AD3995">
            <w:pPr>
              <w:rPr>
                <w:rFonts w:eastAsiaTheme="minorHAnsi" w:cs="Arial"/>
                <w:b/>
                <w:color w:val="000000" w:themeColor="text1"/>
                <w:sz w:val="21"/>
                <w:szCs w:val="21"/>
              </w:rPr>
            </w:pPr>
            <w:r>
              <w:rPr>
                <w:b/>
                <w:color w:val="000000" w:themeColor="text1"/>
                <w:sz w:val="21"/>
              </w:rPr>
              <w:t>Choix volontaire du pays (changement de la présentation/du produit)</w:t>
            </w:r>
          </w:p>
        </w:tc>
        <w:tc>
          <w:tcPr>
            <w:tcW w:w="810" w:type="dxa"/>
            <w:gridSpan w:val="2"/>
            <w:shd w:val="clear" w:color="auto" w:fill="DEEAF6" w:themeFill="accent5" w:themeFillTint="33"/>
            <w:vAlign w:val="center"/>
          </w:tcPr>
          <w:p w14:paraId="17642C27" w14:textId="77777777" w:rsidR="00AD3995" w:rsidRPr="006B7468" w:rsidRDefault="00AD3995" w:rsidP="00AD3995">
            <w:pPr>
              <w:jc w:val="center"/>
              <w:rPr>
                <w:rFonts w:eastAsiaTheme="minorHAnsi" w:cs="Arial"/>
                <w:b/>
                <w:bCs/>
                <w:color w:val="0070C0"/>
                <w:sz w:val="21"/>
                <w:szCs w:val="21"/>
                <w:lang w:val="fr-CH"/>
              </w:rPr>
            </w:pPr>
          </w:p>
        </w:tc>
      </w:tr>
      <w:tr w:rsidR="00AD3995" w:rsidRPr="003E66C4" w14:paraId="6CF3263F" w14:textId="77777777" w:rsidTr="0021489F">
        <w:trPr>
          <w:trHeight w:val="432"/>
        </w:trPr>
        <w:tc>
          <w:tcPr>
            <w:tcW w:w="9810" w:type="dxa"/>
            <w:gridSpan w:val="2"/>
            <w:shd w:val="clear" w:color="auto" w:fill="auto"/>
          </w:tcPr>
          <w:p w14:paraId="5AFF3013" w14:textId="77777777" w:rsidR="00AD3995" w:rsidRPr="003E66C4" w:rsidRDefault="00AD3995" w:rsidP="00AD3995">
            <w:pPr>
              <w:pStyle w:val="ListParagraph"/>
              <w:numPr>
                <w:ilvl w:val="0"/>
                <w:numId w:val="13"/>
              </w:numPr>
              <w:rPr>
                <w:rFonts w:eastAsiaTheme="minorHAnsi" w:cs="Arial"/>
                <w:color w:val="000000" w:themeColor="text1"/>
                <w:sz w:val="21"/>
                <w:szCs w:val="21"/>
              </w:rPr>
            </w:pPr>
            <w:r>
              <w:rPr>
                <w:color w:val="000000" w:themeColor="text1"/>
                <w:sz w:val="21"/>
              </w:rPr>
              <w:t>La disponibilité des vaccins préférés (le pays n'a pas été en mesure d'utiliser le vaccin ou la présentation de son choix auparavant en raison d'une contrainte d'approvisionnement)</w:t>
            </w:r>
          </w:p>
        </w:tc>
        <w:tc>
          <w:tcPr>
            <w:tcW w:w="810" w:type="dxa"/>
            <w:gridSpan w:val="2"/>
            <w:shd w:val="clear" w:color="auto" w:fill="DEEAF6" w:themeFill="accent5" w:themeFillTint="33"/>
            <w:vAlign w:val="center"/>
          </w:tcPr>
          <w:p w14:paraId="0AE421D9" w14:textId="77777777" w:rsidR="00AD3995" w:rsidRPr="003E66C4" w:rsidRDefault="006B7468" w:rsidP="00AD3995">
            <w:pPr>
              <w:jc w:val="center"/>
              <w:rPr>
                <w:rFonts w:eastAsiaTheme="minorHAnsi" w:cs="Arial"/>
                <w:color w:val="0070C0"/>
                <w:sz w:val="21"/>
                <w:szCs w:val="21"/>
              </w:rPr>
            </w:pPr>
            <w:sdt>
              <w:sdtPr>
                <w:rPr>
                  <w:rFonts w:eastAsiaTheme="minorHAnsi" w:cs="Arial"/>
                  <w:color w:val="4472C4" w:themeColor="accent1"/>
                  <w:sz w:val="21"/>
                  <w:szCs w:val="21"/>
                  <w:shd w:val="clear" w:color="auto" w:fill="D9E2F3" w:themeFill="accent1" w:themeFillTint="33"/>
                </w:rPr>
                <w:id w:val="-959338962"/>
                <w15:color w:val="00A1DF"/>
                <w14:checkbox>
                  <w14:checked w14:val="0"/>
                  <w14:checkedState w14:val="2612" w14:font="MS Gothic"/>
                  <w14:uncheckedState w14:val="2610" w14:font="MS Gothic"/>
                </w14:checkbox>
              </w:sdtPr>
              <w:sdtEndPr/>
              <w:sdtContent>
                <w:r w:rsidR="00AD3995">
                  <w:rPr>
                    <w:rFonts w:ascii="MS Gothic" w:eastAsia="MS Gothic" w:hAnsi="MS Gothic" w:cs="Arial" w:hint="eastAsia"/>
                    <w:color w:val="4472C4" w:themeColor="accent1"/>
                    <w:sz w:val="21"/>
                    <w:szCs w:val="21"/>
                    <w:shd w:val="clear" w:color="auto" w:fill="D9E2F3" w:themeFill="accent1" w:themeFillTint="33"/>
                    <w:lang w:val="en-US"/>
                  </w:rPr>
                  <w:t>☐</w:t>
                </w:r>
              </w:sdtContent>
            </w:sdt>
          </w:p>
        </w:tc>
      </w:tr>
      <w:tr w:rsidR="00AD3995" w:rsidRPr="00DA13F1" w14:paraId="05C7E543" w14:textId="77777777" w:rsidTr="0021489F">
        <w:trPr>
          <w:trHeight w:val="432"/>
        </w:trPr>
        <w:tc>
          <w:tcPr>
            <w:tcW w:w="9810" w:type="dxa"/>
            <w:gridSpan w:val="2"/>
            <w:shd w:val="clear" w:color="auto" w:fill="auto"/>
          </w:tcPr>
          <w:p w14:paraId="470F235E" w14:textId="77777777" w:rsidR="00AD3995" w:rsidRPr="00B66265" w:rsidRDefault="00AD3995" w:rsidP="00AD3995">
            <w:pPr>
              <w:pStyle w:val="ListParagraph"/>
              <w:numPr>
                <w:ilvl w:val="0"/>
                <w:numId w:val="13"/>
              </w:numPr>
              <w:rPr>
                <w:rFonts w:cs="Arial"/>
                <w:sz w:val="21"/>
                <w:szCs w:val="21"/>
              </w:rPr>
            </w:pPr>
            <w:r>
              <w:rPr>
                <w:sz w:val="21"/>
              </w:rPr>
              <w:t>Un nouveau vaccin, une présentation ou une utilisation, soutenus par Gavi, sont disponibles</w:t>
            </w:r>
          </w:p>
        </w:tc>
        <w:tc>
          <w:tcPr>
            <w:tcW w:w="810" w:type="dxa"/>
            <w:gridSpan w:val="2"/>
            <w:shd w:val="clear" w:color="auto" w:fill="DEEAF6" w:themeFill="accent5" w:themeFillTint="33"/>
            <w:vAlign w:val="center"/>
          </w:tcPr>
          <w:p w14:paraId="2ACC96F4" w14:textId="77777777" w:rsidR="00AD3995" w:rsidRPr="00DA13F1" w:rsidRDefault="006B7468" w:rsidP="00AD3995">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1906909545"/>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AD3995" w:rsidRPr="00DA13F1" w14:paraId="74446548" w14:textId="77777777" w:rsidTr="0021489F">
        <w:trPr>
          <w:trHeight w:val="432"/>
        </w:trPr>
        <w:tc>
          <w:tcPr>
            <w:tcW w:w="9810" w:type="dxa"/>
            <w:gridSpan w:val="2"/>
            <w:shd w:val="clear" w:color="auto" w:fill="auto"/>
          </w:tcPr>
          <w:p w14:paraId="60B2EDEA" w14:textId="77777777" w:rsidR="00AD3995" w:rsidRPr="00B66265" w:rsidRDefault="00AD3995" w:rsidP="00AD3995">
            <w:pPr>
              <w:pStyle w:val="ListParagraph"/>
              <w:numPr>
                <w:ilvl w:val="0"/>
                <w:numId w:val="13"/>
              </w:numPr>
              <w:rPr>
                <w:rFonts w:eastAsiaTheme="majorEastAsia" w:cs="Arial"/>
                <w:sz w:val="21"/>
                <w:szCs w:val="21"/>
              </w:rPr>
            </w:pPr>
            <w:r>
              <w:rPr>
                <w:sz w:val="21"/>
              </w:rPr>
              <w:t>Les besoins du pays ont changé (p. ex. nouvelles données épidémiologiques, sensibilité accrue aux prix)</w:t>
            </w:r>
          </w:p>
        </w:tc>
        <w:tc>
          <w:tcPr>
            <w:tcW w:w="810" w:type="dxa"/>
            <w:gridSpan w:val="2"/>
            <w:shd w:val="clear" w:color="auto" w:fill="DEEAF6" w:themeFill="accent5" w:themeFillTint="33"/>
            <w:vAlign w:val="center"/>
          </w:tcPr>
          <w:p w14:paraId="4B5E1B26" w14:textId="77777777" w:rsidR="00AD3995" w:rsidRPr="00DA13F1" w:rsidRDefault="006B7468" w:rsidP="00AD3995">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998106996"/>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AD3995" w:rsidRPr="00DA13F1" w14:paraId="48A765B1" w14:textId="77777777" w:rsidTr="0021489F">
        <w:trPr>
          <w:trHeight w:val="432"/>
        </w:trPr>
        <w:tc>
          <w:tcPr>
            <w:tcW w:w="9810" w:type="dxa"/>
            <w:gridSpan w:val="2"/>
            <w:shd w:val="clear" w:color="auto" w:fill="auto"/>
          </w:tcPr>
          <w:p w14:paraId="7EEE6B3F" w14:textId="77777777" w:rsidR="00AD3995" w:rsidRPr="00D416E9" w:rsidRDefault="00AD3995" w:rsidP="00AD3995">
            <w:pPr>
              <w:pStyle w:val="ListParagraph"/>
              <w:numPr>
                <w:ilvl w:val="0"/>
                <w:numId w:val="13"/>
              </w:numPr>
              <w:rPr>
                <w:rFonts w:eastAsiaTheme="majorEastAsia" w:cs="Arial"/>
                <w:sz w:val="21"/>
                <w:szCs w:val="21"/>
              </w:rPr>
            </w:pPr>
            <w:r>
              <w:rPr>
                <w:sz w:val="21"/>
              </w:rPr>
              <w:t>Les profils actuels des vaccins ont changé (par ex. une réduction de prix, un changement du type de pastilles de contrôle des vaccins)</w:t>
            </w:r>
          </w:p>
        </w:tc>
        <w:tc>
          <w:tcPr>
            <w:tcW w:w="810" w:type="dxa"/>
            <w:gridSpan w:val="2"/>
            <w:shd w:val="clear" w:color="auto" w:fill="DEEAF6" w:themeFill="accent5" w:themeFillTint="33"/>
            <w:vAlign w:val="center"/>
          </w:tcPr>
          <w:p w14:paraId="1B9545E7" w14:textId="77777777" w:rsidR="00AD3995" w:rsidRPr="00DA13F1" w:rsidRDefault="006B7468" w:rsidP="00AD3995">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1464183233"/>
                <w15:color w:val="00A1DF"/>
                <w14:checkbox>
                  <w14:checked w14:val="0"/>
                  <w14:checkedState w14:val="2612" w14:font="MS Gothic"/>
                  <w14:uncheckedState w14:val="2610" w14:font="MS Gothic"/>
                </w14:checkbox>
              </w:sdtPr>
              <w:sdtEndPr/>
              <w:sdtContent>
                <w:r w:rsidR="00AD3995">
                  <w:rPr>
                    <w:rFonts w:ascii="MS Gothic" w:eastAsia="MS Gothic" w:hAnsi="MS Gothic" w:cs="Arial" w:hint="eastAsia"/>
                    <w:color w:val="4472C4" w:themeColor="accent1"/>
                    <w:sz w:val="21"/>
                    <w:szCs w:val="21"/>
                    <w:shd w:val="clear" w:color="auto" w:fill="D9E2F3" w:themeFill="accent1" w:themeFillTint="33"/>
                    <w:lang w:val="en-US"/>
                  </w:rPr>
                  <w:t>☐</w:t>
                </w:r>
              </w:sdtContent>
            </w:sdt>
          </w:p>
        </w:tc>
      </w:tr>
      <w:tr w:rsidR="00AD3995" w:rsidRPr="00DA13F1" w14:paraId="6CADD87E" w14:textId="77777777" w:rsidTr="0021489F">
        <w:trPr>
          <w:trHeight w:val="432"/>
        </w:trPr>
        <w:tc>
          <w:tcPr>
            <w:tcW w:w="9810" w:type="dxa"/>
            <w:gridSpan w:val="2"/>
            <w:shd w:val="clear" w:color="auto" w:fill="auto"/>
          </w:tcPr>
          <w:p w14:paraId="58F508AC" w14:textId="77777777" w:rsidR="00AD3995" w:rsidRPr="00D94D5E" w:rsidRDefault="00AD3995" w:rsidP="00AD3995">
            <w:pPr>
              <w:pStyle w:val="ListParagraph"/>
              <w:numPr>
                <w:ilvl w:val="0"/>
                <w:numId w:val="13"/>
              </w:numPr>
              <w:rPr>
                <w:rFonts w:eastAsiaTheme="majorEastAsia" w:cs="Arial"/>
                <w:sz w:val="21"/>
                <w:szCs w:val="21"/>
              </w:rPr>
            </w:pPr>
            <w:r>
              <w:rPr>
                <w:sz w:val="21"/>
              </w:rPr>
              <w:t>Passage à l'injection intradermique d'une dose fractionnée de VPI (un cinquième de la dose complète)</w:t>
            </w:r>
            <w:r>
              <w:rPr>
                <w:rStyle w:val="FootnoteReference"/>
                <w:rFonts w:eastAsiaTheme="majorEastAsia" w:cs="Arial"/>
                <w:sz w:val="21"/>
                <w:szCs w:val="21"/>
                <w:lang w:val="en-US"/>
              </w:rPr>
              <w:footnoteReference w:id="5"/>
            </w:r>
          </w:p>
        </w:tc>
        <w:tc>
          <w:tcPr>
            <w:tcW w:w="810" w:type="dxa"/>
            <w:gridSpan w:val="2"/>
            <w:shd w:val="clear" w:color="auto" w:fill="DEEAF6" w:themeFill="accent5" w:themeFillTint="33"/>
            <w:vAlign w:val="center"/>
          </w:tcPr>
          <w:p w14:paraId="4B5A925D" w14:textId="77777777" w:rsidR="00AD3995" w:rsidRDefault="006B7468" w:rsidP="00AD3995">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2042814121"/>
                <w15:color w:val="00A1DF"/>
                <w14:checkbox>
                  <w14:checked w14:val="0"/>
                  <w14:checkedState w14:val="2612" w14:font="MS Gothic"/>
                  <w14:uncheckedState w14:val="2610" w14:font="MS Gothic"/>
                </w14:checkbox>
              </w:sdtPr>
              <w:sdtEndPr/>
              <w:sdtContent>
                <w:r w:rsidR="00AD3995">
                  <w:rPr>
                    <w:rFonts w:ascii="MS Gothic" w:eastAsia="MS Gothic" w:hAnsi="MS Gothic" w:cs="Arial" w:hint="eastAsia"/>
                    <w:color w:val="4472C4" w:themeColor="accent1"/>
                    <w:sz w:val="21"/>
                    <w:szCs w:val="21"/>
                    <w:shd w:val="clear" w:color="auto" w:fill="D9E2F3" w:themeFill="accent1" w:themeFillTint="33"/>
                    <w:lang w:val="en-US"/>
                  </w:rPr>
                  <w:t>☐</w:t>
                </w:r>
              </w:sdtContent>
            </w:sdt>
          </w:p>
        </w:tc>
      </w:tr>
      <w:tr w:rsidR="00AD3995" w:rsidRPr="00DA13F1" w14:paraId="03CDB879" w14:textId="77777777" w:rsidTr="0021489F">
        <w:trPr>
          <w:trHeight w:val="432"/>
        </w:trPr>
        <w:tc>
          <w:tcPr>
            <w:tcW w:w="10620" w:type="dxa"/>
            <w:gridSpan w:val="4"/>
            <w:shd w:val="clear" w:color="auto" w:fill="auto"/>
          </w:tcPr>
          <w:p w14:paraId="64574A64" w14:textId="285F8428" w:rsidR="00AD3995" w:rsidRDefault="00AD3995" w:rsidP="00AD3995">
            <w:pPr>
              <w:rPr>
                <w:rFonts w:eastAsiaTheme="minorHAnsi" w:cs="Arial"/>
                <w:color w:val="4472C4" w:themeColor="accent1"/>
                <w:sz w:val="21"/>
                <w:szCs w:val="21"/>
                <w:shd w:val="clear" w:color="auto" w:fill="D9E2F3" w:themeFill="accent1" w:themeFillTint="33"/>
              </w:rPr>
            </w:pPr>
            <w:r>
              <w:rPr>
                <w:rStyle w:val="GaviDocumillTemplate-QAcomp-Title"/>
                <w:b w:val="0"/>
                <w:sz w:val="21"/>
              </w:rPr>
              <w:t>(Remplissez les sections 3 à 10)</w:t>
            </w:r>
          </w:p>
        </w:tc>
      </w:tr>
    </w:tbl>
    <w:p w14:paraId="28334F9F" w14:textId="3BEF7950" w:rsidR="00AB4E29" w:rsidRDefault="00AB4E29"/>
    <w:tbl>
      <w:tblPr>
        <w:tblStyle w:val="TableGrid"/>
        <w:tblW w:w="10620" w:type="dxa"/>
        <w:tblInd w:w="-5" w:type="dxa"/>
        <w:tblLayout w:type="fixed"/>
        <w:tblLook w:val="04A0" w:firstRow="1" w:lastRow="0" w:firstColumn="1" w:lastColumn="0" w:noHBand="0" w:noVBand="1"/>
      </w:tblPr>
      <w:tblGrid>
        <w:gridCol w:w="5310"/>
        <w:gridCol w:w="1440"/>
        <w:gridCol w:w="328"/>
        <w:gridCol w:w="602"/>
        <w:gridCol w:w="330"/>
        <w:gridCol w:w="1350"/>
        <w:gridCol w:w="80"/>
        <w:gridCol w:w="1180"/>
      </w:tblGrid>
      <w:tr w:rsidR="00797528" w:rsidRPr="00DA13F1" w14:paraId="75CF5B2C" w14:textId="77777777" w:rsidTr="00134916">
        <w:trPr>
          <w:trHeight w:val="538"/>
        </w:trPr>
        <w:tc>
          <w:tcPr>
            <w:tcW w:w="10620" w:type="dxa"/>
            <w:gridSpan w:val="8"/>
            <w:vAlign w:val="center"/>
          </w:tcPr>
          <w:p w14:paraId="5FAFC96E" w14:textId="32EC2424" w:rsidR="00797528" w:rsidRPr="001701BD" w:rsidRDefault="00797528" w:rsidP="002A7F01">
            <w:pPr>
              <w:pStyle w:val="Style1"/>
              <w:rPr>
                <w:rStyle w:val="ng-binding"/>
                <w:rFonts w:cs="Arial"/>
                <w:color w:val="4472C4" w:themeColor="accent1"/>
                <w:sz w:val="21"/>
                <w:szCs w:val="21"/>
              </w:rPr>
            </w:pPr>
            <w:r>
              <w:rPr>
                <w:rStyle w:val="ng-binding"/>
              </w:rPr>
              <w:lastRenderedPageBreak/>
              <w:t>Informations générales relatives au pays et statut de l'éradication de la poliomyélite</w:t>
            </w:r>
          </w:p>
        </w:tc>
      </w:tr>
      <w:tr w:rsidR="00797528" w:rsidRPr="00DA13F1" w14:paraId="25A19A7E" w14:textId="77777777" w:rsidTr="00134916">
        <w:trPr>
          <w:trHeight w:val="363"/>
        </w:trPr>
        <w:tc>
          <w:tcPr>
            <w:tcW w:w="7078" w:type="dxa"/>
            <w:gridSpan w:val="3"/>
          </w:tcPr>
          <w:p w14:paraId="2EE99B80" w14:textId="77777777" w:rsidR="00797528" w:rsidRPr="00DF55F0" w:rsidRDefault="00797528" w:rsidP="002A7F01">
            <w:pPr>
              <w:pStyle w:val="ListParagraph"/>
              <w:numPr>
                <w:ilvl w:val="0"/>
                <w:numId w:val="15"/>
              </w:numPr>
              <w:rPr>
                <w:rStyle w:val="ng-binding"/>
                <w:rFonts w:cs="Arial"/>
                <w:color w:val="333333"/>
                <w:sz w:val="21"/>
                <w:szCs w:val="21"/>
              </w:rPr>
            </w:pPr>
            <w:r>
              <w:rPr>
                <w:rStyle w:val="ng-binding"/>
                <w:color w:val="333333"/>
                <w:sz w:val="21"/>
              </w:rPr>
              <w:t>Date du formulaire</w:t>
            </w:r>
          </w:p>
        </w:tc>
        <w:tc>
          <w:tcPr>
            <w:tcW w:w="3542" w:type="dxa"/>
            <w:gridSpan w:val="5"/>
            <w:shd w:val="clear" w:color="auto" w:fill="DEEAF6" w:themeFill="accent5" w:themeFillTint="33"/>
          </w:tcPr>
          <w:p w14:paraId="52FF425C" w14:textId="77777777" w:rsidR="00797528" w:rsidRPr="0059797C" w:rsidRDefault="00797528" w:rsidP="002A7F01">
            <w:pPr>
              <w:jc w:val="right"/>
              <w:rPr>
                <w:rStyle w:val="ng-binding"/>
                <w:rFonts w:cs="Arial"/>
                <w:color w:val="333333"/>
                <w:sz w:val="21"/>
                <w:szCs w:val="21"/>
              </w:rPr>
            </w:pPr>
            <w:r>
              <w:rPr>
                <w:rStyle w:val="ng-binding"/>
                <w:color w:val="4472C4" w:themeColor="accent1"/>
                <w:sz w:val="21"/>
              </w:rPr>
              <w:t>JJ-MM-AA</w:t>
            </w:r>
          </w:p>
        </w:tc>
      </w:tr>
      <w:tr w:rsidR="00797528" w:rsidRPr="00A423FB" w14:paraId="52F8A29E" w14:textId="77777777" w:rsidTr="00AF7D7B">
        <w:trPr>
          <w:trHeight w:val="387"/>
        </w:trPr>
        <w:tc>
          <w:tcPr>
            <w:tcW w:w="7078" w:type="dxa"/>
            <w:gridSpan w:val="3"/>
          </w:tcPr>
          <w:p w14:paraId="1D630E69" w14:textId="38A6967A" w:rsidR="00797528" w:rsidRPr="00AF7D7B" w:rsidRDefault="00797528" w:rsidP="00AF7D7B">
            <w:pPr>
              <w:pStyle w:val="ListParagraph"/>
              <w:numPr>
                <w:ilvl w:val="0"/>
                <w:numId w:val="15"/>
              </w:numPr>
              <w:rPr>
                <w:rStyle w:val="ng-binding"/>
                <w:rFonts w:cs="Arial"/>
                <w:color w:val="333333"/>
                <w:sz w:val="21"/>
                <w:szCs w:val="21"/>
              </w:rPr>
            </w:pPr>
            <w:r>
              <w:rPr>
                <w:rStyle w:val="ng-binding"/>
                <w:color w:val="333333"/>
                <w:sz w:val="21"/>
              </w:rPr>
              <w:t>Veuillez indiquer le niveau de stock de la présentation actuelle</w:t>
            </w:r>
          </w:p>
        </w:tc>
        <w:tc>
          <w:tcPr>
            <w:tcW w:w="3542" w:type="dxa"/>
            <w:gridSpan w:val="5"/>
            <w:shd w:val="clear" w:color="auto" w:fill="DEEAF6" w:themeFill="accent5" w:themeFillTint="33"/>
          </w:tcPr>
          <w:p w14:paraId="76310E25" w14:textId="4B6D7621" w:rsidR="00797528" w:rsidRPr="0048715E" w:rsidRDefault="00797528" w:rsidP="00AF7D7B">
            <w:pPr>
              <w:rPr>
                <w:rStyle w:val="ng-binding"/>
                <w:rFonts w:cs="Arial"/>
                <w:color w:val="4472C4" w:themeColor="accent1"/>
                <w:sz w:val="21"/>
                <w:szCs w:val="21"/>
              </w:rPr>
            </w:pPr>
          </w:p>
        </w:tc>
      </w:tr>
      <w:tr w:rsidR="00896E1C" w:rsidRPr="00A423FB" w14:paraId="56F972B6" w14:textId="77777777" w:rsidTr="00AF7D7B">
        <w:trPr>
          <w:trHeight w:val="450"/>
        </w:trPr>
        <w:tc>
          <w:tcPr>
            <w:tcW w:w="7078" w:type="dxa"/>
            <w:gridSpan w:val="3"/>
          </w:tcPr>
          <w:p w14:paraId="5A70B7FF" w14:textId="33FB2DB0" w:rsidR="00896E1C" w:rsidRPr="00AF7D7B" w:rsidRDefault="00AF7D7B" w:rsidP="00AF7D7B">
            <w:pPr>
              <w:pStyle w:val="ListParagraph"/>
              <w:numPr>
                <w:ilvl w:val="1"/>
                <w:numId w:val="15"/>
              </w:numPr>
              <w:rPr>
                <w:rStyle w:val="ng-binding"/>
                <w:rFonts w:cs="Arial"/>
                <w:color w:val="333333"/>
                <w:sz w:val="21"/>
                <w:szCs w:val="21"/>
              </w:rPr>
            </w:pPr>
            <w:r>
              <w:rPr>
                <w:rStyle w:val="ng-binding"/>
                <w:color w:val="333333"/>
                <w:sz w:val="21"/>
              </w:rPr>
              <w:t xml:space="preserve">Stock au niveau central (nombre de doses) </w:t>
            </w:r>
          </w:p>
        </w:tc>
        <w:tc>
          <w:tcPr>
            <w:tcW w:w="3542" w:type="dxa"/>
            <w:gridSpan w:val="5"/>
            <w:shd w:val="clear" w:color="auto" w:fill="DEEAF6" w:themeFill="accent5" w:themeFillTint="33"/>
          </w:tcPr>
          <w:p w14:paraId="314FA1A8" w14:textId="0E27872A" w:rsidR="00896E1C" w:rsidRPr="00AF7D7B" w:rsidRDefault="00AF7D7B" w:rsidP="00AF7D7B">
            <w:pPr>
              <w:ind w:left="136"/>
              <w:rPr>
                <w:rStyle w:val="ng-binding"/>
                <w:rFonts w:cs="Arial"/>
                <w:color w:val="4472C4" w:themeColor="accent1"/>
                <w:sz w:val="21"/>
                <w:szCs w:val="21"/>
              </w:rPr>
            </w:pPr>
            <w:r>
              <w:rPr>
                <w:rStyle w:val="ng-binding"/>
                <w:color w:val="4472C4" w:themeColor="accent1"/>
                <w:sz w:val="21"/>
              </w:rPr>
              <w:t>………………………………. doses</w:t>
            </w:r>
          </w:p>
        </w:tc>
      </w:tr>
      <w:tr w:rsidR="00AF7D7B" w:rsidRPr="00A423FB" w14:paraId="54F754E3" w14:textId="77777777" w:rsidTr="00AF7D7B">
        <w:trPr>
          <w:trHeight w:val="360"/>
        </w:trPr>
        <w:tc>
          <w:tcPr>
            <w:tcW w:w="7078" w:type="dxa"/>
            <w:gridSpan w:val="3"/>
          </w:tcPr>
          <w:p w14:paraId="4912511D" w14:textId="1BBD6B95" w:rsidR="00AF7D7B" w:rsidRPr="00AF7D7B" w:rsidRDefault="00AF7D7B" w:rsidP="00AF7D7B">
            <w:pPr>
              <w:pStyle w:val="ListParagraph"/>
              <w:numPr>
                <w:ilvl w:val="1"/>
                <w:numId w:val="15"/>
              </w:numPr>
              <w:rPr>
                <w:rStyle w:val="ng-binding"/>
                <w:rFonts w:cs="Arial"/>
                <w:color w:val="333333"/>
                <w:sz w:val="21"/>
                <w:szCs w:val="21"/>
              </w:rPr>
            </w:pPr>
            <w:r>
              <w:rPr>
                <w:rStyle w:val="ng-binding"/>
                <w:color w:val="333333"/>
                <w:sz w:val="21"/>
              </w:rPr>
              <w:t>Stock au niveau secondaire (nombre de doses)</w:t>
            </w:r>
          </w:p>
        </w:tc>
        <w:tc>
          <w:tcPr>
            <w:tcW w:w="3542" w:type="dxa"/>
            <w:gridSpan w:val="5"/>
            <w:shd w:val="clear" w:color="auto" w:fill="DEEAF6" w:themeFill="accent5" w:themeFillTint="33"/>
          </w:tcPr>
          <w:p w14:paraId="5EBEB374" w14:textId="47B68020" w:rsidR="00AF7D7B" w:rsidRDefault="00AF7D7B" w:rsidP="002A7F01">
            <w:pPr>
              <w:ind w:left="136"/>
              <w:rPr>
                <w:rStyle w:val="ng-binding"/>
                <w:rFonts w:cs="Arial"/>
                <w:color w:val="4472C4" w:themeColor="accent1"/>
                <w:sz w:val="21"/>
                <w:szCs w:val="21"/>
              </w:rPr>
            </w:pPr>
            <w:r>
              <w:rPr>
                <w:rStyle w:val="ng-binding"/>
                <w:color w:val="4472C4" w:themeColor="accent1"/>
                <w:sz w:val="21"/>
              </w:rPr>
              <w:t>………………………………. doses</w:t>
            </w:r>
          </w:p>
        </w:tc>
      </w:tr>
      <w:tr w:rsidR="00797528" w:rsidRPr="00A423FB" w14:paraId="55305E75" w14:textId="77777777" w:rsidTr="00134916">
        <w:trPr>
          <w:trHeight w:val="106"/>
        </w:trPr>
        <w:tc>
          <w:tcPr>
            <w:tcW w:w="7078" w:type="dxa"/>
            <w:gridSpan w:val="3"/>
          </w:tcPr>
          <w:p w14:paraId="278366EF" w14:textId="77777777" w:rsidR="00797528" w:rsidRPr="00DF55F0" w:rsidRDefault="00797528" w:rsidP="002A7F01">
            <w:pPr>
              <w:pStyle w:val="ListParagraph"/>
              <w:numPr>
                <w:ilvl w:val="0"/>
                <w:numId w:val="15"/>
              </w:numPr>
              <w:rPr>
                <w:rStyle w:val="ng-binding"/>
                <w:rFonts w:cs="Arial"/>
                <w:color w:val="333333"/>
                <w:sz w:val="21"/>
                <w:szCs w:val="21"/>
              </w:rPr>
            </w:pPr>
            <w:r>
              <w:rPr>
                <w:rStyle w:val="ng-binding"/>
                <w:color w:val="333333"/>
                <w:sz w:val="21"/>
              </w:rPr>
              <w:t>Date des informations de niveau de stock</w:t>
            </w:r>
          </w:p>
        </w:tc>
        <w:tc>
          <w:tcPr>
            <w:tcW w:w="3542" w:type="dxa"/>
            <w:gridSpan w:val="5"/>
            <w:shd w:val="clear" w:color="auto" w:fill="DEEAF6" w:themeFill="accent5" w:themeFillTint="33"/>
          </w:tcPr>
          <w:p w14:paraId="7710A900" w14:textId="77777777" w:rsidR="00797528" w:rsidRPr="0059797C" w:rsidRDefault="00797528" w:rsidP="002A7F01">
            <w:pPr>
              <w:jc w:val="right"/>
              <w:rPr>
                <w:rStyle w:val="ng-binding"/>
                <w:rFonts w:cs="Arial"/>
                <w:color w:val="4472C4" w:themeColor="accent1"/>
                <w:sz w:val="21"/>
                <w:szCs w:val="21"/>
              </w:rPr>
            </w:pPr>
            <w:r>
              <w:rPr>
                <w:rStyle w:val="ng-binding"/>
                <w:color w:val="4472C4" w:themeColor="accent1"/>
                <w:sz w:val="21"/>
              </w:rPr>
              <w:t>JJ-MM-AA</w:t>
            </w:r>
          </w:p>
        </w:tc>
      </w:tr>
      <w:tr w:rsidR="00B148B4" w14:paraId="7C0D63CA" w14:textId="77777777" w:rsidTr="00134916">
        <w:trPr>
          <w:trHeight w:val="3356"/>
        </w:trPr>
        <w:tc>
          <w:tcPr>
            <w:tcW w:w="10620" w:type="dxa"/>
            <w:gridSpan w:val="8"/>
          </w:tcPr>
          <w:tbl>
            <w:tblPr>
              <w:tblStyle w:val="TableGrid"/>
              <w:tblpPr w:leftFromText="180" w:rightFromText="180" w:vertAnchor="text" w:horzAnchor="page" w:tblpX="504" w:tblpY="-3662"/>
              <w:tblW w:w="10530" w:type="dxa"/>
              <w:tblLayout w:type="fixed"/>
              <w:tblLook w:val="04A0" w:firstRow="1" w:lastRow="0" w:firstColumn="1" w:lastColumn="0" w:noHBand="0" w:noVBand="1"/>
            </w:tblPr>
            <w:tblGrid>
              <w:gridCol w:w="5364"/>
              <w:gridCol w:w="1116"/>
              <w:gridCol w:w="990"/>
              <w:gridCol w:w="1080"/>
              <w:gridCol w:w="990"/>
              <w:gridCol w:w="990"/>
            </w:tblGrid>
            <w:tr w:rsidR="00106D16" w:rsidRPr="00ED1E73" w14:paraId="0EA3BCE1" w14:textId="77777777" w:rsidTr="003C13EA">
              <w:trPr>
                <w:trHeight w:val="450"/>
              </w:trPr>
              <w:tc>
                <w:tcPr>
                  <w:tcW w:w="5364" w:type="dxa"/>
                  <w:vAlign w:val="bottom"/>
                </w:tcPr>
                <w:p w14:paraId="370E31A3" w14:textId="77777777" w:rsidR="009419AD" w:rsidRPr="0019245E" w:rsidRDefault="009419AD" w:rsidP="009419AD">
                  <w:pPr>
                    <w:rPr>
                      <w:rStyle w:val="ng-binding"/>
                      <w:rFonts w:cs="Arial"/>
                      <w:b/>
                      <w:bCs/>
                      <w:color w:val="333333"/>
                      <w:sz w:val="21"/>
                      <w:szCs w:val="21"/>
                    </w:rPr>
                  </w:pPr>
                  <w:r>
                    <w:rPr>
                      <w:b/>
                      <w:sz w:val="21"/>
                    </w:rPr>
                    <w:t>Indicateur d’éradication de la poliomyélite</w:t>
                  </w:r>
                </w:p>
              </w:tc>
              <w:tc>
                <w:tcPr>
                  <w:tcW w:w="1116" w:type="dxa"/>
                  <w:vAlign w:val="bottom"/>
                </w:tcPr>
                <w:p w14:paraId="369309B7" w14:textId="77777777" w:rsidR="009419AD" w:rsidRPr="0019245E" w:rsidRDefault="009419AD" w:rsidP="009419AD">
                  <w:pPr>
                    <w:jc w:val="center"/>
                    <w:rPr>
                      <w:rStyle w:val="ng-binding"/>
                      <w:rFonts w:cs="Arial"/>
                      <w:b/>
                      <w:bCs/>
                      <w:color w:val="333333"/>
                      <w:sz w:val="21"/>
                      <w:szCs w:val="21"/>
                    </w:rPr>
                  </w:pPr>
                  <w:r>
                    <w:rPr>
                      <w:rStyle w:val="ng-binding"/>
                      <w:b/>
                      <w:color w:val="333333"/>
                      <w:sz w:val="21"/>
                    </w:rPr>
                    <w:t>2016</w:t>
                  </w:r>
                </w:p>
              </w:tc>
              <w:tc>
                <w:tcPr>
                  <w:tcW w:w="990" w:type="dxa"/>
                  <w:vAlign w:val="bottom"/>
                </w:tcPr>
                <w:p w14:paraId="41E8809B" w14:textId="77777777" w:rsidR="009419AD" w:rsidRPr="0019245E" w:rsidRDefault="009419AD" w:rsidP="009419AD">
                  <w:pPr>
                    <w:jc w:val="center"/>
                    <w:rPr>
                      <w:rStyle w:val="ng-binding"/>
                      <w:rFonts w:cs="Arial"/>
                      <w:b/>
                      <w:bCs/>
                      <w:color w:val="333333"/>
                      <w:sz w:val="21"/>
                      <w:szCs w:val="21"/>
                    </w:rPr>
                  </w:pPr>
                  <w:r>
                    <w:rPr>
                      <w:rStyle w:val="ng-binding"/>
                      <w:b/>
                      <w:color w:val="333333"/>
                      <w:sz w:val="21"/>
                    </w:rPr>
                    <w:t>2017</w:t>
                  </w:r>
                </w:p>
              </w:tc>
              <w:tc>
                <w:tcPr>
                  <w:tcW w:w="1080" w:type="dxa"/>
                  <w:vAlign w:val="bottom"/>
                </w:tcPr>
                <w:p w14:paraId="0F9A8CF5" w14:textId="77777777" w:rsidR="009419AD" w:rsidRPr="0019245E" w:rsidRDefault="009419AD" w:rsidP="009419AD">
                  <w:pPr>
                    <w:jc w:val="center"/>
                    <w:rPr>
                      <w:rStyle w:val="ng-binding"/>
                      <w:rFonts w:cs="Arial"/>
                      <w:b/>
                      <w:bCs/>
                      <w:color w:val="333333"/>
                      <w:sz w:val="21"/>
                      <w:szCs w:val="21"/>
                    </w:rPr>
                  </w:pPr>
                  <w:r>
                    <w:rPr>
                      <w:rStyle w:val="ng-binding"/>
                      <w:b/>
                      <w:color w:val="333333"/>
                      <w:sz w:val="21"/>
                    </w:rPr>
                    <w:t>2018</w:t>
                  </w:r>
                </w:p>
              </w:tc>
              <w:tc>
                <w:tcPr>
                  <w:tcW w:w="990" w:type="dxa"/>
                  <w:vAlign w:val="bottom"/>
                </w:tcPr>
                <w:p w14:paraId="371E53E5" w14:textId="77777777" w:rsidR="009419AD" w:rsidRPr="0019245E" w:rsidRDefault="009419AD" w:rsidP="009419AD">
                  <w:pPr>
                    <w:jc w:val="center"/>
                    <w:rPr>
                      <w:rStyle w:val="ng-binding"/>
                      <w:rFonts w:cs="Arial"/>
                      <w:b/>
                      <w:bCs/>
                      <w:color w:val="333333"/>
                      <w:sz w:val="21"/>
                      <w:szCs w:val="21"/>
                    </w:rPr>
                  </w:pPr>
                  <w:r>
                    <w:rPr>
                      <w:rStyle w:val="ng-binding"/>
                      <w:b/>
                      <w:color w:val="333333"/>
                      <w:sz w:val="21"/>
                    </w:rPr>
                    <w:t>2019</w:t>
                  </w:r>
                </w:p>
              </w:tc>
              <w:tc>
                <w:tcPr>
                  <w:tcW w:w="990" w:type="dxa"/>
                  <w:vAlign w:val="bottom"/>
                </w:tcPr>
                <w:p w14:paraId="21853735" w14:textId="77777777" w:rsidR="009419AD" w:rsidRPr="0019245E" w:rsidRDefault="009419AD" w:rsidP="009419AD">
                  <w:pPr>
                    <w:jc w:val="center"/>
                    <w:rPr>
                      <w:rStyle w:val="ng-binding"/>
                      <w:rFonts w:cs="Arial"/>
                      <w:b/>
                      <w:bCs/>
                      <w:color w:val="333333"/>
                      <w:sz w:val="21"/>
                      <w:szCs w:val="21"/>
                    </w:rPr>
                  </w:pPr>
                  <w:r>
                    <w:rPr>
                      <w:rStyle w:val="ng-binding"/>
                      <w:b/>
                      <w:color w:val="333333"/>
                      <w:sz w:val="21"/>
                    </w:rPr>
                    <w:t>2020</w:t>
                  </w:r>
                </w:p>
              </w:tc>
            </w:tr>
            <w:tr w:rsidR="003C13EA" w14:paraId="6AF8BFD5" w14:textId="77777777" w:rsidTr="003C13EA">
              <w:trPr>
                <w:trHeight w:val="432"/>
              </w:trPr>
              <w:tc>
                <w:tcPr>
                  <w:tcW w:w="5364" w:type="dxa"/>
                </w:tcPr>
                <w:p w14:paraId="3A91C84C" w14:textId="77777777" w:rsidR="003C13EA" w:rsidRPr="00440697" w:rsidRDefault="003C13EA" w:rsidP="003C13EA">
                  <w:pPr>
                    <w:pStyle w:val="ListParagraph"/>
                    <w:numPr>
                      <w:ilvl w:val="0"/>
                      <w:numId w:val="15"/>
                    </w:numPr>
                    <w:rPr>
                      <w:rStyle w:val="ng-binding"/>
                      <w:rFonts w:cs="Arial"/>
                      <w:color w:val="333333"/>
                      <w:sz w:val="21"/>
                      <w:szCs w:val="21"/>
                    </w:rPr>
                  </w:pPr>
                  <w:r>
                    <w:rPr>
                      <w:rStyle w:val="ng-binding"/>
                      <w:color w:val="333333"/>
                    </w:rPr>
                    <w:t>Couverture VPO1 WUENIC (%)</w:t>
                  </w:r>
                </w:p>
              </w:tc>
              <w:tc>
                <w:tcPr>
                  <w:tcW w:w="1116" w:type="dxa"/>
                  <w:shd w:val="clear" w:color="auto" w:fill="DEEAF6" w:themeFill="accent5" w:themeFillTint="33"/>
                </w:tcPr>
                <w:p w14:paraId="05BDED2B" w14:textId="58CC5268" w:rsidR="003C13EA" w:rsidRPr="003C13EA" w:rsidRDefault="003C13EA" w:rsidP="003C13EA">
                  <w:pPr>
                    <w:jc w:val="center"/>
                    <w:rPr>
                      <w:rStyle w:val="ng-binding"/>
                      <w:rFonts w:cs="Arial"/>
                      <w:color w:val="5B9BD5" w:themeColor="accent5"/>
                      <w:sz w:val="21"/>
                      <w:szCs w:val="21"/>
                    </w:rPr>
                  </w:pPr>
                  <w:r>
                    <w:rPr>
                      <w:rStyle w:val="ng-binding"/>
                      <w:color w:val="5B9BD5" w:themeColor="accent5"/>
                      <w:sz w:val="21"/>
                    </w:rPr>
                    <w:t>…</w:t>
                  </w:r>
                </w:p>
              </w:tc>
              <w:tc>
                <w:tcPr>
                  <w:tcW w:w="990" w:type="dxa"/>
                  <w:shd w:val="clear" w:color="auto" w:fill="DEEAF6" w:themeFill="accent5" w:themeFillTint="33"/>
                </w:tcPr>
                <w:p w14:paraId="62405120" w14:textId="061620AE"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1080" w:type="dxa"/>
                  <w:shd w:val="clear" w:color="auto" w:fill="DEEAF6" w:themeFill="accent5" w:themeFillTint="33"/>
                </w:tcPr>
                <w:p w14:paraId="587535E7" w14:textId="4D3B3527"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23A1D3BC" w14:textId="0A63A43F"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12448D98" w14:textId="3B66F8B1"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r>
            <w:tr w:rsidR="003C13EA" w14:paraId="3AB6468D" w14:textId="77777777" w:rsidTr="003C13EA">
              <w:trPr>
                <w:trHeight w:val="432"/>
              </w:trPr>
              <w:tc>
                <w:tcPr>
                  <w:tcW w:w="5364" w:type="dxa"/>
                </w:tcPr>
                <w:p w14:paraId="63E43062" w14:textId="77777777" w:rsidR="003C13EA" w:rsidRPr="00440697" w:rsidRDefault="003C13EA" w:rsidP="003C13EA">
                  <w:pPr>
                    <w:pStyle w:val="ListParagraph"/>
                    <w:numPr>
                      <w:ilvl w:val="0"/>
                      <w:numId w:val="15"/>
                    </w:numPr>
                    <w:rPr>
                      <w:rStyle w:val="ng-binding"/>
                      <w:rFonts w:cs="Arial"/>
                      <w:color w:val="333333"/>
                      <w:sz w:val="21"/>
                      <w:szCs w:val="21"/>
                    </w:rPr>
                  </w:pPr>
                  <w:r>
                    <w:rPr>
                      <w:rStyle w:val="ng-binding"/>
                      <w:color w:val="333333"/>
                    </w:rPr>
                    <w:t>Couverture VPO3 WUENIC (%)</w:t>
                  </w:r>
                </w:p>
              </w:tc>
              <w:tc>
                <w:tcPr>
                  <w:tcW w:w="1116" w:type="dxa"/>
                  <w:shd w:val="clear" w:color="auto" w:fill="DEEAF6" w:themeFill="accent5" w:themeFillTint="33"/>
                </w:tcPr>
                <w:p w14:paraId="44210FEB" w14:textId="48C297CD" w:rsidR="003C13EA" w:rsidRPr="003C13EA" w:rsidRDefault="003C13EA" w:rsidP="003C13EA">
                  <w:pPr>
                    <w:jc w:val="center"/>
                    <w:rPr>
                      <w:rStyle w:val="ng-binding"/>
                      <w:rFonts w:cs="Arial"/>
                      <w:color w:val="5B9BD5" w:themeColor="accent5"/>
                      <w:sz w:val="21"/>
                      <w:szCs w:val="21"/>
                    </w:rPr>
                  </w:pPr>
                  <w:r>
                    <w:rPr>
                      <w:rStyle w:val="ng-binding"/>
                      <w:color w:val="5B9BD5" w:themeColor="accent5"/>
                      <w:sz w:val="21"/>
                    </w:rPr>
                    <w:t>…</w:t>
                  </w:r>
                </w:p>
              </w:tc>
              <w:tc>
                <w:tcPr>
                  <w:tcW w:w="990" w:type="dxa"/>
                  <w:shd w:val="clear" w:color="auto" w:fill="DEEAF6" w:themeFill="accent5" w:themeFillTint="33"/>
                </w:tcPr>
                <w:p w14:paraId="436C8EED" w14:textId="19F06FFB"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1080" w:type="dxa"/>
                  <w:shd w:val="clear" w:color="auto" w:fill="DEEAF6" w:themeFill="accent5" w:themeFillTint="33"/>
                </w:tcPr>
                <w:p w14:paraId="36B3EACC" w14:textId="7372E78A"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2F435FA3" w14:textId="2BA0B1C5"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46B8CDA6" w14:textId="785F80E7"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r>
            <w:tr w:rsidR="003C13EA" w14:paraId="5506C910" w14:textId="77777777" w:rsidTr="003C13EA">
              <w:trPr>
                <w:trHeight w:val="432"/>
              </w:trPr>
              <w:tc>
                <w:tcPr>
                  <w:tcW w:w="5364" w:type="dxa"/>
                </w:tcPr>
                <w:p w14:paraId="7DBD629D" w14:textId="77777777" w:rsidR="003C13EA" w:rsidRPr="00440697" w:rsidRDefault="003C13EA" w:rsidP="003C13EA">
                  <w:pPr>
                    <w:pStyle w:val="ListParagraph"/>
                    <w:numPr>
                      <w:ilvl w:val="0"/>
                      <w:numId w:val="15"/>
                    </w:numPr>
                    <w:rPr>
                      <w:rStyle w:val="ng-binding"/>
                      <w:rFonts w:cs="Arial"/>
                      <w:color w:val="333333"/>
                      <w:sz w:val="21"/>
                      <w:szCs w:val="21"/>
                    </w:rPr>
                  </w:pPr>
                  <w:r>
                    <w:rPr>
                      <w:rStyle w:val="ng-binding"/>
                      <w:color w:val="333333"/>
                    </w:rPr>
                    <w:t>Couverture VPI1 WUENIC (%)</w:t>
                  </w:r>
                </w:p>
              </w:tc>
              <w:tc>
                <w:tcPr>
                  <w:tcW w:w="1116" w:type="dxa"/>
                  <w:shd w:val="clear" w:color="auto" w:fill="DEEAF6" w:themeFill="accent5" w:themeFillTint="33"/>
                </w:tcPr>
                <w:p w14:paraId="657D279B" w14:textId="7938CD75" w:rsidR="003C13EA" w:rsidRPr="003C13EA" w:rsidRDefault="003C13EA" w:rsidP="003C13EA">
                  <w:pPr>
                    <w:jc w:val="center"/>
                    <w:rPr>
                      <w:rStyle w:val="ng-binding"/>
                      <w:rFonts w:cs="Arial"/>
                      <w:color w:val="5B9BD5" w:themeColor="accent5"/>
                      <w:sz w:val="21"/>
                      <w:szCs w:val="21"/>
                    </w:rPr>
                  </w:pPr>
                  <w:r>
                    <w:rPr>
                      <w:rStyle w:val="ng-binding"/>
                      <w:color w:val="5B9BD5" w:themeColor="accent5"/>
                      <w:sz w:val="21"/>
                    </w:rPr>
                    <w:t>…</w:t>
                  </w:r>
                </w:p>
              </w:tc>
              <w:tc>
                <w:tcPr>
                  <w:tcW w:w="990" w:type="dxa"/>
                  <w:shd w:val="clear" w:color="auto" w:fill="DEEAF6" w:themeFill="accent5" w:themeFillTint="33"/>
                </w:tcPr>
                <w:p w14:paraId="0D6547D8" w14:textId="3804AF93"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1080" w:type="dxa"/>
                  <w:shd w:val="clear" w:color="auto" w:fill="DEEAF6" w:themeFill="accent5" w:themeFillTint="33"/>
                </w:tcPr>
                <w:p w14:paraId="0181D77B" w14:textId="1A299930"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6D342B06" w14:textId="4ED0A4D6"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05637EDE" w14:textId="02E11F9F"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r>
            <w:tr w:rsidR="003C13EA" w14:paraId="60566BBC" w14:textId="77777777" w:rsidTr="003C13EA">
              <w:trPr>
                <w:trHeight w:val="432"/>
              </w:trPr>
              <w:tc>
                <w:tcPr>
                  <w:tcW w:w="5364" w:type="dxa"/>
                </w:tcPr>
                <w:p w14:paraId="005C506B" w14:textId="77777777" w:rsidR="003C13EA" w:rsidRPr="00440697" w:rsidRDefault="003C13EA" w:rsidP="003C13EA">
                  <w:pPr>
                    <w:pStyle w:val="ListParagraph"/>
                    <w:numPr>
                      <w:ilvl w:val="0"/>
                      <w:numId w:val="15"/>
                    </w:numPr>
                    <w:rPr>
                      <w:rStyle w:val="ng-binding"/>
                      <w:rFonts w:cs="Arial"/>
                      <w:color w:val="333333"/>
                      <w:sz w:val="21"/>
                      <w:szCs w:val="21"/>
                    </w:rPr>
                  </w:pPr>
                  <w:r>
                    <w:rPr>
                      <w:rStyle w:val="ng-binding"/>
                      <w:color w:val="333333"/>
                    </w:rPr>
                    <w:t>Cas de PFA notifiés</w:t>
                  </w:r>
                </w:p>
              </w:tc>
              <w:tc>
                <w:tcPr>
                  <w:tcW w:w="1116" w:type="dxa"/>
                  <w:shd w:val="clear" w:color="auto" w:fill="DEEAF6" w:themeFill="accent5" w:themeFillTint="33"/>
                </w:tcPr>
                <w:p w14:paraId="7085D808" w14:textId="5F55D2ED" w:rsidR="003C13EA" w:rsidRPr="003C13EA" w:rsidRDefault="003C13EA" w:rsidP="003C13EA">
                  <w:pPr>
                    <w:jc w:val="center"/>
                    <w:rPr>
                      <w:rStyle w:val="ng-binding"/>
                      <w:rFonts w:cs="Arial"/>
                      <w:color w:val="5B9BD5" w:themeColor="accent5"/>
                      <w:sz w:val="21"/>
                      <w:szCs w:val="21"/>
                    </w:rPr>
                  </w:pPr>
                  <w:r>
                    <w:rPr>
                      <w:rStyle w:val="ng-binding"/>
                      <w:color w:val="5B9BD5" w:themeColor="accent5"/>
                      <w:sz w:val="21"/>
                    </w:rPr>
                    <w:t>…</w:t>
                  </w:r>
                </w:p>
              </w:tc>
              <w:tc>
                <w:tcPr>
                  <w:tcW w:w="990" w:type="dxa"/>
                  <w:shd w:val="clear" w:color="auto" w:fill="DEEAF6" w:themeFill="accent5" w:themeFillTint="33"/>
                </w:tcPr>
                <w:p w14:paraId="59BDAFD4" w14:textId="26D06781"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1080" w:type="dxa"/>
                  <w:shd w:val="clear" w:color="auto" w:fill="DEEAF6" w:themeFill="accent5" w:themeFillTint="33"/>
                </w:tcPr>
                <w:p w14:paraId="5D0F4915" w14:textId="48E68A3F"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2E738824" w14:textId="35509084"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213A9AEE" w14:textId="1186DA6D"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r>
            <w:tr w:rsidR="003C13EA" w14:paraId="13676691" w14:textId="77777777" w:rsidTr="003C13EA">
              <w:trPr>
                <w:trHeight w:val="432"/>
              </w:trPr>
              <w:tc>
                <w:tcPr>
                  <w:tcW w:w="5364" w:type="dxa"/>
                </w:tcPr>
                <w:p w14:paraId="6E6FEBE0" w14:textId="77777777" w:rsidR="003C13EA" w:rsidRPr="00440697" w:rsidRDefault="003C13EA" w:rsidP="003C13EA">
                  <w:pPr>
                    <w:pStyle w:val="ListParagraph"/>
                    <w:numPr>
                      <w:ilvl w:val="0"/>
                      <w:numId w:val="15"/>
                    </w:numPr>
                    <w:rPr>
                      <w:rStyle w:val="ng-binding"/>
                      <w:rFonts w:cs="Arial"/>
                      <w:color w:val="333333"/>
                      <w:sz w:val="21"/>
                      <w:szCs w:val="21"/>
                    </w:rPr>
                  </w:pPr>
                  <w:r>
                    <w:rPr>
                      <w:rStyle w:val="ng-binding"/>
                      <w:color w:val="333333"/>
                    </w:rPr>
                    <w:t xml:space="preserve">Cas de PFA non poliomyélitique notifiés/100 000 population &lt; 15 ans </w:t>
                  </w:r>
                </w:p>
              </w:tc>
              <w:tc>
                <w:tcPr>
                  <w:tcW w:w="1116" w:type="dxa"/>
                  <w:shd w:val="clear" w:color="auto" w:fill="DEEAF6" w:themeFill="accent5" w:themeFillTint="33"/>
                </w:tcPr>
                <w:p w14:paraId="56B8F5BF" w14:textId="316106D6" w:rsidR="003C13EA" w:rsidRPr="003C13EA" w:rsidRDefault="003C13EA" w:rsidP="003C13EA">
                  <w:pPr>
                    <w:jc w:val="center"/>
                    <w:rPr>
                      <w:rStyle w:val="ng-binding"/>
                      <w:rFonts w:cs="Arial"/>
                      <w:color w:val="5B9BD5" w:themeColor="accent5"/>
                      <w:sz w:val="21"/>
                      <w:szCs w:val="21"/>
                    </w:rPr>
                  </w:pPr>
                  <w:r>
                    <w:rPr>
                      <w:rStyle w:val="ng-binding"/>
                      <w:color w:val="5B9BD5" w:themeColor="accent5"/>
                      <w:sz w:val="21"/>
                    </w:rPr>
                    <w:t>…</w:t>
                  </w:r>
                </w:p>
              </w:tc>
              <w:tc>
                <w:tcPr>
                  <w:tcW w:w="990" w:type="dxa"/>
                  <w:shd w:val="clear" w:color="auto" w:fill="DEEAF6" w:themeFill="accent5" w:themeFillTint="33"/>
                </w:tcPr>
                <w:p w14:paraId="10B88684" w14:textId="241F962F"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1080" w:type="dxa"/>
                  <w:shd w:val="clear" w:color="auto" w:fill="DEEAF6" w:themeFill="accent5" w:themeFillTint="33"/>
                </w:tcPr>
                <w:p w14:paraId="120D3F89" w14:textId="4F527B7C"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214B2C7C" w14:textId="6EC4EB92"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5BF64FFC" w14:textId="7D763BE6"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r>
            <w:tr w:rsidR="003C13EA" w14:paraId="227432CA" w14:textId="77777777" w:rsidTr="003C13EA">
              <w:trPr>
                <w:trHeight w:val="432"/>
              </w:trPr>
              <w:tc>
                <w:tcPr>
                  <w:tcW w:w="5364" w:type="dxa"/>
                </w:tcPr>
                <w:p w14:paraId="00D6915C" w14:textId="77777777" w:rsidR="003C13EA" w:rsidRPr="00440697" w:rsidRDefault="003C13EA" w:rsidP="003C13EA">
                  <w:pPr>
                    <w:pStyle w:val="ListParagraph"/>
                    <w:numPr>
                      <w:ilvl w:val="0"/>
                      <w:numId w:val="15"/>
                    </w:numPr>
                    <w:rPr>
                      <w:rStyle w:val="ng-binding"/>
                      <w:rFonts w:cs="Arial"/>
                      <w:color w:val="333333"/>
                      <w:sz w:val="21"/>
                      <w:szCs w:val="21"/>
                    </w:rPr>
                  </w:pPr>
                  <w:r>
                    <w:rPr>
                      <w:rStyle w:val="ng-binding"/>
                      <w:color w:val="333333"/>
                    </w:rPr>
                    <w:t>% cas de PFA avec 2 échantillons de selles adéquats</w:t>
                  </w:r>
                </w:p>
              </w:tc>
              <w:tc>
                <w:tcPr>
                  <w:tcW w:w="1116" w:type="dxa"/>
                  <w:shd w:val="clear" w:color="auto" w:fill="DEEAF6" w:themeFill="accent5" w:themeFillTint="33"/>
                </w:tcPr>
                <w:p w14:paraId="4293313E" w14:textId="6C26518F" w:rsidR="003C13EA" w:rsidRPr="003C13EA" w:rsidRDefault="003C13EA" w:rsidP="003C13EA">
                  <w:pPr>
                    <w:jc w:val="center"/>
                    <w:rPr>
                      <w:rStyle w:val="ng-binding"/>
                      <w:rFonts w:cs="Arial"/>
                      <w:color w:val="5B9BD5" w:themeColor="accent5"/>
                      <w:sz w:val="21"/>
                      <w:szCs w:val="21"/>
                    </w:rPr>
                  </w:pPr>
                  <w:r>
                    <w:rPr>
                      <w:rStyle w:val="ng-binding"/>
                      <w:color w:val="5B9BD5" w:themeColor="accent5"/>
                      <w:sz w:val="21"/>
                    </w:rPr>
                    <w:t>…</w:t>
                  </w:r>
                </w:p>
              </w:tc>
              <w:tc>
                <w:tcPr>
                  <w:tcW w:w="990" w:type="dxa"/>
                  <w:shd w:val="clear" w:color="auto" w:fill="DEEAF6" w:themeFill="accent5" w:themeFillTint="33"/>
                </w:tcPr>
                <w:p w14:paraId="23D4E18E" w14:textId="6AD14623"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1080" w:type="dxa"/>
                  <w:shd w:val="clear" w:color="auto" w:fill="DEEAF6" w:themeFill="accent5" w:themeFillTint="33"/>
                </w:tcPr>
                <w:p w14:paraId="38DDD536" w14:textId="2A5833C4"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31493D2E" w14:textId="138E3528"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61BCC8E7" w14:textId="3BE4CF28"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r>
            <w:tr w:rsidR="003C13EA" w14:paraId="6FD138C9" w14:textId="77777777" w:rsidTr="003C13EA">
              <w:trPr>
                <w:trHeight w:val="432"/>
              </w:trPr>
              <w:tc>
                <w:tcPr>
                  <w:tcW w:w="5364" w:type="dxa"/>
                </w:tcPr>
                <w:p w14:paraId="5ECD464C" w14:textId="77777777" w:rsidR="003C13EA" w:rsidRPr="00440697" w:rsidRDefault="003C13EA" w:rsidP="003C13EA">
                  <w:pPr>
                    <w:pStyle w:val="ListParagraph"/>
                    <w:numPr>
                      <w:ilvl w:val="0"/>
                      <w:numId w:val="15"/>
                    </w:numPr>
                    <w:rPr>
                      <w:rStyle w:val="ng-binding"/>
                      <w:rFonts w:cs="Arial"/>
                      <w:color w:val="333333"/>
                      <w:sz w:val="21"/>
                      <w:szCs w:val="21"/>
                    </w:rPr>
                  </w:pPr>
                  <w:r>
                    <w:rPr>
                      <w:rStyle w:val="ng-binding"/>
                      <w:color w:val="333333"/>
                    </w:rPr>
                    <w:t xml:space="preserve">Cas de </w:t>
                  </w:r>
                  <w:proofErr w:type="spellStart"/>
                  <w:r>
                    <w:rPr>
                      <w:rStyle w:val="ng-binding"/>
                      <w:color w:val="333333"/>
                    </w:rPr>
                    <w:t>PVDVc</w:t>
                  </w:r>
                  <w:proofErr w:type="spellEnd"/>
                  <w:r>
                    <w:rPr>
                      <w:rStyle w:val="ng-binding"/>
                      <w:color w:val="333333"/>
                    </w:rPr>
                    <w:t xml:space="preserve"> confirmés</w:t>
                  </w:r>
                </w:p>
              </w:tc>
              <w:tc>
                <w:tcPr>
                  <w:tcW w:w="1116" w:type="dxa"/>
                  <w:shd w:val="clear" w:color="auto" w:fill="DEEAF6" w:themeFill="accent5" w:themeFillTint="33"/>
                </w:tcPr>
                <w:p w14:paraId="040EC66D" w14:textId="065C7943" w:rsidR="003C13EA" w:rsidRPr="003C13EA" w:rsidRDefault="003C13EA" w:rsidP="003C13EA">
                  <w:pPr>
                    <w:jc w:val="center"/>
                    <w:rPr>
                      <w:rStyle w:val="ng-binding"/>
                      <w:rFonts w:cs="Arial"/>
                      <w:color w:val="5B9BD5" w:themeColor="accent5"/>
                      <w:sz w:val="21"/>
                      <w:szCs w:val="21"/>
                    </w:rPr>
                  </w:pPr>
                  <w:r>
                    <w:rPr>
                      <w:rStyle w:val="ng-binding"/>
                      <w:color w:val="5B9BD5" w:themeColor="accent5"/>
                      <w:sz w:val="21"/>
                    </w:rPr>
                    <w:t>…</w:t>
                  </w:r>
                </w:p>
              </w:tc>
              <w:tc>
                <w:tcPr>
                  <w:tcW w:w="990" w:type="dxa"/>
                  <w:shd w:val="clear" w:color="auto" w:fill="DEEAF6" w:themeFill="accent5" w:themeFillTint="33"/>
                </w:tcPr>
                <w:p w14:paraId="45DEFDE4" w14:textId="797CAE56"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1080" w:type="dxa"/>
                  <w:shd w:val="clear" w:color="auto" w:fill="DEEAF6" w:themeFill="accent5" w:themeFillTint="33"/>
                </w:tcPr>
                <w:p w14:paraId="16BEF9CF" w14:textId="14C6B960"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378235D8" w14:textId="5199EF69"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1958696D" w14:textId="53EBFAE3"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r>
            <w:tr w:rsidR="003C13EA" w14:paraId="5DF8ACE0" w14:textId="77777777" w:rsidTr="003C13EA">
              <w:trPr>
                <w:trHeight w:val="432"/>
              </w:trPr>
              <w:tc>
                <w:tcPr>
                  <w:tcW w:w="5364" w:type="dxa"/>
                </w:tcPr>
                <w:p w14:paraId="487C6E15" w14:textId="77777777" w:rsidR="003C13EA" w:rsidRPr="00A73714" w:rsidRDefault="003C13EA" w:rsidP="003C13EA">
                  <w:pPr>
                    <w:pStyle w:val="ListParagraph"/>
                    <w:numPr>
                      <w:ilvl w:val="0"/>
                      <w:numId w:val="15"/>
                    </w:numPr>
                    <w:rPr>
                      <w:rStyle w:val="ng-binding"/>
                      <w:color w:val="333333"/>
                    </w:rPr>
                  </w:pPr>
                  <w:r>
                    <w:rPr>
                      <w:rStyle w:val="ng-binding"/>
                      <w:color w:val="333333"/>
                    </w:rPr>
                    <w:t>Cas de PVS confirmés</w:t>
                  </w:r>
                </w:p>
              </w:tc>
              <w:tc>
                <w:tcPr>
                  <w:tcW w:w="1116" w:type="dxa"/>
                  <w:shd w:val="clear" w:color="auto" w:fill="DEEAF6" w:themeFill="accent5" w:themeFillTint="33"/>
                </w:tcPr>
                <w:p w14:paraId="6897E73B" w14:textId="4A33C0CA" w:rsidR="003C13EA" w:rsidRPr="003C13EA" w:rsidRDefault="003C13EA" w:rsidP="003C13EA">
                  <w:pPr>
                    <w:jc w:val="center"/>
                    <w:rPr>
                      <w:rStyle w:val="ng-binding"/>
                      <w:rFonts w:cs="Arial"/>
                      <w:color w:val="5B9BD5" w:themeColor="accent5"/>
                      <w:sz w:val="21"/>
                      <w:szCs w:val="21"/>
                    </w:rPr>
                  </w:pPr>
                  <w:r>
                    <w:rPr>
                      <w:rStyle w:val="ng-binding"/>
                      <w:color w:val="5B9BD5" w:themeColor="accent5"/>
                      <w:sz w:val="21"/>
                    </w:rPr>
                    <w:t>…</w:t>
                  </w:r>
                </w:p>
              </w:tc>
              <w:tc>
                <w:tcPr>
                  <w:tcW w:w="990" w:type="dxa"/>
                  <w:shd w:val="clear" w:color="auto" w:fill="DEEAF6" w:themeFill="accent5" w:themeFillTint="33"/>
                </w:tcPr>
                <w:p w14:paraId="268EA6D7" w14:textId="3F3922BC"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1080" w:type="dxa"/>
                  <w:shd w:val="clear" w:color="auto" w:fill="DEEAF6" w:themeFill="accent5" w:themeFillTint="33"/>
                </w:tcPr>
                <w:p w14:paraId="49A348DE" w14:textId="26C2632E"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182F406C" w14:textId="19826B9C"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c>
                <w:tcPr>
                  <w:tcW w:w="990" w:type="dxa"/>
                  <w:shd w:val="clear" w:color="auto" w:fill="DEEAF6" w:themeFill="accent5" w:themeFillTint="33"/>
                </w:tcPr>
                <w:p w14:paraId="67C7258E" w14:textId="1F04A9A3" w:rsidR="003C13EA" w:rsidRPr="003C13EA" w:rsidRDefault="003C13EA" w:rsidP="003C13EA">
                  <w:pPr>
                    <w:jc w:val="center"/>
                    <w:rPr>
                      <w:rStyle w:val="ng-binding"/>
                      <w:rFonts w:cs="Arial"/>
                      <w:color w:val="333333"/>
                      <w:sz w:val="21"/>
                      <w:szCs w:val="21"/>
                    </w:rPr>
                  </w:pPr>
                  <w:r>
                    <w:rPr>
                      <w:rStyle w:val="ng-binding"/>
                      <w:color w:val="5B9BD5" w:themeColor="accent5"/>
                      <w:sz w:val="21"/>
                    </w:rPr>
                    <w:t>…</w:t>
                  </w:r>
                </w:p>
              </w:tc>
            </w:tr>
          </w:tbl>
          <w:p w14:paraId="42A2D68B" w14:textId="4EF2AF14" w:rsidR="00B148B4" w:rsidRPr="005902E9" w:rsidRDefault="005118A7" w:rsidP="004C11FD">
            <w:pPr>
              <w:rPr>
                <w:rStyle w:val="ng-binding"/>
                <w:rFonts w:cs="Arial"/>
                <w:b/>
                <w:bCs/>
                <w:color w:val="333333"/>
                <w:sz w:val="21"/>
                <w:szCs w:val="21"/>
              </w:rPr>
            </w:pPr>
            <w:r>
              <w:rPr>
                <w:b/>
              </w:rPr>
              <w:t>Résumé récapitulatif du statut et des défis de l'éradication de la poliomyélite dans le pays :</w:t>
            </w:r>
          </w:p>
        </w:tc>
      </w:tr>
      <w:tr w:rsidR="00B148B4" w14:paraId="19F9D22B" w14:textId="77777777" w:rsidTr="00134916">
        <w:tc>
          <w:tcPr>
            <w:tcW w:w="10620" w:type="dxa"/>
            <w:gridSpan w:val="8"/>
            <w:shd w:val="clear" w:color="auto" w:fill="DEEAF6" w:themeFill="accent5" w:themeFillTint="33"/>
          </w:tcPr>
          <w:p w14:paraId="5DCBD82F" w14:textId="77777777" w:rsidR="00B148B4" w:rsidRPr="006B7468" w:rsidRDefault="00B148B4" w:rsidP="00B33645">
            <w:pPr>
              <w:rPr>
                <w:rStyle w:val="ng-binding"/>
                <w:rFonts w:asciiTheme="minorHAnsi" w:eastAsiaTheme="minorHAnsi" w:hAnsiTheme="minorHAnsi"/>
                <w:lang w:val="fr-CH"/>
              </w:rPr>
            </w:pPr>
          </w:p>
          <w:p w14:paraId="0C28F2DD" w14:textId="47148189" w:rsidR="004C11FD" w:rsidRPr="006B7468" w:rsidRDefault="004C11FD" w:rsidP="00B33645">
            <w:pPr>
              <w:rPr>
                <w:rStyle w:val="ng-binding"/>
                <w:rFonts w:asciiTheme="minorHAnsi" w:eastAsiaTheme="minorHAnsi" w:hAnsiTheme="minorHAnsi"/>
                <w:lang w:val="fr-CH"/>
              </w:rPr>
            </w:pPr>
          </w:p>
        </w:tc>
      </w:tr>
      <w:tr w:rsidR="00FE245A" w:rsidRPr="00DA13F1" w14:paraId="170CCB10" w14:textId="77777777" w:rsidTr="00134916">
        <w:trPr>
          <w:trHeight w:val="432"/>
        </w:trPr>
        <w:tc>
          <w:tcPr>
            <w:tcW w:w="10620" w:type="dxa"/>
            <w:gridSpan w:val="8"/>
          </w:tcPr>
          <w:p w14:paraId="2BA94019" w14:textId="1968238C" w:rsidR="00FE245A" w:rsidRPr="00272E58" w:rsidRDefault="00C30F85" w:rsidP="00272E58">
            <w:pPr>
              <w:pStyle w:val="Style1"/>
              <w:rPr>
                <w:rFonts w:eastAsiaTheme="minorEastAsia" w:cs="Arial"/>
                <w:sz w:val="21"/>
                <w:szCs w:val="21"/>
              </w:rPr>
            </w:pPr>
            <w:r>
              <w:rPr>
                <w:rStyle w:val="ng-binding"/>
              </w:rPr>
              <w:t>Choix de la présentation/du produit</w:t>
            </w:r>
          </w:p>
        </w:tc>
      </w:tr>
      <w:tr w:rsidR="00E4121D" w:rsidRPr="00DA13F1" w14:paraId="41544E22" w14:textId="77777777" w:rsidTr="00E52E93">
        <w:trPr>
          <w:trHeight w:val="639"/>
        </w:trPr>
        <w:tc>
          <w:tcPr>
            <w:tcW w:w="5310" w:type="dxa"/>
          </w:tcPr>
          <w:p w14:paraId="76DD63C0" w14:textId="77777777" w:rsidR="00E4121D" w:rsidRPr="0048530D" w:rsidRDefault="00E4121D" w:rsidP="001B78A9">
            <w:pPr>
              <w:ind w:right="-175"/>
              <w:rPr>
                <w:rStyle w:val="ng-binding"/>
                <w:rFonts w:cs="Arial"/>
                <w:b/>
                <w:bCs/>
                <w:color w:val="333333"/>
                <w:sz w:val="21"/>
                <w:szCs w:val="21"/>
              </w:rPr>
            </w:pPr>
            <w:r>
              <w:rPr>
                <w:rStyle w:val="ng-binding"/>
                <w:b/>
                <w:color w:val="333333"/>
                <w:sz w:val="21"/>
              </w:rPr>
              <w:t>Présentation</w:t>
            </w:r>
          </w:p>
        </w:tc>
        <w:tc>
          <w:tcPr>
            <w:tcW w:w="1440" w:type="dxa"/>
          </w:tcPr>
          <w:p w14:paraId="2648A1D5" w14:textId="205060AA" w:rsidR="00E4121D" w:rsidRPr="0048530D" w:rsidRDefault="00E4121D" w:rsidP="007F38F4">
            <w:pPr>
              <w:jc w:val="center"/>
              <w:rPr>
                <w:rFonts w:eastAsiaTheme="minorHAnsi" w:cs="Arial"/>
                <w:b/>
                <w:bCs/>
                <w:sz w:val="21"/>
                <w:szCs w:val="21"/>
              </w:rPr>
            </w:pPr>
            <w:r>
              <w:rPr>
                <w:b/>
                <w:sz w:val="21"/>
              </w:rPr>
              <w:t>VPI, 1 dose par flacon</w:t>
            </w:r>
          </w:p>
        </w:tc>
        <w:tc>
          <w:tcPr>
            <w:tcW w:w="1260" w:type="dxa"/>
            <w:gridSpan w:val="3"/>
          </w:tcPr>
          <w:p w14:paraId="66EE2FE7" w14:textId="47BEE917" w:rsidR="00E4121D" w:rsidRPr="0048530D" w:rsidRDefault="00E4121D" w:rsidP="007F38F4">
            <w:pPr>
              <w:jc w:val="center"/>
              <w:rPr>
                <w:rFonts w:eastAsiaTheme="minorEastAsia" w:cs="Arial"/>
                <w:b/>
                <w:bCs/>
                <w:sz w:val="21"/>
                <w:szCs w:val="21"/>
              </w:rPr>
            </w:pPr>
            <w:r>
              <w:rPr>
                <w:b/>
                <w:sz w:val="21"/>
              </w:rPr>
              <w:t>VPI, 2 doses par flacon</w:t>
            </w:r>
          </w:p>
        </w:tc>
        <w:tc>
          <w:tcPr>
            <w:tcW w:w="1350" w:type="dxa"/>
          </w:tcPr>
          <w:p w14:paraId="5AB08CDB" w14:textId="0BCC65BD" w:rsidR="00E4121D" w:rsidRPr="0048530D" w:rsidRDefault="00E4121D" w:rsidP="007F38F4">
            <w:pPr>
              <w:jc w:val="center"/>
              <w:rPr>
                <w:rFonts w:eastAsiaTheme="minorEastAsia" w:cs="Arial"/>
                <w:b/>
                <w:bCs/>
                <w:sz w:val="21"/>
                <w:szCs w:val="21"/>
              </w:rPr>
            </w:pPr>
            <w:r>
              <w:rPr>
                <w:b/>
                <w:sz w:val="21"/>
              </w:rPr>
              <w:t>VPI, 5 doses par flacon</w:t>
            </w:r>
          </w:p>
        </w:tc>
        <w:tc>
          <w:tcPr>
            <w:tcW w:w="1260" w:type="dxa"/>
            <w:gridSpan w:val="2"/>
          </w:tcPr>
          <w:p w14:paraId="42188287" w14:textId="0FCDD58F" w:rsidR="00E4121D" w:rsidRPr="0048530D" w:rsidRDefault="00E4121D" w:rsidP="007F38F4">
            <w:pPr>
              <w:jc w:val="center"/>
              <w:rPr>
                <w:rFonts w:eastAsiaTheme="minorEastAsia" w:cs="Arial"/>
                <w:b/>
                <w:bCs/>
                <w:sz w:val="21"/>
                <w:szCs w:val="21"/>
              </w:rPr>
            </w:pPr>
            <w:r>
              <w:rPr>
                <w:b/>
                <w:sz w:val="21"/>
              </w:rPr>
              <w:t>VPI, 10 dose par flacon</w:t>
            </w:r>
          </w:p>
        </w:tc>
      </w:tr>
      <w:tr w:rsidR="00E4121D" w:rsidRPr="00DA13F1" w14:paraId="5CDC0C9A" w14:textId="77777777" w:rsidTr="009819AF">
        <w:trPr>
          <w:trHeight w:val="288"/>
        </w:trPr>
        <w:tc>
          <w:tcPr>
            <w:tcW w:w="5310" w:type="dxa"/>
          </w:tcPr>
          <w:p w14:paraId="5A464711" w14:textId="77777777" w:rsidR="00E4121D" w:rsidRPr="00A22D97" w:rsidRDefault="00E4121D" w:rsidP="001B78A9">
            <w:pPr>
              <w:ind w:right="-175"/>
              <w:rPr>
                <w:rStyle w:val="ng-binding"/>
                <w:rFonts w:cs="Arial"/>
                <w:color w:val="333333"/>
                <w:sz w:val="21"/>
                <w:szCs w:val="21"/>
              </w:rPr>
            </w:pPr>
            <w:r>
              <w:rPr>
                <w:rStyle w:val="ng-binding"/>
                <w:color w:val="333333"/>
                <w:sz w:val="21"/>
              </w:rPr>
              <w:t>Forme</w:t>
            </w:r>
          </w:p>
        </w:tc>
        <w:tc>
          <w:tcPr>
            <w:tcW w:w="1440" w:type="dxa"/>
          </w:tcPr>
          <w:p w14:paraId="55213369" w14:textId="77777777" w:rsidR="00E4121D" w:rsidRPr="00DA13F1" w:rsidRDefault="00E4121D" w:rsidP="007F38F4">
            <w:pPr>
              <w:jc w:val="center"/>
              <w:rPr>
                <w:rFonts w:eastAsiaTheme="minorHAnsi" w:cs="Arial"/>
                <w:sz w:val="21"/>
                <w:szCs w:val="21"/>
              </w:rPr>
            </w:pPr>
            <w:r>
              <w:rPr>
                <w:sz w:val="21"/>
              </w:rPr>
              <w:t>Liquide</w:t>
            </w:r>
          </w:p>
        </w:tc>
        <w:tc>
          <w:tcPr>
            <w:tcW w:w="1260" w:type="dxa"/>
            <w:gridSpan w:val="3"/>
          </w:tcPr>
          <w:p w14:paraId="1CDD3985" w14:textId="3B67C8BF" w:rsidR="00E4121D" w:rsidRPr="00DA13F1" w:rsidRDefault="00E4121D" w:rsidP="007F38F4">
            <w:pPr>
              <w:jc w:val="center"/>
              <w:rPr>
                <w:rFonts w:eastAsiaTheme="minorHAnsi" w:cs="Arial"/>
                <w:sz w:val="21"/>
                <w:szCs w:val="21"/>
              </w:rPr>
            </w:pPr>
            <w:r>
              <w:rPr>
                <w:sz w:val="21"/>
              </w:rPr>
              <w:t>Liquide</w:t>
            </w:r>
          </w:p>
        </w:tc>
        <w:tc>
          <w:tcPr>
            <w:tcW w:w="1350" w:type="dxa"/>
          </w:tcPr>
          <w:p w14:paraId="6DF4573D" w14:textId="178D0CFF" w:rsidR="00E4121D" w:rsidRPr="00DA13F1" w:rsidRDefault="00E4121D" w:rsidP="007F38F4">
            <w:pPr>
              <w:jc w:val="center"/>
              <w:rPr>
                <w:rFonts w:eastAsiaTheme="minorHAnsi" w:cs="Arial"/>
                <w:sz w:val="21"/>
                <w:szCs w:val="21"/>
              </w:rPr>
            </w:pPr>
            <w:r>
              <w:rPr>
                <w:sz w:val="21"/>
              </w:rPr>
              <w:t>Liquide</w:t>
            </w:r>
          </w:p>
        </w:tc>
        <w:tc>
          <w:tcPr>
            <w:tcW w:w="1260" w:type="dxa"/>
            <w:gridSpan w:val="2"/>
          </w:tcPr>
          <w:p w14:paraId="51C3BAA4" w14:textId="668679F5" w:rsidR="00E4121D" w:rsidRPr="00DA13F1" w:rsidRDefault="00E4121D" w:rsidP="007F38F4">
            <w:pPr>
              <w:jc w:val="center"/>
              <w:rPr>
                <w:rFonts w:eastAsiaTheme="minorHAnsi" w:cs="Arial"/>
                <w:sz w:val="21"/>
                <w:szCs w:val="21"/>
              </w:rPr>
            </w:pPr>
            <w:r>
              <w:rPr>
                <w:sz w:val="21"/>
              </w:rPr>
              <w:t>Liquide</w:t>
            </w:r>
          </w:p>
        </w:tc>
      </w:tr>
      <w:tr w:rsidR="00E4121D" w:rsidRPr="00DA13F1" w14:paraId="407A54CB" w14:textId="77777777" w:rsidTr="002D5598">
        <w:trPr>
          <w:trHeight w:val="288"/>
        </w:trPr>
        <w:tc>
          <w:tcPr>
            <w:tcW w:w="5310" w:type="dxa"/>
          </w:tcPr>
          <w:p w14:paraId="00DC66C9" w14:textId="77777777" w:rsidR="00E4121D" w:rsidRPr="00A22D97" w:rsidRDefault="00E4121D" w:rsidP="001B78A9">
            <w:pPr>
              <w:ind w:right="-175"/>
              <w:rPr>
                <w:rStyle w:val="ng-binding"/>
                <w:rFonts w:cs="Arial"/>
                <w:color w:val="333333"/>
                <w:sz w:val="21"/>
                <w:szCs w:val="21"/>
              </w:rPr>
            </w:pPr>
            <w:r>
              <w:rPr>
                <w:rStyle w:val="ng-binding"/>
                <w:color w:val="333333"/>
                <w:sz w:val="21"/>
              </w:rPr>
              <w:t>Doses dans chaque unité</w:t>
            </w:r>
          </w:p>
        </w:tc>
        <w:tc>
          <w:tcPr>
            <w:tcW w:w="1440" w:type="dxa"/>
          </w:tcPr>
          <w:p w14:paraId="225FE3A5" w14:textId="77777777" w:rsidR="00E4121D" w:rsidRPr="00DA13F1" w:rsidRDefault="00E4121D" w:rsidP="007F38F4">
            <w:pPr>
              <w:jc w:val="center"/>
              <w:rPr>
                <w:rFonts w:eastAsiaTheme="minorHAnsi" w:cs="Arial"/>
                <w:sz w:val="21"/>
                <w:szCs w:val="21"/>
              </w:rPr>
            </w:pPr>
            <w:r>
              <w:rPr>
                <w:sz w:val="21"/>
              </w:rPr>
              <w:t>1</w:t>
            </w:r>
          </w:p>
        </w:tc>
        <w:tc>
          <w:tcPr>
            <w:tcW w:w="1260" w:type="dxa"/>
            <w:gridSpan w:val="3"/>
          </w:tcPr>
          <w:p w14:paraId="2D27FE80" w14:textId="7896A634" w:rsidR="00E4121D" w:rsidRPr="00DA13F1" w:rsidRDefault="00E4121D" w:rsidP="007F38F4">
            <w:pPr>
              <w:jc w:val="center"/>
              <w:rPr>
                <w:rFonts w:eastAsiaTheme="minorHAnsi" w:cs="Arial"/>
                <w:sz w:val="21"/>
                <w:szCs w:val="21"/>
              </w:rPr>
            </w:pPr>
            <w:r>
              <w:rPr>
                <w:sz w:val="21"/>
              </w:rPr>
              <w:t>2</w:t>
            </w:r>
          </w:p>
        </w:tc>
        <w:tc>
          <w:tcPr>
            <w:tcW w:w="1350" w:type="dxa"/>
          </w:tcPr>
          <w:p w14:paraId="725B3AC8" w14:textId="232DC6F0" w:rsidR="00E4121D" w:rsidRPr="00DA13F1" w:rsidRDefault="00E4121D" w:rsidP="007F38F4">
            <w:pPr>
              <w:jc w:val="center"/>
              <w:rPr>
                <w:rFonts w:eastAsiaTheme="minorHAnsi" w:cs="Arial"/>
                <w:sz w:val="21"/>
                <w:szCs w:val="21"/>
              </w:rPr>
            </w:pPr>
            <w:r>
              <w:rPr>
                <w:sz w:val="21"/>
              </w:rPr>
              <w:t>5</w:t>
            </w:r>
          </w:p>
        </w:tc>
        <w:tc>
          <w:tcPr>
            <w:tcW w:w="1260" w:type="dxa"/>
            <w:gridSpan w:val="2"/>
          </w:tcPr>
          <w:p w14:paraId="30EAF308" w14:textId="50018FE2" w:rsidR="00E4121D" w:rsidRPr="00DA13F1" w:rsidRDefault="00E4121D" w:rsidP="007F38F4">
            <w:pPr>
              <w:jc w:val="center"/>
              <w:rPr>
                <w:rFonts w:eastAsiaTheme="minorHAnsi" w:cs="Arial"/>
                <w:sz w:val="21"/>
                <w:szCs w:val="21"/>
              </w:rPr>
            </w:pPr>
            <w:r>
              <w:rPr>
                <w:sz w:val="21"/>
              </w:rPr>
              <w:t>10</w:t>
            </w:r>
          </w:p>
        </w:tc>
      </w:tr>
      <w:tr w:rsidR="00E4121D" w:rsidRPr="00DA13F1" w14:paraId="0DC830FC" w14:textId="77777777" w:rsidTr="002D5598">
        <w:trPr>
          <w:trHeight w:val="288"/>
        </w:trPr>
        <w:tc>
          <w:tcPr>
            <w:tcW w:w="5310" w:type="dxa"/>
          </w:tcPr>
          <w:p w14:paraId="310CCFAB" w14:textId="5FBCC9E3" w:rsidR="00E4121D" w:rsidRPr="00A22D97" w:rsidRDefault="00E4121D" w:rsidP="001B78A9">
            <w:pPr>
              <w:ind w:right="-11"/>
              <w:rPr>
                <w:rStyle w:val="ng-binding"/>
                <w:rFonts w:cs="Arial"/>
                <w:color w:val="333333"/>
                <w:sz w:val="21"/>
                <w:szCs w:val="21"/>
              </w:rPr>
            </w:pPr>
            <w:r>
              <w:rPr>
                <w:rStyle w:val="ng-binding"/>
                <w:color w:val="333333"/>
                <w:sz w:val="21"/>
              </w:rPr>
              <w:t>Veuillez classer par ordre de préférence (1 = Premier choix)</w:t>
            </w:r>
          </w:p>
        </w:tc>
        <w:tc>
          <w:tcPr>
            <w:tcW w:w="1440" w:type="dxa"/>
            <w:shd w:val="clear" w:color="auto" w:fill="DEEAF6" w:themeFill="accent5" w:themeFillTint="33"/>
            <w:vAlign w:val="center"/>
          </w:tcPr>
          <w:p w14:paraId="5387AF22" w14:textId="77777777" w:rsidR="00E4121D" w:rsidRPr="00E52E93" w:rsidRDefault="00E4121D" w:rsidP="007F38F4">
            <w:pPr>
              <w:jc w:val="center"/>
              <w:rPr>
                <w:rFonts w:eastAsiaTheme="minorHAnsi" w:cs="Arial"/>
                <w:color w:val="0070C0"/>
                <w:sz w:val="21"/>
                <w:szCs w:val="21"/>
              </w:rPr>
            </w:pPr>
            <w:r>
              <w:rPr>
                <w:color w:val="0070C0"/>
                <w:sz w:val="21"/>
              </w:rPr>
              <w:t>…</w:t>
            </w:r>
          </w:p>
        </w:tc>
        <w:tc>
          <w:tcPr>
            <w:tcW w:w="1260" w:type="dxa"/>
            <w:gridSpan w:val="3"/>
            <w:shd w:val="clear" w:color="auto" w:fill="DEEAF6" w:themeFill="accent5" w:themeFillTint="33"/>
            <w:vAlign w:val="center"/>
          </w:tcPr>
          <w:p w14:paraId="6D90F6D9" w14:textId="77777777" w:rsidR="00E4121D" w:rsidRPr="00E52E93" w:rsidRDefault="00E4121D" w:rsidP="007F38F4">
            <w:pPr>
              <w:jc w:val="center"/>
              <w:rPr>
                <w:rFonts w:eastAsiaTheme="minorHAnsi" w:cs="Arial"/>
                <w:color w:val="0070C0"/>
                <w:sz w:val="21"/>
                <w:szCs w:val="21"/>
              </w:rPr>
            </w:pPr>
            <w:r>
              <w:rPr>
                <w:color w:val="0070C0"/>
                <w:sz w:val="21"/>
              </w:rPr>
              <w:t>…</w:t>
            </w:r>
          </w:p>
        </w:tc>
        <w:tc>
          <w:tcPr>
            <w:tcW w:w="1350" w:type="dxa"/>
            <w:shd w:val="clear" w:color="auto" w:fill="DEEAF6" w:themeFill="accent5" w:themeFillTint="33"/>
            <w:vAlign w:val="center"/>
          </w:tcPr>
          <w:p w14:paraId="6D5AE248" w14:textId="56B957C4" w:rsidR="00E4121D" w:rsidRPr="00E52E93" w:rsidRDefault="00E4121D" w:rsidP="007F38F4">
            <w:pPr>
              <w:jc w:val="center"/>
              <w:rPr>
                <w:rFonts w:eastAsiaTheme="minorHAnsi" w:cs="Arial"/>
                <w:color w:val="0070C0"/>
                <w:sz w:val="21"/>
                <w:szCs w:val="21"/>
              </w:rPr>
            </w:pPr>
            <w:r>
              <w:rPr>
                <w:color w:val="0070C0"/>
                <w:sz w:val="21"/>
              </w:rPr>
              <w:t>…</w:t>
            </w:r>
          </w:p>
        </w:tc>
        <w:tc>
          <w:tcPr>
            <w:tcW w:w="1260" w:type="dxa"/>
            <w:gridSpan w:val="2"/>
            <w:shd w:val="clear" w:color="auto" w:fill="DEEAF6" w:themeFill="accent5" w:themeFillTint="33"/>
            <w:vAlign w:val="center"/>
          </w:tcPr>
          <w:p w14:paraId="52A7E34F" w14:textId="77777777" w:rsidR="00E4121D" w:rsidRPr="00E52E93" w:rsidRDefault="00E4121D" w:rsidP="007F38F4">
            <w:pPr>
              <w:jc w:val="center"/>
              <w:rPr>
                <w:rFonts w:eastAsiaTheme="minorHAnsi" w:cs="Arial"/>
                <w:color w:val="0070C0"/>
                <w:sz w:val="21"/>
                <w:szCs w:val="21"/>
              </w:rPr>
            </w:pPr>
            <w:r>
              <w:rPr>
                <w:color w:val="0070C0"/>
                <w:sz w:val="21"/>
              </w:rPr>
              <w:t>…</w:t>
            </w:r>
          </w:p>
        </w:tc>
      </w:tr>
      <w:tr w:rsidR="000C6A66" w:rsidRPr="00DA13F1" w14:paraId="751E8A78" w14:textId="77777777" w:rsidTr="009819AF">
        <w:trPr>
          <w:trHeight w:val="458"/>
        </w:trPr>
        <w:tc>
          <w:tcPr>
            <w:tcW w:w="10620" w:type="dxa"/>
            <w:gridSpan w:val="8"/>
            <w:vAlign w:val="bottom"/>
          </w:tcPr>
          <w:p w14:paraId="46D5049B" w14:textId="0810A408" w:rsidR="000C6A66" w:rsidRPr="000C6A66" w:rsidRDefault="000C6A66" w:rsidP="001B78A9">
            <w:pPr>
              <w:pStyle w:val="GaviDocumillTemplate-Normal"/>
              <w:jc w:val="left"/>
              <w:rPr>
                <w:rFonts w:cs="Arial"/>
                <w:sz w:val="21"/>
                <w:szCs w:val="21"/>
              </w:rPr>
            </w:pPr>
            <w:r>
              <w:rPr>
                <w:sz w:val="21"/>
              </w:rPr>
              <w:t xml:space="preserve">Pour de plus amples informations sur les choix de présentation et de produit, veuillez consulter les </w:t>
            </w:r>
            <w:hyperlink r:id="rId15" w:history="1">
              <w:r>
                <w:rPr>
                  <w:rStyle w:val="Hyperlink"/>
                  <w:b/>
                  <w:sz w:val="21"/>
                </w:rPr>
                <w:t>Profils détaillés des produits de Gavi</w:t>
              </w:r>
            </w:hyperlink>
          </w:p>
        </w:tc>
      </w:tr>
      <w:tr w:rsidR="009819AF" w:rsidRPr="00DA13F1" w14:paraId="5C087773" w14:textId="77777777" w:rsidTr="00ED4FEA">
        <w:trPr>
          <w:trHeight w:val="90"/>
        </w:trPr>
        <w:tc>
          <w:tcPr>
            <w:tcW w:w="10620" w:type="dxa"/>
            <w:gridSpan w:val="8"/>
          </w:tcPr>
          <w:p w14:paraId="58D7709F" w14:textId="77777777" w:rsidR="009819AF" w:rsidRPr="006B7468" w:rsidRDefault="009819AF" w:rsidP="001B78A9">
            <w:pPr>
              <w:pStyle w:val="GaviDocumillTemplate-Normal"/>
              <w:jc w:val="left"/>
              <w:rPr>
                <w:sz w:val="21"/>
                <w:szCs w:val="21"/>
                <w:lang w:val="fr-CH"/>
              </w:rPr>
            </w:pPr>
          </w:p>
        </w:tc>
      </w:tr>
      <w:tr w:rsidR="00847EB5" w:rsidRPr="00DA13F1" w14:paraId="30181B54" w14:textId="77777777" w:rsidTr="009819AF">
        <w:trPr>
          <w:trHeight w:val="288"/>
        </w:trPr>
        <w:tc>
          <w:tcPr>
            <w:tcW w:w="7680" w:type="dxa"/>
            <w:gridSpan w:val="4"/>
          </w:tcPr>
          <w:p w14:paraId="2D083529" w14:textId="77777777" w:rsidR="00847EB5" w:rsidRPr="00DA13F1" w:rsidRDefault="00847EB5" w:rsidP="00847EB5">
            <w:pPr>
              <w:pStyle w:val="Style1"/>
              <w:numPr>
                <w:ilvl w:val="0"/>
                <w:numId w:val="0"/>
              </w:numPr>
              <w:tabs>
                <w:tab w:val="left" w:pos="4770"/>
              </w:tabs>
              <w:spacing w:after="0"/>
              <w:ind w:left="360" w:hanging="360"/>
              <w:rPr>
                <w:rFonts w:cs="Arial"/>
                <w:b w:val="0"/>
                <w:bCs w:val="0"/>
                <w:color w:val="auto"/>
                <w:sz w:val="21"/>
                <w:szCs w:val="21"/>
              </w:rPr>
            </w:pPr>
            <w:r>
              <w:rPr>
                <w:b w:val="0"/>
                <w:color w:val="auto"/>
                <w:sz w:val="21"/>
              </w:rPr>
              <w:t>La nouvelle présentation dispose-t-elle d'une licence dans le pays ?</w:t>
            </w:r>
          </w:p>
        </w:tc>
        <w:tc>
          <w:tcPr>
            <w:tcW w:w="1760" w:type="dxa"/>
            <w:gridSpan w:val="3"/>
            <w:shd w:val="clear" w:color="auto" w:fill="DEEAF6" w:themeFill="accent5" w:themeFillTint="33"/>
          </w:tcPr>
          <w:p w14:paraId="2EEC4295"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rPr>
            </w:pPr>
            <w:r>
              <w:rPr>
                <w:b w:val="0"/>
                <w:color w:val="auto"/>
                <w:sz w:val="21"/>
              </w:rPr>
              <w:t xml:space="preserve">Oui </w:t>
            </w:r>
            <w:sdt>
              <w:sdtPr>
                <w:rPr>
                  <w:rFonts w:eastAsiaTheme="minorHAnsi" w:cs="Arial"/>
                  <w:color w:val="4472C4" w:themeColor="accent1"/>
                  <w:sz w:val="21"/>
                  <w:szCs w:val="21"/>
                  <w:shd w:val="clear" w:color="auto" w:fill="D9E2F3" w:themeFill="accent1" w:themeFillTint="33"/>
                </w:rPr>
                <w:id w:val="-1149672178"/>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180" w:type="dxa"/>
            <w:shd w:val="clear" w:color="auto" w:fill="DEEAF6" w:themeFill="accent5" w:themeFillTint="33"/>
          </w:tcPr>
          <w:p w14:paraId="38C31C0E"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rPr>
            </w:pPr>
            <w:r>
              <w:rPr>
                <w:b w:val="0"/>
                <w:color w:val="auto"/>
                <w:sz w:val="21"/>
              </w:rPr>
              <w:t xml:space="preserve">Non </w:t>
            </w:r>
            <w:sdt>
              <w:sdtPr>
                <w:rPr>
                  <w:rFonts w:eastAsiaTheme="minorHAnsi" w:cs="Arial"/>
                  <w:color w:val="4472C4" w:themeColor="accent1"/>
                  <w:sz w:val="21"/>
                  <w:szCs w:val="21"/>
                  <w:shd w:val="clear" w:color="auto" w:fill="D9E2F3" w:themeFill="accent1" w:themeFillTint="33"/>
                </w:rPr>
                <w:id w:val="-868756386"/>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847EB5" w:rsidRPr="00DA13F1" w14:paraId="6E38F334" w14:textId="77777777" w:rsidTr="00134916">
        <w:trPr>
          <w:trHeight w:val="364"/>
        </w:trPr>
        <w:tc>
          <w:tcPr>
            <w:tcW w:w="10620" w:type="dxa"/>
            <w:gridSpan w:val="8"/>
          </w:tcPr>
          <w:p w14:paraId="27DD41FB"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r w:rsidR="00847EB5" w:rsidRPr="00DA13F1" w14:paraId="666E8779" w14:textId="77777777" w:rsidTr="00134916">
        <w:trPr>
          <w:trHeight w:val="602"/>
        </w:trPr>
        <w:tc>
          <w:tcPr>
            <w:tcW w:w="10620" w:type="dxa"/>
            <w:gridSpan w:val="8"/>
          </w:tcPr>
          <w:p w14:paraId="19D6F480" w14:textId="3AB83013"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rPr>
            </w:pPr>
            <w:r>
              <w:rPr>
                <w:b w:val="0"/>
                <w:color w:val="auto"/>
                <w:sz w:val="21"/>
              </w:rPr>
              <w:t xml:space="preserve">Si la présentation préférée de dispose pas encore de licence ou d'approbation, veuillez laisser le temps nécessaire pour obtenir une licence ou une approbation et précisez si la </w:t>
            </w:r>
            <w:r>
              <w:rPr>
                <w:rStyle w:val="ng-binding"/>
                <w:b w:val="0"/>
                <w:color w:val="333333"/>
                <w:sz w:val="21"/>
              </w:rPr>
              <w:t>réglementation nationale prévoit une exemption ou une procédure d'enregistrement accélérée pour les vaccins préqualifiés par l'OMS. Veuillez confirmer si la procédure d'enregistrement sera terminée avant l'expédition.</w:t>
            </w:r>
          </w:p>
        </w:tc>
      </w:tr>
      <w:tr w:rsidR="00847EB5" w:rsidRPr="00DA13F1" w14:paraId="508B95FA" w14:textId="77777777" w:rsidTr="00134916">
        <w:trPr>
          <w:trHeight w:val="388"/>
        </w:trPr>
        <w:tc>
          <w:tcPr>
            <w:tcW w:w="10620" w:type="dxa"/>
            <w:gridSpan w:val="8"/>
            <w:vMerge w:val="restart"/>
            <w:shd w:val="clear" w:color="auto" w:fill="DEEAF6" w:themeFill="accent5" w:themeFillTint="33"/>
          </w:tcPr>
          <w:p w14:paraId="395016E8" w14:textId="77777777" w:rsidR="00847EB5" w:rsidRPr="006B7468" w:rsidRDefault="00847EB5" w:rsidP="00847EB5">
            <w:pPr>
              <w:pStyle w:val="Style1"/>
              <w:numPr>
                <w:ilvl w:val="0"/>
                <w:numId w:val="0"/>
              </w:numPr>
              <w:tabs>
                <w:tab w:val="left" w:pos="4770"/>
              </w:tabs>
              <w:spacing w:line="240" w:lineRule="auto"/>
              <w:ind w:hanging="360"/>
              <w:rPr>
                <w:rFonts w:cs="Arial"/>
                <w:b w:val="0"/>
                <w:bCs w:val="0"/>
                <w:color w:val="auto"/>
                <w:sz w:val="21"/>
                <w:szCs w:val="21"/>
                <w:lang w:val="fr-CH"/>
              </w:rPr>
            </w:pPr>
          </w:p>
        </w:tc>
      </w:tr>
      <w:tr w:rsidR="00847EB5" w:rsidRPr="00DA13F1" w14:paraId="6948192D" w14:textId="77777777" w:rsidTr="00134916">
        <w:trPr>
          <w:trHeight w:val="388"/>
        </w:trPr>
        <w:tc>
          <w:tcPr>
            <w:tcW w:w="10620" w:type="dxa"/>
            <w:gridSpan w:val="8"/>
            <w:vMerge/>
            <w:shd w:val="clear" w:color="auto" w:fill="DEEAF6" w:themeFill="accent5" w:themeFillTint="33"/>
          </w:tcPr>
          <w:p w14:paraId="16056D8B" w14:textId="77777777" w:rsidR="00847EB5" w:rsidRPr="006B7468" w:rsidRDefault="00847EB5" w:rsidP="00847EB5">
            <w:pPr>
              <w:pStyle w:val="Style1"/>
              <w:numPr>
                <w:ilvl w:val="0"/>
                <w:numId w:val="0"/>
              </w:numPr>
              <w:tabs>
                <w:tab w:val="left" w:pos="4770"/>
              </w:tabs>
              <w:spacing w:line="240" w:lineRule="auto"/>
              <w:ind w:hanging="360"/>
              <w:rPr>
                <w:rFonts w:cs="Arial"/>
                <w:b w:val="0"/>
                <w:bCs w:val="0"/>
                <w:color w:val="auto"/>
                <w:sz w:val="21"/>
                <w:szCs w:val="21"/>
                <w:lang w:val="fr-CH"/>
              </w:rPr>
            </w:pPr>
          </w:p>
        </w:tc>
      </w:tr>
      <w:tr w:rsidR="00847EB5" w:rsidRPr="00DA13F1" w14:paraId="69FA40BF" w14:textId="77777777" w:rsidTr="00EA0A09">
        <w:trPr>
          <w:trHeight w:val="198"/>
        </w:trPr>
        <w:tc>
          <w:tcPr>
            <w:tcW w:w="10620" w:type="dxa"/>
            <w:gridSpan w:val="8"/>
            <w:shd w:val="clear" w:color="auto" w:fill="auto"/>
            <w:vAlign w:val="center"/>
          </w:tcPr>
          <w:p w14:paraId="0DFACF95" w14:textId="2AFF003A" w:rsidR="00847EB5" w:rsidRPr="006B7468" w:rsidRDefault="00847EB5" w:rsidP="00847EB5">
            <w:pPr>
              <w:pStyle w:val="Style1"/>
              <w:numPr>
                <w:ilvl w:val="0"/>
                <w:numId w:val="0"/>
              </w:numPr>
              <w:tabs>
                <w:tab w:val="left" w:pos="4770"/>
              </w:tabs>
              <w:spacing w:line="240" w:lineRule="auto"/>
              <w:ind w:hanging="360"/>
              <w:rPr>
                <w:rFonts w:cs="Arial"/>
                <w:b w:val="0"/>
                <w:bCs w:val="0"/>
                <w:color w:val="auto"/>
                <w:sz w:val="21"/>
                <w:szCs w:val="21"/>
                <w:lang w:val="fr-CH"/>
              </w:rPr>
            </w:pPr>
          </w:p>
        </w:tc>
      </w:tr>
    </w:tbl>
    <w:p w14:paraId="3C29E813" w14:textId="77777777" w:rsidR="00EF28B4" w:rsidRDefault="00EF28B4">
      <w:r>
        <w:br w:type="page"/>
      </w:r>
    </w:p>
    <w:tbl>
      <w:tblPr>
        <w:tblStyle w:val="TableGrid"/>
        <w:tblW w:w="10620" w:type="dxa"/>
        <w:tblInd w:w="-5" w:type="dxa"/>
        <w:tblLayout w:type="fixed"/>
        <w:tblLook w:val="04A0" w:firstRow="1" w:lastRow="0" w:firstColumn="1" w:lastColumn="0" w:noHBand="0" w:noVBand="1"/>
      </w:tblPr>
      <w:tblGrid>
        <w:gridCol w:w="6629"/>
        <w:gridCol w:w="824"/>
        <w:gridCol w:w="557"/>
        <w:gridCol w:w="642"/>
        <w:gridCol w:w="743"/>
        <w:gridCol w:w="1225"/>
      </w:tblGrid>
      <w:tr w:rsidR="00C4642A" w:rsidRPr="00DA13F1" w14:paraId="474C26CB" w14:textId="77777777" w:rsidTr="00134916">
        <w:trPr>
          <w:trHeight w:val="432"/>
        </w:trPr>
        <w:tc>
          <w:tcPr>
            <w:tcW w:w="10620" w:type="dxa"/>
            <w:gridSpan w:val="6"/>
          </w:tcPr>
          <w:p w14:paraId="68094941" w14:textId="45251F2D" w:rsidR="00C4642A" w:rsidRPr="002C0990" w:rsidRDefault="00C4642A" w:rsidP="002C0990">
            <w:pPr>
              <w:pStyle w:val="Style1"/>
              <w:rPr>
                <w:rFonts w:cs="Arial"/>
                <w:color w:val="auto"/>
                <w:sz w:val="21"/>
                <w:szCs w:val="21"/>
              </w:rPr>
            </w:pPr>
            <w:r>
              <w:rPr>
                <w:rStyle w:val="ng-binding"/>
              </w:rPr>
              <w:lastRenderedPageBreak/>
              <w:t>Achat des vaccins</w:t>
            </w:r>
          </w:p>
        </w:tc>
      </w:tr>
      <w:tr w:rsidR="00C4642A" w:rsidRPr="00DA13F1" w14:paraId="5BA3A5D9" w14:textId="77777777" w:rsidTr="00134916">
        <w:trPr>
          <w:trHeight w:val="990"/>
        </w:trPr>
        <w:tc>
          <w:tcPr>
            <w:tcW w:w="10620" w:type="dxa"/>
            <w:gridSpan w:val="6"/>
          </w:tcPr>
          <w:p w14:paraId="4F790DF7" w14:textId="77777777" w:rsidR="00C4642A" w:rsidRPr="00DA13F1" w:rsidRDefault="00C4642A" w:rsidP="001502FF">
            <w:pPr>
              <w:pStyle w:val="Style1"/>
              <w:numPr>
                <w:ilvl w:val="0"/>
                <w:numId w:val="0"/>
              </w:numPr>
              <w:tabs>
                <w:tab w:val="left" w:pos="4770"/>
              </w:tabs>
              <w:spacing w:line="240" w:lineRule="auto"/>
              <w:rPr>
                <w:rFonts w:cs="Arial"/>
                <w:b w:val="0"/>
                <w:bCs w:val="0"/>
                <w:color w:val="222222"/>
                <w:sz w:val="21"/>
                <w:szCs w:val="21"/>
              </w:rPr>
            </w:pPr>
            <w:r>
              <w:rPr>
                <w:b w:val="0"/>
                <w:color w:val="222222"/>
                <w:sz w:val="21"/>
              </w:rPr>
              <w:t xml:space="preserve">Gavi compte que la plupart des pays achètent des matériels de vaccination par l’intermédiaire de l’UNICEF ou du Fonds renouvelable de l’OPS. </w:t>
            </w:r>
          </w:p>
          <w:p w14:paraId="72199CDC" w14:textId="77777777" w:rsidR="00C4642A" w:rsidRPr="00DA13F1" w:rsidRDefault="00C4642A" w:rsidP="001502FF">
            <w:pPr>
              <w:pStyle w:val="Style1"/>
              <w:numPr>
                <w:ilvl w:val="0"/>
                <w:numId w:val="0"/>
              </w:numPr>
              <w:tabs>
                <w:tab w:val="left" w:pos="4770"/>
              </w:tabs>
              <w:spacing w:line="240" w:lineRule="auto"/>
              <w:rPr>
                <w:rFonts w:cs="Arial"/>
                <w:sz w:val="21"/>
                <w:szCs w:val="21"/>
              </w:rPr>
            </w:pPr>
            <w:r>
              <w:rPr>
                <w:color w:val="222222"/>
                <w:sz w:val="21"/>
              </w:rPr>
              <w:t>Le pays a-t-il besoin d'un autre moyen d'approvisionnement et de livraison de matériels de vaccination (financé par le pays ou par Gavi)?</w:t>
            </w:r>
          </w:p>
        </w:tc>
      </w:tr>
      <w:tr w:rsidR="00C4642A" w:rsidRPr="00DA13F1" w14:paraId="676078AB" w14:textId="77777777" w:rsidTr="00134916">
        <w:trPr>
          <w:trHeight w:val="1170"/>
        </w:trPr>
        <w:tc>
          <w:tcPr>
            <w:tcW w:w="10620" w:type="dxa"/>
            <w:gridSpan w:val="6"/>
          </w:tcPr>
          <w:p w14:paraId="301E4E79" w14:textId="7AAB2E4A" w:rsidR="00C4642A" w:rsidRPr="00DA13F1" w:rsidRDefault="00C4642A" w:rsidP="001502FF">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rPr>
            </w:pPr>
            <w:r>
              <w:rPr>
                <w:b w:val="0"/>
                <w:color w:val="222222"/>
                <w:sz w:val="21"/>
              </w:rPr>
              <w:t xml:space="preserve">Oui </w:t>
            </w:r>
            <w:sdt>
              <w:sdtPr>
                <w:rPr>
                  <w:rFonts w:eastAsiaTheme="minorHAnsi" w:cs="Arial"/>
                  <w:color w:val="4472C4" w:themeColor="accent1"/>
                  <w:sz w:val="21"/>
                  <w:szCs w:val="21"/>
                  <w:shd w:val="clear" w:color="auto" w:fill="DEEAF6" w:themeFill="accent5" w:themeFillTint="33"/>
                  <w:lang w:val="fr-CH"/>
                </w:rPr>
                <w:id w:val="-621696825"/>
                <w15:color w:val="00A1DF"/>
                <w14:checkbox>
                  <w14:checked w14:val="0"/>
                  <w14:checkedState w14:val="2612" w14:font="MS Gothic"/>
                  <w14:uncheckedState w14:val="2610" w14:font="MS Gothic"/>
                </w14:checkbox>
              </w:sdtPr>
              <w:sdtEndPr/>
              <w:sdtContent>
                <w:r w:rsidRPr="006B7468">
                  <w:rPr>
                    <w:rFonts w:ascii="Segoe UI Symbol" w:eastAsia="MS Gothic" w:hAnsi="Segoe UI Symbol" w:cs="Segoe UI Symbol"/>
                    <w:color w:val="4472C4" w:themeColor="accent1"/>
                    <w:sz w:val="21"/>
                    <w:szCs w:val="21"/>
                    <w:shd w:val="clear" w:color="auto" w:fill="DEEAF6" w:themeFill="accent5" w:themeFillTint="33"/>
                    <w:lang w:val="fr-CH"/>
                  </w:rPr>
                  <w:t>☐</w:t>
                </w:r>
              </w:sdtContent>
            </w:sdt>
            <w:r>
              <w:rPr>
                <w:color w:val="4472C4" w:themeColor="accent1"/>
                <w:sz w:val="21"/>
                <w:shd w:val="clear" w:color="auto" w:fill="D9E2F3" w:themeFill="accent1" w:themeFillTint="33"/>
              </w:rPr>
              <w:t xml:space="preserve">         </w:t>
            </w:r>
            <w:r>
              <w:rPr>
                <w:b w:val="0"/>
                <w:color w:val="auto"/>
                <w:sz w:val="21"/>
              </w:rPr>
              <w:t xml:space="preserve">Non </w:t>
            </w:r>
            <w:sdt>
              <w:sdtPr>
                <w:rPr>
                  <w:rFonts w:eastAsiaTheme="minorHAnsi" w:cs="Arial"/>
                  <w:color w:val="4472C4" w:themeColor="accent1"/>
                  <w:sz w:val="21"/>
                  <w:szCs w:val="21"/>
                  <w:shd w:val="clear" w:color="auto" w:fill="D9E2F3" w:themeFill="accent1" w:themeFillTint="33"/>
                  <w:lang w:val="fr-CH"/>
                </w:rPr>
                <w:id w:val="-1837219850"/>
                <w15:color w:val="00A1DF"/>
                <w14:checkbox>
                  <w14:checked w14:val="0"/>
                  <w14:checkedState w14:val="2612" w14:font="MS Gothic"/>
                  <w14:uncheckedState w14:val="2610" w14:font="MS Gothic"/>
                </w14:checkbox>
              </w:sdtPr>
              <w:sdtEndPr/>
              <w:sdtContent>
                <w:r w:rsidRPr="006B7468">
                  <w:rPr>
                    <w:rFonts w:ascii="Segoe UI Symbol" w:eastAsia="MS Gothic" w:hAnsi="Segoe UI Symbol" w:cs="Segoe UI Symbol"/>
                    <w:color w:val="4472C4" w:themeColor="accent1"/>
                    <w:sz w:val="21"/>
                    <w:szCs w:val="21"/>
                    <w:shd w:val="clear" w:color="auto" w:fill="D9E2F3" w:themeFill="accent1" w:themeFillTint="33"/>
                    <w:lang w:val="fr-CH"/>
                  </w:rPr>
                  <w:t>☐</w:t>
                </w:r>
              </w:sdtContent>
            </w:sdt>
          </w:p>
          <w:p w14:paraId="15B54D3A" w14:textId="5D75A173" w:rsidR="00C4642A" w:rsidRPr="00DA13F1" w:rsidRDefault="00C4642A" w:rsidP="001502FF">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rPr>
            </w:pPr>
            <w:r>
              <w:rPr>
                <w:b w:val="0"/>
                <w:color w:val="222222"/>
                <w:sz w:val="21"/>
              </w:rPr>
              <w:t>Si vous avez répondu Oui, veuillez joindre une description du mécanisme et des vaccins ou biens que le pays entend acquérir par le biais de ce mécanisme.</w:t>
            </w:r>
          </w:p>
        </w:tc>
      </w:tr>
      <w:tr w:rsidR="00313478" w:rsidRPr="00DA13F1" w14:paraId="1693F211" w14:textId="77777777" w:rsidTr="00134916">
        <w:trPr>
          <w:trHeight w:val="543"/>
        </w:trPr>
        <w:tc>
          <w:tcPr>
            <w:tcW w:w="10620" w:type="dxa"/>
            <w:gridSpan w:val="6"/>
            <w:shd w:val="clear" w:color="auto" w:fill="auto"/>
            <w:vAlign w:val="center"/>
          </w:tcPr>
          <w:p w14:paraId="12FD32D6" w14:textId="77777777" w:rsidR="00313478" w:rsidRPr="00FE7025" w:rsidRDefault="00313478" w:rsidP="009B79EC">
            <w:pPr>
              <w:pStyle w:val="Style1"/>
              <w:rPr>
                <w:rStyle w:val="ng-binding"/>
                <w:rFonts w:eastAsia="Arial"/>
              </w:rPr>
            </w:pPr>
            <w:r>
              <w:rPr>
                <w:rStyle w:val="ng-binding"/>
              </w:rPr>
              <w:t>Raison(s) du choix du produit ou de la présentation (autant que nécessaire)</w:t>
            </w:r>
          </w:p>
        </w:tc>
      </w:tr>
      <w:tr w:rsidR="00313478" w:rsidRPr="00DA13F1" w14:paraId="22708F67" w14:textId="77777777" w:rsidTr="00134916">
        <w:trPr>
          <w:trHeight w:val="247"/>
        </w:trPr>
        <w:tc>
          <w:tcPr>
            <w:tcW w:w="8010" w:type="dxa"/>
            <w:gridSpan w:val="3"/>
            <w:shd w:val="clear" w:color="auto" w:fill="auto"/>
            <w:vAlign w:val="center"/>
          </w:tcPr>
          <w:p w14:paraId="44BA441A" w14:textId="77777777" w:rsidR="00313478" w:rsidRPr="00DA13F1" w:rsidRDefault="00313478" w:rsidP="009B79EC">
            <w:pPr>
              <w:jc w:val="right"/>
              <w:rPr>
                <w:rFonts w:eastAsiaTheme="minorHAnsi" w:cs="Arial"/>
                <w:b/>
                <w:bCs/>
                <w:sz w:val="21"/>
                <w:szCs w:val="21"/>
              </w:rPr>
            </w:pPr>
            <w:r>
              <w:rPr>
                <w:b/>
                <w:sz w:val="21"/>
              </w:rPr>
              <w:t>Raison(s) principale(s)</w:t>
            </w:r>
          </w:p>
        </w:tc>
        <w:tc>
          <w:tcPr>
            <w:tcW w:w="2610" w:type="dxa"/>
            <w:gridSpan w:val="3"/>
            <w:shd w:val="clear" w:color="auto" w:fill="auto"/>
            <w:vAlign w:val="center"/>
          </w:tcPr>
          <w:p w14:paraId="38D36FB0" w14:textId="77777777" w:rsidR="00313478" w:rsidRDefault="00313478" w:rsidP="009B79EC">
            <w:pPr>
              <w:jc w:val="center"/>
              <w:rPr>
                <w:rFonts w:eastAsiaTheme="minorHAnsi" w:cs="Arial"/>
                <w:b/>
                <w:bCs/>
                <w:sz w:val="21"/>
                <w:szCs w:val="21"/>
              </w:rPr>
            </w:pPr>
            <w:r>
              <w:rPr>
                <w:b/>
                <w:sz w:val="21"/>
              </w:rPr>
              <w:t>Observation</w:t>
            </w:r>
          </w:p>
        </w:tc>
      </w:tr>
      <w:tr w:rsidR="00313478" w:rsidRPr="00DA13F1" w14:paraId="1338C028" w14:textId="77777777" w:rsidTr="00134916">
        <w:trPr>
          <w:trHeight w:val="464"/>
        </w:trPr>
        <w:tc>
          <w:tcPr>
            <w:tcW w:w="6629" w:type="dxa"/>
            <w:shd w:val="clear" w:color="auto" w:fill="auto"/>
            <w:vAlign w:val="center"/>
          </w:tcPr>
          <w:p w14:paraId="533A1B70" w14:textId="77777777" w:rsidR="00313478" w:rsidRPr="00DA13F1" w:rsidRDefault="00313478" w:rsidP="009B79EC">
            <w:pPr>
              <w:ind w:left="142"/>
              <w:rPr>
                <w:rFonts w:eastAsiaTheme="minorHAnsi" w:cs="Arial"/>
                <w:color w:val="0070C0"/>
                <w:sz w:val="21"/>
                <w:szCs w:val="21"/>
              </w:rPr>
            </w:pPr>
            <w:r>
              <w:rPr>
                <w:b/>
                <w:bCs/>
                <w:sz w:val="21"/>
              </w:rPr>
              <w:t>Considérations d'ordre économique</w:t>
            </w:r>
            <w:r>
              <w:rPr>
                <w:sz w:val="21"/>
              </w:rPr>
              <w:t xml:space="preserve"> (par exemple: taux de perte, prix, engagements quant au prix)</w:t>
            </w:r>
          </w:p>
        </w:tc>
        <w:tc>
          <w:tcPr>
            <w:tcW w:w="824" w:type="dxa"/>
            <w:shd w:val="clear" w:color="auto" w:fill="DEEAF6" w:themeFill="accent5" w:themeFillTint="33"/>
            <w:vAlign w:val="center"/>
          </w:tcPr>
          <w:p w14:paraId="773B7A4A" w14:textId="77777777" w:rsidR="00313478" w:rsidRPr="00DA13F1" w:rsidRDefault="006B7468" w:rsidP="009B79EC">
            <w:pPr>
              <w:jc w:val="center"/>
              <w:rPr>
                <w:rFonts w:eastAsiaTheme="minorHAnsi" w:cs="Arial"/>
                <w:b/>
                <w:bCs/>
                <w:color w:val="0070C0"/>
                <w:sz w:val="21"/>
                <w:szCs w:val="21"/>
              </w:rPr>
            </w:pPr>
            <w:sdt>
              <w:sdtPr>
                <w:rPr>
                  <w:rFonts w:eastAsiaTheme="minorHAnsi" w:cs="Arial"/>
                  <w:color w:val="4472C4" w:themeColor="accent1"/>
                  <w:sz w:val="21"/>
                  <w:szCs w:val="21"/>
                  <w:shd w:val="clear" w:color="auto" w:fill="D9E2F3" w:themeFill="accent1" w:themeFillTint="33"/>
                </w:rPr>
                <w:id w:val="-782193901"/>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3FCF6A96"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731E8EF2" w14:textId="77777777" w:rsidTr="00134916">
        <w:trPr>
          <w:trHeight w:val="480"/>
        </w:trPr>
        <w:tc>
          <w:tcPr>
            <w:tcW w:w="6629" w:type="dxa"/>
            <w:shd w:val="clear" w:color="auto" w:fill="auto"/>
            <w:vAlign w:val="center"/>
          </w:tcPr>
          <w:p w14:paraId="033072D6" w14:textId="77777777" w:rsidR="00313478" w:rsidRPr="00DA13F1" w:rsidRDefault="00313478" w:rsidP="009B79EC">
            <w:pPr>
              <w:ind w:left="142"/>
              <w:rPr>
                <w:rFonts w:eastAsiaTheme="minorHAnsi" w:cs="Arial"/>
                <w:b/>
                <w:bCs/>
                <w:color w:val="0070C0"/>
                <w:sz w:val="21"/>
                <w:szCs w:val="21"/>
              </w:rPr>
            </w:pPr>
            <w:r>
              <w:rPr>
                <w:b/>
                <w:bCs/>
                <w:sz w:val="21"/>
              </w:rPr>
              <w:t>Profil clinique du vaccin</w:t>
            </w:r>
            <w:r>
              <w:rPr>
                <w:sz w:val="21"/>
              </w:rPr>
              <w:t xml:space="preserve"> (par exemple: données spécifiques au pays, profil d'innocuité)</w:t>
            </w:r>
          </w:p>
        </w:tc>
        <w:tc>
          <w:tcPr>
            <w:tcW w:w="824" w:type="dxa"/>
            <w:shd w:val="clear" w:color="auto" w:fill="DEEAF6" w:themeFill="accent5" w:themeFillTint="33"/>
            <w:vAlign w:val="center"/>
          </w:tcPr>
          <w:p w14:paraId="74B226F9" w14:textId="77777777" w:rsidR="00313478" w:rsidRPr="00DA13F1" w:rsidRDefault="006B7468" w:rsidP="009B79EC">
            <w:pPr>
              <w:jc w:val="center"/>
              <w:rPr>
                <w:rFonts w:eastAsiaTheme="minorHAnsi" w:cs="Arial"/>
                <w:b/>
                <w:bCs/>
                <w:color w:val="0070C0"/>
                <w:sz w:val="21"/>
                <w:szCs w:val="21"/>
              </w:rPr>
            </w:pPr>
            <w:sdt>
              <w:sdtPr>
                <w:rPr>
                  <w:rFonts w:eastAsiaTheme="minorHAnsi" w:cs="Arial"/>
                  <w:color w:val="4472C4" w:themeColor="accent1"/>
                  <w:sz w:val="21"/>
                  <w:szCs w:val="21"/>
                  <w:shd w:val="clear" w:color="auto" w:fill="D9E2F3" w:themeFill="accent1" w:themeFillTint="33"/>
                </w:rPr>
                <w:id w:val="968863914"/>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18E173E"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07DD4B58" w14:textId="77777777" w:rsidTr="00134916">
        <w:trPr>
          <w:trHeight w:val="480"/>
        </w:trPr>
        <w:tc>
          <w:tcPr>
            <w:tcW w:w="6629" w:type="dxa"/>
            <w:shd w:val="clear" w:color="auto" w:fill="auto"/>
            <w:vAlign w:val="center"/>
          </w:tcPr>
          <w:p w14:paraId="765EC9A1" w14:textId="77777777" w:rsidR="00313478" w:rsidRPr="00DA13F1" w:rsidRDefault="00313478" w:rsidP="009B79EC">
            <w:pPr>
              <w:ind w:left="142"/>
              <w:rPr>
                <w:rFonts w:eastAsiaTheme="minorHAnsi" w:cs="Arial"/>
                <w:b/>
                <w:bCs/>
                <w:sz w:val="21"/>
                <w:szCs w:val="21"/>
              </w:rPr>
            </w:pPr>
            <w:r>
              <w:rPr>
                <w:b/>
                <w:bCs/>
                <w:sz w:val="21"/>
              </w:rPr>
              <w:t>Considérations logistiques</w:t>
            </w:r>
            <w:r>
              <w:rPr>
                <w:sz w:val="21"/>
              </w:rPr>
              <w:t xml:space="preserve"> (par exemple: type des pastilles de contrôle des vaccins, taille des cartons)</w:t>
            </w:r>
          </w:p>
        </w:tc>
        <w:tc>
          <w:tcPr>
            <w:tcW w:w="824" w:type="dxa"/>
            <w:shd w:val="clear" w:color="auto" w:fill="DEEAF6" w:themeFill="accent5" w:themeFillTint="33"/>
            <w:vAlign w:val="center"/>
          </w:tcPr>
          <w:p w14:paraId="2D6A1F19" w14:textId="77777777" w:rsidR="00313478" w:rsidRPr="00DA13F1" w:rsidRDefault="006B7468" w:rsidP="009B79EC">
            <w:pPr>
              <w:jc w:val="center"/>
              <w:rPr>
                <w:rFonts w:eastAsiaTheme="minorHAnsi" w:cs="Arial"/>
                <w:b/>
                <w:bCs/>
                <w:color w:val="0070C0"/>
                <w:sz w:val="21"/>
                <w:szCs w:val="21"/>
              </w:rPr>
            </w:pPr>
            <w:sdt>
              <w:sdtPr>
                <w:rPr>
                  <w:rFonts w:eastAsiaTheme="minorHAnsi" w:cs="Arial"/>
                  <w:color w:val="4472C4" w:themeColor="accent1"/>
                  <w:sz w:val="21"/>
                  <w:szCs w:val="21"/>
                  <w:shd w:val="clear" w:color="auto" w:fill="D9E2F3" w:themeFill="accent1" w:themeFillTint="33"/>
                </w:rPr>
                <w:id w:val="260957295"/>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B37D46D"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7409BBD8" w14:textId="77777777" w:rsidTr="00134916">
        <w:trPr>
          <w:trHeight w:val="480"/>
        </w:trPr>
        <w:tc>
          <w:tcPr>
            <w:tcW w:w="6629" w:type="dxa"/>
            <w:shd w:val="clear" w:color="auto" w:fill="auto"/>
            <w:vAlign w:val="center"/>
          </w:tcPr>
          <w:p w14:paraId="4FA0181B" w14:textId="77777777" w:rsidR="00313478" w:rsidRPr="00DA13F1" w:rsidRDefault="00313478" w:rsidP="009B79EC">
            <w:pPr>
              <w:ind w:left="142"/>
              <w:rPr>
                <w:rFonts w:eastAsiaTheme="minorHAnsi" w:cs="Arial"/>
                <w:b/>
                <w:bCs/>
                <w:sz w:val="21"/>
                <w:szCs w:val="21"/>
              </w:rPr>
            </w:pPr>
            <w:r>
              <w:rPr>
                <w:b/>
                <w:bCs/>
                <w:sz w:val="21"/>
              </w:rPr>
              <w:t>Adéquation du programme de vaccination</w:t>
            </w:r>
            <w:r>
              <w:rPr>
                <w:sz w:val="21"/>
              </w:rPr>
              <w:t xml:space="preserve"> (par exemple: calendrier des doses, facilité d'administration)</w:t>
            </w:r>
          </w:p>
        </w:tc>
        <w:tc>
          <w:tcPr>
            <w:tcW w:w="824" w:type="dxa"/>
            <w:shd w:val="clear" w:color="auto" w:fill="DEEAF6" w:themeFill="accent5" w:themeFillTint="33"/>
            <w:vAlign w:val="center"/>
          </w:tcPr>
          <w:p w14:paraId="4BC992EF" w14:textId="77777777" w:rsidR="00313478" w:rsidRPr="00DA13F1" w:rsidRDefault="006B7468" w:rsidP="009B79EC">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1139724806"/>
                <w15:color w:val="00A1DF"/>
                <w14:checkbox>
                  <w14:checked w14:val="0"/>
                  <w14:checkedState w14:val="2612" w14:font="MS Gothic"/>
                  <w14:uncheckedState w14:val="2610" w14:font="MS Gothic"/>
                </w14:checkbox>
              </w:sdtPr>
              <w:sdtEndPr/>
              <w:sdtContent>
                <w:r w:rsidR="00313478">
                  <w:rPr>
                    <w:rFonts w:ascii="MS Gothic" w:eastAsia="MS Gothic" w:hAnsi="MS Gothic" w:cs="Arial" w:hint="eastAsia"/>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0F16AD79"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3F876143" w14:textId="77777777" w:rsidTr="00134916">
        <w:trPr>
          <w:trHeight w:val="480"/>
        </w:trPr>
        <w:tc>
          <w:tcPr>
            <w:tcW w:w="6629" w:type="dxa"/>
            <w:shd w:val="clear" w:color="auto" w:fill="auto"/>
            <w:vAlign w:val="center"/>
          </w:tcPr>
          <w:p w14:paraId="347832D9" w14:textId="77777777" w:rsidR="00313478" w:rsidRPr="00DA13F1" w:rsidRDefault="00313478" w:rsidP="009B79EC">
            <w:pPr>
              <w:ind w:left="142"/>
              <w:rPr>
                <w:rFonts w:eastAsiaTheme="minorHAnsi" w:cs="Arial"/>
                <w:b/>
                <w:bCs/>
                <w:sz w:val="21"/>
                <w:szCs w:val="21"/>
              </w:rPr>
            </w:pPr>
            <w:r>
              <w:rPr>
                <w:b/>
                <w:sz w:val="21"/>
              </w:rPr>
              <w:t>Raisons stratégiques/épidémiologiques</w:t>
            </w:r>
          </w:p>
        </w:tc>
        <w:tc>
          <w:tcPr>
            <w:tcW w:w="824" w:type="dxa"/>
            <w:shd w:val="clear" w:color="auto" w:fill="DEEAF6" w:themeFill="accent5" w:themeFillTint="33"/>
            <w:vAlign w:val="center"/>
          </w:tcPr>
          <w:p w14:paraId="02437F89" w14:textId="77777777" w:rsidR="00313478" w:rsidRPr="00DA13F1" w:rsidRDefault="006B7468" w:rsidP="009B79EC">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201907669"/>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2804FEE"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2173BC73" w14:textId="77777777" w:rsidTr="00134916">
        <w:trPr>
          <w:trHeight w:val="464"/>
        </w:trPr>
        <w:tc>
          <w:tcPr>
            <w:tcW w:w="6629" w:type="dxa"/>
            <w:shd w:val="clear" w:color="auto" w:fill="auto"/>
            <w:vAlign w:val="center"/>
          </w:tcPr>
          <w:p w14:paraId="47AB253A" w14:textId="77777777" w:rsidR="00313478" w:rsidRPr="00DA13F1" w:rsidRDefault="00313478" w:rsidP="009B79EC">
            <w:pPr>
              <w:ind w:left="142"/>
              <w:rPr>
                <w:rFonts w:eastAsiaTheme="minorHAnsi" w:cs="Arial"/>
                <w:b/>
                <w:bCs/>
                <w:sz w:val="21"/>
                <w:szCs w:val="21"/>
              </w:rPr>
            </w:pPr>
            <w:r>
              <w:rPr>
                <w:b/>
                <w:sz w:val="21"/>
              </w:rPr>
              <w:t>Autre(s) raison(s)</w:t>
            </w:r>
          </w:p>
        </w:tc>
        <w:tc>
          <w:tcPr>
            <w:tcW w:w="824" w:type="dxa"/>
            <w:shd w:val="clear" w:color="auto" w:fill="DEEAF6" w:themeFill="accent5" w:themeFillTint="33"/>
            <w:vAlign w:val="center"/>
          </w:tcPr>
          <w:p w14:paraId="0BBFEC67" w14:textId="77777777" w:rsidR="00313478" w:rsidRPr="00DA13F1" w:rsidRDefault="006B7468" w:rsidP="009B79EC">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155354516"/>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CDCE616" w14:textId="77777777" w:rsidR="00313478" w:rsidRPr="00DA13F1" w:rsidRDefault="00313478" w:rsidP="009B79EC">
            <w:pPr>
              <w:rPr>
                <w:rFonts w:eastAsiaTheme="minorHAnsi" w:cs="Arial"/>
                <w:color w:val="0070C0"/>
                <w:sz w:val="21"/>
                <w:szCs w:val="21"/>
              </w:rPr>
            </w:pPr>
            <w:r>
              <w:rPr>
                <w:color w:val="0070C0"/>
                <w:sz w:val="21"/>
              </w:rPr>
              <w:t>(Veuillez préciser) ………………</w:t>
            </w:r>
            <w:r>
              <w:rPr>
                <w:color w:val="0070C0"/>
              </w:rPr>
              <w:t>………………</w:t>
            </w:r>
          </w:p>
        </w:tc>
      </w:tr>
      <w:tr w:rsidR="00CC7EC5" w:rsidRPr="00DA13F1" w14:paraId="5CAAD654" w14:textId="77777777" w:rsidTr="00134916">
        <w:trPr>
          <w:trHeight w:val="464"/>
        </w:trPr>
        <w:tc>
          <w:tcPr>
            <w:tcW w:w="10620" w:type="dxa"/>
            <w:gridSpan w:val="6"/>
            <w:shd w:val="clear" w:color="auto" w:fill="auto"/>
            <w:vAlign w:val="center"/>
          </w:tcPr>
          <w:p w14:paraId="4FAA8B32" w14:textId="77777777" w:rsidR="00CC7EC5" w:rsidRPr="00DA13F1" w:rsidRDefault="00CC7EC5" w:rsidP="009B79EC">
            <w:pPr>
              <w:rPr>
                <w:rFonts w:eastAsiaTheme="minorHAnsi" w:cs="Arial"/>
                <w:color w:val="0070C0"/>
                <w:sz w:val="21"/>
                <w:szCs w:val="21"/>
                <w:lang w:val="en-US"/>
              </w:rPr>
            </w:pPr>
          </w:p>
        </w:tc>
      </w:tr>
      <w:tr w:rsidR="006E0281" w:rsidRPr="00DA13F1" w14:paraId="39591E3B" w14:textId="77777777" w:rsidTr="00134916">
        <w:trPr>
          <w:trHeight w:val="342"/>
        </w:trPr>
        <w:tc>
          <w:tcPr>
            <w:tcW w:w="10620" w:type="dxa"/>
            <w:gridSpan w:val="6"/>
          </w:tcPr>
          <w:p w14:paraId="715A897B" w14:textId="33B704CF" w:rsidR="006E0281" w:rsidRPr="002C0990" w:rsidRDefault="006E0281" w:rsidP="002C0990">
            <w:pPr>
              <w:pStyle w:val="Style1"/>
              <w:rPr>
                <w:rFonts w:cs="Arial"/>
                <w:color w:val="auto"/>
                <w:sz w:val="21"/>
                <w:szCs w:val="21"/>
              </w:rPr>
            </w:pPr>
            <w:r>
              <w:rPr>
                <w:rStyle w:val="ng-binding"/>
              </w:rPr>
              <w:t>Considérations programmatiques</w:t>
            </w:r>
          </w:p>
        </w:tc>
      </w:tr>
      <w:tr w:rsidR="00BD060D" w:rsidRPr="00DA13F1" w14:paraId="7EB09B0A" w14:textId="77777777" w:rsidTr="00134916">
        <w:trPr>
          <w:trHeight w:val="342"/>
        </w:trPr>
        <w:tc>
          <w:tcPr>
            <w:tcW w:w="10620" w:type="dxa"/>
            <w:gridSpan w:val="6"/>
          </w:tcPr>
          <w:p w14:paraId="7299128D" w14:textId="1A504B83" w:rsidR="00227825" w:rsidRPr="00997B54" w:rsidRDefault="00227825" w:rsidP="00227825">
            <w:pPr>
              <w:pStyle w:val="Text"/>
              <w:rPr>
                <w:rFonts w:cs="Arial"/>
                <w:color w:val="222222"/>
                <w:sz w:val="21"/>
                <w:szCs w:val="21"/>
              </w:rPr>
            </w:pPr>
            <w:r>
              <w:rPr>
                <w:color w:val="222222"/>
                <w:sz w:val="21"/>
              </w:rPr>
              <w:t xml:space="preserve">En octobre 2020, le Groupe stratégique consultatif d’experts sur la vaccination (SAGE) de l'OMS (de l'anglais Strategic Advisory Group of Experts) a recommandé l'introduction d'une deuxième dose de VPI par tous les pays qui administrent actuellement une dose de VPI et le </w:t>
            </w:r>
            <w:proofErr w:type="spellStart"/>
            <w:r>
              <w:rPr>
                <w:color w:val="222222"/>
                <w:sz w:val="21"/>
              </w:rPr>
              <w:t>VPOb</w:t>
            </w:r>
            <w:proofErr w:type="spellEnd"/>
            <w:r>
              <w:rPr>
                <w:color w:val="222222"/>
                <w:sz w:val="21"/>
              </w:rPr>
              <w:t xml:space="preserve"> dans leurs programmes de vaccination systématique. (Relevé épidémiologique hebdomadaire. 2020; 95:585-608.</w:t>
            </w:r>
            <w:r w:rsidR="00835F00">
              <w:rPr>
                <w:rStyle w:val="FootnoteReference"/>
                <w:rFonts w:cs="Arial"/>
                <w:color w:val="222222"/>
                <w:sz w:val="21"/>
                <w:szCs w:val="21"/>
                <w:lang w:val="en"/>
              </w:rPr>
              <w:footnoteReference w:id="6"/>
            </w:r>
            <w:r>
              <w:rPr>
                <w:color w:val="222222"/>
                <w:sz w:val="21"/>
              </w:rPr>
              <w:t>)</w:t>
            </w:r>
          </w:p>
          <w:p w14:paraId="75698CED" w14:textId="77777777" w:rsidR="00227825" w:rsidRPr="006B7468" w:rsidRDefault="00227825" w:rsidP="00227825">
            <w:pPr>
              <w:pStyle w:val="Text"/>
              <w:rPr>
                <w:rFonts w:cs="Arial"/>
                <w:color w:val="222222"/>
                <w:sz w:val="21"/>
                <w:szCs w:val="21"/>
                <w:lang w:val="fr-CH"/>
              </w:rPr>
            </w:pPr>
          </w:p>
          <w:p w14:paraId="6D505AE7" w14:textId="77777777" w:rsidR="00227825" w:rsidRPr="003E2598" w:rsidRDefault="00227825" w:rsidP="00227825">
            <w:pPr>
              <w:pStyle w:val="Text"/>
              <w:rPr>
                <w:rFonts w:cs="Arial"/>
                <w:b/>
                <w:bCs/>
                <w:color w:val="222222"/>
                <w:sz w:val="21"/>
                <w:szCs w:val="21"/>
              </w:rPr>
            </w:pPr>
            <w:r>
              <w:rPr>
                <w:b/>
                <w:color w:val="222222"/>
                <w:sz w:val="21"/>
              </w:rPr>
              <w:t>Quant à l'utilisation du VPI dans la vaccination systématique, le SAGE a fait les observations suivantes:</w:t>
            </w:r>
          </w:p>
          <w:p w14:paraId="3EBC4508" w14:textId="77777777" w:rsidR="00227825" w:rsidRPr="00997B54" w:rsidRDefault="00227825" w:rsidP="00227825">
            <w:pPr>
              <w:pStyle w:val="Style1"/>
              <w:numPr>
                <w:ilvl w:val="0"/>
                <w:numId w:val="13"/>
              </w:numPr>
              <w:tabs>
                <w:tab w:val="left" w:pos="4770"/>
              </w:tabs>
              <w:spacing w:line="240" w:lineRule="auto"/>
              <w:rPr>
                <w:rFonts w:cs="Arial"/>
                <w:b w:val="0"/>
                <w:bCs w:val="0"/>
                <w:color w:val="auto"/>
                <w:sz w:val="21"/>
                <w:szCs w:val="21"/>
              </w:rPr>
            </w:pPr>
            <w:r>
              <w:rPr>
                <w:b w:val="0"/>
                <w:color w:val="auto"/>
                <w:sz w:val="21"/>
              </w:rPr>
              <w:t xml:space="preserve">Deux doses de VPI apportent une immunogénicité contre le poliovirus de type 2 plus élevée qu'une seule dose. </w:t>
            </w:r>
          </w:p>
          <w:p w14:paraId="57B11A26" w14:textId="77777777" w:rsidR="00227825" w:rsidRPr="00997B54" w:rsidRDefault="00227825" w:rsidP="00227825">
            <w:pPr>
              <w:pStyle w:val="Style1"/>
              <w:numPr>
                <w:ilvl w:val="0"/>
                <w:numId w:val="13"/>
              </w:numPr>
              <w:tabs>
                <w:tab w:val="left" w:pos="4770"/>
              </w:tabs>
              <w:spacing w:line="240" w:lineRule="auto"/>
              <w:rPr>
                <w:rFonts w:cs="Arial"/>
                <w:b w:val="0"/>
                <w:bCs w:val="0"/>
                <w:color w:val="auto"/>
                <w:sz w:val="21"/>
                <w:szCs w:val="21"/>
              </w:rPr>
            </w:pPr>
            <w:r>
              <w:rPr>
                <w:b w:val="0"/>
                <w:color w:val="auto"/>
                <w:sz w:val="21"/>
              </w:rPr>
              <w:t xml:space="preserve">Plus l'âge est élevé lors de la première dose et plus l'intervalle entre les doses est long, plus l'immunogénicité est élevée; </w:t>
            </w:r>
          </w:p>
          <w:p w14:paraId="40450044" w14:textId="77777777" w:rsidR="00227825" w:rsidRPr="00997B54" w:rsidRDefault="00227825" w:rsidP="00227825">
            <w:pPr>
              <w:pStyle w:val="Style1"/>
              <w:numPr>
                <w:ilvl w:val="0"/>
                <w:numId w:val="13"/>
              </w:numPr>
              <w:tabs>
                <w:tab w:val="left" w:pos="4770"/>
              </w:tabs>
              <w:spacing w:line="240" w:lineRule="auto"/>
              <w:rPr>
                <w:rFonts w:cs="Arial"/>
                <w:b w:val="0"/>
                <w:bCs w:val="0"/>
                <w:color w:val="auto"/>
                <w:sz w:val="21"/>
                <w:szCs w:val="21"/>
              </w:rPr>
            </w:pPr>
            <w:r>
              <w:rPr>
                <w:b w:val="0"/>
                <w:color w:val="auto"/>
                <w:sz w:val="21"/>
              </w:rPr>
              <w:t xml:space="preserve">L’immunogénicité induite par 2 doses fractionnées est comparable à celle de 2 doses complètes de VPI, mais uniquement lorsque l’âge à la première dose est ≥14 semaines et lorsque l’intervalle entre les 2 doses est ≥16 semaines.  </w:t>
            </w:r>
          </w:p>
          <w:p w14:paraId="45FDFE99" w14:textId="77777777" w:rsidR="00227825" w:rsidRPr="00024063" w:rsidRDefault="00227825" w:rsidP="00227825">
            <w:pPr>
              <w:pStyle w:val="Text"/>
              <w:rPr>
                <w:rFonts w:cs="Arial"/>
                <w:b/>
                <w:bCs/>
                <w:color w:val="222222"/>
                <w:sz w:val="21"/>
                <w:szCs w:val="21"/>
              </w:rPr>
            </w:pPr>
            <w:r>
              <w:rPr>
                <w:b/>
                <w:color w:val="222222"/>
                <w:sz w:val="21"/>
              </w:rPr>
              <w:t>Recommandation du SAGE</w:t>
            </w:r>
          </w:p>
          <w:p w14:paraId="70333E58" w14:textId="5669D4BA" w:rsidR="00190F31" w:rsidRDefault="00190F31" w:rsidP="00190F31">
            <w:pPr>
              <w:pStyle w:val="Text"/>
              <w:rPr>
                <w:rFonts w:cs="Arial"/>
                <w:color w:val="222222"/>
                <w:sz w:val="21"/>
                <w:szCs w:val="21"/>
              </w:rPr>
            </w:pPr>
            <w:r>
              <w:rPr>
                <w:color w:val="222222"/>
                <w:sz w:val="21"/>
              </w:rPr>
              <w:t>Le schéma d’administration à privilégier est le suivant : première dose de VPI à l’âge de 14 semaines (avec le DTC3/Penta3) et deuxième dose de VPI au moins 4 mois plus tard (éventuellement en même temps que les autres vaccins administrés à l’âge de 9 mois). Ce schéma offre le degré d’immunogénicité le plus élevé et peut être appliqué en utilisant des doses complètes de VPI ou des doses fractionnées intradermiques de VPI (</w:t>
            </w:r>
            <w:proofErr w:type="spellStart"/>
            <w:r>
              <w:rPr>
                <w:color w:val="222222"/>
                <w:sz w:val="21"/>
              </w:rPr>
              <w:t>VPIf</w:t>
            </w:r>
            <w:proofErr w:type="spellEnd"/>
            <w:r>
              <w:rPr>
                <w:color w:val="222222"/>
                <w:sz w:val="21"/>
              </w:rPr>
              <w:t>) sans perte d’immunogénicité.</w:t>
            </w:r>
          </w:p>
          <w:p w14:paraId="41D23752" w14:textId="678AC9CF" w:rsidR="00227825" w:rsidRPr="006B7468" w:rsidRDefault="00227825" w:rsidP="00227825">
            <w:pPr>
              <w:pStyle w:val="Text"/>
              <w:rPr>
                <w:rFonts w:cs="Arial"/>
                <w:color w:val="222222"/>
                <w:sz w:val="21"/>
                <w:szCs w:val="21"/>
                <w:lang w:val="fr-CH"/>
              </w:rPr>
            </w:pPr>
          </w:p>
          <w:p w14:paraId="74EE8D53" w14:textId="4921E08C" w:rsidR="009E79AA" w:rsidRPr="00714621" w:rsidRDefault="00345FE1" w:rsidP="00860DD7">
            <w:pPr>
              <w:pStyle w:val="Text"/>
              <w:rPr>
                <w:rStyle w:val="ng-binding"/>
                <w:rFonts w:cs="Arial"/>
                <w:color w:val="222222"/>
                <w:sz w:val="21"/>
                <w:szCs w:val="21"/>
              </w:rPr>
            </w:pPr>
            <w:r>
              <w:rPr>
                <w:color w:val="222222"/>
                <w:sz w:val="21"/>
              </w:rPr>
              <w:t xml:space="preserve">Le SAGE a ajouté que les pays peuvent envisager d’autres schémas d’administration en fonction de l’épidémiologie locale, des incidences programmatiques et de la faisabilité de l’administration. Au lieu du schéma préférentiel décrit ci-dessus, les pays peuvent opter pour un schéma d’administration précoce du VPI, avec la première dose à l’âge de 6 semaines (en même temps que le DTC1/Penta1) et la deuxième dose à 14 semaines (avec le DTC3/Penta3). Cette alternative présente l’avantage d’une protection plus précoce, mais l’immunogénicité totale obtenue est plus faible. Si ce schéma est adopté, il convient d’utiliser des doses complètes de VPI plutôt que des doses fractionnées car l’immunogénicité du </w:t>
            </w:r>
            <w:proofErr w:type="spellStart"/>
            <w:r>
              <w:rPr>
                <w:color w:val="222222"/>
                <w:sz w:val="21"/>
              </w:rPr>
              <w:t>VPIf</w:t>
            </w:r>
            <w:proofErr w:type="spellEnd"/>
            <w:r>
              <w:rPr>
                <w:color w:val="222222"/>
                <w:sz w:val="21"/>
              </w:rPr>
              <w:t xml:space="preserve"> est plus faible à un âge précoce. Quel que soit le schéma d’administration choisi pour les 2 doses de VPI, l’introduction de la deuxième dose de VPI ne doit pas se traduire par une réduction du nombre de doses de </w:t>
            </w:r>
            <w:proofErr w:type="spellStart"/>
            <w:r>
              <w:rPr>
                <w:color w:val="222222"/>
                <w:sz w:val="21"/>
              </w:rPr>
              <w:t>VPOb</w:t>
            </w:r>
            <w:proofErr w:type="spellEnd"/>
            <w:r>
              <w:rPr>
                <w:color w:val="222222"/>
                <w:sz w:val="21"/>
              </w:rPr>
              <w:t xml:space="preserve"> administrées dans le calendrier de vaccination systématique.</w:t>
            </w:r>
          </w:p>
        </w:tc>
      </w:tr>
      <w:tr w:rsidR="007E0D0D" w:rsidRPr="00DA13F1" w14:paraId="7FECB3CD" w14:textId="77777777" w:rsidTr="00D93520">
        <w:trPr>
          <w:trHeight w:val="344"/>
        </w:trPr>
        <w:tc>
          <w:tcPr>
            <w:tcW w:w="10620" w:type="dxa"/>
            <w:gridSpan w:val="6"/>
          </w:tcPr>
          <w:p w14:paraId="517B3D55" w14:textId="77777777" w:rsidR="007E0D0D" w:rsidRPr="006B7468" w:rsidRDefault="007E0D0D" w:rsidP="00EC462E">
            <w:pPr>
              <w:pStyle w:val="Style1"/>
              <w:numPr>
                <w:ilvl w:val="0"/>
                <w:numId w:val="0"/>
              </w:numPr>
              <w:tabs>
                <w:tab w:val="left" w:pos="4770"/>
              </w:tabs>
              <w:spacing w:line="240" w:lineRule="auto"/>
              <w:jc w:val="center"/>
              <w:rPr>
                <w:rFonts w:cs="Arial"/>
                <w:b w:val="0"/>
                <w:bCs w:val="0"/>
                <w:color w:val="auto"/>
                <w:sz w:val="21"/>
                <w:szCs w:val="21"/>
                <w:lang w:val="fr-CH"/>
              </w:rPr>
            </w:pPr>
          </w:p>
        </w:tc>
      </w:tr>
      <w:tr w:rsidR="00EC462E" w:rsidRPr="00DA13F1" w14:paraId="29022A1F" w14:textId="77777777" w:rsidTr="0005105D">
        <w:trPr>
          <w:trHeight w:val="344"/>
        </w:trPr>
        <w:tc>
          <w:tcPr>
            <w:tcW w:w="8652" w:type="dxa"/>
            <w:gridSpan w:val="4"/>
          </w:tcPr>
          <w:p w14:paraId="1B3BC590"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rPr>
            </w:pPr>
            <w:r>
              <w:rPr>
                <w:b w:val="0"/>
                <w:color w:val="auto"/>
                <w:sz w:val="21"/>
              </w:rPr>
              <w:t>Y a-t-il suffisamment de capacité de la chaîne du froid à tous les niveaux pour recevoir le vaccin cette année et dans les années à venir ?</w:t>
            </w:r>
          </w:p>
        </w:tc>
        <w:tc>
          <w:tcPr>
            <w:tcW w:w="743" w:type="dxa"/>
            <w:shd w:val="clear" w:color="auto" w:fill="DEEAF6" w:themeFill="accent5" w:themeFillTint="33"/>
          </w:tcPr>
          <w:p w14:paraId="5F16DC7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rPr>
            </w:pPr>
            <w:r>
              <w:rPr>
                <w:b w:val="0"/>
                <w:color w:val="auto"/>
                <w:sz w:val="21"/>
              </w:rPr>
              <w:t xml:space="preserve">Oui </w:t>
            </w:r>
            <w:sdt>
              <w:sdtPr>
                <w:rPr>
                  <w:rFonts w:eastAsiaTheme="minorHAnsi" w:cs="Arial"/>
                  <w:color w:val="4472C4" w:themeColor="accent1"/>
                  <w:sz w:val="21"/>
                  <w:szCs w:val="21"/>
                  <w:shd w:val="clear" w:color="auto" w:fill="D9E2F3" w:themeFill="accent1" w:themeFillTint="33"/>
                </w:rPr>
                <w:id w:val="-1894805590"/>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225" w:type="dxa"/>
            <w:shd w:val="clear" w:color="auto" w:fill="DEEAF6" w:themeFill="accent5" w:themeFillTint="33"/>
          </w:tcPr>
          <w:p w14:paraId="0B1468B9"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rPr>
            </w:pPr>
            <w:r>
              <w:rPr>
                <w:b w:val="0"/>
                <w:color w:val="auto"/>
                <w:sz w:val="21"/>
              </w:rPr>
              <w:t xml:space="preserve">Non </w:t>
            </w:r>
            <w:sdt>
              <w:sdtPr>
                <w:rPr>
                  <w:rFonts w:eastAsiaTheme="minorHAnsi" w:cs="Arial"/>
                  <w:color w:val="4472C4" w:themeColor="accent1"/>
                  <w:sz w:val="21"/>
                  <w:szCs w:val="21"/>
                  <w:shd w:val="clear" w:color="auto" w:fill="D9E2F3" w:themeFill="accent1" w:themeFillTint="33"/>
                </w:rPr>
                <w:id w:val="-668634964"/>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EC462E" w:rsidRPr="00DA13F1" w14:paraId="2B95CE6E" w14:textId="77777777" w:rsidTr="0005105D">
        <w:trPr>
          <w:trHeight w:val="356"/>
        </w:trPr>
        <w:tc>
          <w:tcPr>
            <w:tcW w:w="8652" w:type="dxa"/>
            <w:gridSpan w:val="4"/>
          </w:tcPr>
          <w:p w14:paraId="5316A17B"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rPr>
            </w:pPr>
            <w:r>
              <w:rPr>
                <w:b w:val="0"/>
                <w:color w:val="auto"/>
                <w:sz w:val="21"/>
              </w:rPr>
              <w:t>Date de livraison demandée pour le nouveau vaccin ou la nouvelle présentation (l'expédition effective dépendra de la disponibilité du vaccin)</w:t>
            </w:r>
          </w:p>
        </w:tc>
        <w:tc>
          <w:tcPr>
            <w:tcW w:w="1968" w:type="dxa"/>
            <w:gridSpan w:val="2"/>
            <w:shd w:val="clear" w:color="auto" w:fill="DEEAF6" w:themeFill="accent5" w:themeFillTint="33"/>
          </w:tcPr>
          <w:p w14:paraId="263DCAB2"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rPr>
            </w:pPr>
            <w:r>
              <w:rPr>
                <w:b w:val="0"/>
                <w:color w:val="0070C0"/>
                <w:sz w:val="21"/>
              </w:rPr>
              <w:t>JJ-MM-AA</w:t>
            </w:r>
          </w:p>
        </w:tc>
      </w:tr>
      <w:tr w:rsidR="00EC462E" w:rsidRPr="00DA13F1" w14:paraId="00558790" w14:textId="77777777" w:rsidTr="00BA426D">
        <w:trPr>
          <w:trHeight w:val="474"/>
        </w:trPr>
        <w:tc>
          <w:tcPr>
            <w:tcW w:w="8652" w:type="dxa"/>
            <w:gridSpan w:val="4"/>
            <w:shd w:val="clear" w:color="auto" w:fill="auto"/>
          </w:tcPr>
          <w:p w14:paraId="2D1D1B8B" w14:textId="459561E5"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rPr>
            </w:pPr>
            <w:r>
              <w:rPr>
                <w:b w:val="0"/>
                <w:color w:val="auto"/>
                <w:sz w:val="21"/>
              </w:rPr>
              <w:t>Date de changement prévue</w:t>
            </w:r>
          </w:p>
        </w:tc>
        <w:tc>
          <w:tcPr>
            <w:tcW w:w="1968" w:type="dxa"/>
            <w:gridSpan w:val="2"/>
            <w:shd w:val="clear" w:color="auto" w:fill="DEEAF6" w:themeFill="accent5" w:themeFillTint="33"/>
          </w:tcPr>
          <w:p w14:paraId="50B6653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rPr>
            </w:pPr>
            <w:r>
              <w:rPr>
                <w:b w:val="0"/>
                <w:color w:val="0070C0"/>
                <w:sz w:val="21"/>
              </w:rPr>
              <w:t>JJ-MM-AA</w:t>
            </w:r>
          </w:p>
        </w:tc>
      </w:tr>
      <w:tr w:rsidR="0005105D" w:rsidRPr="00DA13F1" w14:paraId="7CC3E979" w14:textId="77777777" w:rsidTr="0005105D">
        <w:trPr>
          <w:trHeight w:val="177"/>
        </w:trPr>
        <w:tc>
          <w:tcPr>
            <w:tcW w:w="8652" w:type="dxa"/>
            <w:gridSpan w:val="4"/>
            <w:shd w:val="clear" w:color="auto" w:fill="auto"/>
          </w:tcPr>
          <w:p w14:paraId="5932D06B" w14:textId="6EF159DD" w:rsidR="0005105D" w:rsidRPr="00BA426D" w:rsidRDefault="006F7E31" w:rsidP="0088559E">
            <w:pPr>
              <w:pStyle w:val="Style1"/>
              <w:numPr>
                <w:ilvl w:val="0"/>
                <w:numId w:val="13"/>
              </w:numPr>
              <w:tabs>
                <w:tab w:val="left" w:pos="4770"/>
              </w:tabs>
              <w:spacing w:line="240" w:lineRule="auto"/>
              <w:rPr>
                <w:rFonts w:cs="Arial"/>
                <w:b w:val="0"/>
                <w:bCs w:val="0"/>
                <w:color w:val="FF0000"/>
                <w:sz w:val="21"/>
                <w:szCs w:val="21"/>
              </w:rPr>
            </w:pPr>
            <w:r>
              <w:rPr>
                <w:b w:val="0"/>
                <w:color w:val="auto"/>
                <w:sz w:val="21"/>
              </w:rPr>
              <w:t>Nombre d'enfants dans la</w:t>
            </w:r>
            <w:r>
              <w:rPr>
                <w:color w:val="auto"/>
                <w:sz w:val="21"/>
              </w:rPr>
              <w:t xml:space="preserve"> cohorte des naissances</w:t>
            </w:r>
            <w:r>
              <w:rPr>
                <w:b w:val="0"/>
                <w:color w:val="auto"/>
                <w:sz w:val="21"/>
              </w:rPr>
              <w:t xml:space="preserve"> au cours de l'année où le changement est prévu (si connu, harmoniser avec l'approbation pluriannuelle de Gavi pour les vaccins)</w:t>
            </w:r>
          </w:p>
        </w:tc>
        <w:tc>
          <w:tcPr>
            <w:tcW w:w="1968" w:type="dxa"/>
            <w:gridSpan w:val="2"/>
            <w:shd w:val="clear" w:color="auto" w:fill="DEEAF6" w:themeFill="accent5" w:themeFillTint="33"/>
          </w:tcPr>
          <w:p w14:paraId="0D7280CD" w14:textId="6FFB7AD1" w:rsidR="0005105D" w:rsidRPr="00DA13F1" w:rsidRDefault="0005105D" w:rsidP="0005105D">
            <w:pPr>
              <w:pStyle w:val="Style1"/>
              <w:numPr>
                <w:ilvl w:val="0"/>
                <w:numId w:val="0"/>
              </w:numPr>
              <w:tabs>
                <w:tab w:val="left" w:pos="4770"/>
              </w:tabs>
              <w:spacing w:line="240" w:lineRule="auto"/>
              <w:rPr>
                <w:rFonts w:eastAsiaTheme="minorEastAsia" w:cs="Arial"/>
                <w:b w:val="0"/>
                <w:bCs w:val="0"/>
                <w:color w:val="0070C0"/>
                <w:kern w:val="24"/>
                <w:sz w:val="21"/>
                <w:szCs w:val="21"/>
              </w:rPr>
            </w:pPr>
            <w:r>
              <w:rPr>
                <w:rStyle w:val="ng-binding"/>
                <w:b w:val="0"/>
                <w:color w:val="0070C0"/>
                <w:sz w:val="21"/>
              </w:rPr>
              <w:t xml:space="preserve">   ……………….#</w:t>
            </w:r>
          </w:p>
        </w:tc>
      </w:tr>
      <w:tr w:rsidR="00265AB2" w:rsidRPr="00DA13F1" w14:paraId="0ACB272B" w14:textId="77777777" w:rsidTr="0005105D">
        <w:trPr>
          <w:trHeight w:val="491"/>
        </w:trPr>
        <w:tc>
          <w:tcPr>
            <w:tcW w:w="8652" w:type="dxa"/>
            <w:gridSpan w:val="4"/>
            <w:shd w:val="clear" w:color="auto" w:fill="auto"/>
          </w:tcPr>
          <w:p w14:paraId="7BEB589B" w14:textId="3EF328E1" w:rsidR="00265AB2" w:rsidRPr="00CB7F4E" w:rsidRDefault="00265AB2" w:rsidP="0088559E">
            <w:pPr>
              <w:pStyle w:val="Style1"/>
              <w:numPr>
                <w:ilvl w:val="0"/>
                <w:numId w:val="13"/>
              </w:numPr>
              <w:tabs>
                <w:tab w:val="left" w:pos="4770"/>
              </w:tabs>
              <w:spacing w:line="240" w:lineRule="auto"/>
              <w:rPr>
                <w:rFonts w:cs="Arial"/>
                <w:b w:val="0"/>
                <w:bCs w:val="0"/>
                <w:color w:val="auto"/>
                <w:sz w:val="21"/>
                <w:szCs w:val="21"/>
              </w:rPr>
            </w:pPr>
            <w:r>
              <w:rPr>
                <w:rStyle w:val="ng-binding"/>
                <w:b w:val="0"/>
                <w:color w:val="333333"/>
                <w:sz w:val="21"/>
              </w:rPr>
              <w:t xml:space="preserve">À quel âge/point de contact la </w:t>
            </w:r>
            <w:r>
              <w:rPr>
                <w:rStyle w:val="ng-binding"/>
                <w:color w:val="333333"/>
                <w:sz w:val="21"/>
              </w:rPr>
              <w:t>première dose de VPI</w:t>
            </w:r>
            <w:r>
              <w:rPr>
                <w:rStyle w:val="ng-binding"/>
                <w:b w:val="0"/>
                <w:color w:val="333333"/>
                <w:sz w:val="21"/>
              </w:rPr>
              <w:t xml:space="preserve"> sera-t-elle administrée?</w:t>
            </w:r>
          </w:p>
        </w:tc>
        <w:tc>
          <w:tcPr>
            <w:tcW w:w="1968" w:type="dxa"/>
            <w:gridSpan w:val="2"/>
            <w:shd w:val="clear" w:color="auto" w:fill="DEEAF6" w:themeFill="accent5" w:themeFillTint="33"/>
          </w:tcPr>
          <w:p w14:paraId="0EB32CD2" w14:textId="6D98F84E" w:rsidR="00265AB2" w:rsidRPr="00CB7F4E" w:rsidRDefault="00265AB2" w:rsidP="003E3E07">
            <w:pPr>
              <w:pStyle w:val="Style1"/>
              <w:numPr>
                <w:ilvl w:val="0"/>
                <w:numId w:val="0"/>
              </w:numPr>
              <w:tabs>
                <w:tab w:val="left" w:pos="4770"/>
              </w:tabs>
              <w:spacing w:line="240" w:lineRule="auto"/>
              <w:rPr>
                <w:rStyle w:val="ng-binding"/>
                <w:rFonts w:eastAsiaTheme="minorEastAsia" w:cs="Arial"/>
                <w:b w:val="0"/>
                <w:bCs w:val="0"/>
                <w:color w:val="0070C0"/>
                <w:kern w:val="24"/>
                <w:sz w:val="21"/>
                <w:szCs w:val="21"/>
              </w:rPr>
            </w:pPr>
            <w:r>
              <w:rPr>
                <w:rStyle w:val="ng-binding"/>
                <w:b w:val="0"/>
                <w:color w:val="0070C0"/>
                <w:sz w:val="21"/>
              </w:rPr>
              <w:t xml:space="preserve">   ………………</w:t>
            </w:r>
          </w:p>
        </w:tc>
      </w:tr>
      <w:tr w:rsidR="00EC462E" w:rsidRPr="00DA13F1" w14:paraId="012F657C" w14:textId="77777777" w:rsidTr="0005105D">
        <w:trPr>
          <w:trHeight w:val="491"/>
        </w:trPr>
        <w:tc>
          <w:tcPr>
            <w:tcW w:w="8652" w:type="dxa"/>
            <w:gridSpan w:val="4"/>
            <w:shd w:val="clear" w:color="auto" w:fill="auto"/>
          </w:tcPr>
          <w:p w14:paraId="6C3E429A" w14:textId="1B15F004"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rPr>
            </w:pPr>
            <w:r>
              <w:rPr>
                <w:color w:val="auto"/>
                <w:sz w:val="21"/>
              </w:rPr>
              <w:t>Nombre de nourrissons qui recevront la première dose de VPI au cours de  l'année du changement de date prévu (veuillez ajuster en fonction du mois)</w:t>
            </w:r>
            <w:r>
              <w:rPr>
                <w:b w:val="0"/>
                <w:color w:val="auto"/>
                <w:sz w:val="21"/>
              </w:rPr>
              <w:t> </w:t>
            </w:r>
          </w:p>
        </w:tc>
        <w:tc>
          <w:tcPr>
            <w:tcW w:w="1968" w:type="dxa"/>
            <w:gridSpan w:val="2"/>
            <w:shd w:val="clear" w:color="auto" w:fill="DEEAF6" w:themeFill="accent5" w:themeFillTint="33"/>
          </w:tcPr>
          <w:p w14:paraId="2B8DFCFE" w14:textId="70B6311C" w:rsidR="00EC462E" w:rsidRPr="00DA13F1" w:rsidRDefault="00265AB2">
            <w:pPr>
              <w:pStyle w:val="Style1"/>
              <w:numPr>
                <w:ilvl w:val="0"/>
                <w:numId w:val="0"/>
              </w:numPr>
              <w:tabs>
                <w:tab w:val="left" w:pos="4770"/>
              </w:tabs>
              <w:spacing w:line="240" w:lineRule="auto"/>
              <w:rPr>
                <w:rFonts w:cs="Arial"/>
                <w:b w:val="0"/>
                <w:bCs w:val="0"/>
                <w:color w:val="auto"/>
                <w:sz w:val="21"/>
                <w:szCs w:val="21"/>
              </w:rPr>
            </w:pPr>
            <w:r>
              <w:rPr>
                <w:rStyle w:val="ng-binding"/>
                <w:b w:val="0"/>
                <w:color w:val="0070C0"/>
                <w:sz w:val="21"/>
              </w:rPr>
              <w:t xml:space="preserve">   ……………….#</w:t>
            </w:r>
          </w:p>
        </w:tc>
      </w:tr>
      <w:tr w:rsidR="00593199" w:rsidRPr="00DA13F1" w14:paraId="6F0F502C" w14:textId="77777777" w:rsidTr="0005105D">
        <w:trPr>
          <w:trHeight w:val="491"/>
        </w:trPr>
        <w:tc>
          <w:tcPr>
            <w:tcW w:w="8652" w:type="dxa"/>
            <w:gridSpan w:val="4"/>
            <w:shd w:val="clear" w:color="auto" w:fill="auto"/>
          </w:tcPr>
          <w:p w14:paraId="76888559" w14:textId="0555DB47" w:rsidR="00593199" w:rsidRPr="00CB7F4E" w:rsidRDefault="00CB7F4E">
            <w:pPr>
              <w:pStyle w:val="Style1"/>
              <w:numPr>
                <w:ilvl w:val="0"/>
                <w:numId w:val="13"/>
              </w:numPr>
              <w:tabs>
                <w:tab w:val="left" w:pos="4770"/>
              </w:tabs>
              <w:spacing w:line="240" w:lineRule="auto"/>
              <w:rPr>
                <w:rFonts w:cs="Arial"/>
                <w:b w:val="0"/>
                <w:bCs w:val="0"/>
                <w:color w:val="auto"/>
                <w:sz w:val="21"/>
                <w:szCs w:val="21"/>
              </w:rPr>
            </w:pPr>
            <w:r>
              <w:rPr>
                <w:rStyle w:val="ng-binding"/>
                <w:b w:val="0"/>
                <w:color w:val="333333"/>
                <w:sz w:val="21"/>
              </w:rPr>
              <w:t xml:space="preserve">À quel âge/point de contact la </w:t>
            </w:r>
            <w:r>
              <w:rPr>
                <w:rStyle w:val="ng-binding"/>
                <w:color w:val="333333"/>
                <w:sz w:val="21"/>
              </w:rPr>
              <w:t>deuxième dose de VPI</w:t>
            </w:r>
            <w:r>
              <w:rPr>
                <w:rStyle w:val="ng-binding"/>
                <w:b w:val="0"/>
                <w:color w:val="333333"/>
                <w:sz w:val="21"/>
              </w:rPr>
              <w:t xml:space="preserve"> sera-t-elle administrée?</w:t>
            </w:r>
          </w:p>
        </w:tc>
        <w:tc>
          <w:tcPr>
            <w:tcW w:w="1968" w:type="dxa"/>
            <w:gridSpan w:val="2"/>
            <w:shd w:val="clear" w:color="auto" w:fill="DEEAF6" w:themeFill="accent5" w:themeFillTint="33"/>
          </w:tcPr>
          <w:p w14:paraId="6E708E48" w14:textId="294AD475" w:rsidR="00593199" w:rsidRPr="00CB7F4E" w:rsidRDefault="00CB7F4E" w:rsidP="00593199">
            <w:pPr>
              <w:pStyle w:val="Style1"/>
              <w:numPr>
                <w:ilvl w:val="0"/>
                <w:numId w:val="0"/>
              </w:numPr>
              <w:tabs>
                <w:tab w:val="left" w:pos="4770"/>
              </w:tabs>
              <w:spacing w:line="240" w:lineRule="auto"/>
              <w:rPr>
                <w:rStyle w:val="ng-binding"/>
                <w:rFonts w:eastAsiaTheme="minorEastAsia" w:cs="Arial"/>
                <w:b w:val="0"/>
                <w:bCs w:val="0"/>
                <w:color w:val="0070C0"/>
                <w:kern w:val="24"/>
                <w:sz w:val="21"/>
                <w:szCs w:val="21"/>
              </w:rPr>
            </w:pPr>
            <w:r>
              <w:rPr>
                <w:rStyle w:val="ng-binding"/>
                <w:b w:val="0"/>
                <w:color w:val="0070C0"/>
                <w:sz w:val="21"/>
              </w:rPr>
              <w:t xml:space="preserve">   ………………</w:t>
            </w:r>
          </w:p>
        </w:tc>
      </w:tr>
      <w:tr w:rsidR="00400249" w:rsidRPr="00DA13F1" w14:paraId="52396D2F" w14:textId="77777777" w:rsidTr="0005105D">
        <w:trPr>
          <w:trHeight w:val="491"/>
        </w:trPr>
        <w:tc>
          <w:tcPr>
            <w:tcW w:w="8652" w:type="dxa"/>
            <w:gridSpan w:val="4"/>
            <w:shd w:val="clear" w:color="auto" w:fill="auto"/>
          </w:tcPr>
          <w:p w14:paraId="081922D2" w14:textId="7A592A43" w:rsidR="00400249" w:rsidRPr="00DA13F1" w:rsidRDefault="00F713DC">
            <w:pPr>
              <w:pStyle w:val="Style1"/>
              <w:numPr>
                <w:ilvl w:val="0"/>
                <w:numId w:val="13"/>
              </w:numPr>
              <w:tabs>
                <w:tab w:val="left" w:pos="4770"/>
              </w:tabs>
              <w:spacing w:line="240" w:lineRule="auto"/>
              <w:rPr>
                <w:rFonts w:cs="Arial"/>
                <w:b w:val="0"/>
                <w:bCs w:val="0"/>
                <w:color w:val="auto"/>
                <w:sz w:val="21"/>
                <w:szCs w:val="21"/>
              </w:rPr>
            </w:pPr>
            <w:r>
              <w:rPr>
                <w:color w:val="auto"/>
                <w:sz w:val="21"/>
              </w:rPr>
              <w:t>Nombre de nourrissons qui recevront la deuxième dose de VPI au cours de la première année du changement de date prévu (veuillez ajuster en fonction du mois)</w:t>
            </w:r>
            <w:r>
              <w:rPr>
                <w:b w:val="0"/>
                <w:color w:val="auto"/>
                <w:sz w:val="21"/>
              </w:rPr>
              <w:t> </w:t>
            </w:r>
          </w:p>
        </w:tc>
        <w:tc>
          <w:tcPr>
            <w:tcW w:w="1968" w:type="dxa"/>
            <w:gridSpan w:val="2"/>
            <w:shd w:val="clear" w:color="auto" w:fill="DEEAF6" w:themeFill="accent5" w:themeFillTint="33"/>
          </w:tcPr>
          <w:p w14:paraId="475991C1" w14:textId="4B340E0D" w:rsidR="00400249" w:rsidRPr="00DA13F1" w:rsidRDefault="00F713DC" w:rsidP="00593199">
            <w:pPr>
              <w:pStyle w:val="Style1"/>
              <w:numPr>
                <w:ilvl w:val="0"/>
                <w:numId w:val="0"/>
              </w:numPr>
              <w:tabs>
                <w:tab w:val="left" w:pos="4770"/>
              </w:tabs>
              <w:spacing w:line="240" w:lineRule="auto"/>
              <w:rPr>
                <w:rStyle w:val="ng-binding"/>
                <w:rFonts w:eastAsiaTheme="minorEastAsia" w:cs="Arial"/>
                <w:b w:val="0"/>
                <w:bCs w:val="0"/>
                <w:color w:val="0070C0"/>
                <w:kern w:val="24"/>
                <w:sz w:val="21"/>
                <w:szCs w:val="21"/>
              </w:rPr>
            </w:pPr>
            <w:r>
              <w:rPr>
                <w:rStyle w:val="ng-binding"/>
                <w:b w:val="0"/>
                <w:color w:val="0070C0"/>
                <w:sz w:val="21"/>
              </w:rPr>
              <w:t xml:space="preserve">   ……………….#</w:t>
            </w:r>
          </w:p>
        </w:tc>
      </w:tr>
      <w:tr w:rsidR="007E0D0D" w:rsidRPr="00DA13F1" w14:paraId="01EAA23D" w14:textId="77777777" w:rsidTr="00134916">
        <w:trPr>
          <w:trHeight w:val="491"/>
        </w:trPr>
        <w:tc>
          <w:tcPr>
            <w:tcW w:w="10620" w:type="dxa"/>
            <w:gridSpan w:val="6"/>
            <w:shd w:val="clear" w:color="auto" w:fill="auto"/>
            <w:vAlign w:val="bottom"/>
          </w:tcPr>
          <w:p w14:paraId="1154EBE6" w14:textId="77777777" w:rsidR="007E0D0D" w:rsidRPr="004B25AB" w:rsidRDefault="007E0D0D" w:rsidP="00593199">
            <w:pPr>
              <w:pStyle w:val="Style1"/>
              <w:numPr>
                <w:ilvl w:val="0"/>
                <w:numId w:val="0"/>
              </w:numPr>
              <w:tabs>
                <w:tab w:val="left" w:pos="4770"/>
              </w:tabs>
              <w:spacing w:line="240" w:lineRule="auto"/>
              <w:rPr>
                <w:rFonts w:eastAsia="Arial" w:cs="Arial"/>
                <w:iCs w:val="0"/>
                <w:color w:val="222222"/>
                <w:sz w:val="21"/>
                <w:szCs w:val="21"/>
                <w:lang w:val="en"/>
              </w:rPr>
            </w:pPr>
          </w:p>
        </w:tc>
      </w:tr>
      <w:tr w:rsidR="003C60A7" w:rsidRPr="00DA13F1" w14:paraId="290294F2" w14:textId="77777777" w:rsidTr="00134916">
        <w:trPr>
          <w:trHeight w:val="491"/>
        </w:trPr>
        <w:tc>
          <w:tcPr>
            <w:tcW w:w="10620" w:type="dxa"/>
            <w:gridSpan w:val="6"/>
            <w:shd w:val="clear" w:color="auto" w:fill="auto"/>
            <w:vAlign w:val="bottom"/>
          </w:tcPr>
          <w:p w14:paraId="6DBA8EBB" w14:textId="420E0439" w:rsidR="003C60A7" w:rsidRPr="004B25AB" w:rsidRDefault="003C60A7" w:rsidP="00593199">
            <w:pPr>
              <w:pStyle w:val="Style1"/>
              <w:numPr>
                <w:ilvl w:val="0"/>
                <w:numId w:val="0"/>
              </w:numPr>
              <w:tabs>
                <w:tab w:val="left" w:pos="4770"/>
              </w:tabs>
              <w:spacing w:line="240" w:lineRule="auto"/>
              <w:rPr>
                <w:rStyle w:val="ng-binding"/>
                <w:rFonts w:eastAsiaTheme="minorEastAsia" w:cs="Arial"/>
                <w:color w:val="0070C0"/>
                <w:kern w:val="24"/>
              </w:rPr>
            </w:pPr>
            <w:r>
              <w:rPr>
                <w:color w:val="222222"/>
                <w:sz w:val="21"/>
              </w:rPr>
              <w:t>Justification du choix du calendrier:</w:t>
            </w:r>
          </w:p>
        </w:tc>
      </w:tr>
      <w:tr w:rsidR="003C60A7" w:rsidRPr="00DA13F1" w14:paraId="0392CB7F" w14:textId="77777777" w:rsidTr="00504C23">
        <w:trPr>
          <w:trHeight w:val="491"/>
        </w:trPr>
        <w:tc>
          <w:tcPr>
            <w:tcW w:w="10620" w:type="dxa"/>
            <w:gridSpan w:val="6"/>
            <w:shd w:val="clear" w:color="auto" w:fill="DEEAF6" w:themeFill="accent5" w:themeFillTint="33"/>
          </w:tcPr>
          <w:p w14:paraId="5434AB0C" w14:textId="43CDAB16" w:rsidR="003C60A7" w:rsidRPr="00AB0060" w:rsidRDefault="0056782C" w:rsidP="00593199">
            <w:pPr>
              <w:pStyle w:val="Style1"/>
              <w:numPr>
                <w:ilvl w:val="0"/>
                <w:numId w:val="0"/>
              </w:numPr>
              <w:tabs>
                <w:tab w:val="left" w:pos="4770"/>
              </w:tabs>
              <w:spacing w:line="240" w:lineRule="auto"/>
              <w:rPr>
                <w:rFonts w:cs="Arial"/>
                <w:b w:val="0"/>
                <w:bCs w:val="0"/>
                <w:i/>
                <w:iCs w:val="0"/>
                <w:color w:val="0070C0"/>
                <w:sz w:val="21"/>
                <w:szCs w:val="21"/>
              </w:rPr>
            </w:pPr>
            <w:r>
              <w:rPr>
                <w:b w:val="0"/>
                <w:color w:val="0070C0"/>
                <w:sz w:val="21"/>
              </w:rPr>
              <w:t>Veuillez fournir des informations contextuelles telles que l'épidémiologie locale, les implications programmatiques et la faisabilité de l'administration pour justifier le calendrier choisi.</w:t>
            </w:r>
          </w:p>
        </w:tc>
      </w:tr>
      <w:tr w:rsidR="00287B8D" w:rsidRPr="00DA13F1" w14:paraId="2DE6C646" w14:textId="77777777" w:rsidTr="00C06164">
        <w:trPr>
          <w:trHeight w:val="491"/>
        </w:trPr>
        <w:tc>
          <w:tcPr>
            <w:tcW w:w="10620" w:type="dxa"/>
            <w:gridSpan w:val="6"/>
            <w:shd w:val="clear" w:color="auto" w:fill="auto"/>
            <w:vAlign w:val="bottom"/>
          </w:tcPr>
          <w:p w14:paraId="4EB91851" w14:textId="15A8E76B" w:rsidR="00287B8D" w:rsidRPr="00102271" w:rsidRDefault="00287B8D" w:rsidP="00287B8D">
            <w:pPr>
              <w:pStyle w:val="Style1"/>
              <w:numPr>
                <w:ilvl w:val="0"/>
                <w:numId w:val="0"/>
              </w:numPr>
              <w:tabs>
                <w:tab w:val="left" w:pos="4770"/>
              </w:tabs>
              <w:spacing w:line="240" w:lineRule="auto"/>
              <w:rPr>
                <w:rStyle w:val="ng-binding"/>
                <w:rFonts w:eastAsiaTheme="minorEastAsia" w:cs="Arial"/>
                <w:color w:val="auto"/>
                <w:kern w:val="24"/>
              </w:rPr>
            </w:pPr>
            <w:r>
              <w:rPr>
                <w:color w:val="auto"/>
                <w:sz w:val="21"/>
              </w:rPr>
              <w:t>Décrivez l'harmonisation avec la stratégie Gavi en termes d'intégration, de programme zéro dose et de vision sexospécifique</w:t>
            </w:r>
          </w:p>
        </w:tc>
      </w:tr>
      <w:tr w:rsidR="00287B8D" w:rsidRPr="00DA13F1" w14:paraId="0DF7F873" w14:textId="77777777" w:rsidTr="00C06164">
        <w:trPr>
          <w:trHeight w:val="491"/>
        </w:trPr>
        <w:tc>
          <w:tcPr>
            <w:tcW w:w="10620" w:type="dxa"/>
            <w:gridSpan w:val="6"/>
            <w:shd w:val="clear" w:color="auto" w:fill="DEEAF6" w:themeFill="accent5" w:themeFillTint="33"/>
          </w:tcPr>
          <w:p w14:paraId="09514606" w14:textId="2BD8FA0D" w:rsidR="00287B8D" w:rsidRPr="00C74655" w:rsidRDefault="00287B8D" w:rsidP="00287B8D">
            <w:pPr>
              <w:pStyle w:val="Style1"/>
              <w:numPr>
                <w:ilvl w:val="0"/>
                <w:numId w:val="0"/>
              </w:numPr>
              <w:tabs>
                <w:tab w:val="left" w:pos="4770"/>
              </w:tabs>
              <w:spacing w:line="240" w:lineRule="auto"/>
              <w:rPr>
                <w:rFonts w:cs="Arial"/>
                <w:b w:val="0"/>
                <w:bCs w:val="0"/>
                <w:i/>
                <w:iCs w:val="0"/>
                <w:color w:val="FF0000"/>
                <w:sz w:val="21"/>
                <w:szCs w:val="21"/>
              </w:rPr>
            </w:pPr>
            <w:r>
              <w:rPr>
                <w:b w:val="0"/>
                <w:color w:val="4472C4" w:themeColor="accent1"/>
                <w:sz w:val="21"/>
              </w:rPr>
              <w:t>Veuillez fournir des éléments du plan d'action qui sont pertinents pour l'examen de la demande et mettre en évidence la cohérence avec ces objectifs stratégiques</w:t>
            </w:r>
          </w:p>
        </w:tc>
      </w:tr>
      <w:tr w:rsidR="00287B8D" w:rsidRPr="00DA13F1" w14:paraId="5FB30EA2" w14:textId="77777777" w:rsidTr="00504C23">
        <w:trPr>
          <w:trHeight w:val="491"/>
        </w:trPr>
        <w:tc>
          <w:tcPr>
            <w:tcW w:w="10620" w:type="dxa"/>
            <w:gridSpan w:val="6"/>
            <w:shd w:val="clear" w:color="auto" w:fill="DEEAF6" w:themeFill="accent5" w:themeFillTint="33"/>
          </w:tcPr>
          <w:p w14:paraId="62E3FECE" w14:textId="77777777" w:rsidR="00287B8D" w:rsidRPr="00137777" w:rsidRDefault="00287B8D" w:rsidP="00287B8D">
            <w:pPr>
              <w:pStyle w:val="Style1"/>
              <w:numPr>
                <w:ilvl w:val="0"/>
                <w:numId w:val="0"/>
              </w:numPr>
              <w:tabs>
                <w:tab w:val="left" w:pos="4770"/>
              </w:tabs>
              <w:spacing w:line="240" w:lineRule="auto"/>
              <w:rPr>
                <w:rFonts w:cs="Arial"/>
                <w:b w:val="0"/>
                <w:bCs w:val="0"/>
                <w:color w:val="0070C0"/>
                <w:sz w:val="21"/>
                <w:szCs w:val="21"/>
              </w:rPr>
            </w:pPr>
          </w:p>
        </w:tc>
      </w:tr>
      <w:tr w:rsidR="00287B8D" w:rsidRPr="00DA13F1" w14:paraId="440D566B" w14:textId="77777777" w:rsidTr="00504C23">
        <w:trPr>
          <w:trHeight w:val="491"/>
        </w:trPr>
        <w:tc>
          <w:tcPr>
            <w:tcW w:w="10620" w:type="dxa"/>
            <w:gridSpan w:val="6"/>
            <w:shd w:val="clear" w:color="auto" w:fill="DEEAF6" w:themeFill="accent5" w:themeFillTint="33"/>
          </w:tcPr>
          <w:p w14:paraId="734548F8" w14:textId="77777777" w:rsidR="00287B8D" w:rsidRPr="006B7468" w:rsidRDefault="00287B8D" w:rsidP="00287B8D">
            <w:pPr>
              <w:pStyle w:val="Style1"/>
              <w:numPr>
                <w:ilvl w:val="0"/>
                <w:numId w:val="0"/>
              </w:numPr>
              <w:tabs>
                <w:tab w:val="left" w:pos="4770"/>
              </w:tabs>
              <w:spacing w:line="240" w:lineRule="auto"/>
              <w:rPr>
                <w:rFonts w:cs="Arial"/>
                <w:b w:val="0"/>
                <w:bCs w:val="0"/>
                <w:color w:val="0070C0"/>
                <w:sz w:val="21"/>
                <w:szCs w:val="21"/>
                <w:lang w:val="fr-CH"/>
              </w:rPr>
            </w:pPr>
          </w:p>
        </w:tc>
      </w:tr>
    </w:tbl>
    <w:p w14:paraId="28A115EF" w14:textId="77777777" w:rsidR="007E0D0D" w:rsidRDefault="007E0D0D">
      <w:r>
        <w:br w:type="page"/>
      </w:r>
    </w:p>
    <w:tbl>
      <w:tblPr>
        <w:tblStyle w:val="TableGrid"/>
        <w:tblW w:w="10620" w:type="dxa"/>
        <w:tblInd w:w="-5" w:type="dxa"/>
        <w:tblLayout w:type="fixed"/>
        <w:tblLook w:val="04A0" w:firstRow="1" w:lastRow="0" w:firstColumn="1" w:lastColumn="0" w:noHBand="0" w:noVBand="1"/>
      </w:tblPr>
      <w:tblGrid>
        <w:gridCol w:w="10620"/>
      </w:tblGrid>
      <w:tr w:rsidR="00B62394" w:rsidRPr="00DA13F1" w14:paraId="13C014A8" w14:textId="77777777" w:rsidTr="00504C23">
        <w:trPr>
          <w:trHeight w:val="315"/>
        </w:trPr>
        <w:tc>
          <w:tcPr>
            <w:tcW w:w="10620" w:type="dxa"/>
            <w:shd w:val="clear" w:color="auto" w:fill="auto"/>
          </w:tcPr>
          <w:p w14:paraId="6BC23033" w14:textId="4F631ECA" w:rsidR="00B62394" w:rsidRPr="002C0990" w:rsidRDefault="00B62394" w:rsidP="00A152BD">
            <w:pPr>
              <w:pStyle w:val="Style1"/>
              <w:rPr>
                <w:rStyle w:val="ng-binding"/>
                <w:rFonts w:eastAsia="Arial"/>
              </w:rPr>
            </w:pPr>
            <w:r>
              <w:rPr>
                <w:rStyle w:val="ng-binding"/>
              </w:rPr>
              <w:lastRenderedPageBreak/>
              <w:t>Utilisation d'un appui financier pour financer des besoins supplémentaires en assistance technique</w:t>
            </w:r>
          </w:p>
        </w:tc>
      </w:tr>
      <w:tr w:rsidR="00501BEB" w:rsidRPr="00B62394" w14:paraId="08020E2D" w14:textId="77777777" w:rsidTr="00504C23">
        <w:trPr>
          <w:trHeight w:val="491"/>
        </w:trPr>
        <w:tc>
          <w:tcPr>
            <w:tcW w:w="10620" w:type="dxa"/>
            <w:shd w:val="clear" w:color="auto" w:fill="auto"/>
          </w:tcPr>
          <w:p w14:paraId="368784E5" w14:textId="0847460B" w:rsidR="00501BEB" w:rsidRPr="00B62394" w:rsidRDefault="00B62394" w:rsidP="00593199">
            <w:pPr>
              <w:pStyle w:val="Style1"/>
              <w:numPr>
                <w:ilvl w:val="0"/>
                <w:numId w:val="0"/>
              </w:numPr>
              <w:tabs>
                <w:tab w:val="left" w:pos="4770"/>
              </w:tabs>
              <w:spacing w:line="240" w:lineRule="auto"/>
              <w:rPr>
                <w:rFonts w:cs="Arial"/>
                <w:b w:val="0"/>
                <w:bCs w:val="0"/>
                <w:color w:val="222222"/>
                <w:sz w:val="21"/>
                <w:szCs w:val="21"/>
              </w:rPr>
            </w:pPr>
            <w:r>
              <w:rPr>
                <w:b w:val="0"/>
                <w:color w:val="222222"/>
                <w:sz w:val="21"/>
              </w:rPr>
              <w:t>Grâce à la participation des partenaires ACP de Gavi, celle-ci finance une assistance technique ciblée et différenciée destinée à répondre aux besoins spécifiques des pays. Veuillez examiner le plan d'assistance technique actuellement approuvé (également appelé "plan d'assistance technique unique") pour évaluer si le soutien nécessaire à la mise en œuvre du changement est inclus dans le plan d'assistance technique approuvé. Si des lacunes dans l'assistance technique sont détectées, l'assistance technique supplémentaire requise peut être financée par la subvention de changement. Dans ce cas, les coûts pertinents doivent être indiqués dans le modèle de budgétisation et de planification.</w:t>
            </w:r>
          </w:p>
        </w:tc>
      </w:tr>
      <w:tr w:rsidR="00EA22CF" w:rsidRPr="00B62394" w14:paraId="18CAEF0B" w14:textId="77777777" w:rsidTr="00504C23">
        <w:trPr>
          <w:trHeight w:val="491"/>
        </w:trPr>
        <w:tc>
          <w:tcPr>
            <w:tcW w:w="10620" w:type="dxa"/>
            <w:shd w:val="clear" w:color="auto" w:fill="auto"/>
          </w:tcPr>
          <w:tbl>
            <w:tblPr>
              <w:tblpPr w:leftFromText="180" w:rightFromText="180" w:vertAnchor="text" w:horzAnchor="margin" w:tblpY="-34"/>
              <w:tblW w:w="10615" w:type="dxa"/>
              <w:tblLayout w:type="fixed"/>
              <w:tblCellMar>
                <w:left w:w="0" w:type="dxa"/>
                <w:right w:w="0" w:type="dxa"/>
              </w:tblCellMar>
              <w:tblLook w:val="0420" w:firstRow="1" w:lastRow="0" w:firstColumn="0" w:lastColumn="0" w:noHBand="0" w:noVBand="1"/>
            </w:tblPr>
            <w:tblGrid>
              <w:gridCol w:w="8080"/>
              <w:gridCol w:w="2535"/>
            </w:tblGrid>
            <w:tr w:rsidR="00B2259C" w:rsidRPr="00DA13F1" w14:paraId="4216055B" w14:textId="77777777" w:rsidTr="00504C23">
              <w:trPr>
                <w:trHeight w:val="119"/>
              </w:trPr>
              <w:tc>
                <w:tcPr>
                  <w:tcW w:w="10615" w:type="dxa"/>
                  <w:gridSpan w:val="2"/>
                  <w:shd w:val="clear" w:color="auto" w:fill="auto"/>
                  <w:tcMar>
                    <w:top w:w="72" w:type="dxa"/>
                    <w:left w:w="144" w:type="dxa"/>
                    <w:bottom w:w="72" w:type="dxa"/>
                    <w:right w:w="144" w:type="dxa"/>
                  </w:tcMar>
                  <w:vAlign w:val="center"/>
                </w:tcPr>
                <w:p w14:paraId="29DA986B" w14:textId="77777777" w:rsidR="00B2259C" w:rsidRPr="002C0990" w:rsidRDefault="00B2259C" w:rsidP="00B2259C">
                  <w:pPr>
                    <w:pStyle w:val="Style1"/>
                  </w:pPr>
                  <w:r>
                    <w:rPr>
                      <w:rStyle w:val="ng-binding"/>
                      <w:sz w:val="20"/>
                    </w:rPr>
                    <w:t>Subventions de changement</w:t>
                  </w:r>
                </w:p>
              </w:tc>
            </w:tr>
            <w:tr w:rsidR="00B2259C" w:rsidRPr="00DA13F1" w14:paraId="424E00EF" w14:textId="77777777" w:rsidTr="00504C23">
              <w:trPr>
                <w:trHeight w:val="119"/>
              </w:trPr>
              <w:tc>
                <w:tcPr>
                  <w:tcW w:w="10615" w:type="dxa"/>
                  <w:gridSpan w:val="2"/>
                  <w:shd w:val="clear" w:color="auto" w:fill="auto"/>
                  <w:tcMar>
                    <w:top w:w="72" w:type="dxa"/>
                    <w:left w:w="144" w:type="dxa"/>
                    <w:bottom w:w="72" w:type="dxa"/>
                    <w:right w:w="144" w:type="dxa"/>
                  </w:tcMar>
                  <w:vAlign w:val="center"/>
                </w:tcPr>
                <w:p w14:paraId="61D84EA5" w14:textId="77777777" w:rsidR="00B2259C" w:rsidRPr="001F13DC" w:rsidRDefault="00B2259C" w:rsidP="00B2259C">
                  <w:pPr>
                    <w:pStyle w:val="Text"/>
                    <w:spacing w:line="240" w:lineRule="auto"/>
                    <w:rPr>
                      <w:rFonts w:cs="Arial"/>
                      <w:color w:val="222222"/>
                      <w:sz w:val="21"/>
                      <w:szCs w:val="21"/>
                    </w:rPr>
                  </w:pPr>
                  <w:r>
                    <w:rPr>
                      <w:color w:val="222222"/>
                      <w:sz w:val="21"/>
                    </w:rPr>
                    <w:t>Les pays peuvent faire une demande de subvention de changement pour faciliter cette transition. Cette subvention vise à couvrir une partie des investissements ponctuels liés au changement de produit, de présentation ou d'utilisation (par exemple formation, production et impression de documents, achat de boîtes isothermes). Le plafond de la subvention est de 0,25 USD par enfant de la cohorte des naissances de l’année du changement. Si vous ne demandez pas de subvention de changement, veuillez ne pas remplir le tableau ci-dessous.</w:t>
                  </w:r>
                </w:p>
              </w:tc>
            </w:tr>
            <w:tr w:rsidR="00B2259C" w:rsidRPr="00DA13F1" w14:paraId="0B4BDB2A" w14:textId="77777777" w:rsidTr="00504C23">
              <w:trPr>
                <w:trHeight w:val="513"/>
              </w:trPr>
              <w:tc>
                <w:tcPr>
                  <w:tcW w:w="8080" w:type="dxa"/>
                  <w:shd w:val="clear" w:color="auto" w:fill="auto"/>
                  <w:tcMar>
                    <w:top w:w="72" w:type="dxa"/>
                    <w:left w:w="144" w:type="dxa"/>
                    <w:bottom w:w="72" w:type="dxa"/>
                    <w:right w:w="144" w:type="dxa"/>
                  </w:tcMar>
                  <w:vAlign w:val="center"/>
                  <w:hideMark/>
                </w:tcPr>
                <w:p w14:paraId="4586A75E" w14:textId="77777777" w:rsidR="00B2259C" w:rsidRPr="0088559E" w:rsidRDefault="00B2259C" w:rsidP="00B2259C">
                  <w:pPr>
                    <w:spacing w:line="240" w:lineRule="auto"/>
                    <w:rPr>
                      <w:rFonts w:eastAsiaTheme="minorEastAsia" w:cs="Arial"/>
                      <w:bCs/>
                      <w:color w:val="000000" w:themeColor="dark1"/>
                      <w:kern w:val="24"/>
                      <w:sz w:val="21"/>
                      <w:szCs w:val="21"/>
                    </w:rPr>
                  </w:pPr>
                  <w:r>
                    <w:rPr>
                      <w:rStyle w:val="textboldChar"/>
                      <w:b w:val="0"/>
                      <w:sz w:val="21"/>
                    </w:rPr>
                    <w:t>a) Contribution de Gavi par enfant</w:t>
                  </w:r>
                </w:p>
              </w:tc>
              <w:tc>
                <w:tcPr>
                  <w:tcW w:w="2535" w:type="dxa"/>
                  <w:shd w:val="clear" w:color="auto" w:fill="DEEAF6" w:themeFill="accent5" w:themeFillTint="33"/>
                  <w:tcMar>
                    <w:top w:w="72" w:type="dxa"/>
                    <w:left w:w="144" w:type="dxa"/>
                    <w:bottom w:w="72" w:type="dxa"/>
                    <w:right w:w="144" w:type="dxa"/>
                  </w:tcMar>
                  <w:vAlign w:val="center"/>
                  <w:hideMark/>
                </w:tcPr>
                <w:p w14:paraId="59CF931E" w14:textId="77777777" w:rsidR="00B2259C" w:rsidRPr="00DA13F1" w:rsidRDefault="00B2259C" w:rsidP="00B2259C">
                  <w:pPr>
                    <w:spacing w:line="240" w:lineRule="auto"/>
                    <w:jc w:val="right"/>
                    <w:rPr>
                      <w:rFonts w:eastAsiaTheme="minorEastAsia" w:cs="Arial"/>
                      <w:color w:val="000000" w:themeColor="dark1"/>
                      <w:kern w:val="24"/>
                      <w:sz w:val="21"/>
                      <w:szCs w:val="21"/>
                    </w:rPr>
                  </w:pPr>
                  <w:r>
                    <w:rPr>
                      <w:sz w:val="21"/>
                    </w:rPr>
                    <w:t>0,25 USD</w:t>
                  </w:r>
                </w:p>
              </w:tc>
            </w:tr>
            <w:tr w:rsidR="00B2259C" w:rsidRPr="00DA13F1" w14:paraId="58554C94" w14:textId="77777777" w:rsidTr="00504C23">
              <w:trPr>
                <w:trHeight w:val="25"/>
              </w:trPr>
              <w:tc>
                <w:tcPr>
                  <w:tcW w:w="8080" w:type="dxa"/>
                  <w:shd w:val="clear" w:color="auto" w:fill="auto"/>
                  <w:tcMar>
                    <w:top w:w="72" w:type="dxa"/>
                    <w:left w:w="144" w:type="dxa"/>
                    <w:bottom w:w="72" w:type="dxa"/>
                    <w:right w:w="144" w:type="dxa"/>
                  </w:tcMar>
                  <w:vAlign w:val="center"/>
                </w:tcPr>
                <w:p w14:paraId="782397FF" w14:textId="77777777" w:rsidR="00B2259C" w:rsidRPr="00DA13F1" w:rsidRDefault="00B2259C" w:rsidP="00B2259C">
                  <w:pPr>
                    <w:pStyle w:val="Text"/>
                    <w:spacing w:line="240" w:lineRule="auto"/>
                    <w:rPr>
                      <w:rStyle w:val="textboldChar"/>
                      <w:rFonts w:cs="Arial"/>
                      <w:b w:val="0"/>
                      <w:sz w:val="21"/>
                      <w:szCs w:val="21"/>
                    </w:rPr>
                  </w:pPr>
                  <w:r>
                    <w:rPr>
                      <w:sz w:val="21"/>
                    </w:rPr>
                    <w:t>b) Nombre d'enfants de la cohorte des naissances de l'année où le changement doit commencer</w:t>
                  </w:r>
                </w:p>
              </w:tc>
              <w:tc>
                <w:tcPr>
                  <w:tcW w:w="2535" w:type="dxa"/>
                  <w:shd w:val="clear" w:color="auto" w:fill="DEEAF6" w:themeFill="accent5" w:themeFillTint="33"/>
                  <w:tcMar>
                    <w:top w:w="72" w:type="dxa"/>
                    <w:left w:w="144" w:type="dxa"/>
                    <w:bottom w:w="72" w:type="dxa"/>
                    <w:right w:w="144" w:type="dxa"/>
                  </w:tcMar>
                  <w:vAlign w:val="center"/>
                </w:tcPr>
                <w:p w14:paraId="088B0541" w14:textId="77777777" w:rsidR="00B2259C" w:rsidRPr="00C2159F" w:rsidRDefault="00B2259C" w:rsidP="00B2259C">
                  <w:pPr>
                    <w:spacing w:line="240" w:lineRule="auto"/>
                    <w:jc w:val="right"/>
                    <w:rPr>
                      <w:rFonts w:cs="Arial"/>
                      <w:color w:val="0070C0"/>
                      <w:sz w:val="21"/>
                      <w:szCs w:val="21"/>
                    </w:rPr>
                  </w:pPr>
                  <w:r>
                    <w:rPr>
                      <w:color w:val="0070C0"/>
                      <w:sz w:val="21"/>
                    </w:rPr>
                    <w:t>…………..#</w:t>
                  </w:r>
                </w:p>
              </w:tc>
            </w:tr>
            <w:tr w:rsidR="00B2259C" w:rsidRPr="00DA13F1" w14:paraId="062A5A71" w14:textId="77777777" w:rsidTr="00504C23">
              <w:trPr>
                <w:trHeight w:val="450"/>
              </w:trPr>
              <w:tc>
                <w:tcPr>
                  <w:tcW w:w="8080" w:type="dxa"/>
                  <w:shd w:val="clear" w:color="auto" w:fill="auto"/>
                  <w:tcMar>
                    <w:top w:w="72" w:type="dxa"/>
                    <w:left w:w="144" w:type="dxa"/>
                    <w:bottom w:w="72" w:type="dxa"/>
                    <w:right w:w="144" w:type="dxa"/>
                  </w:tcMar>
                  <w:vAlign w:val="center"/>
                  <w:hideMark/>
                </w:tcPr>
                <w:p w14:paraId="5B67ABEC" w14:textId="77777777" w:rsidR="00B2259C" w:rsidRPr="00DA13F1" w:rsidRDefault="00B2259C" w:rsidP="00B2259C">
                  <w:pPr>
                    <w:pStyle w:val="Text"/>
                    <w:spacing w:line="240" w:lineRule="auto"/>
                    <w:rPr>
                      <w:rFonts w:eastAsiaTheme="minorEastAsia" w:cs="Arial"/>
                      <w:color w:val="000000" w:themeColor="dark1"/>
                      <w:kern w:val="24"/>
                      <w:sz w:val="21"/>
                      <w:szCs w:val="21"/>
                    </w:rPr>
                  </w:pPr>
                  <w:r>
                    <w:rPr>
                      <w:rStyle w:val="textboldChar"/>
                      <w:sz w:val="21"/>
                    </w:rPr>
                    <w:t xml:space="preserve">Contribution totale de Gavi </w:t>
                  </w:r>
                </w:p>
              </w:tc>
              <w:tc>
                <w:tcPr>
                  <w:tcW w:w="2535" w:type="dxa"/>
                  <w:shd w:val="clear" w:color="auto" w:fill="DEEAF6" w:themeFill="accent5" w:themeFillTint="33"/>
                  <w:tcMar>
                    <w:top w:w="72" w:type="dxa"/>
                    <w:left w:w="144" w:type="dxa"/>
                    <w:bottom w:w="72" w:type="dxa"/>
                    <w:right w:w="144" w:type="dxa"/>
                  </w:tcMar>
                  <w:vAlign w:val="center"/>
                </w:tcPr>
                <w:p w14:paraId="333B54A0" w14:textId="77777777" w:rsidR="00B2259C" w:rsidRPr="00DA13F1" w:rsidRDefault="00B2259C" w:rsidP="00B2259C">
                  <w:pPr>
                    <w:spacing w:line="240" w:lineRule="auto"/>
                    <w:jc w:val="right"/>
                    <w:rPr>
                      <w:rFonts w:eastAsiaTheme="minorEastAsia" w:cs="Arial"/>
                      <w:color w:val="000000" w:themeColor="dark1"/>
                      <w:kern w:val="24"/>
                      <w:sz w:val="21"/>
                      <w:szCs w:val="21"/>
                    </w:rPr>
                  </w:pPr>
                  <w:r>
                    <w:rPr>
                      <w:sz w:val="21"/>
                    </w:rPr>
                    <w:t xml:space="preserve">(a x b) </w:t>
                  </w:r>
                  <w:r>
                    <w:rPr>
                      <w:b/>
                      <w:color w:val="0070C0"/>
                      <w:sz w:val="21"/>
                    </w:rPr>
                    <w:t>............</w:t>
                  </w:r>
                  <w:r>
                    <w:rPr>
                      <w:sz w:val="21"/>
                    </w:rPr>
                    <w:t xml:space="preserve">USD </w:t>
                  </w:r>
                </w:p>
              </w:tc>
            </w:tr>
            <w:tr w:rsidR="00B2259C" w:rsidRPr="00DA13F1" w14:paraId="0B25421F" w14:textId="77777777" w:rsidTr="00504C23">
              <w:trPr>
                <w:trHeight w:val="396"/>
              </w:trPr>
              <w:tc>
                <w:tcPr>
                  <w:tcW w:w="8080" w:type="dxa"/>
                  <w:shd w:val="clear" w:color="auto" w:fill="auto"/>
                  <w:tcMar>
                    <w:top w:w="72" w:type="dxa"/>
                    <w:left w:w="144" w:type="dxa"/>
                    <w:bottom w:w="72" w:type="dxa"/>
                    <w:right w:w="144" w:type="dxa"/>
                  </w:tcMar>
                </w:tcPr>
                <w:p w14:paraId="21DC4C23" w14:textId="77777777" w:rsidR="00B2259C" w:rsidRPr="00C4642A" w:rsidRDefault="00B2259C" w:rsidP="00B2259C">
                  <w:pPr>
                    <w:pStyle w:val="Text"/>
                    <w:spacing w:line="240" w:lineRule="auto"/>
                    <w:rPr>
                      <w:rStyle w:val="textboldChar"/>
                      <w:rFonts w:cs="Arial"/>
                      <w:sz w:val="21"/>
                      <w:szCs w:val="21"/>
                    </w:rPr>
                  </w:pPr>
                  <w:r>
                    <w:rPr>
                      <w:rStyle w:val="textboldChar"/>
                      <w:sz w:val="21"/>
                    </w:rPr>
                    <w:t>Fonds nécessaires dans le pays au (date prévue de décaissement)</w:t>
                  </w:r>
                </w:p>
              </w:tc>
              <w:tc>
                <w:tcPr>
                  <w:tcW w:w="2535" w:type="dxa"/>
                  <w:shd w:val="clear" w:color="auto" w:fill="DEEAF6" w:themeFill="accent5" w:themeFillTint="33"/>
                  <w:tcMar>
                    <w:top w:w="72" w:type="dxa"/>
                    <w:left w:w="144" w:type="dxa"/>
                    <w:bottom w:w="72" w:type="dxa"/>
                    <w:right w:w="144" w:type="dxa"/>
                  </w:tcMar>
                </w:tcPr>
                <w:p w14:paraId="1B619F34" w14:textId="77777777" w:rsidR="00B2259C" w:rsidRPr="00C2159F" w:rsidRDefault="00B2259C" w:rsidP="00B2259C">
                  <w:pPr>
                    <w:spacing w:line="240" w:lineRule="auto"/>
                    <w:jc w:val="right"/>
                    <w:rPr>
                      <w:rFonts w:cs="Arial"/>
                      <w:color w:val="0070C0"/>
                      <w:sz w:val="21"/>
                      <w:szCs w:val="21"/>
                    </w:rPr>
                  </w:pPr>
                  <w:r>
                    <w:rPr>
                      <w:sz w:val="21"/>
                    </w:rPr>
                    <w:tab/>
                  </w:r>
                  <w:r>
                    <w:rPr>
                      <w:color w:val="0070C0"/>
                      <w:sz w:val="21"/>
                      <w:shd w:val="clear" w:color="auto" w:fill="D9E2F3" w:themeFill="accent1" w:themeFillTint="33"/>
                    </w:rPr>
                    <w:t>JJ-MM-AA</w:t>
                  </w:r>
                </w:p>
              </w:tc>
            </w:tr>
            <w:tr w:rsidR="00B2259C" w:rsidRPr="00DA13F1" w14:paraId="01396897" w14:textId="77777777" w:rsidTr="00504C23">
              <w:trPr>
                <w:trHeight w:val="261"/>
              </w:trPr>
              <w:tc>
                <w:tcPr>
                  <w:tcW w:w="10615" w:type="dxa"/>
                  <w:gridSpan w:val="2"/>
                  <w:shd w:val="clear" w:color="auto" w:fill="auto"/>
                  <w:tcMar>
                    <w:top w:w="72" w:type="dxa"/>
                    <w:left w:w="144" w:type="dxa"/>
                    <w:bottom w:w="72" w:type="dxa"/>
                    <w:right w:w="144" w:type="dxa"/>
                  </w:tcMar>
                </w:tcPr>
                <w:p w14:paraId="2F664387" w14:textId="77777777" w:rsidR="00B2259C" w:rsidRPr="00C4642A" w:rsidRDefault="00B2259C" w:rsidP="00B2259C">
                  <w:pPr>
                    <w:spacing w:line="240" w:lineRule="auto"/>
                    <w:rPr>
                      <w:rFonts w:cs="Arial"/>
                      <w:b/>
                      <w:bCs/>
                      <w:color w:val="0070C0"/>
                      <w:sz w:val="21"/>
                      <w:szCs w:val="21"/>
                    </w:rPr>
                  </w:pPr>
                  <w:r>
                    <w:rPr>
                      <w:color w:val="222222"/>
                      <w:sz w:val="21"/>
                    </w:rPr>
                    <w:t xml:space="preserve">Veuillez joindre le </w:t>
                  </w:r>
                  <w:hyperlink r:id="rId16" w:history="1">
                    <w:r>
                      <w:rPr>
                        <w:rStyle w:val="Hyperlink"/>
                        <w:sz w:val="21"/>
                      </w:rPr>
                      <w:t>Modèle de budgétisation et de planification de Gavi</w:t>
                    </w:r>
                  </w:hyperlink>
                  <w:r>
                    <w:rPr>
                      <w:color w:val="222222"/>
                      <w:sz w:val="21"/>
                    </w:rPr>
                    <w:t xml:space="preserve"> afin de montrer comment la subvention de changement sera utilisée pour faciliter la mise en œuvre rapide et efficace des activités essentielles avant et pendant la vaccination.</w:t>
                  </w:r>
                </w:p>
              </w:tc>
            </w:tr>
          </w:tbl>
          <w:p w14:paraId="26835E71" w14:textId="77777777" w:rsidR="00EA22CF" w:rsidRPr="00B2259C" w:rsidRDefault="00EA22CF" w:rsidP="00593199">
            <w:pPr>
              <w:pStyle w:val="Style1"/>
              <w:numPr>
                <w:ilvl w:val="0"/>
                <w:numId w:val="0"/>
              </w:numPr>
              <w:tabs>
                <w:tab w:val="left" w:pos="4770"/>
              </w:tabs>
              <w:spacing w:line="240" w:lineRule="auto"/>
              <w:rPr>
                <w:rFonts w:cs="Arial"/>
                <w:b w:val="0"/>
                <w:bCs w:val="0"/>
                <w:color w:val="222222"/>
                <w:sz w:val="21"/>
                <w:szCs w:val="21"/>
              </w:rPr>
            </w:pPr>
          </w:p>
        </w:tc>
      </w:tr>
    </w:tbl>
    <w:p w14:paraId="174A9712" w14:textId="4E277ECF" w:rsidR="007C3070" w:rsidRDefault="007C3070"/>
    <w:tbl>
      <w:tblPr>
        <w:tblpPr w:leftFromText="180" w:rightFromText="180" w:vertAnchor="text" w:horzAnchor="margin" w:tblpY="-34"/>
        <w:tblW w:w="10496" w:type="dxa"/>
        <w:tblLayout w:type="fixed"/>
        <w:tblCellMar>
          <w:left w:w="0" w:type="dxa"/>
          <w:right w:w="0" w:type="dxa"/>
        </w:tblCellMar>
        <w:tblLook w:val="0420" w:firstRow="1" w:lastRow="0" w:firstColumn="0" w:lastColumn="0" w:noHBand="0" w:noVBand="1"/>
      </w:tblPr>
      <w:tblGrid>
        <w:gridCol w:w="10496"/>
      </w:tblGrid>
      <w:tr w:rsidR="00315CEF" w:rsidRPr="00DA13F1" w14:paraId="4934BF22" w14:textId="77777777" w:rsidTr="00504C23">
        <w:trPr>
          <w:trHeight w:val="261"/>
        </w:trPr>
        <w:tc>
          <w:tcPr>
            <w:tcW w:w="10496" w:type="dxa"/>
            <w:shd w:val="clear" w:color="auto" w:fill="auto"/>
            <w:tcMar>
              <w:top w:w="72" w:type="dxa"/>
              <w:left w:w="144" w:type="dxa"/>
              <w:bottom w:w="72" w:type="dxa"/>
              <w:right w:w="144" w:type="dxa"/>
            </w:tcMar>
          </w:tcPr>
          <w:p w14:paraId="6F3A4CD4" w14:textId="48A5AF80" w:rsidR="00315CEF" w:rsidRPr="002C0990" w:rsidRDefault="00315CEF" w:rsidP="00315CEF">
            <w:pPr>
              <w:pStyle w:val="Style1"/>
              <w:rPr>
                <w:rStyle w:val="ng-binding"/>
                <w:sz w:val="20"/>
                <w:szCs w:val="20"/>
              </w:rPr>
            </w:pPr>
            <w:r>
              <w:rPr>
                <w:rStyle w:val="ng-binding"/>
                <w:sz w:val="20"/>
              </w:rPr>
              <w:t>Signature(s) du gouvernement et des comités de coordination et consultatifs</w:t>
            </w:r>
          </w:p>
          <w:p w14:paraId="2AA2478A" w14:textId="77777777" w:rsidR="00315CEF" w:rsidRPr="00DA13F1" w:rsidRDefault="00315CEF" w:rsidP="00315CEF">
            <w:pPr>
              <w:pStyle w:val="Text"/>
              <w:jc w:val="both"/>
              <w:rPr>
                <w:rFonts w:cs="Arial"/>
                <w:sz w:val="21"/>
                <w:szCs w:val="21"/>
              </w:rPr>
            </w:pPr>
            <w:r>
              <w:rPr>
                <w:sz w:val="21"/>
              </w:rPr>
              <w:t xml:space="preserve">Le gouvernement de </w:t>
            </w:r>
            <w:r>
              <w:rPr>
                <w:sz w:val="21"/>
                <w:shd w:val="clear" w:color="auto" w:fill="D9E2F3" w:themeFill="accent1" w:themeFillTint="33"/>
              </w:rPr>
              <w:t>(PAYS)</w:t>
            </w:r>
            <w:r>
              <w:rPr>
                <w:sz w:val="21"/>
              </w:rPr>
              <w:t xml:space="preserve"> souhaite poursuivre le partenariat existant avec Gavi pour l'amélioration du programme de vaccination du pays, et demande spécifiquement par la présente le soutien de Gavi pour passer au programme à deux doses de VPI et/ou pour changer de </w:t>
            </w:r>
            <w:r>
              <w:rPr>
                <w:color w:val="0070C0"/>
                <w:sz w:val="21"/>
                <w:shd w:val="clear" w:color="auto" w:fill="D9E2F3" w:themeFill="accent1" w:themeFillTint="33"/>
              </w:rPr>
              <w:t xml:space="preserve">produit/présentation </w:t>
            </w:r>
            <w:r>
              <w:rPr>
                <w:sz w:val="21"/>
              </w:rPr>
              <w:t xml:space="preserve"> du vaccin anti-VPI.</w:t>
            </w:r>
          </w:p>
          <w:p w14:paraId="2E9F3766" w14:textId="77777777" w:rsidR="00315CEF" w:rsidRPr="00DA13F1" w:rsidRDefault="00315CEF" w:rsidP="00315CEF">
            <w:pPr>
              <w:pStyle w:val="Text"/>
              <w:jc w:val="both"/>
              <w:rPr>
                <w:rFonts w:cs="Arial"/>
                <w:sz w:val="21"/>
                <w:szCs w:val="21"/>
              </w:rPr>
            </w:pPr>
          </w:p>
          <w:p w14:paraId="2D1D1BB9" w14:textId="77777777" w:rsidR="00315CEF" w:rsidRPr="00DA13F1" w:rsidRDefault="00315CEF" w:rsidP="00315CEF">
            <w:pPr>
              <w:pStyle w:val="Text"/>
              <w:jc w:val="both"/>
              <w:rPr>
                <w:rFonts w:cs="Arial"/>
                <w:sz w:val="21"/>
                <w:szCs w:val="21"/>
              </w:rPr>
            </w:pPr>
            <w:r>
              <w:rPr>
                <w:sz w:val="21"/>
              </w:rPr>
              <w:t>Veuillez noter que cette demande ne sera pas examinée par GAVI sans la signature des ministres de la Santé et des Finances ou de leur représentant autorisé.</w:t>
            </w:r>
          </w:p>
          <w:p w14:paraId="50BD4F9D" w14:textId="77777777" w:rsidR="00315CEF" w:rsidRPr="00DA13F1" w:rsidRDefault="00315CEF" w:rsidP="00315CEF">
            <w:pPr>
              <w:pStyle w:val="GaviDocumillTemplate-Normal"/>
              <w:jc w:val="both"/>
              <w:rPr>
                <w:rFonts w:cs="Arial"/>
                <w:i/>
                <w:sz w:val="21"/>
                <w:szCs w:val="21"/>
              </w:rPr>
            </w:pPr>
          </w:p>
          <w:p w14:paraId="09A417D9" w14:textId="77777777" w:rsidR="00315CEF" w:rsidRPr="00DA13F1" w:rsidRDefault="00315CEF" w:rsidP="00315CEF">
            <w:pPr>
              <w:pStyle w:val="GaviDocumillTemplate-Normal"/>
              <w:jc w:val="both"/>
              <w:rPr>
                <w:rFonts w:cs="Arial"/>
                <w:i/>
                <w:sz w:val="21"/>
                <w:szCs w:val="21"/>
              </w:rPr>
            </w:pPr>
            <w:r>
              <w:rPr>
                <w:i/>
                <w:sz w:val="21"/>
              </w:rPr>
              <w:t xml:space="preserve">Nous, soussignés, déclarons que les objectifs et les initiatives de la présente demande sont en parfaite adéquation avec les plans stratégiques gouvernementaux de santé publique et de vaccination (ou leurs équivalents), et que les fonds nécessaires à la mise en œuvre de ces initiatives, notamment les fonds nationaux et le cofinancement éventuel des vaccins seront inscrits au budget annuel du ministère de la Santé. </w:t>
            </w:r>
          </w:p>
          <w:p w14:paraId="7733A331" w14:textId="77777777" w:rsidR="00315CEF" w:rsidRPr="00DA13F1" w:rsidRDefault="00315CEF" w:rsidP="00315CEF">
            <w:pPr>
              <w:pStyle w:val="GaviDocumillTemplate-Normal"/>
              <w:jc w:val="both"/>
              <w:rPr>
                <w:rFonts w:cs="Arial"/>
                <w:i/>
                <w:sz w:val="21"/>
                <w:szCs w:val="21"/>
              </w:rPr>
            </w:pPr>
          </w:p>
          <w:p w14:paraId="130873F5" w14:textId="77777777" w:rsidR="00315CEF" w:rsidRDefault="00315CEF" w:rsidP="00315CEF">
            <w:pPr>
              <w:pStyle w:val="GaviDocumillTemplate-Normal"/>
              <w:jc w:val="both"/>
              <w:rPr>
                <w:rFonts w:cs="Arial"/>
                <w:sz w:val="21"/>
                <w:szCs w:val="21"/>
              </w:rPr>
            </w:pPr>
            <w:r>
              <w:rPr>
                <w:i/>
                <w:iCs/>
                <w:sz w:val="21"/>
              </w:rPr>
              <w:t>Nous, soussignés, affirmons en outre que les termes et les conditions de l'accord-cadre de partenariat conclu entre Gavi et le pays continuent d'être pleinement en vigueur et s'appliqueront à toute aide accordée par Gavi en vertu de la présente demande.</w:t>
            </w:r>
          </w:p>
          <w:p w14:paraId="62C8B781" w14:textId="77777777" w:rsidR="00315CEF" w:rsidRPr="00315CEF" w:rsidRDefault="00315CEF" w:rsidP="00315CEF">
            <w:pPr>
              <w:spacing w:line="240" w:lineRule="auto"/>
              <w:rPr>
                <w:rFonts w:cs="Arial"/>
                <w:color w:val="222222"/>
                <w:sz w:val="21"/>
                <w:szCs w:val="21"/>
              </w:rPr>
            </w:pPr>
          </w:p>
        </w:tc>
      </w:tr>
    </w:tbl>
    <w:p w14:paraId="74462C3C" w14:textId="431BF308" w:rsidR="00DA13F1" w:rsidRDefault="00DA13F1" w:rsidP="00227876">
      <w:pPr>
        <w:pStyle w:val="GaviDocumillTemplate-Normal"/>
        <w:ind w:left="-900"/>
        <w:jc w:val="both"/>
        <w:rPr>
          <w:rFonts w:cs="Arial"/>
          <w:sz w:val="21"/>
          <w:szCs w:val="21"/>
        </w:rPr>
      </w:pPr>
    </w:p>
    <w:tbl>
      <w:tblPr>
        <w:tblStyle w:val="TableGrid"/>
        <w:tblW w:w="10525" w:type="dxa"/>
        <w:tblLook w:val="04A0" w:firstRow="1" w:lastRow="0" w:firstColumn="1" w:lastColumn="0" w:noHBand="0" w:noVBand="1"/>
      </w:tblPr>
      <w:tblGrid>
        <w:gridCol w:w="5305"/>
        <w:gridCol w:w="5220"/>
      </w:tblGrid>
      <w:tr w:rsidR="003C0C2E" w:rsidRPr="00DA13F1" w14:paraId="100E730B" w14:textId="77777777" w:rsidTr="00504C23">
        <w:trPr>
          <w:trHeight w:val="1449"/>
        </w:trPr>
        <w:tc>
          <w:tcPr>
            <w:tcW w:w="5305" w:type="dxa"/>
          </w:tcPr>
          <w:p w14:paraId="1D420793" w14:textId="77777777" w:rsidR="003C0C2E" w:rsidRPr="00DA13F1" w:rsidRDefault="003C0C2E" w:rsidP="00D12F15">
            <w:pPr>
              <w:spacing w:line="240" w:lineRule="auto"/>
              <w:jc w:val="center"/>
              <w:rPr>
                <w:rStyle w:val="GaviDocumillTemplate-QAcomp-Title"/>
                <w:rFonts w:cs="Arial"/>
                <w:sz w:val="21"/>
                <w:szCs w:val="21"/>
              </w:rPr>
            </w:pPr>
            <w:r>
              <w:rPr>
                <w:rStyle w:val="GaviDocumillTemplate-QAcomp-Title"/>
                <w:sz w:val="21"/>
              </w:rPr>
              <w:lastRenderedPageBreak/>
              <w:t>Ministre de la Santé</w:t>
            </w:r>
            <w:r w:rsidRPr="00DA13F1">
              <w:rPr>
                <w:rStyle w:val="FootnoteReference"/>
                <w:rFonts w:cs="Arial"/>
                <w:b/>
                <w:color w:val="000000"/>
                <w:sz w:val="21"/>
                <w:szCs w:val="21"/>
              </w:rPr>
              <w:footnoteReference w:id="7"/>
            </w:r>
            <w:r>
              <w:rPr>
                <w:rStyle w:val="GaviDocumillTemplate-QAcomp-Title"/>
                <w:sz w:val="21"/>
              </w:rPr>
              <w:t xml:space="preserve"> </w:t>
            </w:r>
            <w:r>
              <w:rPr>
                <w:rStyle w:val="GaviDocumillTemplate-QAcomp-Title"/>
                <w:sz w:val="21"/>
              </w:rPr>
              <w:br/>
              <w:t>(ou autorité déléguée)</w:t>
            </w:r>
          </w:p>
        </w:tc>
        <w:tc>
          <w:tcPr>
            <w:tcW w:w="5220" w:type="dxa"/>
          </w:tcPr>
          <w:p w14:paraId="09294A27" w14:textId="77777777" w:rsidR="003C0C2E" w:rsidRPr="00DA13F1" w:rsidRDefault="003C0C2E" w:rsidP="00D12F15">
            <w:pPr>
              <w:pStyle w:val="GaviDocumillTemplate-Normal"/>
              <w:spacing w:line="240" w:lineRule="auto"/>
              <w:rPr>
                <w:rFonts w:cs="Arial"/>
                <w:b/>
                <w:sz w:val="21"/>
                <w:szCs w:val="21"/>
              </w:rPr>
            </w:pPr>
            <w:r>
              <w:rPr>
                <w:b/>
                <w:sz w:val="21"/>
              </w:rPr>
              <w:t>Ministre des Finances</w:t>
            </w:r>
            <w:r w:rsidRPr="00DA13F1">
              <w:rPr>
                <w:rStyle w:val="FootnoteReference"/>
                <w:rFonts w:cs="Arial"/>
                <w:b/>
                <w:sz w:val="21"/>
                <w:szCs w:val="21"/>
              </w:rPr>
              <w:footnoteReference w:id="8"/>
            </w:r>
            <w:r>
              <w:rPr>
                <w:b/>
                <w:sz w:val="21"/>
              </w:rPr>
              <w:t xml:space="preserve"> (ou autorité déléguée)</w:t>
            </w:r>
          </w:p>
        </w:tc>
      </w:tr>
      <w:tr w:rsidR="003C0C2E" w:rsidRPr="00DA13F1" w14:paraId="7493D66B" w14:textId="77777777" w:rsidTr="00504C23">
        <w:trPr>
          <w:trHeight w:val="540"/>
        </w:trPr>
        <w:tc>
          <w:tcPr>
            <w:tcW w:w="5305" w:type="dxa"/>
          </w:tcPr>
          <w:p w14:paraId="15601B4E" w14:textId="22E9ADA6" w:rsidR="003C0C2E" w:rsidRPr="00DA13F1" w:rsidRDefault="003C0C2E" w:rsidP="00D12F15">
            <w:pPr>
              <w:pStyle w:val="GaviDocumillTemplate-Normal"/>
              <w:spacing w:line="240" w:lineRule="auto"/>
              <w:jc w:val="left"/>
              <w:rPr>
                <w:rFonts w:cs="Arial"/>
                <w:sz w:val="21"/>
                <w:szCs w:val="21"/>
              </w:rPr>
            </w:pPr>
            <w:r>
              <w:rPr>
                <w:sz w:val="21"/>
              </w:rPr>
              <w:t>Nom :</w:t>
            </w:r>
            <w:r>
              <w:t xml:space="preserve">       _________________________________</w:t>
            </w:r>
          </w:p>
        </w:tc>
        <w:tc>
          <w:tcPr>
            <w:tcW w:w="5220" w:type="dxa"/>
          </w:tcPr>
          <w:p w14:paraId="23043C8E" w14:textId="55610632" w:rsidR="003C0C2E" w:rsidRPr="00DA13F1" w:rsidRDefault="003C0C2E" w:rsidP="00D12F15">
            <w:pPr>
              <w:pStyle w:val="GaviDocumillTemplate-Normal"/>
              <w:spacing w:line="240" w:lineRule="auto"/>
              <w:jc w:val="left"/>
              <w:rPr>
                <w:rFonts w:cs="Arial"/>
                <w:sz w:val="21"/>
                <w:szCs w:val="21"/>
              </w:rPr>
            </w:pPr>
            <w:r>
              <w:rPr>
                <w:sz w:val="21"/>
              </w:rPr>
              <w:t>Nom :</w:t>
            </w:r>
            <w:r>
              <w:t xml:space="preserve">      _________________________________</w:t>
            </w:r>
          </w:p>
        </w:tc>
      </w:tr>
      <w:tr w:rsidR="003C0C2E" w:rsidRPr="00DA13F1" w14:paraId="06E3B85B" w14:textId="77777777" w:rsidTr="00504C23">
        <w:trPr>
          <w:trHeight w:val="440"/>
        </w:trPr>
        <w:tc>
          <w:tcPr>
            <w:tcW w:w="5305" w:type="dxa"/>
          </w:tcPr>
          <w:p w14:paraId="6695C7F8" w14:textId="77B01CC0" w:rsidR="003C0C2E" w:rsidRPr="00DA13F1" w:rsidRDefault="003C0C2E" w:rsidP="00D12F15">
            <w:pPr>
              <w:pStyle w:val="GaviDocumillTemplate-Normal"/>
              <w:spacing w:line="240" w:lineRule="auto"/>
              <w:jc w:val="left"/>
              <w:rPr>
                <w:rFonts w:cs="Arial"/>
                <w:sz w:val="21"/>
                <w:szCs w:val="21"/>
              </w:rPr>
            </w:pPr>
            <w:r>
              <w:rPr>
                <w:sz w:val="21"/>
              </w:rPr>
              <w:t>Date:</w:t>
            </w:r>
            <w:r>
              <w:t xml:space="preserve">         _________________________________</w:t>
            </w:r>
          </w:p>
        </w:tc>
        <w:tc>
          <w:tcPr>
            <w:tcW w:w="5220" w:type="dxa"/>
          </w:tcPr>
          <w:p w14:paraId="1B25741A" w14:textId="779E494D" w:rsidR="003C0C2E" w:rsidRPr="00DA13F1" w:rsidRDefault="003C0C2E" w:rsidP="00D12F15">
            <w:pPr>
              <w:pStyle w:val="GaviDocumillTemplate-Normal"/>
              <w:spacing w:line="240" w:lineRule="auto"/>
              <w:jc w:val="left"/>
              <w:rPr>
                <w:rFonts w:cs="Arial"/>
                <w:sz w:val="21"/>
                <w:szCs w:val="21"/>
              </w:rPr>
            </w:pPr>
            <w:r>
              <w:rPr>
                <w:sz w:val="21"/>
              </w:rPr>
              <w:t xml:space="preserve">Date:       </w:t>
            </w:r>
            <w:r>
              <w:t xml:space="preserve"> _________________________________</w:t>
            </w:r>
          </w:p>
        </w:tc>
      </w:tr>
      <w:tr w:rsidR="003C0C2E" w:rsidRPr="00DA13F1" w14:paraId="618D2FD7" w14:textId="77777777" w:rsidTr="00504C23">
        <w:trPr>
          <w:trHeight w:val="652"/>
        </w:trPr>
        <w:tc>
          <w:tcPr>
            <w:tcW w:w="5305" w:type="dxa"/>
            <w:vAlign w:val="bottom"/>
          </w:tcPr>
          <w:p w14:paraId="6924234B" w14:textId="3F976231" w:rsidR="003C0C2E" w:rsidRPr="00DA13F1" w:rsidRDefault="003C0C2E" w:rsidP="00D12F15">
            <w:pPr>
              <w:pStyle w:val="GaviDocumillTemplate-Normal"/>
              <w:spacing w:line="240" w:lineRule="auto"/>
              <w:jc w:val="left"/>
              <w:rPr>
                <w:rFonts w:cs="Arial"/>
                <w:sz w:val="21"/>
                <w:szCs w:val="21"/>
              </w:rPr>
            </w:pPr>
            <w:r>
              <w:rPr>
                <w:sz w:val="21"/>
              </w:rPr>
              <w:t>Signature:</w:t>
            </w:r>
            <w:r>
              <w:t xml:space="preserve"> _________________________________</w:t>
            </w:r>
          </w:p>
        </w:tc>
        <w:tc>
          <w:tcPr>
            <w:tcW w:w="5220" w:type="dxa"/>
            <w:vAlign w:val="bottom"/>
          </w:tcPr>
          <w:p w14:paraId="2A6AE2D8" w14:textId="2D9ED442" w:rsidR="003C0C2E" w:rsidRPr="00DA13F1" w:rsidRDefault="003C0C2E" w:rsidP="00D12F15">
            <w:pPr>
              <w:pStyle w:val="GaviDocumillTemplate-Normal"/>
              <w:spacing w:line="240" w:lineRule="auto"/>
              <w:ind w:hanging="20"/>
              <w:jc w:val="left"/>
              <w:rPr>
                <w:rFonts w:cs="Arial"/>
                <w:sz w:val="21"/>
                <w:szCs w:val="21"/>
              </w:rPr>
            </w:pPr>
            <w:r>
              <w:rPr>
                <w:sz w:val="21"/>
              </w:rPr>
              <w:t>Signature:</w:t>
            </w:r>
            <w:r>
              <w:t xml:space="preserve"> _________________________________</w:t>
            </w:r>
          </w:p>
        </w:tc>
      </w:tr>
      <w:tr w:rsidR="00EA22CF" w:rsidRPr="00DA13F1" w14:paraId="39C8EFFB" w14:textId="77777777" w:rsidTr="00504C23">
        <w:trPr>
          <w:trHeight w:val="652"/>
        </w:trPr>
        <w:tc>
          <w:tcPr>
            <w:tcW w:w="5305" w:type="dxa"/>
            <w:tcBorders>
              <w:bottom w:val="single" w:sz="12" w:space="0" w:color="92D050"/>
            </w:tcBorders>
            <w:vAlign w:val="bottom"/>
          </w:tcPr>
          <w:p w14:paraId="5700608D" w14:textId="77777777" w:rsidR="00EA22CF" w:rsidRPr="00DA13F1" w:rsidRDefault="00EA22CF" w:rsidP="00D12F15">
            <w:pPr>
              <w:pStyle w:val="GaviDocumillTemplate-Normal"/>
              <w:spacing w:line="240" w:lineRule="auto"/>
              <w:jc w:val="left"/>
              <w:rPr>
                <w:rFonts w:cs="Arial"/>
                <w:sz w:val="21"/>
                <w:szCs w:val="21"/>
              </w:rPr>
            </w:pPr>
          </w:p>
        </w:tc>
        <w:tc>
          <w:tcPr>
            <w:tcW w:w="5220" w:type="dxa"/>
            <w:tcBorders>
              <w:bottom w:val="single" w:sz="12" w:space="0" w:color="92D050"/>
            </w:tcBorders>
            <w:vAlign w:val="bottom"/>
          </w:tcPr>
          <w:p w14:paraId="4484E819" w14:textId="77777777" w:rsidR="00EA22CF" w:rsidRPr="00DA13F1" w:rsidRDefault="00EA22CF" w:rsidP="00D12F15">
            <w:pPr>
              <w:pStyle w:val="GaviDocumillTemplate-Normal"/>
              <w:spacing w:line="240" w:lineRule="auto"/>
              <w:ind w:hanging="20"/>
              <w:jc w:val="left"/>
              <w:rPr>
                <w:rFonts w:cs="Arial"/>
                <w:sz w:val="21"/>
                <w:szCs w:val="21"/>
              </w:rPr>
            </w:pPr>
          </w:p>
        </w:tc>
      </w:tr>
      <w:tr w:rsidR="00EA22CF" w:rsidRPr="00DA13F1" w14:paraId="62C0DB9D" w14:textId="77777777" w:rsidTr="00B547D9">
        <w:trPr>
          <w:trHeight w:val="652"/>
        </w:trPr>
        <w:tc>
          <w:tcPr>
            <w:tcW w:w="10525" w:type="dxa"/>
            <w:gridSpan w:val="2"/>
            <w:tcBorders>
              <w:top w:val="single" w:sz="12" w:space="0" w:color="92D050"/>
              <w:left w:val="single" w:sz="12" w:space="0" w:color="92D050"/>
              <w:bottom w:val="single" w:sz="12" w:space="0" w:color="92D050"/>
              <w:right w:val="single" w:sz="12" w:space="0" w:color="92D050"/>
            </w:tcBorders>
            <w:vAlign w:val="center"/>
          </w:tcPr>
          <w:p w14:paraId="07A1BC48" w14:textId="695B47F8" w:rsidR="00EA22CF" w:rsidRPr="00DA13F1" w:rsidRDefault="00EA22CF" w:rsidP="00EA22CF">
            <w:pPr>
              <w:pStyle w:val="GaviDocumillTemplate-Normal"/>
              <w:spacing w:line="240" w:lineRule="auto"/>
              <w:ind w:hanging="20"/>
              <w:rPr>
                <w:rFonts w:cs="Arial"/>
                <w:sz w:val="21"/>
                <w:szCs w:val="21"/>
              </w:rPr>
            </w:pPr>
            <w:r>
              <w:rPr>
                <w:i/>
                <w:color w:val="000000" w:themeColor="dark1"/>
                <w:sz w:val="21"/>
              </w:rPr>
              <w:t xml:space="preserve">Veuillez envoyer </w:t>
            </w:r>
            <w:r>
              <w:rPr>
                <w:i/>
                <w:color w:val="000000" w:themeColor="dark1"/>
                <w:sz w:val="21"/>
                <w:u w:val="single"/>
              </w:rPr>
              <w:t>le présent formulaire</w:t>
            </w:r>
            <w:r>
              <w:rPr>
                <w:i/>
                <w:color w:val="000000" w:themeColor="dark1"/>
                <w:sz w:val="21"/>
              </w:rPr>
              <w:t xml:space="preserve"> et </w:t>
            </w:r>
            <w:r>
              <w:rPr>
                <w:i/>
                <w:color w:val="000000" w:themeColor="dark1"/>
                <w:sz w:val="21"/>
                <w:u w:val="single"/>
              </w:rPr>
              <w:t>toutes les pièces jointes demandée</w:t>
            </w:r>
            <w:r>
              <w:rPr>
                <w:i/>
                <w:color w:val="000000" w:themeColor="dark1"/>
                <w:sz w:val="21"/>
              </w:rPr>
              <w:t xml:space="preserve">s à </w:t>
            </w:r>
            <w:hyperlink r:id="rId17" w:history="1">
              <w:r>
                <w:rPr>
                  <w:rStyle w:val="Hyperlink"/>
                  <w:i/>
                  <w:sz w:val="21"/>
                </w:rPr>
                <w:t>proposals@gavi.org</w:t>
              </w:r>
            </w:hyperlink>
            <w:r>
              <w:rPr>
                <w:i/>
                <w:color w:val="000000" w:themeColor="dark1"/>
                <w:sz w:val="21"/>
              </w:rPr>
              <w:t>avec copie au Gestionnaire de Programmes Pays de Gavi pour votre pays.</w:t>
            </w:r>
          </w:p>
        </w:tc>
      </w:tr>
      <w:tr w:rsidR="00B547D9" w:rsidRPr="00DA13F1" w14:paraId="2BDB0CF4" w14:textId="77777777" w:rsidTr="00B547D9">
        <w:trPr>
          <w:trHeight w:val="652"/>
        </w:trPr>
        <w:tc>
          <w:tcPr>
            <w:tcW w:w="10525" w:type="dxa"/>
            <w:gridSpan w:val="2"/>
            <w:tcBorders>
              <w:top w:val="single" w:sz="12" w:space="0" w:color="92D050"/>
            </w:tcBorders>
            <w:vAlign w:val="center"/>
          </w:tcPr>
          <w:p w14:paraId="7BACB650" w14:textId="77777777" w:rsidR="00B547D9" w:rsidRPr="00DA13F1" w:rsidRDefault="00B547D9" w:rsidP="00EA22CF">
            <w:pPr>
              <w:spacing w:line="240" w:lineRule="auto"/>
              <w:contextualSpacing/>
              <w:rPr>
                <w:rFonts w:eastAsiaTheme="minorEastAsia" w:cs="Arial"/>
                <w:color w:val="000000" w:themeColor="dark1"/>
                <w:kern w:val="24"/>
                <w:sz w:val="21"/>
                <w:szCs w:val="21"/>
              </w:rPr>
            </w:pPr>
          </w:p>
        </w:tc>
      </w:tr>
      <w:tr w:rsidR="00EA22CF" w:rsidRPr="00DA13F1" w14:paraId="45AD3F44" w14:textId="77777777" w:rsidTr="00B547D9">
        <w:trPr>
          <w:trHeight w:val="652"/>
        </w:trPr>
        <w:tc>
          <w:tcPr>
            <w:tcW w:w="10525" w:type="dxa"/>
            <w:gridSpan w:val="2"/>
            <w:vAlign w:val="center"/>
          </w:tcPr>
          <w:p w14:paraId="7EEA6F98" w14:textId="0967887E" w:rsidR="00EA22CF" w:rsidRDefault="00EA22CF" w:rsidP="00EA22CF">
            <w:pPr>
              <w:spacing w:line="240" w:lineRule="auto"/>
              <w:contextualSpacing/>
              <w:rPr>
                <w:rFonts w:cs="Arial"/>
                <w:sz w:val="21"/>
                <w:szCs w:val="21"/>
              </w:rPr>
            </w:pPr>
            <w:r>
              <w:rPr>
                <w:color w:val="000000" w:themeColor="dark1"/>
                <w:sz w:val="21"/>
              </w:rPr>
              <w:t>Pièce jointe</w:t>
            </w:r>
            <w:r>
              <w:rPr>
                <w:sz w:val="21"/>
              </w:rPr>
              <w:t xml:space="preserve"> obligatoire:</w:t>
            </w:r>
          </w:p>
          <w:p w14:paraId="33A7C13E" w14:textId="1CA3B196" w:rsidR="00EA22CF" w:rsidRPr="00504C23" w:rsidRDefault="00EA22CF" w:rsidP="00504C23">
            <w:pPr>
              <w:pStyle w:val="ListParagraph"/>
              <w:numPr>
                <w:ilvl w:val="0"/>
                <w:numId w:val="9"/>
              </w:numPr>
              <w:spacing w:line="240" w:lineRule="auto"/>
              <w:rPr>
                <w:rFonts w:eastAsiaTheme="minorEastAsia" w:cs="Arial"/>
                <w:color w:val="000000" w:themeColor="dark1"/>
                <w:kern w:val="24"/>
                <w:sz w:val="21"/>
                <w:szCs w:val="21"/>
              </w:rPr>
            </w:pPr>
            <w:r>
              <w:rPr>
                <w:b/>
                <w:color w:val="000000" w:themeColor="dark1"/>
                <w:sz w:val="21"/>
              </w:rPr>
              <w:t>Procès-verbal de la réunion</w:t>
            </w:r>
            <w:r>
              <w:rPr>
                <w:color w:val="000000" w:themeColor="dark1"/>
                <w:sz w:val="21"/>
              </w:rPr>
              <w:t xml:space="preserve"> </w:t>
            </w:r>
            <w:r>
              <w:rPr>
                <w:b/>
                <w:bCs/>
                <w:color w:val="000000" w:themeColor="dark1"/>
                <w:sz w:val="21"/>
              </w:rPr>
              <w:t>du CCIA</w:t>
            </w:r>
            <w:r>
              <w:rPr>
                <w:color w:val="000000" w:themeColor="dark1"/>
                <w:sz w:val="21"/>
              </w:rPr>
              <w:t xml:space="preserve"> au cours de laquelle la présente demande a été examinée et approuvée, avec signatures.</w:t>
            </w:r>
          </w:p>
        </w:tc>
      </w:tr>
      <w:tr w:rsidR="00EA22CF" w:rsidRPr="00DA13F1" w14:paraId="6CEE64BD" w14:textId="77777777" w:rsidTr="00504C23">
        <w:trPr>
          <w:trHeight w:val="652"/>
        </w:trPr>
        <w:tc>
          <w:tcPr>
            <w:tcW w:w="10525" w:type="dxa"/>
            <w:gridSpan w:val="2"/>
            <w:vAlign w:val="center"/>
          </w:tcPr>
          <w:p w14:paraId="6305FA06" w14:textId="23E87A24" w:rsidR="00EA22CF" w:rsidRDefault="00EA22CF" w:rsidP="00EA22CF">
            <w:pPr>
              <w:spacing w:line="240" w:lineRule="auto"/>
              <w:ind w:left="47"/>
              <w:rPr>
                <w:rFonts w:eastAsiaTheme="minorEastAsia" w:cs="Arial"/>
                <w:color w:val="000000" w:themeColor="dark1"/>
                <w:kern w:val="24"/>
                <w:sz w:val="21"/>
                <w:szCs w:val="21"/>
              </w:rPr>
            </w:pPr>
            <w:r>
              <w:rPr>
                <w:color w:val="000000" w:themeColor="dark1"/>
                <w:sz w:val="21"/>
              </w:rPr>
              <w:t>Annexe facultative:</w:t>
            </w:r>
          </w:p>
          <w:p w14:paraId="79CDF2F4" w14:textId="02530D64" w:rsidR="00EA22CF" w:rsidRPr="00504C23" w:rsidRDefault="00EA22CF" w:rsidP="00504C23">
            <w:pPr>
              <w:pStyle w:val="GaviDocumillTemplate-Normal"/>
              <w:numPr>
                <w:ilvl w:val="0"/>
                <w:numId w:val="9"/>
              </w:numPr>
              <w:jc w:val="left"/>
              <w:rPr>
                <w:rFonts w:cs="Arial"/>
                <w:sz w:val="21"/>
                <w:szCs w:val="21"/>
              </w:rPr>
            </w:pPr>
            <w:r>
              <w:rPr>
                <w:b/>
                <w:bCs/>
                <w:color w:val="000000" w:themeColor="dark1"/>
                <w:sz w:val="21"/>
              </w:rPr>
              <w:t>Procès-verbal de la réunion du GTCV</w:t>
            </w:r>
            <w:r>
              <w:rPr>
                <w:color w:val="000000" w:themeColor="dark1"/>
                <w:sz w:val="21"/>
              </w:rPr>
              <w:t xml:space="preserve"> au cours de laquelle le calendrier VPI a été recommandé</w:t>
            </w:r>
          </w:p>
        </w:tc>
      </w:tr>
    </w:tbl>
    <w:p w14:paraId="566AC2B9" w14:textId="77777777" w:rsidR="003C0C2E" w:rsidRPr="00DA13F1" w:rsidRDefault="003C0C2E" w:rsidP="003C0C2E">
      <w:pPr>
        <w:spacing w:line="240" w:lineRule="auto"/>
        <w:ind w:left="47"/>
        <w:rPr>
          <w:rFonts w:eastAsiaTheme="minorEastAsia" w:cs="Arial"/>
          <w:color w:val="000000" w:themeColor="dark1"/>
          <w:kern w:val="24"/>
          <w:sz w:val="21"/>
          <w:szCs w:val="21"/>
        </w:rPr>
      </w:pPr>
    </w:p>
    <w:sectPr w:rsidR="003C0C2E" w:rsidRPr="00DA13F1" w:rsidSect="00A22D97">
      <w:headerReference w:type="default" r:id="rId18"/>
      <w:footerReference w:type="default" r:id="rId19"/>
      <w:pgSz w:w="11906" w:h="16838" w:code="9"/>
      <w:pgMar w:top="720" w:right="720" w:bottom="720" w:left="720" w:header="708"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97E5" w14:textId="77777777" w:rsidR="009C0C0D" w:rsidRDefault="009C0C0D" w:rsidP="003B0BB0">
      <w:pPr>
        <w:spacing w:line="240" w:lineRule="auto"/>
      </w:pPr>
      <w:r>
        <w:separator/>
      </w:r>
    </w:p>
  </w:endnote>
  <w:endnote w:type="continuationSeparator" w:id="0">
    <w:p w14:paraId="5537416B" w14:textId="77777777" w:rsidR="009C0C0D" w:rsidRDefault="009C0C0D" w:rsidP="003B0BB0">
      <w:pPr>
        <w:spacing w:line="240" w:lineRule="auto"/>
      </w:pPr>
      <w:r>
        <w:continuationSeparator/>
      </w:r>
    </w:p>
  </w:endnote>
  <w:endnote w:type="continuationNotice" w:id="1">
    <w:p w14:paraId="6F7D4734" w14:textId="77777777" w:rsidR="009C0C0D" w:rsidRDefault="009C0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6B7A523C" w14:textId="14136808" w:rsidR="00EC462E" w:rsidRPr="007A764A" w:rsidRDefault="00EC462E">
        <w:pPr>
          <w:pStyle w:val="Footer"/>
          <w:jc w:val="right"/>
          <w:rPr>
            <w:sz w:val="20"/>
            <w:szCs w:val="20"/>
          </w:rPr>
        </w:pPr>
        <w:r w:rsidRPr="007A764A">
          <w:rPr>
            <w:sz w:val="20"/>
          </w:rPr>
          <w:fldChar w:fldCharType="begin"/>
        </w:r>
        <w:r w:rsidRPr="007A764A">
          <w:rPr>
            <w:sz w:val="20"/>
          </w:rPr>
          <w:instrText xml:space="preserve"> PAGE   \* MERGEFORMAT </w:instrText>
        </w:r>
        <w:r w:rsidRPr="007A764A">
          <w:rPr>
            <w:sz w:val="20"/>
          </w:rPr>
          <w:fldChar w:fldCharType="separate"/>
        </w:r>
        <w:r w:rsidRPr="007A764A">
          <w:rPr>
            <w:sz w:val="20"/>
          </w:rPr>
          <w:t>2</w:t>
        </w:r>
        <w:r w:rsidRPr="007A764A">
          <w:rPr>
            <w:sz w:val="20"/>
          </w:rPr>
          <w:fldChar w:fldCharType="end"/>
        </w:r>
      </w:p>
    </w:sdtContent>
  </w:sdt>
  <w:p w14:paraId="693C5866" w14:textId="75D12864" w:rsidR="00EC462E" w:rsidRDefault="00EC462E" w:rsidP="00694471">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6046" w14:textId="77777777" w:rsidR="009C0C0D" w:rsidRDefault="009C0C0D" w:rsidP="003B0BB0">
      <w:pPr>
        <w:spacing w:line="240" w:lineRule="auto"/>
      </w:pPr>
      <w:r>
        <w:separator/>
      </w:r>
    </w:p>
  </w:footnote>
  <w:footnote w:type="continuationSeparator" w:id="0">
    <w:p w14:paraId="2E2C364E" w14:textId="77777777" w:rsidR="009C0C0D" w:rsidRDefault="009C0C0D" w:rsidP="003B0BB0">
      <w:pPr>
        <w:spacing w:line="240" w:lineRule="auto"/>
      </w:pPr>
      <w:r>
        <w:continuationSeparator/>
      </w:r>
    </w:p>
  </w:footnote>
  <w:footnote w:type="continuationNotice" w:id="1">
    <w:p w14:paraId="45FFCFAB" w14:textId="77777777" w:rsidR="009C0C0D" w:rsidRDefault="009C0C0D">
      <w:pPr>
        <w:spacing w:line="240" w:lineRule="auto"/>
      </w:pPr>
    </w:p>
  </w:footnote>
  <w:footnote w:id="2">
    <w:p w14:paraId="027238E2" w14:textId="77777777" w:rsidR="00F22F33" w:rsidRPr="00F03055" w:rsidRDefault="00F22F33" w:rsidP="00F22F33">
      <w:pPr>
        <w:pStyle w:val="FootnoteText"/>
      </w:pPr>
      <w:r>
        <w:rPr>
          <w:rStyle w:val="FootnoteReference"/>
        </w:rPr>
        <w:footnoteRef/>
      </w:r>
      <w:r>
        <w:t xml:space="preserve"> Veuillez consulter les </w:t>
      </w:r>
      <w:hyperlink r:id="rId1" w:history="1">
        <w:r>
          <w:rPr>
            <w:rStyle w:val="Hyperlink"/>
          </w:rPr>
          <w:t>Directives de Gavi sur les rapports d'information et le renouvellement</w:t>
        </w:r>
      </w:hyperlink>
    </w:p>
  </w:footnote>
  <w:footnote w:id="3">
    <w:p w14:paraId="38D32334" w14:textId="2C2F4CAB" w:rsidR="00AD3995" w:rsidRPr="00F03055" w:rsidRDefault="00AD3995">
      <w:pPr>
        <w:pStyle w:val="FootnoteText"/>
      </w:pPr>
      <w:r>
        <w:rPr>
          <w:rStyle w:val="FootnoteReference"/>
        </w:rPr>
        <w:footnoteRef/>
      </w:r>
      <w:r>
        <w:t xml:space="preserve"> La signature n’est pas requise si le changement est rendu nécessaire par une rupture d’approvisionnement ou si le pays ne cofinance pas le VPI</w:t>
      </w:r>
    </w:p>
  </w:footnote>
  <w:footnote w:id="4">
    <w:p w14:paraId="0E06EC2E" w14:textId="025F2745" w:rsidR="00AD3995" w:rsidRPr="00283B27" w:rsidRDefault="00AD3995">
      <w:pPr>
        <w:pStyle w:val="FootnoteText"/>
      </w:pPr>
      <w:r>
        <w:rPr>
          <w:rStyle w:val="FootnoteReference"/>
        </w:rPr>
        <w:footnoteRef/>
      </w:r>
      <w:r>
        <w:t xml:space="preserve"> </w:t>
      </w:r>
      <w:r>
        <w:rPr>
          <w:rStyle w:val="ng-binding"/>
          <w:color w:val="333333"/>
        </w:rPr>
        <w:t xml:space="preserve">En utilisant le </w:t>
      </w:r>
      <w:hyperlink r:id="rId2" w:history="1">
        <w:r>
          <w:rPr>
            <w:rStyle w:val="Hyperlink"/>
          </w:rPr>
          <w:t>Modèle de budgétisation et de planification de Gavi</w:t>
        </w:r>
      </w:hyperlink>
    </w:p>
  </w:footnote>
  <w:footnote w:id="5">
    <w:p w14:paraId="062A9AC8" w14:textId="596BE584" w:rsidR="00AD3995" w:rsidRPr="0001278D" w:rsidRDefault="00AD3995" w:rsidP="0034441D">
      <w:pPr>
        <w:pStyle w:val="FootnoteText"/>
      </w:pPr>
      <w:r>
        <w:rPr>
          <w:rStyle w:val="FootnoteReference"/>
        </w:rPr>
        <w:footnoteRef/>
      </w:r>
      <w:r>
        <w:t xml:space="preserve"> Gavi soutient un programme à deux doses complètes ou deux doses fractionnées conformément aux recommandations du SAGE</w:t>
      </w:r>
    </w:p>
  </w:footnote>
  <w:footnote w:id="6">
    <w:p w14:paraId="156DA6A7" w14:textId="64EF1A37" w:rsidR="00835F00" w:rsidRPr="00835F00" w:rsidRDefault="00835F00">
      <w:pPr>
        <w:pStyle w:val="FootnoteText"/>
        <w:rPr>
          <w:b/>
          <w:bCs/>
        </w:rPr>
      </w:pPr>
      <w:r>
        <w:rPr>
          <w:rStyle w:val="FootnoteReference"/>
        </w:rPr>
        <w:footnoteRef/>
      </w:r>
      <w:r>
        <w:t xml:space="preserve"> </w:t>
      </w:r>
      <w:hyperlink r:id="rId3" w:history="1">
        <w:r>
          <w:rPr>
            <w:rStyle w:val="Hyperlink"/>
            <w:sz w:val="18"/>
          </w:rPr>
          <w:t>https://apps.who.int/iris/bitstream/handle/10665/337100/WER9548-eng-fre.pdf?sequence=1&amp;isAllowed=y</w:t>
        </w:r>
      </w:hyperlink>
    </w:p>
  </w:footnote>
  <w:footnote w:id="7">
    <w:p w14:paraId="00712DDD" w14:textId="77777777" w:rsidR="00EC462E" w:rsidRPr="00E65793" w:rsidRDefault="00EC462E" w:rsidP="003C0C2E">
      <w:pPr>
        <w:pStyle w:val="FootnoteText"/>
        <w:spacing w:before="0" w:after="0" w:line="240" w:lineRule="auto"/>
      </w:pPr>
      <w:r>
        <w:rPr>
          <w:rStyle w:val="FootnoteReference"/>
        </w:rPr>
        <w:footnoteRef/>
      </w:r>
      <w:r>
        <w:t xml:space="preserve"> Requis dans tous les cas. </w:t>
      </w:r>
    </w:p>
  </w:footnote>
  <w:footnote w:id="8">
    <w:p w14:paraId="10F93A33" w14:textId="69E11D54" w:rsidR="00EC462E" w:rsidRPr="00E65793" w:rsidRDefault="00EC462E" w:rsidP="003C0C2E">
      <w:pPr>
        <w:pStyle w:val="FootnoteText"/>
      </w:pPr>
      <w:r>
        <w:rPr>
          <w:rStyle w:val="FootnoteReference"/>
        </w:rPr>
        <w:footnoteRef/>
      </w:r>
      <w:r>
        <w:t>Obligatoire si le changement entraîne des coûts financiers plus élevés. Voir section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4BD4" w14:textId="13C3FA37" w:rsidR="00EC462E" w:rsidRDefault="00EC462E" w:rsidP="00B45EC5">
    <w:pPr>
      <w:pStyle w:val="Footer"/>
      <w:rPr>
        <w:i/>
        <w:sz w:val="18"/>
      </w:rPr>
    </w:pPr>
    <w:r>
      <w:rPr>
        <w:noProof/>
      </w:rPr>
      <w:drawing>
        <wp:anchor distT="0" distB="0" distL="114300" distR="114300" simplePos="0" relativeHeight="251660288" behindDoc="0" locked="0" layoutInCell="1" allowOverlap="1" wp14:anchorId="5D96FC9F" wp14:editId="04AAD42C">
          <wp:simplePos x="0" y="0"/>
          <wp:positionH relativeFrom="margin">
            <wp:align>left</wp:align>
          </wp:positionH>
          <wp:positionV relativeFrom="paragraph">
            <wp:posOffset>-259080</wp:posOffset>
          </wp:positionV>
          <wp:extent cx="1304925" cy="441325"/>
          <wp:effectExtent l="0" t="0" r="9525" b="0"/>
          <wp:wrapSquare wrapText="bothSides"/>
          <wp:docPr id="38" name="Image 1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rPr>
        <w:sz w:val="18"/>
      </w:rPr>
      <w:t xml:space="preserve">   FORMULAIRE DE DEMANDE DE CHANGEMENT POUR LE VACCIN ANTIPOLIOMYÉLITIQUE INACTIVÉ, </w:t>
    </w:r>
    <w:r>
      <w:rPr>
        <w:i/>
        <w:sz w:val="18"/>
      </w:rPr>
      <w:t>version de mars 2022</w:t>
    </w:r>
  </w:p>
  <w:p w14:paraId="013440EE" w14:textId="1E0DC7AC" w:rsidR="00EC462E" w:rsidRPr="00B45EC5" w:rsidRDefault="00EC462E" w:rsidP="00B45EC5">
    <w:pPr>
      <w:pStyle w:val="Footer"/>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BD3"/>
    <w:multiLevelType w:val="hybridMultilevel"/>
    <w:tmpl w:val="3E18A758"/>
    <w:lvl w:ilvl="0" w:tplc="48622EB2">
      <w:start w:val="1"/>
      <w:numFmt w:val="bullet"/>
      <w:lvlText w:val=""/>
      <w:lvlJc w:val="left"/>
      <w:pPr>
        <w:ind w:left="860" w:hanging="360"/>
      </w:pPr>
      <w:rPr>
        <w:rFonts w:ascii="Symbol" w:hAnsi="Symbol" w:hint="default"/>
        <w:color w:val="auto"/>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47A"/>
    <w:multiLevelType w:val="hybridMultilevel"/>
    <w:tmpl w:val="D9AE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6D2F"/>
    <w:multiLevelType w:val="multilevel"/>
    <w:tmpl w:val="9CE694C0"/>
    <w:lvl w:ilvl="0">
      <w:start w:val="1"/>
      <w:numFmt w:val="decimal"/>
      <w:pStyle w:val="Style1"/>
      <w:lvlText w:val="%1."/>
      <w:lvlJc w:val="left"/>
      <w:pPr>
        <w:ind w:left="91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6507C"/>
    <w:multiLevelType w:val="hybridMultilevel"/>
    <w:tmpl w:val="F5542434"/>
    <w:lvl w:ilvl="0" w:tplc="CCAA139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2267F"/>
    <w:multiLevelType w:val="hybridMultilevel"/>
    <w:tmpl w:val="BA46999C"/>
    <w:lvl w:ilvl="0" w:tplc="720A71E2">
      <w:start w:val="1"/>
      <w:numFmt w:val="decimal"/>
      <w:lvlText w:val="%1."/>
      <w:lvlJc w:val="left"/>
      <w:pPr>
        <w:ind w:left="720" w:hanging="360"/>
      </w:pPr>
      <w:rPr>
        <w:rFonts w:hint="default"/>
        <w:b/>
        <w:bCs/>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42200"/>
    <w:multiLevelType w:val="hybridMultilevel"/>
    <w:tmpl w:val="295AC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1"/>
      <w:lvlText w:val="%1.%2.%3.%4.%5.%6"/>
      <w:lvlJc w:val="left"/>
      <w:pPr>
        <w:ind w:left="1152" w:hanging="1152"/>
      </w:pPr>
      <w:rPr>
        <w:rFonts w:hint="default"/>
      </w:rPr>
    </w:lvl>
    <w:lvl w:ilvl="6">
      <w:start w:val="1"/>
      <w:numFmt w:val="decimal"/>
      <w:pStyle w:val="Titre71"/>
      <w:lvlText w:val="%1.%2.%3.%4.%5.%6.%7"/>
      <w:lvlJc w:val="left"/>
      <w:pPr>
        <w:ind w:left="1296" w:hanging="1296"/>
      </w:pPr>
      <w:rPr>
        <w:rFonts w:hint="default"/>
      </w:rPr>
    </w:lvl>
    <w:lvl w:ilvl="7">
      <w:start w:val="1"/>
      <w:numFmt w:val="decimal"/>
      <w:pStyle w:val="Titre81"/>
      <w:lvlText w:val="%1.%2.%3.%4.%5.%6.%7.%8"/>
      <w:lvlJc w:val="left"/>
      <w:pPr>
        <w:ind w:left="1440" w:hanging="1440"/>
      </w:pPr>
      <w:rPr>
        <w:rFonts w:hint="default"/>
      </w:rPr>
    </w:lvl>
    <w:lvl w:ilvl="8">
      <w:start w:val="1"/>
      <w:numFmt w:val="decimal"/>
      <w:pStyle w:val="Titre91"/>
      <w:lvlText w:val="%1.%2.%3.%4.%5.%6.%7.%8.%9"/>
      <w:lvlJc w:val="left"/>
      <w:pPr>
        <w:ind w:left="1584" w:hanging="1584"/>
      </w:pPr>
      <w:rPr>
        <w:rFonts w:hint="default"/>
      </w:rPr>
    </w:lvl>
  </w:abstractNum>
  <w:abstractNum w:abstractNumId="12" w15:restartNumberingAfterBreak="0">
    <w:nsid w:val="504A7225"/>
    <w:multiLevelType w:val="hybridMultilevel"/>
    <w:tmpl w:val="BB288A3A"/>
    <w:lvl w:ilvl="0" w:tplc="74A44FFA">
      <w:start w:val="2"/>
      <w:numFmt w:val="decimal"/>
      <w:lvlText w:val="%1."/>
      <w:lvlJc w:val="left"/>
      <w:pPr>
        <w:ind w:left="720" w:hanging="360"/>
      </w:pPr>
      <w:rPr>
        <w:rFonts w:cs="Times New Roman" w:hint="default"/>
        <w:b/>
        <w:color w:val="00B05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4"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390F0B"/>
    <w:multiLevelType w:val="hybridMultilevel"/>
    <w:tmpl w:val="87B2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15F19"/>
    <w:multiLevelType w:val="hybridMultilevel"/>
    <w:tmpl w:val="F3B27B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1"/>
  </w:num>
  <w:num w:numId="6">
    <w:abstractNumId w:val="14"/>
  </w:num>
  <w:num w:numId="7">
    <w:abstractNumId w:val="15"/>
  </w:num>
  <w:num w:numId="8">
    <w:abstractNumId w:val="8"/>
  </w:num>
  <w:num w:numId="9">
    <w:abstractNumId w:val="13"/>
  </w:num>
  <w:num w:numId="10">
    <w:abstractNumId w:val="7"/>
  </w:num>
  <w:num w:numId="11">
    <w:abstractNumId w:val="9"/>
  </w:num>
  <w:num w:numId="12">
    <w:abstractNumId w:val="3"/>
  </w:num>
  <w:num w:numId="13">
    <w:abstractNumId w:val="0"/>
  </w:num>
  <w:num w:numId="14">
    <w:abstractNumId w:val="2"/>
  </w:num>
  <w:num w:numId="15">
    <w:abstractNumId w:val="17"/>
  </w:num>
  <w:num w:numId="16">
    <w:abstractNumId w:val="1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000AC3"/>
    <w:rsid w:val="00004150"/>
    <w:rsid w:val="00007075"/>
    <w:rsid w:val="00012578"/>
    <w:rsid w:val="0001278D"/>
    <w:rsid w:val="00012ED8"/>
    <w:rsid w:val="00013A76"/>
    <w:rsid w:val="000152C5"/>
    <w:rsid w:val="000209FA"/>
    <w:rsid w:val="00024063"/>
    <w:rsid w:val="00026B98"/>
    <w:rsid w:val="00026C5F"/>
    <w:rsid w:val="00027490"/>
    <w:rsid w:val="0003196D"/>
    <w:rsid w:val="00031B67"/>
    <w:rsid w:val="000351E5"/>
    <w:rsid w:val="0003522F"/>
    <w:rsid w:val="0003561B"/>
    <w:rsid w:val="000368DA"/>
    <w:rsid w:val="00036900"/>
    <w:rsid w:val="0003718D"/>
    <w:rsid w:val="00037F02"/>
    <w:rsid w:val="00040287"/>
    <w:rsid w:val="00041D89"/>
    <w:rsid w:val="00041F49"/>
    <w:rsid w:val="000437D7"/>
    <w:rsid w:val="00045B31"/>
    <w:rsid w:val="0004781F"/>
    <w:rsid w:val="0005105D"/>
    <w:rsid w:val="000534F6"/>
    <w:rsid w:val="000545D5"/>
    <w:rsid w:val="00054734"/>
    <w:rsid w:val="00054C26"/>
    <w:rsid w:val="00057807"/>
    <w:rsid w:val="000618F5"/>
    <w:rsid w:val="00063456"/>
    <w:rsid w:val="000644B3"/>
    <w:rsid w:val="00065751"/>
    <w:rsid w:val="00065B53"/>
    <w:rsid w:val="0006665F"/>
    <w:rsid w:val="00071991"/>
    <w:rsid w:val="00072AED"/>
    <w:rsid w:val="00073653"/>
    <w:rsid w:val="00074FFD"/>
    <w:rsid w:val="00076CFC"/>
    <w:rsid w:val="00077523"/>
    <w:rsid w:val="00080325"/>
    <w:rsid w:val="00082B15"/>
    <w:rsid w:val="00082C53"/>
    <w:rsid w:val="00082EAB"/>
    <w:rsid w:val="0008351A"/>
    <w:rsid w:val="000867C3"/>
    <w:rsid w:val="00087944"/>
    <w:rsid w:val="0009067A"/>
    <w:rsid w:val="000972F8"/>
    <w:rsid w:val="0009760E"/>
    <w:rsid w:val="00097DA6"/>
    <w:rsid w:val="000A2197"/>
    <w:rsid w:val="000A444F"/>
    <w:rsid w:val="000A5AD4"/>
    <w:rsid w:val="000A67B9"/>
    <w:rsid w:val="000A6EDA"/>
    <w:rsid w:val="000A7BAD"/>
    <w:rsid w:val="000B061B"/>
    <w:rsid w:val="000B3B9C"/>
    <w:rsid w:val="000B6022"/>
    <w:rsid w:val="000B68ED"/>
    <w:rsid w:val="000B738B"/>
    <w:rsid w:val="000C115F"/>
    <w:rsid w:val="000C43E4"/>
    <w:rsid w:val="000C5AB4"/>
    <w:rsid w:val="000C68C9"/>
    <w:rsid w:val="000C6A66"/>
    <w:rsid w:val="000C7614"/>
    <w:rsid w:val="000D0A52"/>
    <w:rsid w:val="000D3070"/>
    <w:rsid w:val="000D5509"/>
    <w:rsid w:val="000D563A"/>
    <w:rsid w:val="000E146A"/>
    <w:rsid w:val="000E2030"/>
    <w:rsid w:val="000E4FDD"/>
    <w:rsid w:val="000E791F"/>
    <w:rsid w:val="000F0877"/>
    <w:rsid w:val="000F1C91"/>
    <w:rsid w:val="000F30FD"/>
    <w:rsid w:val="000F3341"/>
    <w:rsid w:val="000F367B"/>
    <w:rsid w:val="000F5005"/>
    <w:rsid w:val="00102271"/>
    <w:rsid w:val="00102F25"/>
    <w:rsid w:val="00106D16"/>
    <w:rsid w:val="00107624"/>
    <w:rsid w:val="001168A2"/>
    <w:rsid w:val="001233B5"/>
    <w:rsid w:val="001307E7"/>
    <w:rsid w:val="00131623"/>
    <w:rsid w:val="00131C2C"/>
    <w:rsid w:val="00133534"/>
    <w:rsid w:val="00134916"/>
    <w:rsid w:val="00135464"/>
    <w:rsid w:val="00135692"/>
    <w:rsid w:val="00136618"/>
    <w:rsid w:val="00137777"/>
    <w:rsid w:val="00137C10"/>
    <w:rsid w:val="001436C4"/>
    <w:rsid w:val="001437E9"/>
    <w:rsid w:val="00145018"/>
    <w:rsid w:val="00145B9E"/>
    <w:rsid w:val="00147CB7"/>
    <w:rsid w:val="00147E88"/>
    <w:rsid w:val="001505D4"/>
    <w:rsid w:val="001514B0"/>
    <w:rsid w:val="0015465A"/>
    <w:rsid w:val="00154F28"/>
    <w:rsid w:val="0015759E"/>
    <w:rsid w:val="0016066D"/>
    <w:rsid w:val="00160F6A"/>
    <w:rsid w:val="0016204A"/>
    <w:rsid w:val="001641F4"/>
    <w:rsid w:val="00165714"/>
    <w:rsid w:val="00167E5E"/>
    <w:rsid w:val="001701BD"/>
    <w:rsid w:val="00170729"/>
    <w:rsid w:val="00171642"/>
    <w:rsid w:val="00171686"/>
    <w:rsid w:val="00171734"/>
    <w:rsid w:val="0017352E"/>
    <w:rsid w:val="00175725"/>
    <w:rsid w:val="00176D07"/>
    <w:rsid w:val="00177FAD"/>
    <w:rsid w:val="00180E0E"/>
    <w:rsid w:val="001822D9"/>
    <w:rsid w:val="00182571"/>
    <w:rsid w:val="00185453"/>
    <w:rsid w:val="00185637"/>
    <w:rsid w:val="0018619E"/>
    <w:rsid w:val="001865FF"/>
    <w:rsid w:val="00187BFB"/>
    <w:rsid w:val="00190F31"/>
    <w:rsid w:val="00191342"/>
    <w:rsid w:val="0019245E"/>
    <w:rsid w:val="00192D67"/>
    <w:rsid w:val="00192DC1"/>
    <w:rsid w:val="00194EC6"/>
    <w:rsid w:val="00195A77"/>
    <w:rsid w:val="00196767"/>
    <w:rsid w:val="0019766C"/>
    <w:rsid w:val="001A0192"/>
    <w:rsid w:val="001A0C99"/>
    <w:rsid w:val="001A2100"/>
    <w:rsid w:val="001A3439"/>
    <w:rsid w:val="001A57E8"/>
    <w:rsid w:val="001A7638"/>
    <w:rsid w:val="001B0D3B"/>
    <w:rsid w:val="001B3051"/>
    <w:rsid w:val="001B3F00"/>
    <w:rsid w:val="001B5C88"/>
    <w:rsid w:val="001B639C"/>
    <w:rsid w:val="001B78A9"/>
    <w:rsid w:val="001C2197"/>
    <w:rsid w:val="001C3DBC"/>
    <w:rsid w:val="001C4646"/>
    <w:rsid w:val="001C4E13"/>
    <w:rsid w:val="001C50F9"/>
    <w:rsid w:val="001C6373"/>
    <w:rsid w:val="001C6D2C"/>
    <w:rsid w:val="001D0B1C"/>
    <w:rsid w:val="001D15F2"/>
    <w:rsid w:val="001D23F3"/>
    <w:rsid w:val="001D2E7D"/>
    <w:rsid w:val="001D6E2F"/>
    <w:rsid w:val="001E06E9"/>
    <w:rsid w:val="001E0847"/>
    <w:rsid w:val="001E3002"/>
    <w:rsid w:val="001E3813"/>
    <w:rsid w:val="001E3AEB"/>
    <w:rsid w:val="001E3E0D"/>
    <w:rsid w:val="001E4130"/>
    <w:rsid w:val="001E5449"/>
    <w:rsid w:val="001E746A"/>
    <w:rsid w:val="001F0B6A"/>
    <w:rsid w:val="001F13DC"/>
    <w:rsid w:val="001F55A0"/>
    <w:rsid w:val="001F5D8F"/>
    <w:rsid w:val="002017A3"/>
    <w:rsid w:val="00202F55"/>
    <w:rsid w:val="0020323B"/>
    <w:rsid w:val="002044F3"/>
    <w:rsid w:val="002059A4"/>
    <w:rsid w:val="0020600F"/>
    <w:rsid w:val="002065D7"/>
    <w:rsid w:val="002078F7"/>
    <w:rsid w:val="00207BED"/>
    <w:rsid w:val="00210826"/>
    <w:rsid w:val="0021127A"/>
    <w:rsid w:val="002112BA"/>
    <w:rsid w:val="00213AD5"/>
    <w:rsid w:val="0021489F"/>
    <w:rsid w:val="00214AAD"/>
    <w:rsid w:val="00214FE8"/>
    <w:rsid w:val="00223BCF"/>
    <w:rsid w:val="002247EB"/>
    <w:rsid w:val="00227825"/>
    <w:rsid w:val="00227876"/>
    <w:rsid w:val="00230C4C"/>
    <w:rsid w:val="00231FC2"/>
    <w:rsid w:val="00233159"/>
    <w:rsid w:val="0023396A"/>
    <w:rsid w:val="0023664F"/>
    <w:rsid w:val="00241F2F"/>
    <w:rsid w:val="0024412B"/>
    <w:rsid w:val="00247CB5"/>
    <w:rsid w:val="0025069D"/>
    <w:rsid w:val="00250A8B"/>
    <w:rsid w:val="00257B24"/>
    <w:rsid w:val="00261366"/>
    <w:rsid w:val="00261ADA"/>
    <w:rsid w:val="00263EF0"/>
    <w:rsid w:val="002655D2"/>
    <w:rsid w:val="00265AB2"/>
    <w:rsid w:val="00265B37"/>
    <w:rsid w:val="00266141"/>
    <w:rsid w:val="002706ED"/>
    <w:rsid w:val="00272E58"/>
    <w:rsid w:val="00274A6D"/>
    <w:rsid w:val="00280C4F"/>
    <w:rsid w:val="00281D06"/>
    <w:rsid w:val="00283809"/>
    <w:rsid w:val="00283B27"/>
    <w:rsid w:val="00284AF0"/>
    <w:rsid w:val="00285718"/>
    <w:rsid w:val="00286EA7"/>
    <w:rsid w:val="00287639"/>
    <w:rsid w:val="00287B8D"/>
    <w:rsid w:val="002904F3"/>
    <w:rsid w:val="002930F3"/>
    <w:rsid w:val="00294637"/>
    <w:rsid w:val="00296356"/>
    <w:rsid w:val="00296E3B"/>
    <w:rsid w:val="00297E12"/>
    <w:rsid w:val="002A07B7"/>
    <w:rsid w:val="002A118B"/>
    <w:rsid w:val="002A5E66"/>
    <w:rsid w:val="002A7F01"/>
    <w:rsid w:val="002B015F"/>
    <w:rsid w:val="002B65FB"/>
    <w:rsid w:val="002B6D93"/>
    <w:rsid w:val="002B730F"/>
    <w:rsid w:val="002B7DC8"/>
    <w:rsid w:val="002C0990"/>
    <w:rsid w:val="002D5598"/>
    <w:rsid w:val="002D58DE"/>
    <w:rsid w:val="002D7C32"/>
    <w:rsid w:val="002E0804"/>
    <w:rsid w:val="002E0C60"/>
    <w:rsid w:val="002E38D3"/>
    <w:rsid w:val="002E51AD"/>
    <w:rsid w:val="002E5554"/>
    <w:rsid w:val="002E71BF"/>
    <w:rsid w:val="002F05E5"/>
    <w:rsid w:val="002F1D6D"/>
    <w:rsid w:val="002F246B"/>
    <w:rsid w:val="002F5E75"/>
    <w:rsid w:val="00300C45"/>
    <w:rsid w:val="00303C47"/>
    <w:rsid w:val="003042BE"/>
    <w:rsid w:val="00304D05"/>
    <w:rsid w:val="00310795"/>
    <w:rsid w:val="003108B4"/>
    <w:rsid w:val="0031096B"/>
    <w:rsid w:val="00311090"/>
    <w:rsid w:val="003115EB"/>
    <w:rsid w:val="00312378"/>
    <w:rsid w:val="00313478"/>
    <w:rsid w:val="003138C7"/>
    <w:rsid w:val="00315CEF"/>
    <w:rsid w:val="003223A6"/>
    <w:rsid w:val="003234ED"/>
    <w:rsid w:val="003248D8"/>
    <w:rsid w:val="0033022A"/>
    <w:rsid w:val="00331C0C"/>
    <w:rsid w:val="003321AD"/>
    <w:rsid w:val="003321B5"/>
    <w:rsid w:val="00332352"/>
    <w:rsid w:val="00333BA5"/>
    <w:rsid w:val="003352C9"/>
    <w:rsid w:val="00340529"/>
    <w:rsid w:val="003410B2"/>
    <w:rsid w:val="00343C4B"/>
    <w:rsid w:val="00343EA2"/>
    <w:rsid w:val="0034441D"/>
    <w:rsid w:val="00345FE1"/>
    <w:rsid w:val="003505AE"/>
    <w:rsid w:val="00350C0B"/>
    <w:rsid w:val="00351CB7"/>
    <w:rsid w:val="00353F32"/>
    <w:rsid w:val="0035443B"/>
    <w:rsid w:val="003565B8"/>
    <w:rsid w:val="00357E19"/>
    <w:rsid w:val="00360D0D"/>
    <w:rsid w:val="00361B32"/>
    <w:rsid w:val="003624D4"/>
    <w:rsid w:val="00362DF1"/>
    <w:rsid w:val="003667B2"/>
    <w:rsid w:val="003729E2"/>
    <w:rsid w:val="00374CE5"/>
    <w:rsid w:val="00377005"/>
    <w:rsid w:val="00380D78"/>
    <w:rsid w:val="0038740B"/>
    <w:rsid w:val="00390C9E"/>
    <w:rsid w:val="0039293A"/>
    <w:rsid w:val="00394425"/>
    <w:rsid w:val="00394FD8"/>
    <w:rsid w:val="00396860"/>
    <w:rsid w:val="00397690"/>
    <w:rsid w:val="003A180C"/>
    <w:rsid w:val="003A2F84"/>
    <w:rsid w:val="003A4347"/>
    <w:rsid w:val="003A6452"/>
    <w:rsid w:val="003A705F"/>
    <w:rsid w:val="003A7E29"/>
    <w:rsid w:val="003B0BB0"/>
    <w:rsid w:val="003B1613"/>
    <w:rsid w:val="003B1870"/>
    <w:rsid w:val="003B21A2"/>
    <w:rsid w:val="003B28BA"/>
    <w:rsid w:val="003B3A3E"/>
    <w:rsid w:val="003B62B2"/>
    <w:rsid w:val="003B7797"/>
    <w:rsid w:val="003C0C2E"/>
    <w:rsid w:val="003C13EA"/>
    <w:rsid w:val="003C4658"/>
    <w:rsid w:val="003C60A7"/>
    <w:rsid w:val="003C620C"/>
    <w:rsid w:val="003D1433"/>
    <w:rsid w:val="003D4EDE"/>
    <w:rsid w:val="003D577C"/>
    <w:rsid w:val="003D70D6"/>
    <w:rsid w:val="003D7B78"/>
    <w:rsid w:val="003E2598"/>
    <w:rsid w:val="003E2D16"/>
    <w:rsid w:val="003E43BB"/>
    <w:rsid w:val="003E556E"/>
    <w:rsid w:val="003E6696"/>
    <w:rsid w:val="003E66C4"/>
    <w:rsid w:val="003E6819"/>
    <w:rsid w:val="003E6C71"/>
    <w:rsid w:val="003F330A"/>
    <w:rsid w:val="003F3A8A"/>
    <w:rsid w:val="003F4200"/>
    <w:rsid w:val="003F53AE"/>
    <w:rsid w:val="00400249"/>
    <w:rsid w:val="0040073F"/>
    <w:rsid w:val="00402ED0"/>
    <w:rsid w:val="0040407C"/>
    <w:rsid w:val="004043C7"/>
    <w:rsid w:val="004068EF"/>
    <w:rsid w:val="00410541"/>
    <w:rsid w:val="00413879"/>
    <w:rsid w:val="0041672C"/>
    <w:rsid w:val="0041718F"/>
    <w:rsid w:val="00427C78"/>
    <w:rsid w:val="00430161"/>
    <w:rsid w:val="00430B23"/>
    <w:rsid w:val="00433037"/>
    <w:rsid w:val="00433194"/>
    <w:rsid w:val="0043348C"/>
    <w:rsid w:val="0043622D"/>
    <w:rsid w:val="00436BC3"/>
    <w:rsid w:val="00436CD7"/>
    <w:rsid w:val="00440697"/>
    <w:rsid w:val="0044323C"/>
    <w:rsid w:val="00443D57"/>
    <w:rsid w:val="00446B32"/>
    <w:rsid w:val="0044737B"/>
    <w:rsid w:val="00450645"/>
    <w:rsid w:val="00452538"/>
    <w:rsid w:val="00453381"/>
    <w:rsid w:val="00453E9B"/>
    <w:rsid w:val="004571E5"/>
    <w:rsid w:val="00460BDD"/>
    <w:rsid w:val="00466ABC"/>
    <w:rsid w:val="00467471"/>
    <w:rsid w:val="00470338"/>
    <w:rsid w:val="00471805"/>
    <w:rsid w:val="0048318C"/>
    <w:rsid w:val="0048347D"/>
    <w:rsid w:val="0048379E"/>
    <w:rsid w:val="00484AD3"/>
    <w:rsid w:val="0048530D"/>
    <w:rsid w:val="0048715E"/>
    <w:rsid w:val="004875CF"/>
    <w:rsid w:val="00491381"/>
    <w:rsid w:val="0049280B"/>
    <w:rsid w:val="00493E13"/>
    <w:rsid w:val="00494759"/>
    <w:rsid w:val="00497B67"/>
    <w:rsid w:val="004A0174"/>
    <w:rsid w:val="004A0D2F"/>
    <w:rsid w:val="004A1EC3"/>
    <w:rsid w:val="004A200F"/>
    <w:rsid w:val="004A3BC5"/>
    <w:rsid w:val="004A6E61"/>
    <w:rsid w:val="004A7EFF"/>
    <w:rsid w:val="004B0033"/>
    <w:rsid w:val="004B0372"/>
    <w:rsid w:val="004B154D"/>
    <w:rsid w:val="004B25AB"/>
    <w:rsid w:val="004B27A5"/>
    <w:rsid w:val="004B2FFA"/>
    <w:rsid w:val="004B39FD"/>
    <w:rsid w:val="004B47DC"/>
    <w:rsid w:val="004B5E42"/>
    <w:rsid w:val="004C0C1F"/>
    <w:rsid w:val="004C11FD"/>
    <w:rsid w:val="004C42C6"/>
    <w:rsid w:val="004C4AAE"/>
    <w:rsid w:val="004C5BDB"/>
    <w:rsid w:val="004C698B"/>
    <w:rsid w:val="004C6DAE"/>
    <w:rsid w:val="004D3515"/>
    <w:rsid w:val="004E2824"/>
    <w:rsid w:val="004E34F9"/>
    <w:rsid w:val="004F08BB"/>
    <w:rsid w:val="004F1C21"/>
    <w:rsid w:val="004F2BA9"/>
    <w:rsid w:val="004F3043"/>
    <w:rsid w:val="004F3C7A"/>
    <w:rsid w:val="004F4DE8"/>
    <w:rsid w:val="004F664F"/>
    <w:rsid w:val="004F6B6D"/>
    <w:rsid w:val="0050014F"/>
    <w:rsid w:val="00501AE1"/>
    <w:rsid w:val="00501B5A"/>
    <w:rsid w:val="00501BEB"/>
    <w:rsid w:val="00504C23"/>
    <w:rsid w:val="005065BB"/>
    <w:rsid w:val="00510452"/>
    <w:rsid w:val="005104B4"/>
    <w:rsid w:val="0051141E"/>
    <w:rsid w:val="0051177E"/>
    <w:rsid w:val="005118A7"/>
    <w:rsid w:val="0051217B"/>
    <w:rsid w:val="0051648D"/>
    <w:rsid w:val="00517AE3"/>
    <w:rsid w:val="005210F0"/>
    <w:rsid w:val="005229D7"/>
    <w:rsid w:val="0052582A"/>
    <w:rsid w:val="005309E2"/>
    <w:rsid w:val="00533461"/>
    <w:rsid w:val="005336E3"/>
    <w:rsid w:val="00536413"/>
    <w:rsid w:val="00540053"/>
    <w:rsid w:val="0054012F"/>
    <w:rsid w:val="005403FF"/>
    <w:rsid w:val="00540B88"/>
    <w:rsid w:val="00541478"/>
    <w:rsid w:val="005415A0"/>
    <w:rsid w:val="00545314"/>
    <w:rsid w:val="00546EF6"/>
    <w:rsid w:val="0055051B"/>
    <w:rsid w:val="0055088F"/>
    <w:rsid w:val="00550B44"/>
    <w:rsid w:val="00550C40"/>
    <w:rsid w:val="005518BD"/>
    <w:rsid w:val="005540BB"/>
    <w:rsid w:val="0055465B"/>
    <w:rsid w:val="00554700"/>
    <w:rsid w:val="00554996"/>
    <w:rsid w:val="00555F55"/>
    <w:rsid w:val="00556609"/>
    <w:rsid w:val="00560C33"/>
    <w:rsid w:val="00564A92"/>
    <w:rsid w:val="0056782C"/>
    <w:rsid w:val="005700B5"/>
    <w:rsid w:val="005706BB"/>
    <w:rsid w:val="00571082"/>
    <w:rsid w:val="0057320A"/>
    <w:rsid w:val="0057467B"/>
    <w:rsid w:val="00576CDE"/>
    <w:rsid w:val="0057759C"/>
    <w:rsid w:val="0058071F"/>
    <w:rsid w:val="00581A68"/>
    <w:rsid w:val="00584B84"/>
    <w:rsid w:val="00584D7F"/>
    <w:rsid w:val="00586BEF"/>
    <w:rsid w:val="005877B9"/>
    <w:rsid w:val="00587E94"/>
    <w:rsid w:val="00587FA5"/>
    <w:rsid w:val="005902E9"/>
    <w:rsid w:val="005903B5"/>
    <w:rsid w:val="00593199"/>
    <w:rsid w:val="00593FFF"/>
    <w:rsid w:val="005963D6"/>
    <w:rsid w:val="0059797C"/>
    <w:rsid w:val="00597E8B"/>
    <w:rsid w:val="00597EA3"/>
    <w:rsid w:val="00597F7C"/>
    <w:rsid w:val="005A2BE3"/>
    <w:rsid w:val="005A3DEF"/>
    <w:rsid w:val="005A47FD"/>
    <w:rsid w:val="005A5BDC"/>
    <w:rsid w:val="005B010C"/>
    <w:rsid w:val="005B07EF"/>
    <w:rsid w:val="005B1C1A"/>
    <w:rsid w:val="005B606D"/>
    <w:rsid w:val="005B7AE2"/>
    <w:rsid w:val="005C1240"/>
    <w:rsid w:val="005C1F3D"/>
    <w:rsid w:val="005C2684"/>
    <w:rsid w:val="005C421A"/>
    <w:rsid w:val="005D0281"/>
    <w:rsid w:val="005D0965"/>
    <w:rsid w:val="005D0F55"/>
    <w:rsid w:val="005D21EA"/>
    <w:rsid w:val="005D4477"/>
    <w:rsid w:val="005D7848"/>
    <w:rsid w:val="005E20E7"/>
    <w:rsid w:val="005E492C"/>
    <w:rsid w:val="005E4A65"/>
    <w:rsid w:val="005E5332"/>
    <w:rsid w:val="005E7314"/>
    <w:rsid w:val="005F040B"/>
    <w:rsid w:val="005F0950"/>
    <w:rsid w:val="005F1CA0"/>
    <w:rsid w:val="005F6757"/>
    <w:rsid w:val="005F74DF"/>
    <w:rsid w:val="00602255"/>
    <w:rsid w:val="00605665"/>
    <w:rsid w:val="006073FD"/>
    <w:rsid w:val="0061064A"/>
    <w:rsid w:val="006106F3"/>
    <w:rsid w:val="006115AC"/>
    <w:rsid w:val="00611BAF"/>
    <w:rsid w:val="00616D4B"/>
    <w:rsid w:val="00621191"/>
    <w:rsid w:val="00624D56"/>
    <w:rsid w:val="006267EF"/>
    <w:rsid w:val="006313D5"/>
    <w:rsid w:val="00632371"/>
    <w:rsid w:val="006326EF"/>
    <w:rsid w:val="00632735"/>
    <w:rsid w:val="00632EA0"/>
    <w:rsid w:val="006332DA"/>
    <w:rsid w:val="0063385C"/>
    <w:rsid w:val="00634115"/>
    <w:rsid w:val="00634F58"/>
    <w:rsid w:val="00635D35"/>
    <w:rsid w:val="00636661"/>
    <w:rsid w:val="00637BF6"/>
    <w:rsid w:val="00640131"/>
    <w:rsid w:val="00643EB5"/>
    <w:rsid w:val="00645035"/>
    <w:rsid w:val="00646E67"/>
    <w:rsid w:val="00646EB4"/>
    <w:rsid w:val="00646FB9"/>
    <w:rsid w:val="006475D1"/>
    <w:rsid w:val="00660C0E"/>
    <w:rsid w:val="00662A36"/>
    <w:rsid w:val="00662C5C"/>
    <w:rsid w:val="00663AC7"/>
    <w:rsid w:val="006661E7"/>
    <w:rsid w:val="006679DA"/>
    <w:rsid w:val="00672A5B"/>
    <w:rsid w:val="00672A71"/>
    <w:rsid w:val="00675AE1"/>
    <w:rsid w:val="006767BE"/>
    <w:rsid w:val="0068122D"/>
    <w:rsid w:val="00682388"/>
    <w:rsid w:val="006835DE"/>
    <w:rsid w:val="0068443A"/>
    <w:rsid w:val="00685125"/>
    <w:rsid w:val="0069266E"/>
    <w:rsid w:val="00694471"/>
    <w:rsid w:val="00694A5D"/>
    <w:rsid w:val="00695136"/>
    <w:rsid w:val="00696C0B"/>
    <w:rsid w:val="006A3FB2"/>
    <w:rsid w:val="006B142A"/>
    <w:rsid w:val="006B3210"/>
    <w:rsid w:val="006B66DD"/>
    <w:rsid w:val="006B7171"/>
    <w:rsid w:val="006B7468"/>
    <w:rsid w:val="006C00D6"/>
    <w:rsid w:val="006C04F8"/>
    <w:rsid w:val="006C1C38"/>
    <w:rsid w:val="006C1D5D"/>
    <w:rsid w:val="006C1D8C"/>
    <w:rsid w:val="006C40BA"/>
    <w:rsid w:val="006C6E38"/>
    <w:rsid w:val="006D0F31"/>
    <w:rsid w:val="006D13BA"/>
    <w:rsid w:val="006D1840"/>
    <w:rsid w:val="006D37DE"/>
    <w:rsid w:val="006D3F6D"/>
    <w:rsid w:val="006D62F2"/>
    <w:rsid w:val="006D6B82"/>
    <w:rsid w:val="006D7006"/>
    <w:rsid w:val="006D7550"/>
    <w:rsid w:val="006D783E"/>
    <w:rsid w:val="006E0281"/>
    <w:rsid w:val="006E3C45"/>
    <w:rsid w:val="006E7C52"/>
    <w:rsid w:val="006E7F9F"/>
    <w:rsid w:val="006F09DC"/>
    <w:rsid w:val="006F1CC8"/>
    <w:rsid w:val="006F3A5E"/>
    <w:rsid w:val="006F5006"/>
    <w:rsid w:val="006F7AD8"/>
    <w:rsid w:val="006F7E31"/>
    <w:rsid w:val="00700709"/>
    <w:rsid w:val="007025F2"/>
    <w:rsid w:val="007051D2"/>
    <w:rsid w:val="00705EDA"/>
    <w:rsid w:val="0070703F"/>
    <w:rsid w:val="00710861"/>
    <w:rsid w:val="007145BA"/>
    <w:rsid w:val="00714621"/>
    <w:rsid w:val="007158BE"/>
    <w:rsid w:val="00717BDF"/>
    <w:rsid w:val="00721E17"/>
    <w:rsid w:val="00721F6E"/>
    <w:rsid w:val="0072745D"/>
    <w:rsid w:val="00730D6C"/>
    <w:rsid w:val="00732ACA"/>
    <w:rsid w:val="00732DBE"/>
    <w:rsid w:val="007359EC"/>
    <w:rsid w:val="00737508"/>
    <w:rsid w:val="00741553"/>
    <w:rsid w:val="007423C6"/>
    <w:rsid w:val="0074522B"/>
    <w:rsid w:val="00745DFA"/>
    <w:rsid w:val="00746B19"/>
    <w:rsid w:val="00750E2B"/>
    <w:rsid w:val="00751253"/>
    <w:rsid w:val="00751C38"/>
    <w:rsid w:val="00751EEA"/>
    <w:rsid w:val="00754BB1"/>
    <w:rsid w:val="00754D7A"/>
    <w:rsid w:val="0075761F"/>
    <w:rsid w:val="00762CA5"/>
    <w:rsid w:val="00766D7B"/>
    <w:rsid w:val="0076753A"/>
    <w:rsid w:val="00770D6A"/>
    <w:rsid w:val="00771A4E"/>
    <w:rsid w:val="00771AEB"/>
    <w:rsid w:val="00777996"/>
    <w:rsid w:val="007806FD"/>
    <w:rsid w:val="00780B7F"/>
    <w:rsid w:val="007824F3"/>
    <w:rsid w:val="00782B23"/>
    <w:rsid w:val="007835C4"/>
    <w:rsid w:val="00783BD1"/>
    <w:rsid w:val="007864E0"/>
    <w:rsid w:val="00786E57"/>
    <w:rsid w:val="007900B1"/>
    <w:rsid w:val="00792B10"/>
    <w:rsid w:val="00795B20"/>
    <w:rsid w:val="00796B56"/>
    <w:rsid w:val="00797528"/>
    <w:rsid w:val="007A0E8C"/>
    <w:rsid w:val="007A362D"/>
    <w:rsid w:val="007A4744"/>
    <w:rsid w:val="007A5DCB"/>
    <w:rsid w:val="007A764A"/>
    <w:rsid w:val="007A7799"/>
    <w:rsid w:val="007A7CE0"/>
    <w:rsid w:val="007B25B8"/>
    <w:rsid w:val="007B5A60"/>
    <w:rsid w:val="007C2596"/>
    <w:rsid w:val="007C259B"/>
    <w:rsid w:val="007C2867"/>
    <w:rsid w:val="007C3070"/>
    <w:rsid w:val="007C3B43"/>
    <w:rsid w:val="007C4787"/>
    <w:rsid w:val="007C5F28"/>
    <w:rsid w:val="007C71B8"/>
    <w:rsid w:val="007D10F2"/>
    <w:rsid w:val="007D16C0"/>
    <w:rsid w:val="007D1BED"/>
    <w:rsid w:val="007D7F19"/>
    <w:rsid w:val="007E0187"/>
    <w:rsid w:val="007E023C"/>
    <w:rsid w:val="007E0B58"/>
    <w:rsid w:val="007E0D0D"/>
    <w:rsid w:val="007F0FDC"/>
    <w:rsid w:val="007F3508"/>
    <w:rsid w:val="007F38F4"/>
    <w:rsid w:val="007F3CC8"/>
    <w:rsid w:val="007F3DFA"/>
    <w:rsid w:val="007F52B1"/>
    <w:rsid w:val="00800404"/>
    <w:rsid w:val="00800C16"/>
    <w:rsid w:val="00801419"/>
    <w:rsid w:val="00801B8A"/>
    <w:rsid w:val="00801D8C"/>
    <w:rsid w:val="00802C78"/>
    <w:rsid w:val="00802D5B"/>
    <w:rsid w:val="0080451B"/>
    <w:rsid w:val="00805350"/>
    <w:rsid w:val="008055D6"/>
    <w:rsid w:val="00806173"/>
    <w:rsid w:val="00806236"/>
    <w:rsid w:val="00807378"/>
    <w:rsid w:val="00810754"/>
    <w:rsid w:val="008118CD"/>
    <w:rsid w:val="00813006"/>
    <w:rsid w:val="00814986"/>
    <w:rsid w:val="00820945"/>
    <w:rsid w:val="0082277C"/>
    <w:rsid w:val="00822D90"/>
    <w:rsid w:val="008243D4"/>
    <w:rsid w:val="008259EF"/>
    <w:rsid w:val="008326BD"/>
    <w:rsid w:val="008329D1"/>
    <w:rsid w:val="00833DDA"/>
    <w:rsid w:val="00835F00"/>
    <w:rsid w:val="00840FF0"/>
    <w:rsid w:val="0084102A"/>
    <w:rsid w:val="0084128D"/>
    <w:rsid w:val="00841A8D"/>
    <w:rsid w:val="00841F99"/>
    <w:rsid w:val="00842CBA"/>
    <w:rsid w:val="00842E7F"/>
    <w:rsid w:val="008437B3"/>
    <w:rsid w:val="00843B9F"/>
    <w:rsid w:val="00844BFD"/>
    <w:rsid w:val="0084587C"/>
    <w:rsid w:val="00846EA5"/>
    <w:rsid w:val="00847C9A"/>
    <w:rsid w:val="00847EB5"/>
    <w:rsid w:val="008544B6"/>
    <w:rsid w:val="00855953"/>
    <w:rsid w:val="00855A21"/>
    <w:rsid w:val="00856140"/>
    <w:rsid w:val="00856292"/>
    <w:rsid w:val="008579D0"/>
    <w:rsid w:val="00860DD7"/>
    <w:rsid w:val="00861E13"/>
    <w:rsid w:val="00864A54"/>
    <w:rsid w:val="00865A98"/>
    <w:rsid w:val="00866F51"/>
    <w:rsid w:val="00867ECD"/>
    <w:rsid w:val="00872378"/>
    <w:rsid w:val="00872661"/>
    <w:rsid w:val="00872DED"/>
    <w:rsid w:val="00873AFA"/>
    <w:rsid w:val="00874481"/>
    <w:rsid w:val="00875966"/>
    <w:rsid w:val="00876321"/>
    <w:rsid w:val="00877550"/>
    <w:rsid w:val="00877B51"/>
    <w:rsid w:val="00881DD2"/>
    <w:rsid w:val="008822E8"/>
    <w:rsid w:val="008827A5"/>
    <w:rsid w:val="00883BCC"/>
    <w:rsid w:val="0088559E"/>
    <w:rsid w:val="008863C8"/>
    <w:rsid w:val="00890615"/>
    <w:rsid w:val="00891DF4"/>
    <w:rsid w:val="00892137"/>
    <w:rsid w:val="008922D6"/>
    <w:rsid w:val="00892BAA"/>
    <w:rsid w:val="00896E1C"/>
    <w:rsid w:val="00896FE0"/>
    <w:rsid w:val="008A0242"/>
    <w:rsid w:val="008A0726"/>
    <w:rsid w:val="008A4856"/>
    <w:rsid w:val="008B23E9"/>
    <w:rsid w:val="008B3E61"/>
    <w:rsid w:val="008B48D5"/>
    <w:rsid w:val="008B516E"/>
    <w:rsid w:val="008B7893"/>
    <w:rsid w:val="008C0363"/>
    <w:rsid w:val="008C1907"/>
    <w:rsid w:val="008C583C"/>
    <w:rsid w:val="008D0289"/>
    <w:rsid w:val="008D2946"/>
    <w:rsid w:val="008D38AA"/>
    <w:rsid w:val="008D4B04"/>
    <w:rsid w:val="008D4C19"/>
    <w:rsid w:val="008E1425"/>
    <w:rsid w:val="008E26B3"/>
    <w:rsid w:val="008E4875"/>
    <w:rsid w:val="008F04F1"/>
    <w:rsid w:val="008F1EB2"/>
    <w:rsid w:val="008F42B3"/>
    <w:rsid w:val="008F7344"/>
    <w:rsid w:val="008F75C8"/>
    <w:rsid w:val="009005AE"/>
    <w:rsid w:val="00900ECA"/>
    <w:rsid w:val="00901E4B"/>
    <w:rsid w:val="00907084"/>
    <w:rsid w:val="00910493"/>
    <w:rsid w:val="00912936"/>
    <w:rsid w:val="00912ADF"/>
    <w:rsid w:val="009153C1"/>
    <w:rsid w:val="009160A6"/>
    <w:rsid w:val="0091714A"/>
    <w:rsid w:val="009220D2"/>
    <w:rsid w:val="00922F85"/>
    <w:rsid w:val="009239B1"/>
    <w:rsid w:val="00932FD9"/>
    <w:rsid w:val="00933A82"/>
    <w:rsid w:val="009419AD"/>
    <w:rsid w:val="00942D55"/>
    <w:rsid w:val="00942DCC"/>
    <w:rsid w:val="0094405E"/>
    <w:rsid w:val="00945130"/>
    <w:rsid w:val="009473B7"/>
    <w:rsid w:val="00947739"/>
    <w:rsid w:val="00947C5C"/>
    <w:rsid w:val="0095001D"/>
    <w:rsid w:val="0095020B"/>
    <w:rsid w:val="00950D43"/>
    <w:rsid w:val="00950DD3"/>
    <w:rsid w:val="009510E7"/>
    <w:rsid w:val="009524DF"/>
    <w:rsid w:val="00953909"/>
    <w:rsid w:val="00957B57"/>
    <w:rsid w:val="0096201F"/>
    <w:rsid w:val="00962C3C"/>
    <w:rsid w:val="0096395E"/>
    <w:rsid w:val="009647A5"/>
    <w:rsid w:val="00967E39"/>
    <w:rsid w:val="00971622"/>
    <w:rsid w:val="00973379"/>
    <w:rsid w:val="00977785"/>
    <w:rsid w:val="009779D1"/>
    <w:rsid w:val="009819AF"/>
    <w:rsid w:val="00984EDA"/>
    <w:rsid w:val="00985124"/>
    <w:rsid w:val="00985CEA"/>
    <w:rsid w:val="00987890"/>
    <w:rsid w:val="00990BD7"/>
    <w:rsid w:val="009918F6"/>
    <w:rsid w:val="00994CB2"/>
    <w:rsid w:val="009960C4"/>
    <w:rsid w:val="009976C0"/>
    <w:rsid w:val="00997AE8"/>
    <w:rsid w:val="009A2507"/>
    <w:rsid w:val="009A6F5F"/>
    <w:rsid w:val="009A7098"/>
    <w:rsid w:val="009B1645"/>
    <w:rsid w:val="009B1E1E"/>
    <w:rsid w:val="009B287B"/>
    <w:rsid w:val="009B339F"/>
    <w:rsid w:val="009B3B98"/>
    <w:rsid w:val="009B79EC"/>
    <w:rsid w:val="009C0328"/>
    <w:rsid w:val="009C0C0D"/>
    <w:rsid w:val="009C2622"/>
    <w:rsid w:val="009C3EC4"/>
    <w:rsid w:val="009D0D85"/>
    <w:rsid w:val="009D16AE"/>
    <w:rsid w:val="009D352D"/>
    <w:rsid w:val="009D4021"/>
    <w:rsid w:val="009E2336"/>
    <w:rsid w:val="009E68F6"/>
    <w:rsid w:val="009E6EA5"/>
    <w:rsid w:val="009E79AA"/>
    <w:rsid w:val="009F021C"/>
    <w:rsid w:val="009F0898"/>
    <w:rsid w:val="009F1B22"/>
    <w:rsid w:val="009F2514"/>
    <w:rsid w:val="009F2602"/>
    <w:rsid w:val="009F40DD"/>
    <w:rsid w:val="009F4ED3"/>
    <w:rsid w:val="009F5062"/>
    <w:rsid w:val="009F7116"/>
    <w:rsid w:val="00A008B6"/>
    <w:rsid w:val="00A00B2C"/>
    <w:rsid w:val="00A015C1"/>
    <w:rsid w:val="00A01EC5"/>
    <w:rsid w:val="00A0246D"/>
    <w:rsid w:val="00A048BB"/>
    <w:rsid w:val="00A06557"/>
    <w:rsid w:val="00A06B4F"/>
    <w:rsid w:val="00A119AD"/>
    <w:rsid w:val="00A14102"/>
    <w:rsid w:val="00A1692C"/>
    <w:rsid w:val="00A17B57"/>
    <w:rsid w:val="00A21FEF"/>
    <w:rsid w:val="00A22D97"/>
    <w:rsid w:val="00A266AE"/>
    <w:rsid w:val="00A3488A"/>
    <w:rsid w:val="00A36561"/>
    <w:rsid w:val="00A367B5"/>
    <w:rsid w:val="00A4208C"/>
    <w:rsid w:val="00A423FB"/>
    <w:rsid w:val="00A47466"/>
    <w:rsid w:val="00A53DB1"/>
    <w:rsid w:val="00A6099F"/>
    <w:rsid w:val="00A6251E"/>
    <w:rsid w:val="00A62C97"/>
    <w:rsid w:val="00A63E6F"/>
    <w:rsid w:val="00A64481"/>
    <w:rsid w:val="00A66874"/>
    <w:rsid w:val="00A67031"/>
    <w:rsid w:val="00A679AC"/>
    <w:rsid w:val="00A7059F"/>
    <w:rsid w:val="00A70F66"/>
    <w:rsid w:val="00A73714"/>
    <w:rsid w:val="00A73970"/>
    <w:rsid w:val="00A747B8"/>
    <w:rsid w:val="00A752D4"/>
    <w:rsid w:val="00A80CBB"/>
    <w:rsid w:val="00A81B2D"/>
    <w:rsid w:val="00A82E65"/>
    <w:rsid w:val="00A8458D"/>
    <w:rsid w:val="00A93475"/>
    <w:rsid w:val="00A95BFC"/>
    <w:rsid w:val="00A96F02"/>
    <w:rsid w:val="00AA00CB"/>
    <w:rsid w:val="00AA16FC"/>
    <w:rsid w:val="00AA2FC3"/>
    <w:rsid w:val="00AA3B80"/>
    <w:rsid w:val="00AA474F"/>
    <w:rsid w:val="00AA4DF1"/>
    <w:rsid w:val="00AA591C"/>
    <w:rsid w:val="00AA7C45"/>
    <w:rsid w:val="00AB0060"/>
    <w:rsid w:val="00AB1361"/>
    <w:rsid w:val="00AB2872"/>
    <w:rsid w:val="00AB306F"/>
    <w:rsid w:val="00AB3D6D"/>
    <w:rsid w:val="00AB401E"/>
    <w:rsid w:val="00AB4E29"/>
    <w:rsid w:val="00AB60E5"/>
    <w:rsid w:val="00AC01A4"/>
    <w:rsid w:val="00AC0B4E"/>
    <w:rsid w:val="00AC1072"/>
    <w:rsid w:val="00AC1DA5"/>
    <w:rsid w:val="00AC505D"/>
    <w:rsid w:val="00AC748F"/>
    <w:rsid w:val="00AC7D07"/>
    <w:rsid w:val="00AD0D9A"/>
    <w:rsid w:val="00AD3995"/>
    <w:rsid w:val="00AD6D8D"/>
    <w:rsid w:val="00AE015D"/>
    <w:rsid w:val="00AE172E"/>
    <w:rsid w:val="00AE51C6"/>
    <w:rsid w:val="00AE52F5"/>
    <w:rsid w:val="00AE7E30"/>
    <w:rsid w:val="00AF061D"/>
    <w:rsid w:val="00AF0A4A"/>
    <w:rsid w:val="00AF0D05"/>
    <w:rsid w:val="00AF25C4"/>
    <w:rsid w:val="00AF2A95"/>
    <w:rsid w:val="00AF5A76"/>
    <w:rsid w:val="00AF7D7B"/>
    <w:rsid w:val="00B01581"/>
    <w:rsid w:val="00B02EF3"/>
    <w:rsid w:val="00B0452F"/>
    <w:rsid w:val="00B0582F"/>
    <w:rsid w:val="00B05C55"/>
    <w:rsid w:val="00B100D3"/>
    <w:rsid w:val="00B11B2F"/>
    <w:rsid w:val="00B125EA"/>
    <w:rsid w:val="00B148B4"/>
    <w:rsid w:val="00B14BDB"/>
    <w:rsid w:val="00B21411"/>
    <w:rsid w:val="00B2259C"/>
    <w:rsid w:val="00B2456C"/>
    <w:rsid w:val="00B24E72"/>
    <w:rsid w:val="00B257EF"/>
    <w:rsid w:val="00B328FB"/>
    <w:rsid w:val="00B33645"/>
    <w:rsid w:val="00B35EFA"/>
    <w:rsid w:val="00B36164"/>
    <w:rsid w:val="00B36E46"/>
    <w:rsid w:val="00B4106F"/>
    <w:rsid w:val="00B4325F"/>
    <w:rsid w:val="00B44674"/>
    <w:rsid w:val="00B45597"/>
    <w:rsid w:val="00B459BA"/>
    <w:rsid w:val="00B45EC5"/>
    <w:rsid w:val="00B547D9"/>
    <w:rsid w:val="00B54FFE"/>
    <w:rsid w:val="00B553FD"/>
    <w:rsid w:val="00B6043E"/>
    <w:rsid w:val="00B62394"/>
    <w:rsid w:val="00B626AD"/>
    <w:rsid w:val="00B62D17"/>
    <w:rsid w:val="00B66265"/>
    <w:rsid w:val="00B6707E"/>
    <w:rsid w:val="00B712B6"/>
    <w:rsid w:val="00B71E88"/>
    <w:rsid w:val="00B73681"/>
    <w:rsid w:val="00B751B9"/>
    <w:rsid w:val="00B7552D"/>
    <w:rsid w:val="00B75B95"/>
    <w:rsid w:val="00B82AEE"/>
    <w:rsid w:val="00B83516"/>
    <w:rsid w:val="00B85949"/>
    <w:rsid w:val="00B864B9"/>
    <w:rsid w:val="00B86AB9"/>
    <w:rsid w:val="00B92060"/>
    <w:rsid w:val="00B92CBD"/>
    <w:rsid w:val="00BA14D4"/>
    <w:rsid w:val="00BA17DE"/>
    <w:rsid w:val="00BA426D"/>
    <w:rsid w:val="00BA7397"/>
    <w:rsid w:val="00BA7FCB"/>
    <w:rsid w:val="00BB3B37"/>
    <w:rsid w:val="00BB5655"/>
    <w:rsid w:val="00BC1C87"/>
    <w:rsid w:val="00BC2D94"/>
    <w:rsid w:val="00BC2EA1"/>
    <w:rsid w:val="00BC37BA"/>
    <w:rsid w:val="00BD060D"/>
    <w:rsid w:val="00BD579E"/>
    <w:rsid w:val="00BD6A61"/>
    <w:rsid w:val="00BE2015"/>
    <w:rsid w:val="00BE5E7C"/>
    <w:rsid w:val="00BF392A"/>
    <w:rsid w:val="00C00B43"/>
    <w:rsid w:val="00C00D7E"/>
    <w:rsid w:val="00C04E26"/>
    <w:rsid w:val="00C04F65"/>
    <w:rsid w:val="00C0549D"/>
    <w:rsid w:val="00C065BF"/>
    <w:rsid w:val="00C06848"/>
    <w:rsid w:val="00C10998"/>
    <w:rsid w:val="00C115F5"/>
    <w:rsid w:val="00C126F0"/>
    <w:rsid w:val="00C14EED"/>
    <w:rsid w:val="00C1706B"/>
    <w:rsid w:val="00C21126"/>
    <w:rsid w:val="00C2159F"/>
    <w:rsid w:val="00C2218C"/>
    <w:rsid w:val="00C240EE"/>
    <w:rsid w:val="00C2603C"/>
    <w:rsid w:val="00C26268"/>
    <w:rsid w:val="00C26F05"/>
    <w:rsid w:val="00C30F85"/>
    <w:rsid w:val="00C34261"/>
    <w:rsid w:val="00C34F0C"/>
    <w:rsid w:val="00C35062"/>
    <w:rsid w:val="00C43D98"/>
    <w:rsid w:val="00C4642A"/>
    <w:rsid w:val="00C50A13"/>
    <w:rsid w:val="00C51539"/>
    <w:rsid w:val="00C52D2D"/>
    <w:rsid w:val="00C54546"/>
    <w:rsid w:val="00C55653"/>
    <w:rsid w:val="00C57FA4"/>
    <w:rsid w:val="00C61F0C"/>
    <w:rsid w:val="00C620EC"/>
    <w:rsid w:val="00C66CF5"/>
    <w:rsid w:val="00C739E0"/>
    <w:rsid w:val="00C74655"/>
    <w:rsid w:val="00C74F8F"/>
    <w:rsid w:val="00C777B6"/>
    <w:rsid w:val="00C82D4F"/>
    <w:rsid w:val="00C8301D"/>
    <w:rsid w:val="00C83954"/>
    <w:rsid w:val="00C8420E"/>
    <w:rsid w:val="00C85708"/>
    <w:rsid w:val="00C86ECA"/>
    <w:rsid w:val="00C87E13"/>
    <w:rsid w:val="00C90AE3"/>
    <w:rsid w:val="00C94F63"/>
    <w:rsid w:val="00C95347"/>
    <w:rsid w:val="00CA1671"/>
    <w:rsid w:val="00CA21E1"/>
    <w:rsid w:val="00CA220A"/>
    <w:rsid w:val="00CA5F2A"/>
    <w:rsid w:val="00CA6CD4"/>
    <w:rsid w:val="00CA74C0"/>
    <w:rsid w:val="00CA751C"/>
    <w:rsid w:val="00CB146C"/>
    <w:rsid w:val="00CB2BE2"/>
    <w:rsid w:val="00CB303D"/>
    <w:rsid w:val="00CB3AF8"/>
    <w:rsid w:val="00CB498F"/>
    <w:rsid w:val="00CB57F7"/>
    <w:rsid w:val="00CB68FF"/>
    <w:rsid w:val="00CB7F4E"/>
    <w:rsid w:val="00CC127F"/>
    <w:rsid w:val="00CC1FD9"/>
    <w:rsid w:val="00CC1FDA"/>
    <w:rsid w:val="00CC6D2A"/>
    <w:rsid w:val="00CC7E77"/>
    <w:rsid w:val="00CC7EC5"/>
    <w:rsid w:val="00CD1649"/>
    <w:rsid w:val="00CE2302"/>
    <w:rsid w:val="00CE23D1"/>
    <w:rsid w:val="00CE23FF"/>
    <w:rsid w:val="00CE2D4B"/>
    <w:rsid w:val="00CE2D9B"/>
    <w:rsid w:val="00CE3F70"/>
    <w:rsid w:val="00CE4412"/>
    <w:rsid w:val="00CE47CE"/>
    <w:rsid w:val="00CE4C0A"/>
    <w:rsid w:val="00CE7359"/>
    <w:rsid w:val="00CF0AC2"/>
    <w:rsid w:val="00CF51B8"/>
    <w:rsid w:val="00CF55EB"/>
    <w:rsid w:val="00CF67FF"/>
    <w:rsid w:val="00D019B3"/>
    <w:rsid w:val="00D03E9D"/>
    <w:rsid w:val="00D07B3B"/>
    <w:rsid w:val="00D10F03"/>
    <w:rsid w:val="00D12F15"/>
    <w:rsid w:val="00D13A9D"/>
    <w:rsid w:val="00D14E21"/>
    <w:rsid w:val="00D267DC"/>
    <w:rsid w:val="00D27C86"/>
    <w:rsid w:val="00D304DA"/>
    <w:rsid w:val="00D30C50"/>
    <w:rsid w:val="00D31C1C"/>
    <w:rsid w:val="00D31F41"/>
    <w:rsid w:val="00D3328E"/>
    <w:rsid w:val="00D37768"/>
    <w:rsid w:val="00D416E9"/>
    <w:rsid w:val="00D440D6"/>
    <w:rsid w:val="00D44BC2"/>
    <w:rsid w:val="00D44ECC"/>
    <w:rsid w:val="00D457D9"/>
    <w:rsid w:val="00D45930"/>
    <w:rsid w:val="00D50AFB"/>
    <w:rsid w:val="00D5194C"/>
    <w:rsid w:val="00D547FF"/>
    <w:rsid w:val="00D56A72"/>
    <w:rsid w:val="00D56CC1"/>
    <w:rsid w:val="00D60C85"/>
    <w:rsid w:val="00D60F90"/>
    <w:rsid w:val="00D64F8F"/>
    <w:rsid w:val="00D65A76"/>
    <w:rsid w:val="00D670A4"/>
    <w:rsid w:val="00D722F1"/>
    <w:rsid w:val="00D73968"/>
    <w:rsid w:val="00D76371"/>
    <w:rsid w:val="00D76B41"/>
    <w:rsid w:val="00D775E0"/>
    <w:rsid w:val="00D7775E"/>
    <w:rsid w:val="00D77B1B"/>
    <w:rsid w:val="00D80605"/>
    <w:rsid w:val="00D81D9C"/>
    <w:rsid w:val="00D82324"/>
    <w:rsid w:val="00D84AD3"/>
    <w:rsid w:val="00D84FD8"/>
    <w:rsid w:val="00D850FD"/>
    <w:rsid w:val="00D9085D"/>
    <w:rsid w:val="00D90930"/>
    <w:rsid w:val="00D911A9"/>
    <w:rsid w:val="00D94D5E"/>
    <w:rsid w:val="00D9532F"/>
    <w:rsid w:val="00D961F5"/>
    <w:rsid w:val="00D963AD"/>
    <w:rsid w:val="00DA13F1"/>
    <w:rsid w:val="00DA241B"/>
    <w:rsid w:val="00DA4025"/>
    <w:rsid w:val="00DA67D6"/>
    <w:rsid w:val="00DA6B66"/>
    <w:rsid w:val="00DA7229"/>
    <w:rsid w:val="00DB1A1B"/>
    <w:rsid w:val="00DB49E3"/>
    <w:rsid w:val="00DB7E56"/>
    <w:rsid w:val="00DC0E9A"/>
    <w:rsid w:val="00DC18C6"/>
    <w:rsid w:val="00DD074E"/>
    <w:rsid w:val="00DD2969"/>
    <w:rsid w:val="00DE0FCD"/>
    <w:rsid w:val="00DE17DE"/>
    <w:rsid w:val="00DF28D4"/>
    <w:rsid w:val="00DF3B86"/>
    <w:rsid w:val="00DF55F0"/>
    <w:rsid w:val="00E00948"/>
    <w:rsid w:val="00E0656C"/>
    <w:rsid w:val="00E06C33"/>
    <w:rsid w:val="00E0716A"/>
    <w:rsid w:val="00E071FD"/>
    <w:rsid w:val="00E1033A"/>
    <w:rsid w:val="00E1792B"/>
    <w:rsid w:val="00E17F4B"/>
    <w:rsid w:val="00E20B5A"/>
    <w:rsid w:val="00E2318D"/>
    <w:rsid w:val="00E25C16"/>
    <w:rsid w:val="00E25C89"/>
    <w:rsid w:val="00E262D0"/>
    <w:rsid w:val="00E26EE6"/>
    <w:rsid w:val="00E329E9"/>
    <w:rsid w:val="00E3757C"/>
    <w:rsid w:val="00E4121D"/>
    <w:rsid w:val="00E42244"/>
    <w:rsid w:val="00E426F0"/>
    <w:rsid w:val="00E43006"/>
    <w:rsid w:val="00E4329D"/>
    <w:rsid w:val="00E52E93"/>
    <w:rsid w:val="00E535F2"/>
    <w:rsid w:val="00E54BB6"/>
    <w:rsid w:val="00E55525"/>
    <w:rsid w:val="00E55936"/>
    <w:rsid w:val="00E55DE9"/>
    <w:rsid w:val="00E613A4"/>
    <w:rsid w:val="00E63B2D"/>
    <w:rsid w:val="00E63D8D"/>
    <w:rsid w:val="00E64B4E"/>
    <w:rsid w:val="00E6658A"/>
    <w:rsid w:val="00E666AA"/>
    <w:rsid w:val="00E67104"/>
    <w:rsid w:val="00E703C5"/>
    <w:rsid w:val="00E715ED"/>
    <w:rsid w:val="00E728EA"/>
    <w:rsid w:val="00E7580E"/>
    <w:rsid w:val="00E7662A"/>
    <w:rsid w:val="00E806A6"/>
    <w:rsid w:val="00E80CF3"/>
    <w:rsid w:val="00E81492"/>
    <w:rsid w:val="00E82036"/>
    <w:rsid w:val="00E82135"/>
    <w:rsid w:val="00E8266E"/>
    <w:rsid w:val="00E83AF1"/>
    <w:rsid w:val="00E904B9"/>
    <w:rsid w:val="00E925D1"/>
    <w:rsid w:val="00E95776"/>
    <w:rsid w:val="00E95898"/>
    <w:rsid w:val="00E95AB4"/>
    <w:rsid w:val="00E979CE"/>
    <w:rsid w:val="00EA0A09"/>
    <w:rsid w:val="00EA1979"/>
    <w:rsid w:val="00EA22CF"/>
    <w:rsid w:val="00EA528F"/>
    <w:rsid w:val="00EA5F81"/>
    <w:rsid w:val="00EA6149"/>
    <w:rsid w:val="00EA6B94"/>
    <w:rsid w:val="00EB383F"/>
    <w:rsid w:val="00EB41D4"/>
    <w:rsid w:val="00EB5B35"/>
    <w:rsid w:val="00EB6025"/>
    <w:rsid w:val="00EB76DB"/>
    <w:rsid w:val="00EC462E"/>
    <w:rsid w:val="00EC4630"/>
    <w:rsid w:val="00EC5BBB"/>
    <w:rsid w:val="00EC6501"/>
    <w:rsid w:val="00EC7591"/>
    <w:rsid w:val="00EC7A33"/>
    <w:rsid w:val="00ED0CAF"/>
    <w:rsid w:val="00ED1E73"/>
    <w:rsid w:val="00ED2F06"/>
    <w:rsid w:val="00ED4580"/>
    <w:rsid w:val="00ED4FEA"/>
    <w:rsid w:val="00ED569B"/>
    <w:rsid w:val="00ED5D8D"/>
    <w:rsid w:val="00ED7186"/>
    <w:rsid w:val="00EE146D"/>
    <w:rsid w:val="00EE174F"/>
    <w:rsid w:val="00EE546B"/>
    <w:rsid w:val="00EF0E55"/>
    <w:rsid w:val="00EF28B4"/>
    <w:rsid w:val="00EF57F4"/>
    <w:rsid w:val="00EF5D14"/>
    <w:rsid w:val="00F00274"/>
    <w:rsid w:val="00F00BB0"/>
    <w:rsid w:val="00F00CAB"/>
    <w:rsid w:val="00F00FC9"/>
    <w:rsid w:val="00F03055"/>
    <w:rsid w:val="00F03BB7"/>
    <w:rsid w:val="00F06375"/>
    <w:rsid w:val="00F07732"/>
    <w:rsid w:val="00F10798"/>
    <w:rsid w:val="00F11F7A"/>
    <w:rsid w:val="00F12190"/>
    <w:rsid w:val="00F22F33"/>
    <w:rsid w:val="00F234BE"/>
    <w:rsid w:val="00F2559F"/>
    <w:rsid w:val="00F3554E"/>
    <w:rsid w:val="00F35972"/>
    <w:rsid w:val="00F3613A"/>
    <w:rsid w:val="00F424D6"/>
    <w:rsid w:val="00F46A50"/>
    <w:rsid w:val="00F5049F"/>
    <w:rsid w:val="00F508DB"/>
    <w:rsid w:val="00F50D75"/>
    <w:rsid w:val="00F51F18"/>
    <w:rsid w:val="00F53265"/>
    <w:rsid w:val="00F5358F"/>
    <w:rsid w:val="00F55946"/>
    <w:rsid w:val="00F564B2"/>
    <w:rsid w:val="00F56DBF"/>
    <w:rsid w:val="00F56E07"/>
    <w:rsid w:val="00F6119B"/>
    <w:rsid w:val="00F6204F"/>
    <w:rsid w:val="00F649A9"/>
    <w:rsid w:val="00F64C70"/>
    <w:rsid w:val="00F65B4B"/>
    <w:rsid w:val="00F67009"/>
    <w:rsid w:val="00F70615"/>
    <w:rsid w:val="00F713DC"/>
    <w:rsid w:val="00F7244B"/>
    <w:rsid w:val="00F746B6"/>
    <w:rsid w:val="00F77F6E"/>
    <w:rsid w:val="00F8031A"/>
    <w:rsid w:val="00F8282F"/>
    <w:rsid w:val="00F8347D"/>
    <w:rsid w:val="00F84247"/>
    <w:rsid w:val="00F84862"/>
    <w:rsid w:val="00F92DBC"/>
    <w:rsid w:val="00FB0DD1"/>
    <w:rsid w:val="00FB11B5"/>
    <w:rsid w:val="00FB1852"/>
    <w:rsid w:val="00FB5229"/>
    <w:rsid w:val="00FC1F07"/>
    <w:rsid w:val="00FC2838"/>
    <w:rsid w:val="00FC2EB6"/>
    <w:rsid w:val="00FC3511"/>
    <w:rsid w:val="00FC35A0"/>
    <w:rsid w:val="00FC6D7F"/>
    <w:rsid w:val="00FC6EAC"/>
    <w:rsid w:val="00FC7789"/>
    <w:rsid w:val="00FC7C86"/>
    <w:rsid w:val="00FD0781"/>
    <w:rsid w:val="00FD236F"/>
    <w:rsid w:val="00FD3C02"/>
    <w:rsid w:val="00FD6355"/>
    <w:rsid w:val="00FD6C0C"/>
    <w:rsid w:val="00FE245A"/>
    <w:rsid w:val="00FE7025"/>
    <w:rsid w:val="00FF1060"/>
    <w:rsid w:val="00FF1F2D"/>
    <w:rsid w:val="00FF25FA"/>
    <w:rsid w:val="00FF6C40"/>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9D12"/>
  <w15:chartTrackingRefBased/>
  <w15:docId w15:val="{37743BA5-8D5B-4ABC-B340-49F9BB18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fr-FR"/>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fr-FR"/>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fr-FR"/>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fr-FR"/>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fr-FR"/>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fr-FR"/>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fr-FR"/>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1">
    <w:name w:val="Titre 61"/>
    <w:basedOn w:val="Normal"/>
    <w:rsid w:val="003B0BB0"/>
    <w:pPr>
      <w:numPr>
        <w:ilvl w:val="5"/>
        <w:numId w:val="1"/>
      </w:numPr>
    </w:pPr>
  </w:style>
  <w:style w:type="paragraph" w:customStyle="1" w:styleId="Titre71">
    <w:name w:val="Titre 71"/>
    <w:basedOn w:val="Normal"/>
    <w:rsid w:val="003B0BB0"/>
    <w:pPr>
      <w:numPr>
        <w:ilvl w:val="6"/>
        <w:numId w:val="1"/>
      </w:numPr>
    </w:pPr>
  </w:style>
  <w:style w:type="paragraph" w:customStyle="1" w:styleId="Titre81">
    <w:name w:val="Titre 81"/>
    <w:basedOn w:val="Normal"/>
    <w:rsid w:val="003B0BB0"/>
    <w:pPr>
      <w:numPr>
        <w:ilvl w:val="7"/>
        <w:numId w:val="1"/>
      </w:numPr>
    </w:pPr>
  </w:style>
  <w:style w:type="paragraph" w:customStyle="1" w:styleId="Titre91">
    <w:name w:val="Titre 91"/>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fr-FR"/>
    </w:rPr>
  </w:style>
  <w:style w:type="paragraph" w:customStyle="1" w:styleId="Style1">
    <w:name w:val="Style1"/>
    <w:basedOn w:val="Heading4"/>
    <w:link w:val="Style1Char"/>
    <w:qFormat/>
    <w:rsid w:val="003B0BB0"/>
    <w:pPr>
      <w:numPr>
        <w:ilvl w:val="0"/>
        <w:numId w:val="4"/>
      </w:numPr>
      <w:ind w:left="360"/>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fr-FR"/>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fr-FR"/>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semiHidden/>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semiHidden/>
    <w:rsid w:val="00732ACA"/>
    <w:rPr>
      <w:rFonts w:ascii="Arial" w:eastAsia="Arial" w:hAnsi="Arial"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fr-FR"/>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fr-FR"/>
    </w:rPr>
  </w:style>
  <w:style w:type="paragraph" w:styleId="Revision">
    <w:name w:val="Revision"/>
    <w:hidden/>
    <w:uiPriority w:val="99"/>
    <w:semiHidden/>
    <w:rsid w:val="009510E7"/>
    <w:pPr>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93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notre-soutien/directiv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posals@gavi.org" TargetMode="External"/><Relationship Id="rId2" Type="http://schemas.openxmlformats.org/officeDocument/2006/relationships/customXml" Target="../customXml/item2.xml"/><Relationship Id="rId16" Type="http://schemas.openxmlformats.org/officeDocument/2006/relationships/hyperlink" Target="https://www.gavi.org/library/gavi-documents/guidelines-and-forms/budgeting-and-planning-template---user-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vi.org/our-alliance/market-shaping/product-information-vaccines-cold-chain-equip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sites/default/files/support/GaviSupportDetail_Instructions_F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s.who.int/iris/bitstream/handle/10665/337100/WER9548-eng-fre.pdf?sequence=1&amp;isAllowed=y" TargetMode="External"/><Relationship Id="rId2" Type="http://schemas.openxmlformats.org/officeDocument/2006/relationships/hyperlink" Target="https://www.gavi.org/library/gavi-documents/guidelines-and-forms/budgeting-and-planning-template---user-guide/" TargetMode="External"/><Relationship Id="rId1" Type="http://schemas.openxmlformats.org/officeDocument/2006/relationships/hyperlink" Target="https://www.gavi.org/sites/default/files/support/Guidelines-on-Reporting-and-Renewal-of-Gavi-support-March-2020_F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CC675E5E903A6B4197F07D3164FF88DF" ma:contentTypeVersion="53" ma:contentTypeDescription="" ma:contentTypeScope="" ma:versionID="6ec18d6a0b78741acb213b0cbbf88dde">
  <xsd:schema xmlns:xsd="http://www.w3.org/2001/XMLSchema" xmlns:xs="http://www.w3.org/2001/XMLSchema" xmlns:p="http://schemas.microsoft.com/office/2006/metadata/properties" xmlns:ns2="d0706217-df7c-4bf4-936d-b09aa3b837af" xmlns:ns3="700359ba-e36c-422a-9925-ddada98091a9" targetNamespace="http://schemas.microsoft.com/office/2006/metadata/properties" ma:root="true" ma:fieldsID="d273b137ea1136eaf5789ed363990cd9" ns2:_="" ns3:_="">
    <xsd:import namespace="d0706217-df7c-4bf4-936d-b09aa3b837af"/>
    <xsd:import namespace="700359ba-e36c-422a-9925-ddada98091a9"/>
    <xsd:element name="properties">
      <xsd:complexType>
        <xsd:sequence>
          <xsd:element name="documentManagement">
            <xsd:complexType>
              <xsd:all>
                <xsd:element ref="ns2:e47ceaa0d61b4bfeb3c21883d9680a10" minOccurs="0"/>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47ceaa0d61b4bfeb3c21883d9680a10" ma:index="5" nillable="true" ma:taxonomy="true" ma:internalName="e47ceaa0d61b4bfeb3c21883d9680a10" ma:taxonomyFieldName="Health" ma:displayName="Diseases" ma:default="" ma:fieldId="{e47ceaa0-d61b-4bfe-b3c2-1883d9680a10}" ma:taxonomyMulti="true" ma:sspId="93cb0222-e980-4273-ad97-85dba3159c09" ma:termSetId="20ac6292-eacc-418b-877a-88a7e47492c9" ma:anchorId="00000000-0000-0000-0000-000000000000" ma:open="false" ma:isKeyword="false">
      <xsd:complexType>
        <xsd:sequence>
          <xsd:element ref="pc:Terms" minOccurs="0" maxOccurs="1"/>
        </xsd:sequence>
      </xsd:complexType>
    </xsd:element>
    <xsd:element name="TaxCatchAllLabel" ma:index="8"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cb0222-e980-4273-ad97-85dba3159c09" ContentTypeId="0x0101000ECC9CB1D2D1C844AAE9B2B7191C5509"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700359ba-e36c-422a-9925-ddada98091a9">GAVI-87322623-950014</_dlc_DocId>
    <_dlc_DocIdUrl xmlns="700359ba-e36c-422a-9925-ddada98091a9">
      <Url>https://gavinet.sharepoint.com/teams/COP/vip/_layouts/15/DocIdRedir.aspx?ID=GAVI-87322623-950014</Url>
      <Description>GAVI-87322623-950014</Description>
    </_dlc_DocIdUrl>
    <e47ceaa0d61b4bfeb3c21883d9680a10 xmlns="d0706217-df7c-4bf4-936d-b09aa3b837af">
      <Terms xmlns="http://schemas.microsoft.com/office/infopath/2007/PartnerControls"/>
    </e47ceaa0d61b4bfeb3c21883d9680a10>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2.xml><?xml version="1.0" encoding="utf-8"?>
<ds:datastoreItem xmlns:ds="http://schemas.openxmlformats.org/officeDocument/2006/customXml" ds:itemID="{3C86EE68-B216-4894-A1FF-8FFA13EF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700359ba-e36c-422a-9925-ddada9809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44A9E-4F14-4D38-90DD-405207613DBC}">
  <ds:schemaRefs>
    <ds:schemaRef ds:uri="Microsoft.SharePoint.Taxonomy.ContentTypeSync"/>
  </ds:schemaRefs>
</ds:datastoreItem>
</file>

<file path=customXml/itemProps4.xml><?xml version="1.0" encoding="utf-8"?>
<ds:datastoreItem xmlns:ds="http://schemas.openxmlformats.org/officeDocument/2006/customXml" ds:itemID="{1AB1CDBB-5BE2-4BC1-9874-4C5CF6C9C476}">
  <ds:schemaRefs>
    <ds:schemaRef ds:uri="http://schemas.microsoft.com/sharepoint/events"/>
  </ds:schemaRefs>
</ds:datastoreItem>
</file>

<file path=customXml/itemProps5.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d0706217-df7c-4bf4-936d-b09aa3b837af"/>
    <ds:schemaRef ds:uri="700359ba-e36c-422a-9925-ddada98091a9"/>
  </ds:schemaRefs>
</ds:datastoreItem>
</file>

<file path=customXml/itemProps6.xml><?xml version="1.0" encoding="utf-8"?>
<ds:datastoreItem xmlns:ds="http://schemas.openxmlformats.org/officeDocument/2006/customXml" ds:itemID="{39582F92-9A69-4D6E-AD07-BE75E229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Yann Folly</cp:lastModifiedBy>
  <cp:revision>3</cp:revision>
  <cp:lastPrinted>2019-09-02T21:31:00Z</cp:lastPrinted>
  <dcterms:created xsi:type="dcterms:W3CDTF">2022-04-22T14:04:00Z</dcterms:created>
  <dcterms:modified xsi:type="dcterms:W3CDTF">2022-04-29T13:55:00Z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0x0101000ECC9CB1D2D1C844AAE9B2B7191C550900CC675E5E903A6B4197F07D3164FF88DF</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Health">
    <vt:lpwstr/>
  </property>
  <property fmtid="{D5CDD505-2E9C-101B-9397-08002B2CF9AE}" pid="11" name="_dlc_DocIdItemGuid">
    <vt:lpwstr>26b48d6c-7bde-41ac-9248-a4974761219f</vt:lpwstr>
  </property>
  <property fmtid="{D5CDD505-2E9C-101B-9397-08002B2CF9AE}" pid="12" name="kfa83adfad8641678ddaedda80d7e126">
    <vt:lpwstr/>
  </property>
  <property fmtid="{D5CDD505-2E9C-101B-9397-08002B2CF9AE}" pid="13" name="Test">
    <vt:lpwstr/>
  </property>
</Properties>
</file>