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972DB" w14:textId="77777777" w:rsidR="00CE2ACC" w:rsidRDefault="00CE2ACC" w:rsidP="00CE2ACC">
      <w:pPr>
        <w:rPr>
          <w:sz w:val="12"/>
        </w:rPr>
      </w:pPr>
    </w:p>
    <w:p w14:paraId="6887FF11" w14:textId="77777777" w:rsidR="00CE2ACC" w:rsidRDefault="00CE2ACC" w:rsidP="00CE2ACC">
      <w:pPr>
        <w:rPr>
          <w:sz w:val="12"/>
        </w:rPr>
      </w:pPr>
    </w:p>
    <w:p w14:paraId="44512244" w14:textId="77777777" w:rsidR="00CE2ACC" w:rsidRDefault="00CE2ACC" w:rsidP="00CE2ACC">
      <w:pPr>
        <w:rPr>
          <w:rFonts w:ascii="Arial" w:hAnsi="Arial"/>
          <w:sz w:val="12"/>
        </w:rPr>
      </w:pPr>
    </w:p>
    <w:p w14:paraId="779C648A" w14:textId="77777777" w:rsidR="00CE2ACC" w:rsidRDefault="00CE2ACC" w:rsidP="00CE2ACC">
      <w:pPr>
        <w:rPr>
          <w:rFonts w:ascii="Arial" w:hAnsi="Arial"/>
          <w:sz w:val="12"/>
        </w:rPr>
      </w:pPr>
    </w:p>
    <w:p w14:paraId="45C9FA2B" w14:textId="77777777" w:rsidR="00CE2ACC" w:rsidRPr="008C6205" w:rsidRDefault="00CE2ACC" w:rsidP="00CE2ACC">
      <w:pPr>
        <w:rPr>
          <w:rFonts w:ascii="Arial" w:hAnsi="Arial"/>
          <w:sz w:val="12"/>
        </w:rPr>
      </w:pPr>
      <w:r>
        <w:rPr>
          <w:rFonts w:ascii="Arial" w:eastAsia="Times New Roman" w:hAnsi="Arial" w:cs="Arial"/>
          <w:b/>
          <w:bCs/>
          <w:noProof/>
          <w:color w:val="003B79"/>
          <w:sz w:val="28"/>
          <w:szCs w:val="28"/>
          <w:lang w:eastAsia="en-GB"/>
        </w:rPr>
        <mc:AlternateContent>
          <mc:Choice Requires="wps">
            <w:drawing>
              <wp:anchor distT="0" distB="0" distL="114300" distR="114300" simplePos="0" relativeHeight="251663360" behindDoc="0" locked="0" layoutInCell="1" allowOverlap="1" wp14:anchorId="4BEB749C" wp14:editId="22E5737E">
                <wp:simplePos x="0" y="0"/>
                <wp:positionH relativeFrom="column">
                  <wp:posOffset>238125</wp:posOffset>
                </wp:positionH>
                <wp:positionV relativeFrom="paragraph">
                  <wp:posOffset>2449195</wp:posOffset>
                </wp:positionV>
                <wp:extent cx="5917565" cy="2159000"/>
                <wp:effectExtent l="0" t="0" r="0" b="0"/>
                <wp:wrapThrough wrapText="bothSides">
                  <wp:wrapPolygon edited="0">
                    <wp:start x="209" y="191"/>
                    <wp:lineTo x="209" y="21346"/>
                    <wp:lineTo x="21347" y="21346"/>
                    <wp:lineTo x="21347" y="191"/>
                    <wp:lineTo x="209" y="191"/>
                  </wp:wrapPolygon>
                </wp:wrapThrough>
                <wp:docPr id="29" name="Text Box 29"/>
                <wp:cNvGraphicFramePr/>
                <a:graphic xmlns:a="http://schemas.openxmlformats.org/drawingml/2006/main">
                  <a:graphicData uri="http://schemas.microsoft.com/office/word/2010/wordprocessingShape">
                    <wps:wsp>
                      <wps:cNvSpPr txBox="1"/>
                      <wps:spPr>
                        <a:xfrm>
                          <a:off x="0" y="0"/>
                          <a:ext cx="5917565" cy="2159000"/>
                        </a:xfrm>
                        <a:prstGeom prst="rect">
                          <a:avLst/>
                        </a:prstGeom>
                        <a:noFill/>
                        <a:ln w="15875">
                          <a:noFill/>
                        </a:ln>
                        <a:effectLst/>
                      </wps:spPr>
                      <wps:txbx>
                        <w:txbxContent>
                          <w:p w14:paraId="06F3B8C7" w14:textId="77777777" w:rsidR="00CE2ACC" w:rsidRDefault="00CE2ACC" w:rsidP="00CE2ACC">
                            <w:pPr>
                              <w:spacing w:line="240" w:lineRule="auto"/>
                              <w:rPr>
                                <w:rFonts w:ascii="Arial" w:hAnsi="Arial" w:cs="Arial"/>
                                <w:b/>
                                <w:color w:val="FFFFFF" w:themeColor="background1"/>
                                <w:sz w:val="46"/>
                                <w:szCs w:val="46"/>
                              </w:rPr>
                            </w:pPr>
                            <w:r w:rsidRPr="002D0B8F">
                              <w:rPr>
                                <w:rFonts w:ascii="Arial" w:hAnsi="Arial" w:cs="Arial"/>
                                <w:b/>
                                <w:color w:val="FFFFFF" w:themeColor="background1"/>
                                <w:sz w:val="46"/>
                                <w:szCs w:val="46"/>
                              </w:rPr>
                              <w:t xml:space="preserve"> </w:t>
                            </w:r>
                          </w:p>
                          <w:p w14:paraId="4F044C3C" w14:textId="77777777" w:rsidR="00CE2ACC" w:rsidRPr="00885470" w:rsidRDefault="00CE2ACC" w:rsidP="00CE2ACC">
                            <w:pPr>
                              <w:spacing w:line="240" w:lineRule="auto"/>
                              <w:rPr>
                                <w:rFonts w:ascii="Arial" w:hAnsi="Arial" w:cs="Arial"/>
                                <w:b/>
                                <w:color w:val="FFFFFF" w:themeColor="background1"/>
                                <w:sz w:val="46"/>
                                <w:szCs w:val="46"/>
                              </w:rPr>
                            </w:pPr>
                            <w:r w:rsidRPr="00885470">
                              <w:rPr>
                                <w:rFonts w:ascii="Arial" w:hAnsi="Arial" w:cs="Arial"/>
                                <w:b/>
                                <w:color w:val="FFFFFF" w:themeColor="background1"/>
                                <w:sz w:val="46"/>
                                <w:szCs w:val="46"/>
                              </w:rPr>
                              <w:t>Supply and Procurement Roadmap</w:t>
                            </w:r>
                          </w:p>
                          <w:p w14:paraId="72ED7E7F" w14:textId="77777777" w:rsidR="00CE2ACC" w:rsidRPr="00885470" w:rsidRDefault="00CE2ACC" w:rsidP="00CE2ACC">
                            <w:pPr>
                              <w:spacing w:after="0" w:line="240" w:lineRule="auto"/>
                              <w:ind w:left="1134" w:hanging="1134"/>
                              <w:contextualSpacing/>
                              <w:rPr>
                                <w:rFonts w:ascii="Arial" w:hAnsi="Arial" w:cs="Arial"/>
                                <w:b/>
                                <w:color w:val="FFFFFF" w:themeColor="background1"/>
                                <w:sz w:val="12"/>
                                <w:szCs w:val="16"/>
                              </w:rPr>
                            </w:pPr>
                          </w:p>
                          <w:p w14:paraId="1C1AD323" w14:textId="77777777" w:rsidR="00CE2ACC" w:rsidRPr="00885470" w:rsidRDefault="00CE2ACC" w:rsidP="00CE2ACC">
                            <w:pPr>
                              <w:spacing w:line="240" w:lineRule="auto"/>
                              <w:rPr>
                                <w:rFonts w:ascii="Arial" w:hAnsi="Arial" w:cs="Arial"/>
                                <w:b/>
                                <w:i/>
                                <w:color w:val="FFFFFF" w:themeColor="background1"/>
                                <w:sz w:val="72"/>
                                <w:szCs w:val="72"/>
                              </w:rPr>
                            </w:pPr>
                            <w:r>
                              <w:rPr>
                                <w:rFonts w:ascii="Arial" w:hAnsi="Arial" w:cs="Arial"/>
                                <w:b/>
                                <w:i/>
                                <w:color w:val="FFFFFF" w:themeColor="background1"/>
                                <w:sz w:val="72"/>
                                <w:szCs w:val="72"/>
                              </w:rPr>
                              <w:t>Yellow Fever Laboratory Diagnostic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B749C" id="_x0000_t202" coordsize="21600,21600" o:spt="202" path="m,l,21600r21600,l21600,xe">
                <v:stroke joinstyle="miter"/>
                <v:path gradientshapeok="t" o:connecttype="rect"/>
              </v:shapetype>
              <v:shape id="Text Box 29" o:spid="_x0000_s1026" type="#_x0000_t202" style="position:absolute;margin-left:18.75pt;margin-top:192.85pt;width:465.95pt;height:1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ENgIAAGMEAAAOAAAAZHJzL2Uyb0RvYy54bWysVE2P2jAQvVfqf7B8LwFElgURVnRXVJXQ&#10;7kpQ7dk4DkRKPK5tSOiv77MDLNr2VPXizJfHM+/NZPbQ1hU7KutK0hkf9PqcKS0pL/Uu4z82yy/3&#10;nDkvdC4q0irjJ+X4w/zzp1ljpmpIe6pyZRmSaDdtTMb33ptpkji5V7VwPTJKw1mQrYWHandJbkWD&#10;7HWVDPv9u6QhmxtLUjkH61Pn5POYvyiU9C9F4ZRnVcZRm4+njec2nMl8JqY7K8y+lOcyxD9UUYtS&#10;49FrqifhBTvY8o9UdSktOSp8T1KdUFGUUsUe0M2g/6Gb9V4YFXsBOM5cYXL/L618Pr5aVuYZH044&#10;06IGRxvVevaVWgYT8GmMmyJsbRDoW9jB88XuYAxtt4WtwxcNMfiB9OmKbsgmYUwng3F6l3Im4RsO&#10;0km/H/FP3q8b6/w3RTULQsYt6IuoiuPKeZSC0EtIeE3TsqyqSGGlWYO60vtxGm9cXbhS6RCs4jSc&#10;84SeutqD5Ntte250S/kJfVrqJsUZuSxRy0o4/yosRgOtYdz9C46iIrxJZ4mzPdlff7OHeDAGL2cN&#10;Ri3j7udBWMVZ9V2Dy8lgNAqzGZVROh5Csbee7a1HH+pHwjQPsFhGRjHE++oiFpbqN2zFIrwKl9AS&#10;b2fcX8RH3y0AtkqqxSIGYRqN8Cu9NjKkDoAFpDftm7DmTIcHk890GUox/cBKF9vxsjh4KspIWQC4&#10;QxX8BQWTHJk8b11YlVs9Rr3/G+a/AQAA//8DAFBLAwQUAAYACAAAACEAykSOkeQAAAAKAQAADwAA&#10;AGRycy9kb3ducmV2LnhtbEyPTU/DMAyG70j8h8hIXNCWMra1K00nxLQDGmhiIOCYtaataJyqST/G&#10;r8ec4GTZfvT6cbIeTS16bF1lScH1NACBlNm8okLB68t2EoFwXlOua0uo4IQO1un5WaLj3A70jP3B&#10;F4JDyMVaQel9E0vpshKNdlPbIPHu07ZGe27bQuatHjjc1HIWBEtpdEV8odQN3peYfR06o6B/CuZv&#10;j9n7qbvabj4eov3G7YZvpS4vxrtbEB5H/wfDrz6rQ8pOR9tR7kSt4CZcMMk1WoQgGFgtV3MQRwXh&#10;jCcyTeT/F9IfAAAA//8DAFBLAQItABQABgAIAAAAIQC2gziS/gAAAOEBAAATAAAAAAAAAAAAAAAA&#10;AAAAAABbQ29udGVudF9UeXBlc10ueG1sUEsBAi0AFAAGAAgAAAAhADj9If/WAAAAlAEAAAsAAAAA&#10;AAAAAAAAAAAALwEAAF9yZWxzLy5yZWxzUEsBAi0AFAAGAAgAAAAhAGzDFkQ2AgAAYwQAAA4AAAAA&#10;AAAAAAAAAAAALgIAAGRycy9lMm9Eb2MueG1sUEsBAi0AFAAGAAgAAAAhAMpEjpHkAAAACgEAAA8A&#10;AAAAAAAAAAAAAAAAkAQAAGRycy9kb3ducmV2LnhtbFBLBQYAAAAABAAEAPMAAAChBQAAAAA=&#10;" filled="f" stroked="f" strokeweight="1.25pt">
                <v:textbox>
                  <w:txbxContent>
                    <w:p w14:paraId="06F3B8C7" w14:textId="77777777" w:rsidR="00CE2ACC" w:rsidRDefault="00CE2ACC" w:rsidP="00CE2ACC">
                      <w:pPr>
                        <w:spacing w:line="240" w:lineRule="auto"/>
                        <w:rPr>
                          <w:rFonts w:ascii="Arial" w:hAnsi="Arial" w:cs="Arial"/>
                          <w:b/>
                          <w:color w:val="FFFFFF" w:themeColor="background1"/>
                          <w:sz w:val="46"/>
                          <w:szCs w:val="46"/>
                        </w:rPr>
                      </w:pPr>
                      <w:r w:rsidRPr="002D0B8F">
                        <w:rPr>
                          <w:rFonts w:ascii="Arial" w:hAnsi="Arial" w:cs="Arial"/>
                          <w:b/>
                          <w:color w:val="FFFFFF" w:themeColor="background1"/>
                          <w:sz w:val="46"/>
                          <w:szCs w:val="46"/>
                        </w:rPr>
                        <w:t xml:space="preserve"> </w:t>
                      </w:r>
                    </w:p>
                    <w:p w14:paraId="4F044C3C" w14:textId="77777777" w:rsidR="00CE2ACC" w:rsidRPr="00885470" w:rsidRDefault="00CE2ACC" w:rsidP="00CE2ACC">
                      <w:pPr>
                        <w:spacing w:line="240" w:lineRule="auto"/>
                        <w:rPr>
                          <w:rFonts w:ascii="Arial" w:hAnsi="Arial" w:cs="Arial"/>
                          <w:b/>
                          <w:color w:val="FFFFFF" w:themeColor="background1"/>
                          <w:sz w:val="46"/>
                          <w:szCs w:val="46"/>
                        </w:rPr>
                      </w:pPr>
                      <w:r w:rsidRPr="00885470">
                        <w:rPr>
                          <w:rFonts w:ascii="Arial" w:hAnsi="Arial" w:cs="Arial"/>
                          <w:b/>
                          <w:color w:val="FFFFFF" w:themeColor="background1"/>
                          <w:sz w:val="46"/>
                          <w:szCs w:val="46"/>
                        </w:rPr>
                        <w:t>Supply and Procurement Roadmap</w:t>
                      </w:r>
                    </w:p>
                    <w:p w14:paraId="72ED7E7F" w14:textId="77777777" w:rsidR="00CE2ACC" w:rsidRPr="00885470" w:rsidRDefault="00CE2ACC" w:rsidP="00CE2ACC">
                      <w:pPr>
                        <w:spacing w:after="0" w:line="240" w:lineRule="auto"/>
                        <w:ind w:left="1134" w:hanging="1134"/>
                        <w:contextualSpacing/>
                        <w:rPr>
                          <w:rFonts w:ascii="Arial" w:hAnsi="Arial" w:cs="Arial"/>
                          <w:b/>
                          <w:color w:val="FFFFFF" w:themeColor="background1"/>
                          <w:sz w:val="12"/>
                          <w:szCs w:val="16"/>
                        </w:rPr>
                      </w:pPr>
                    </w:p>
                    <w:p w14:paraId="1C1AD323" w14:textId="77777777" w:rsidR="00CE2ACC" w:rsidRPr="00885470" w:rsidRDefault="00CE2ACC" w:rsidP="00CE2ACC">
                      <w:pPr>
                        <w:spacing w:line="240" w:lineRule="auto"/>
                        <w:rPr>
                          <w:rFonts w:ascii="Arial" w:hAnsi="Arial" w:cs="Arial"/>
                          <w:b/>
                          <w:i/>
                          <w:color w:val="FFFFFF" w:themeColor="background1"/>
                          <w:sz w:val="72"/>
                          <w:szCs w:val="72"/>
                        </w:rPr>
                      </w:pPr>
                      <w:r>
                        <w:rPr>
                          <w:rFonts w:ascii="Arial" w:hAnsi="Arial" w:cs="Arial"/>
                          <w:b/>
                          <w:i/>
                          <w:color w:val="FFFFFF" w:themeColor="background1"/>
                          <w:sz w:val="72"/>
                          <w:szCs w:val="72"/>
                        </w:rPr>
                        <w:t>Yellow Fever Laboratory Diagnostic Capacity</w:t>
                      </w:r>
                    </w:p>
                  </w:txbxContent>
                </v:textbox>
                <w10:wrap type="through"/>
              </v:shape>
            </w:pict>
          </mc:Fallback>
        </mc:AlternateContent>
      </w:r>
      <w:r>
        <w:rPr>
          <w:rFonts w:ascii="Arial" w:hAnsi="Arial"/>
          <w:noProof/>
          <w:sz w:val="12"/>
          <w:lang w:eastAsia="en-GB"/>
        </w:rPr>
        <mc:AlternateContent>
          <mc:Choice Requires="wps">
            <w:drawing>
              <wp:anchor distT="0" distB="0" distL="114300" distR="114300" simplePos="0" relativeHeight="251660288" behindDoc="0" locked="0" layoutInCell="1" allowOverlap="1" wp14:anchorId="578C750D" wp14:editId="42734A1D">
                <wp:simplePos x="0" y="0"/>
                <wp:positionH relativeFrom="column">
                  <wp:posOffset>323850</wp:posOffset>
                </wp:positionH>
                <wp:positionV relativeFrom="paragraph">
                  <wp:posOffset>819785</wp:posOffset>
                </wp:positionV>
                <wp:extent cx="4000500" cy="1250950"/>
                <wp:effectExtent l="0" t="0" r="0" b="6350"/>
                <wp:wrapThrough wrapText="bothSides">
                  <wp:wrapPolygon edited="0">
                    <wp:start x="309" y="0"/>
                    <wp:lineTo x="309" y="21381"/>
                    <wp:lineTo x="21291" y="21381"/>
                    <wp:lineTo x="21291" y="0"/>
                    <wp:lineTo x="309" y="0"/>
                  </wp:wrapPolygon>
                </wp:wrapThrough>
                <wp:docPr id="27" name="Text Box 27"/>
                <wp:cNvGraphicFramePr/>
                <a:graphic xmlns:a="http://schemas.openxmlformats.org/drawingml/2006/main">
                  <a:graphicData uri="http://schemas.microsoft.com/office/word/2010/wordprocessingShape">
                    <wps:wsp>
                      <wps:cNvSpPr txBox="1"/>
                      <wps:spPr>
                        <a:xfrm>
                          <a:off x="0" y="0"/>
                          <a:ext cx="4000500" cy="1250950"/>
                        </a:xfrm>
                        <a:prstGeom prst="rect">
                          <a:avLst/>
                        </a:prstGeom>
                        <a:noFill/>
                        <a:ln w="6350">
                          <a:noFill/>
                        </a:ln>
                        <a:effectLst/>
                      </wps:spPr>
                      <wps:txbx>
                        <w:txbxContent>
                          <w:p w14:paraId="68BD230E" w14:textId="77777777" w:rsidR="00CE2ACC" w:rsidRPr="002D0B8F" w:rsidRDefault="00CE2ACC" w:rsidP="00CE2ACC">
                            <w:pPr>
                              <w:widowControl w:val="0"/>
                              <w:spacing w:line="240" w:lineRule="auto"/>
                              <w:rPr>
                                <w:rFonts w:ascii="Arial" w:hAnsi="Arial" w:cs="Arial"/>
                                <w:b/>
                                <w:color w:val="FFFFFF" w:themeColor="background1"/>
                                <w:sz w:val="44"/>
                              </w:rPr>
                            </w:pPr>
                            <w:r w:rsidRPr="002D0B8F">
                              <w:rPr>
                                <w:rFonts w:ascii="Arial" w:hAnsi="Arial" w:cs="Arial"/>
                                <w:b/>
                                <w:color w:val="FFFFFF" w:themeColor="background1"/>
                                <w:sz w:val="44"/>
                              </w:rPr>
                              <w:t>T</w:t>
                            </w:r>
                            <w:r>
                              <w:rPr>
                                <w:rFonts w:ascii="Arial" w:hAnsi="Arial" w:cs="Arial"/>
                                <w:b/>
                                <w:color w:val="FFFFFF" w:themeColor="background1"/>
                                <w:sz w:val="44"/>
                              </w:rPr>
                              <w:t>he Market Shaping G</w:t>
                            </w:r>
                            <w:r w:rsidRPr="002D0B8F">
                              <w:rPr>
                                <w:rFonts w:ascii="Arial" w:hAnsi="Arial" w:cs="Arial"/>
                                <w:b/>
                                <w:color w:val="FFFFFF" w:themeColor="background1"/>
                                <w:sz w:val="44"/>
                              </w:rPr>
                              <w:t>oal</w:t>
                            </w:r>
                          </w:p>
                          <w:p w14:paraId="3AF6B22B" w14:textId="68E8C53D" w:rsidR="00CE2ACC" w:rsidRPr="002D0B8F" w:rsidRDefault="00CE2ACC" w:rsidP="00CE2ACC">
                            <w:pPr>
                              <w:spacing w:after="0"/>
                              <w:rPr>
                                <w:rFonts w:ascii="Arial" w:hAnsi="Arial" w:cs="Arial"/>
                                <w:b/>
                                <w:i/>
                                <w:color w:val="FFFFFF" w:themeColor="background1"/>
                                <w:sz w:val="24"/>
                              </w:rPr>
                            </w:pPr>
                            <w:r w:rsidRPr="002D0B8F">
                              <w:rPr>
                                <w:rFonts w:ascii="Arial" w:hAnsi="Arial" w:cs="Arial"/>
                                <w:b/>
                                <w:i/>
                                <w:color w:val="FFFFFF" w:themeColor="background1"/>
                                <w:sz w:val="24"/>
                              </w:rPr>
                              <w:t xml:space="preserve">Shape vaccine markets to </w:t>
                            </w:r>
                            <w:r>
                              <w:rPr>
                                <w:rFonts w:ascii="Arial" w:hAnsi="Arial" w:cs="Arial"/>
                                <w:b/>
                                <w:i/>
                                <w:color w:val="FFFFFF" w:themeColor="background1"/>
                                <w:sz w:val="24"/>
                              </w:rPr>
                              <w:t>ensure adequate supply of appropriate, quality vaccines and related products at low and sustainable prices for developing countries.</w:t>
                            </w:r>
                          </w:p>
                          <w:p w14:paraId="251DEC8C" w14:textId="77777777" w:rsidR="00CE2ACC" w:rsidRPr="002D0B8F" w:rsidRDefault="00CE2ACC" w:rsidP="00CE2ACC">
                            <w:pPr>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C750D" id="Text Box 27" o:spid="_x0000_s1027" type="#_x0000_t202" style="position:absolute;margin-left:25.5pt;margin-top:64.55pt;width:315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NSNAIAAGkEAAAOAAAAZHJzL2Uyb0RvYy54bWysVFtv2jAUfp+0/2D5fSQw6CUiVKwV06Sq&#10;rQRTn43jQKTEx7MNCfv1++wAZd2epr2Yc8u5fN85TO+6pmZ7ZV1FOufDQcqZ0pKKSm9y/n21+HTD&#10;mfNCF6ImrXJ+UI7fzT5+mLYmUyPaUl0oy5BEu6w1Od96b7IkcXKrGuEGZJSGsyTbCA/VbpLCihbZ&#10;mzoZpelV0pItjCWpnIP1oXfyWcxflkr657J0yrM65+jNx9fGdx3eZDYV2cYKs63ksQ3xD100otIo&#10;ek71ILxgO1v9kaqppCVHpR9IahIqy0qqOAOmGabvplluhVFxFoDjzBkm9//Syqf9i2VVkfPRNWda&#10;NOBopTrPvlDHYAI+rXEZwpYGgb6DHTyf7A7GMHZX2ib8YiAGP5A+nNEN2SSM4zRNJylcEr7haJLe&#10;TiL+ydvnxjr/VVHDgpBzC/oiqmL/6DxaQegpJFTTtKjqOlJYa9bm/OozUv7mwRe1DhYVl+GYJozU&#10;tx4k3627CMF5rDUVB0xrqd8XZ+SiQkePwvkXYbEgmAJL75/xlDWhMh0lzrZkf/7NHuLBG7yctVi4&#10;nLsfO2EVZ/U3DUZvh+Nx2NCojCfXIyj20rO+9Ohdc0/Y6SHOy8gohnhfn8TSUvOK25iHqnAJLVE7&#10;5/4k3vv+DHBbUs3nMQg7aYR/1EsjQ+qAW8B71b0Ka46kePD5RKfVFNk7bvrYnoP5zlNZReICzj2q&#10;YDEo2OfI5/H2wsFc6jHq7R9i9gsAAP//AwBQSwMEFAAGAAgAAAAhAJCHCRjhAAAACgEAAA8AAABk&#10;cnMvZG93bnJldi54bWxMj0FPg0AQhe8m/ofNmHizC5gSRJamIWlMjB5ae/E2sFMgsrvIblv01zs9&#10;2eO8eXnve8VqNoM40eR7ZxXEiwgE2cbp3rYK9h+bhwyED2g1Ds6Sgh/ysCpvbwrMtTvbLZ12oRUc&#10;Yn2OCroQxlxK33Rk0C/cSJZ/BzcZDHxOrdQTnjncDDKJolQa7C03dDhS1VHztTsaBa/V5h23dWKy&#10;36F6eTusx+/951Kp+7t5/Qwi0Bz+zXDBZ3Qomal2R6u9GBQsY54SWE+eYhBsSLOLUit4TNIYZFnI&#10;6wnlHwAAAP//AwBQSwECLQAUAAYACAAAACEAtoM4kv4AAADhAQAAEwAAAAAAAAAAAAAAAAAAAAAA&#10;W0NvbnRlbnRfVHlwZXNdLnhtbFBLAQItABQABgAIAAAAIQA4/SH/1gAAAJQBAAALAAAAAAAAAAAA&#10;AAAAAC8BAABfcmVscy8ucmVsc1BLAQItABQABgAIAAAAIQDuv5NSNAIAAGkEAAAOAAAAAAAAAAAA&#10;AAAAAC4CAABkcnMvZTJvRG9jLnhtbFBLAQItABQABgAIAAAAIQCQhwkY4QAAAAoBAAAPAAAAAAAA&#10;AAAAAAAAAI4EAABkcnMvZG93bnJldi54bWxQSwUGAAAAAAQABADzAAAAnAUAAAAA&#10;" filled="f" stroked="f" strokeweight=".5pt">
                <v:textbox>
                  <w:txbxContent>
                    <w:p w14:paraId="68BD230E" w14:textId="77777777" w:rsidR="00CE2ACC" w:rsidRPr="002D0B8F" w:rsidRDefault="00CE2ACC" w:rsidP="00CE2ACC">
                      <w:pPr>
                        <w:widowControl w:val="0"/>
                        <w:spacing w:line="240" w:lineRule="auto"/>
                        <w:rPr>
                          <w:rFonts w:ascii="Arial" w:hAnsi="Arial" w:cs="Arial"/>
                          <w:b/>
                          <w:color w:val="FFFFFF" w:themeColor="background1"/>
                          <w:sz w:val="44"/>
                        </w:rPr>
                      </w:pPr>
                      <w:r w:rsidRPr="002D0B8F">
                        <w:rPr>
                          <w:rFonts w:ascii="Arial" w:hAnsi="Arial" w:cs="Arial"/>
                          <w:b/>
                          <w:color w:val="FFFFFF" w:themeColor="background1"/>
                          <w:sz w:val="44"/>
                        </w:rPr>
                        <w:t>T</w:t>
                      </w:r>
                      <w:r>
                        <w:rPr>
                          <w:rFonts w:ascii="Arial" w:hAnsi="Arial" w:cs="Arial"/>
                          <w:b/>
                          <w:color w:val="FFFFFF" w:themeColor="background1"/>
                          <w:sz w:val="44"/>
                        </w:rPr>
                        <w:t>he Market Shaping G</w:t>
                      </w:r>
                      <w:r w:rsidRPr="002D0B8F">
                        <w:rPr>
                          <w:rFonts w:ascii="Arial" w:hAnsi="Arial" w:cs="Arial"/>
                          <w:b/>
                          <w:color w:val="FFFFFF" w:themeColor="background1"/>
                          <w:sz w:val="44"/>
                        </w:rPr>
                        <w:t>oal</w:t>
                      </w:r>
                    </w:p>
                    <w:p w14:paraId="3AF6B22B" w14:textId="68E8C53D" w:rsidR="00CE2ACC" w:rsidRPr="002D0B8F" w:rsidRDefault="00CE2ACC" w:rsidP="00CE2ACC">
                      <w:pPr>
                        <w:spacing w:after="0"/>
                        <w:rPr>
                          <w:rFonts w:ascii="Arial" w:hAnsi="Arial" w:cs="Arial"/>
                          <w:b/>
                          <w:i/>
                          <w:color w:val="FFFFFF" w:themeColor="background1"/>
                          <w:sz w:val="24"/>
                        </w:rPr>
                      </w:pPr>
                      <w:r w:rsidRPr="002D0B8F">
                        <w:rPr>
                          <w:rFonts w:ascii="Arial" w:hAnsi="Arial" w:cs="Arial"/>
                          <w:b/>
                          <w:i/>
                          <w:color w:val="FFFFFF" w:themeColor="background1"/>
                          <w:sz w:val="24"/>
                        </w:rPr>
                        <w:t xml:space="preserve">Shape vaccine markets to </w:t>
                      </w:r>
                      <w:r>
                        <w:rPr>
                          <w:rFonts w:ascii="Arial" w:hAnsi="Arial" w:cs="Arial"/>
                          <w:b/>
                          <w:i/>
                          <w:color w:val="FFFFFF" w:themeColor="background1"/>
                          <w:sz w:val="24"/>
                        </w:rPr>
                        <w:t>ensure adequate supply of appropriate, quality vaccines and related products at low and sustainable prices for developing countries.</w:t>
                      </w:r>
                    </w:p>
                    <w:p w14:paraId="251DEC8C" w14:textId="77777777" w:rsidR="00CE2ACC" w:rsidRPr="002D0B8F" w:rsidRDefault="00CE2ACC" w:rsidP="00CE2ACC">
                      <w:pPr>
                        <w:rPr>
                          <w:rFonts w:ascii="Arial" w:hAnsi="Arial"/>
                        </w:rPr>
                      </w:pPr>
                    </w:p>
                  </w:txbxContent>
                </v:textbox>
                <w10:wrap type="through"/>
              </v:shape>
            </w:pict>
          </mc:Fallback>
        </mc:AlternateContent>
      </w:r>
      <w:r>
        <w:rPr>
          <w:rFonts w:ascii="Arial" w:hAnsi="Arial"/>
          <w:noProof/>
          <w:sz w:val="12"/>
          <w:lang w:eastAsia="en-GB"/>
        </w:rPr>
        <mc:AlternateContent>
          <mc:Choice Requires="wps">
            <w:drawing>
              <wp:anchor distT="0" distB="0" distL="114300" distR="114300" simplePos="0" relativeHeight="251661312" behindDoc="0" locked="0" layoutInCell="1" allowOverlap="1" wp14:anchorId="5BEF24EF" wp14:editId="0068BBF8">
                <wp:simplePos x="0" y="0"/>
                <wp:positionH relativeFrom="column">
                  <wp:posOffset>-561975</wp:posOffset>
                </wp:positionH>
                <wp:positionV relativeFrom="paragraph">
                  <wp:posOffset>621030</wp:posOffset>
                </wp:positionV>
                <wp:extent cx="1000125" cy="1556385"/>
                <wp:effectExtent l="0" t="0" r="0" b="5715"/>
                <wp:wrapThrough wrapText="bothSides">
                  <wp:wrapPolygon edited="0">
                    <wp:start x="823" y="0"/>
                    <wp:lineTo x="823" y="21415"/>
                    <wp:lineTo x="20160" y="21415"/>
                    <wp:lineTo x="20160" y="0"/>
                    <wp:lineTo x="823" y="0"/>
                  </wp:wrapPolygon>
                </wp:wrapThrough>
                <wp:docPr id="25" name="Text Box 25"/>
                <wp:cNvGraphicFramePr/>
                <a:graphic xmlns:a="http://schemas.openxmlformats.org/drawingml/2006/main">
                  <a:graphicData uri="http://schemas.microsoft.com/office/word/2010/wordprocessingShape">
                    <wps:wsp>
                      <wps:cNvSpPr txBox="1"/>
                      <wps:spPr>
                        <a:xfrm>
                          <a:off x="0" y="0"/>
                          <a:ext cx="1000125" cy="1556385"/>
                        </a:xfrm>
                        <a:prstGeom prst="rect">
                          <a:avLst/>
                        </a:prstGeom>
                        <a:noFill/>
                        <a:ln>
                          <a:noFill/>
                        </a:ln>
                        <a:effectLst/>
                      </wps:spPr>
                      <wps:txbx>
                        <w:txbxContent>
                          <w:p w14:paraId="46E12B89" w14:textId="77777777" w:rsidR="00CE2ACC" w:rsidRPr="002D0B8F" w:rsidRDefault="00CE2ACC" w:rsidP="00CE2ACC">
                            <w:pPr>
                              <w:tabs>
                                <w:tab w:val="left" w:pos="8250"/>
                              </w:tabs>
                              <w:ind w:left="-426"/>
                              <w:jc w:val="center"/>
                              <w:rPr>
                                <w:rFonts w:ascii="Arial" w:hAnsi="Arial"/>
                                <w:sz w:val="9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0B8F">
                              <w:rPr>
                                <w:rFonts w:ascii="Arial" w:hAnsi="Arial" w:cs="Arial"/>
                                <w:b/>
                                <w:color w:val="F8F8F8"/>
                                <w:spacing w:val="30"/>
                                <w:sz w:val="16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F24EF" id="Text Box 25" o:spid="_x0000_s1028" type="#_x0000_t202" style="position:absolute;margin-left:-44.25pt;margin-top:48.9pt;width:78.75pt;height:12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cLgIAAGAEAAAOAAAAZHJzL2Uyb0RvYy54bWysVMFu2zAMvQ/YPwi6L7azpOuMOEXWIsOA&#10;oC2QDD0rshQbsERNUmJnXz9KttOs22nYRaZIiuLje/LirlMNOQnratAFzSYpJUJzKGt9KOj33frD&#10;LSXOM12yBrQo6Fk4erd8/27RmlxMoYKmFJZgEe3y1hS08t7kSeJ4JRRzEzBCY1CCVczj1h6S0rIW&#10;q6smmabpTdKCLY0FLpxD70MfpMtYX0rB/ZOUTnjSFBR783G1cd2HNVkuWH6wzFQ1H9pg/9CFYrXG&#10;Sy+lHphn5GjrP0qpmltwIP2Eg0pAypqLiAHRZOkbNNuKGRGx4HCcuYzJ/b+y/PH0bEldFnQ6p0Qz&#10;hRztROfJF+gIunA+rXE5pm0NJvoO/cjz6HfoDLA7aVX4IiCCcZz0+TLdUI2HQ2maZuEWjrFsPr/5&#10;eBvrJ6/HjXX+qwBFglFQi/TFqbLTxnlsBVPHlHCbhnXdNJHCRv/mwMTeI6IGhtMBSd9xsHy373rk&#10;I5o9lGcEaaGXiTN8XWMjG+b8M7OoC8SFWvdPuMgG2oLCYFFSgf35N3/IR7owSkmLOiuo+3FkVlDS&#10;fNNI5OdsNgvCjJvZ/NMUN/Y6sr+O6KO6B5Ryhq/K8GiGfN+MprSgXvBJrMKtGGKa490F9aN573v1&#10;45PiYrWKSShFw/xGbw0PpcMkw5h33QuzZuDCI42PMCqS5W8o6XN7DlZHD7KOfIU591NF8sIGZRxp&#10;HJ5ceCfX+5j1+mNY/gIAAP//AwBQSwMEFAAGAAgAAAAhAMBEZifeAAAACQEAAA8AAABkcnMvZG93&#10;bnJldi54bWxMj8tOwzAQRfdI/IM1SOxah9JHEjKpEIgtiEKR2LnxNImIx1HsNuHvGVawHM3VvecU&#10;28l16kxDaD0j3MwTUMSVty3XCO9vT7MUVIiGrek8E8I3BdiWlxeFya0f+ZXOu1grKeGQG4Qmxj7X&#10;OlQNORPmvieW39EPzkQ5h1rbwYxS7jq9SJK1dqZlWWhMTw8NVV+7k0PYPx8/P5bJS/3oVv3op0Sz&#10;yzTi9dV0fwcq0hT/wvCLL+hQCtPBn9gG1SHM0nQlUYRsIwoSWGfidkC4XS4y0GWh/xuUPwAAAP//&#10;AwBQSwECLQAUAAYACAAAACEAtoM4kv4AAADhAQAAEwAAAAAAAAAAAAAAAAAAAAAAW0NvbnRlbnRf&#10;VHlwZXNdLnhtbFBLAQItABQABgAIAAAAIQA4/SH/1gAAAJQBAAALAAAAAAAAAAAAAAAAAC8BAABf&#10;cmVscy8ucmVsc1BLAQItABQABgAIAAAAIQDz+sPcLgIAAGAEAAAOAAAAAAAAAAAAAAAAAC4CAABk&#10;cnMvZTJvRG9jLnhtbFBLAQItABQABgAIAAAAIQDARGYn3gAAAAkBAAAPAAAAAAAAAAAAAAAAAIgE&#10;AABkcnMvZG93bnJldi54bWxQSwUGAAAAAAQABADzAAAAkwUAAAAA&#10;" filled="f" stroked="f">
                <v:textbox>
                  <w:txbxContent>
                    <w:p w14:paraId="46E12B89" w14:textId="77777777" w:rsidR="00CE2ACC" w:rsidRPr="002D0B8F" w:rsidRDefault="00CE2ACC" w:rsidP="00CE2ACC">
                      <w:pPr>
                        <w:tabs>
                          <w:tab w:val="left" w:pos="8250"/>
                        </w:tabs>
                        <w:ind w:left="-426"/>
                        <w:jc w:val="center"/>
                        <w:rPr>
                          <w:rFonts w:ascii="Arial" w:hAnsi="Arial"/>
                          <w:sz w:val="9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0B8F">
                        <w:rPr>
                          <w:rFonts w:ascii="Arial" w:hAnsi="Arial" w:cs="Arial"/>
                          <w:b/>
                          <w:color w:val="F8F8F8"/>
                          <w:spacing w:val="30"/>
                          <w:sz w:val="16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4</w:t>
                      </w:r>
                    </w:p>
                  </w:txbxContent>
                </v:textbox>
                <w10:wrap type="through"/>
              </v:shape>
            </w:pict>
          </mc:Fallback>
        </mc:AlternateContent>
      </w:r>
      <w:r>
        <w:rPr>
          <w:rFonts w:ascii="Arial" w:hAnsi="Arial"/>
          <w:noProof/>
          <w:sz w:val="12"/>
          <w:lang w:eastAsia="en-GB"/>
        </w:rPr>
        <mc:AlternateContent>
          <mc:Choice Requires="wps">
            <w:drawing>
              <wp:anchor distT="0" distB="0" distL="114300" distR="114300" simplePos="0" relativeHeight="251662336" behindDoc="0" locked="0" layoutInCell="1" allowOverlap="1" wp14:anchorId="4CFFD616" wp14:editId="0DC4DE4B">
                <wp:simplePos x="0" y="0"/>
                <wp:positionH relativeFrom="column">
                  <wp:posOffset>-571500</wp:posOffset>
                </wp:positionH>
                <wp:positionV relativeFrom="paragraph">
                  <wp:posOffset>2218690</wp:posOffset>
                </wp:positionV>
                <wp:extent cx="4667250" cy="0"/>
                <wp:effectExtent l="38100" t="38100" r="57150" b="95250"/>
                <wp:wrapThrough wrapText="bothSides">
                  <wp:wrapPolygon edited="0">
                    <wp:start x="-176" y="-1"/>
                    <wp:lineTo x="-176" y="-1"/>
                    <wp:lineTo x="21776" y="-1"/>
                    <wp:lineTo x="21776" y="-1"/>
                    <wp:lineTo x="-176" y="-1"/>
                  </wp:wrapPolygon>
                </wp:wrapThrough>
                <wp:docPr id="30" name="Straight Connector 30"/>
                <wp:cNvGraphicFramePr/>
                <a:graphic xmlns:a="http://schemas.openxmlformats.org/drawingml/2006/main">
                  <a:graphicData uri="http://schemas.microsoft.com/office/word/2010/wordprocessingShape">
                    <wps:wsp>
                      <wps:cNvCnPr/>
                      <wps:spPr>
                        <a:xfrm>
                          <a:off x="0" y="0"/>
                          <a:ext cx="4667250" cy="0"/>
                        </a:xfrm>
                        <a:prstGeom prst="line">
                          <a:avLst/>
                        </a:prstGeom>
                        <a:noFill/>
                        <a:ln w="25400" cap="flat" cmpd="sng" algn="ctr">
                          <a:solidFill>
                            <a:sysClr val="window" lastClr="FFFFFF"/>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2723BE9" id="Straight Connector 3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174.7pt" to="322.5pt,1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JCAIAAA4EAAAOAAAAZHJzL2Uyb0RvYy54bWysU02PGjEMvVfqf4hyL8Oyu3Q1YtgDiF6q&#10;FpWtejZJZiZSvuQEBv59nQzL0va2KocQO/bze7Zn8Xyyhh0VRu1dw+8mU86UE15q1zX858vm0xNn&#10;MYGTYLxTDT+ryJ+XHz8shlCrme+9kQoZgbhYD6HhfUqhrqooemUhTnxQjh5bjxYSmdhVEmEgdGuq&#10;2XQ6rwaPMqAXKkbyrsdHviz4batE+t62USVmGk7cUjmxnPt8VssF1B1C6LW40IB3sLCgHRW9Qq0h&#10;ATug/gfKaoE++jZNhLeVb1stVNFAau6mf6nZ9RBU0ULNieHapvj/YMW34xaZlg2/p/Y4sDSjXULQ&#10;XZ/YyjtHHfTI6JE6NYRYU8LKbfFixbDFLPvUos3/JIidSnfP1+6qU2KCnA/z+efZI1URr2/VW2LA&#10;mL4ob1m+NNxol4VDDcevMVExCn0NyW7nN9qYMjzj2NDw2ePDNEMD7VBrINHVBlIVXccZmI6WUyQs&#10;kNEbLXN6BornuDLIjkD7QWsl/cCZgZjI2fBN+WXlVP6PtMxlDbEfE8vTJcy4DKvK6hH1bPhDUrjr&#10;5cD25oA/gGgR2UxX6iyW9ng0qGSWUSz06ZdOfVmB3MpCFrv9lW2JG/1gQg8jlfunnH1hPIYX9lcO&#10;xbqhV+WhjmPMt72X5zLd4qelK/GXDyRv9a1N99vPePkbAAD//wMAUEsDBBQABgAIAAAAIQA4um64&#10;4AAAAAsBAAAPAAAAZHJzL2Rvd25yZXYueG1sTI9BS8NAEIXvgv9hGcFbu7HdBpNmU6RSL4Jgq/S6&#10;zY5JMDsbsts29tc7gqDHefN473vFanSdOOEQWk8a7qYJCKTK25ZqDW+7zeQeRIiGrOk8oYYvDLAq&#10;r68Kk1t/plc8bWMtOIRCbjQ0Mfa5lKFq0Jkw9T0S/z784Ezkc6ilHcyZw10nZ0mSSmda4obG9Lhu&#10;sPrcHp2GxV7NX6pLtp49P+02yr4/1jG9aH17Mz4sQUQc458ZfvAZHUpmOvgj2SA6DZMs4S1Rw1xl&#10;CgQ7UrVg5fCryLKQ/zeU3wAAAP//AwBQSwECLQAUAAYACAAAACEAtoM4kv4AAADhAQAAEwAAAAAA&#10;AAAAAAAAAAAAAAAAW0NvbnRlbnRfVHlwZXNdLnhtbFBLAQItABQABgAIAAAAIQA4/SH/1gAAAJQB&#10;AAALAAAAAAAAAAAAAAAAAC8BAABfcmVscy8ucmVsc1BLAQItABQABgAIAAAAIQAzSr+JCAIAAA4E&#10;AAAOAAAAAAAAAAAAAAAAAC4CAABkcnMvZTJvRG9jLnhtbFBLAQItABQABgAIAAAAIQA4um644AAA&#10;AAsBAAAPAAAAAAAAAAAAAAAAAGIEAABkcnMvZG93bnJldi54bWxQSwUGAAAAAAQABADzAAAAbwUA&#10;AAAA&#10;" strokecolor="window" strokeweight="2pt">
                <v:shadow on="t" color="black" opacity="24903f" origin=",.5" offset="0,.55556mm"/>
                <w10:wrap type="through"/>
              </v:line>
            </w:pict>
          </mc:Fallback>
        </mc:AlternateContent>
      </w:r>
      <w:r>
        <w:rPr>
          <w:rFonts w:ascii="Arial" w:hAnsi="Arial"/>
          <w:noProof/>
          <w:sz w:val="12"/>
          <w:lang w:eastAsia="en-GB"/>
        </w:rPr>
        <mc:AlternateContent>
          <mc:Choice Requires="wps">
            <w:drawing>
              <wp:anchor distT="0" distB="0" distL="114300" distR="114300" simplePos="0" relativeHeight="251659264" behindDoc="0" locked="0" layoutInCell="1" allowOverlap="1" wp14:anchorId="54908C02" wp14:editId="4857FB5F">
                <wp:simplePos x="0" y="0"/>
                <wp:positionH relativeFrom="column">
                  <wp:posOffset>-1028700</wp:posOffset>
                </wp:positionH>
                <wp:positionV relativeFrom="paragraph">
                  <wp:posOffset>212090</wp:posOffset>
                </wp:positionV>
                <wp:extent cx="7572375" cy="5016500"/>
                <wp:effectExtent l="0" t="0" r="9525" b="0"/>
                <wp:wrapThrough wrapText="bothSides">
                  <wp:wrapPolygon edited="0">
                    <wp:start x="0" y="0"/>
                    <wp:lineTo x="0" y="21491"/>
                    <wp:lineTo x="21573" y="21491"/>
                    <wp:lineTo x="2157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7572375" cy="5016500"/>
                        </a:xfrm>
                        <a:prstGeom prst="rect">
                          <a:avLst/>
                        </a:prstGeom>
                        <a:solidFill>
                          <a:srgbClr val="00A1DF"/>
                        </a:solidFill>
                        <a:ln w="6350">
                          <a:noFill/>
                        </a:ln>
                        <a:effectLst/>
                      </wps:spPr>
                      <wps:txbx>
                        <w:txbxContent>
                          <w:p w14:paraId="6088111F" w14:textId="77777777" w:rsidR="00CE2ACC" w:rsidRPr="002D0B8F" w:rsidRDefault="00CE2ACC" w:rsidP="00CE2ACC">
                            <w:pPr>
                              <w:ind w:left="8496"/>
                              <w:jc w:val="center"/>
                              <w:rPr>
                                <w:rFonts w:cs="Arial"/>
                                <w:color w:val="FFFFFF" w:themeColor="background1"/>
                                <w:sz w:val="24"/>
                                <w:lang w:val="fr-CH"/>
                              </w:rPr>
                            </w:pPr>
                          </w:p>
                          <w:p w14:paraId="5F05C161" w14:textId="77777777" w:rsidR="00CE2ACC" w:rsidRPr="002C3543" w:rsidRDefault="00CE2ACC" w:rsidP="00CE2ACC">
                            <w:pPr>
                              <w:tabs>
                                <w:tab w:val="left" w:pos="1276"/>
                              </w:tabs>
                              <w:spacing w:line="240" w:lineRule="auto"/>
                              <w:ind w:left="8496"/>
                              <w:rPr>
                                <w:rFonts w:cs="Arial"/>
                                <w:b/>
                                <w:i/>
                                <w:color w:val="FFFFFF" w:themeColor="background1"/>
                                <w:sz w:val="28"/>
                              </w:rPr>
                            </w:pPr>
                            <w:r>
                              <w:rPr>
                                <w:rFonts w:cs="Arial"/>
                                <w:b/>
                                <w:color w:val="F8F8F8"/>
                                <w:spacing w:val="30"/>
                                <w:sz w:val="14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08C02" id="Text Box 24" o:spid="_x0000_s1029" type="#_x0000_t202" style="position:absolute;margin-left:-81pt;margin-top:16.7pt;width:596.25pt;height: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Q9TwIAAJIEAAAOAAAAZHJzL2Uyb0RvYy54bWysVF1v2jAUfZ+0/2D5fU2gQDvUULFWTJOq&#10;thJMfTaOA5EcX882JOzX79iBlnV7mvbi+H74fpxzb25uu0azvXK+JlPwwUXOmTKSytpsCv59tfh0&#10;zZkPwpRCk1EFPyjPb2cfP9y0dqqGtCVdKscQxPhpawu+DcFOs8zLrWqEvyCrDIwVuUYEiG6TlU60&#10;iN7obJjnk6wlV1pHUnkP7X1v5LMUv6qUDE9V5VVguuCoLaTTpXMdz2x2I6YbJ+y2lscyxD9U0Yja&#10;IOlrqHsRBNu5+o9QTS0dearChaQmo6qqpUo9oJtB/q6b5VZYlXoBON6+wuT/X1j5uH92rC4LPhxx&#10;ZkQDjlaqC+wLdQwq4NNaP4Xb0sIxdNCD55PeQxnb7irXxC8aYrAD6cMrujGahPJqfDW8vBpzJmEb&#10;54PJOE/4Z2/PrfPhq6KGxUvBHehLqIr9gw8oBa4nl5jNk67LRa11Etxmfacd24tIdT4f3C9ilXjy&#10;m5s2rC345HKcp8iG4vveT5sYR6WpOeaLvfc9xlvo1l3C6vLU/5rKA2Bx1A+Wt3JRo/QH4cOzcJgk&#10;IIHtCE84Kk3ITMcbZ1tyP/+mj/4gGFbOWkxmwf2PnXCKM/3NgPrPg9EojnISRgAVgju3rM8tZtfc&#10;ERAZYA+tTNfoH/TpWjlqXrBE85gVJmEkchc8nK53od8XLKFU83lywvBaER7M0soYOuIWiVl1L8LZ&#10;I3sBxD/SaYbF9B2JvW98aWi+C1TVieGIc48quIsCBj+xeFzSuFnncvJ6+5XMfgEAAP//AwBQSwME&#10;FAAGAAgAAAAhAHZK61TiAAAADAEAAA8AAABkcnMvZG93bnJldi54bWxMj81OwzAQhO+VeAdrkbi1&#10;dhNahRCnQuXngMSBwKU3N16SCHsdxU6Tvj3uiR5nZzT7TbGbrWEnHHznSMJ6JYAh1U531Ej4/npd&#10;ZsB8UKSVcYQSzuhhV94sCpVrN9EnnqrQsFhCPlcS2hD6nHNft2iVX7keKXo/brAqRDk0XA9qiuXW&#10;8ESILbeqo/ihVT3uW6x/q9FKsOPhsHmuzPvHi8j258kGI94epLy7nZ8egQWcw38YLvgRHcrIdHQj&#10;ac+MhOV6m8QxQUKa3gO7JEQqNsCOErIknnhZ8OsR5R8AAAD//wMAUEsBAi0AFAAGAAgAAAAhALaD&#10;OJL+AAAA4QEAABMAAAAAAAAAAAAAAAAAAAAAAFtDb250ZW50X1R5cGVzXS54bWxQSwECLQAUAAYA&#10;CAAAACEAOP0h/9YAAACUAQAACwAAAAAAAAAAAAAAAAAvAQAAX3JlbHMvLnJlbHNQSwECLQAUAAYA&#10;CAAAACEAeoU0PU8CAACSBAAADgAAAAAAAAAAAAAAAAAuAgAAZHJzL2Uyb0RvYy54bWxQSwECLQAU&#10;AAYACAAAACEAdkrrVOIAAAAMAQAADwAAAAAAAAAAAAAAAACpBAAAZHJzL2Rvd25yZXYueG1sUEsF&#10;BgAAAAAEAAQA8wAAALgFAAAAAA==&#10;" fillcolor="#00a1df" stroked="f" strokeweight=".5pt">
                <v:textbox>
                  <w:txbxContent>
                    <w:p w14:paraId="6088111F" w14:textId="77777777" w:rsidR="00CE2ACC" w:rsidRPr="002D0B8F" w:rsidRDefault="00CE2ACC" w:rsidP="00CE2ACC">
                      <w:pPr>
                        <w:ind w:left="8496"/>
                        <w:jc w:val="center"/>
                        <w:rPr>
                          <w:rFonts w:cs="Arial"/>
                          <w:color w:val="FFFFFF" w:themeColor="background1"/>
                          <w:sz w:val="24"/>
                          <w:lang w:val="fr-CH"/>
                        </w:rPr>
                      </w:pPr>
                    </w:p>
                    <w:p w14:paraId="5F05C161" w14:textId="77777777" w:rsidR="00CE2ACC" w:rsidRPr="002C3543" w:rsidRDefault="00CE2ACC" w:rsidP="00CE2ACC">
                      <w:pPr>
                        <w:tabs>
                          <w:tab w:val="left" w:pos="1276"/>
                        </w:tabs>
                        <w:spacing w:line="240" w:lineRule="auto"/>
                        <w:ind w:left="8496"/>
                        <w:rPr>
                          <w:rFonts w:cs="Arial"/>
                          <w:b/>
                          <w:i/>
                          <w:color w:val="FFFFFF" w:themeColor="background1"/>
                          <w:sz w:val="28"/>
                        </w:rPr>
                      </w:pPr>
                      <w:r>
                        <w:rPr>
                          <w:rFonts w:cs="Arial"/>
                          <w:b/>
                          <w:color w:val="F8F8F8"/>
                          <w:spacing w:val="30"/>
                          <w:sz w:val="144"/>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 xml:space="preserve">  </w:t>
                      </w:r>
                    </w:p>
                  </w:txbxContent>
                </v:textbox>
                <w10:wrap type="through"/>
              </v:shape>
            </w:pict>
          </mc:Fallback>
        </mc:AlternateContent>
      </w:r>
    </w:p>
    <w:p w14:paraId="708F1D28" w14:textId="77777777" w:rsidR="00CE2ACC" w:rsidRDefault="00CE2ACC" w:rsidP="00CE2ACC">
      <w:pPr>
        <w:spacing w:after="0" w:line="240" w:lineRule="auto"/>
        <w:jc w:val="right"/>
        <w:rPr>
          <w:rFonts w:ascii="Arial" w:eastAsia="Times New Roman" w:hAnsi="Arial" w:cs="Arial"/>
          <w:b/>
          <w:bCs/>
          <w:color w:val="003B79"/>
          <w:sz w:val="28"/>
          <w:szCs w:val="28"/>
        </w:rPr>
      </w:pPr>
    </w:p>
    <w:p w14:paraId="3D5E8A0F" w14:textId="77777777" w:rsidR="00CE2ACC" w:rsidRDefault="00CE2ACC" w:rsidP="00CE2ACC">
      <w:pPr>
        <w:spacing w:after="0" w:line="240" w:lineRule="auto"/>
        <w:jc w:val="right"/>
        <w:rPr>
          <w:rFonts w:ascii="Arial" w:eastAsia="Times New Roman" w:hAnsi="Arial" w:cs="Arial"/>
          <w:b/>
          <w:bCs/>
          <w:color w:val="003B79"/>
          <w:sz w:val="28"/>
          <w:szCs w:val="28"/>
        </w:rPr>
      </w:pPr>
    </w:p>
    <w:p w14:paraId="6EE3251B" w14:textId="77777777" w:rsidR="00CE2ACC" w:rsidRDefault="00CE2ACC" w:rsidP="00CE2ACC">
      <w:pPr>
        <w:spacing w:after="0" w:line="240" w:lineRule="auto"/>
        <w:jc w:val="right"/>
        <w:rPr>
          <w:rFonts w:ascii="Arial" w:eastAsia="Times New Roman" w:hAnsi="Arial" w:cs="Arial"/>
          <w:b/>
          <w:bCs/>
          <w:color w:val="003B79"/>
          <w:sz w:val="28"/>
          <w:szCs w:val="28"/>
        </w:rPr>
      </w:pPr>
    </w:p>
    <w:p w14:paraId="1B137DD6" w14:textId="77777777" w:rsidR="00CE2ACC" w:rsidRDefault="00CE2ACC" w:rsidP="00CE2ACC">
      <w:pPr>
        <w:spacing w:after="0" w:line="240" w:lineRule="auto"/>
        <w:jc w:val="right"/>
        <w:rPr>
          <w:rFonts w:ascii="Arial" w:eastAsia="Times New Roman" w:hAnsi="Arial" w:cs="Arial"/>
          <w:b/>
          <w:bCs/>
          <w:color w:val="003B79"/>
          <w:sz w:val="28"/>
          <w:szCs w:val="28"/>
        </w:rPr>
      </w:pPr>
      <w:r w:rsidRPr="005257CB">
        <w:rPr>
          <w:noProof/>
          <w:sz w:val="12"/>
          <w:lang w:eastAsia="en-GB"/>
        </w:rPr>
        <mc:AlternateContent>
          <mc:Choice Requires="wps">
            <w:drawing>
              <wp:anchor distT="0" distB="0" distL="114300" distR="114300" simplePos="0" relativeHeight="251664384" behindDoc="0" locked="0" layoutInCell="1" allowOverlap="1" wp14:anchorId="725352C3" wp14:editId="019AE839">
                <wp:simplePos x="0" y="0"/>
                <wp:positionH relativeFrom="column">
                  <wp:posOffset>1028700</wp:posOffset>
                </wp:positionH>
                <wp:positionV relativeFrom="paragraph">
                  <wp:posOffset>97155</wp:posOffset>
                </wp:positionV>
                <wp:extent cx="5427345" cy="419100"/>
                <wp:effectExtent l="0" t="0" r="825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419100"/>
                        </a:xfrm>
                        <a:prstGeom prst="rect">
                          <a:avLst/>
                        </a:prstGeom>
                        <a:solidFill>
                          <a:schemeClr val="bg1">
                            <a:lumMod val="85000"/>
                          </a:schemeClr>
                        </a:solidFill>
                        <a:ln w="9525">
                          <a:noFill/>
                          <a:miter lim="800000"/>
                          <a:headEnd/>
                          <a:tailEnd/>
                        </a:ln>
                      </wps:spPr>
                      <wps:txbx>
                        <w:txbxContent>
                          <w:p w14:paraId="60DB583C" w14:textId="77777777" w:rsidR="00CE2ACC" w:rsidRPr="00072F51" w:rsidRDefault="00CE2ACC" w:rsidP="00CE2ACC">
                            <w:pPr>
                              <w:spacing w:after="0" w:line="240" w:lineRule="auto"/>
                              <w:rPr>
                                <w:rFonts w:ascii="Arial" w:hAnsi="Arial" w:cs="Arial"/>
                                <w:b/>
                                <w:sz w:val="8"/>
                                <w:szCs w:val="8"/>
                              </w:rPr>
                            </w:pPr>
                          </w:p>
                          <w:p w14:paraId="59D4E1C4" w14:textId="6BB19350" w:rsidR="00CE2ACC" w:rsidRDefault="00CE2ACC" w:rsidP="00CE2ACC">
                            <w:pPr>
                              <w:spacing w:after="0" w:line="240" w:lineRule="auto"/>
                              <w:jc w:val="right"/>
                              <w:rPr>
                                <w:rFonts w:ascii="Arial" w:eastAsia="Times New Roman" w:hAnsi="Arial" w:cs="Arial"/>
                                <w:b/>
                                <w:bCs/>
                                <w:color w:val="9933FF"/>
                                <w:sz w:val="32"/>
                                <w:szCs w:val="28"/>
                              </w:rPr>
                            </w:pPr>
                            <w:r>
                              <w:rPr>
                                <w:rFonts w:ascii="Arial" w:eastAsia="Times New Roman" w:hAnsi="Arial" w:cs="Arial"/>
                                <w:b/>
                                <w:bCs/>
                                <w:color w:val="9933FF"/>
                                <w:sz w:val="32"/>
                                <w:szCs w:val="28"/>
                              </w:rPr>
                              <w:t xml:space="preserve">                                              PUBLIC SUMMARY</w:t>
                            </w:r>
                          </w:p>
                          <w:p w14:paraId="56E61297" w14:textId="77777777" w:rsidR="00CE2ACC" w:rsidRPr="00072F51" w:rsidRDefault="00CE2ACC" w:rsidP="00CE2ACC">
                            <w:pPr>
                              <w:spacing w:after="0" w:line="240" w:lineRule="auto"/>
                              <w:rPr>
                                <w:rFonts w:ascii="Arial" w:eastAsia="Times New Roman" w:hAnsi="Arial" w:cs="Arial"/>
                                <w:b/>
                                <w:bCs/>
                                <w:color w:val="9933FF"/>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352C3" id="Text Box 2" o:spid="_x0000_s1030" type="#_x0000_t202" style="position:absolute;left:0;text-align:left;margin-left:81pt;margin-top:7.65pt;width:427.3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SMgIAAEYEAAAOAAAAZHJzL2Uyb0RvYy54bWysU9uO0zAQfUfiHyy/01xI2DZqulq6LEJa&#10;LtIuH+A4TmNhe4LtNilfz9hpS4E3xIvl8YzPzJwzs76dtCIHYZ0EU9NskVIiDIdWml1Nvz4/vFpS&#10;4jwzLVNgRE2PwtHbzcsX63GoRA49qFZYgiDGVeNQ0977oUoSx3uhmVvAIAw6O7CaeTTtLmktGxFd&#10;qyRP0zfJCLYdLHDhHL7ez066ifhdJ7j/3HVOeKJqirX5eNp4NuFMNmtW7SwbeslPZbB/qEIzaTDp&#10;BeqeeUb2Vv4FpSW34KDzCw46ga6TXMQesJss/aObp54NIvaC5LjhQpP7f7D80+GLJbJF7TJKDNOo&#10;0bOYPHkLE8kDPePgKox6GjDOT/iMobFVNzwC/+aIgW3PzE7cWQtjL1iL5WXhZ3L1dcZxAaQZP0KL&#10;adjeQwSaOqsDd8gGQXSU6XiRJpTC8bEs8pvXRUkJR1+RrbI0apew6vx7sM6/F6BJuNTUovQRnR0e&#10;nQ/VsOocEpI5ULJ9kEpFI4yb2CpLDgwHpdnNHaq9xlLnt2WZXlLG6QzhEfU3JGXIWNNVmZcxuYGQ&#10;Ig6Zlh4nXUld0yVCzWCsCoS9M20M8Uyq+Y7FKnNiMJA20+enZopaFWdhGmiPSKmFebBxEfHSg/1B&#10;yYhDXVP3fc+soER9MCjLKiuKsAXRKMqbHA177WmuPcxwhKqpp2S+bn3cnMCYgTuUr5OR2aDzXMmp&#10;ZBzWSM1pscI2XNsx6tf6b34CAAD//wMAUEsDBBQABgAIAAAAIQDJ/7e94AAAAAoBAAAPAAAAZHJz&#10;L2Rvd25yZXYueG1sTI9BS8NAEIXvgv9hGcGb3STFNMRsigiCShVs1fM0u02C2dmQ3TSxv97pSW/z&#10;mMd73yvWs+3E0Qy+daQgXkQgDFVOt1Qr+Ng93mQgfEDS2DkyCn6Mh3V5eVFgrt1E7+a4DbXgEPI5&#10;KmhC6HMpfdUYi37hekP8O7jBYmA51FIPOHG47WQSRam02BI3NNibh8ZU39vRKtjQyzMedtnr6ZSM&#10;0+fX02p62wxKXV/N93cggpnDnxnO+IwOJTPt3Ujai451mvCWwMftEsTZEMXpCsReQRYvQZaF/D+h&#10;/AUAAP//AwBQSwECLQAUAAYACAAAACEAtoM4kv4AAADhAQAAEwAAAAAAAAAAAAAAAAAAAAAAW0Nv&#10;bnRlbnRfVHlwZXNdLnhtbFBLAQItABQABgAIAAAAIQA4/SH/1gAAAJQBAAALAAAAAAAAAAAAAAAA&#10;AC8BAABfcmVscy8ucmVsc1BLAQItABQABgAIAAAAIQC/0vSSMgIAAEYEAAAOAAAAAAAAAAAAAAAA&#10;AC4CAABkcnMvZTJvRG9jLnhtbFBLAQItABQABgAIAAAAIQDJ/7e94AAAAAoBAAAPAAAAAAAAAAAA&#10;AAAAAIwEAABkcnMvZG93bnJldi54bWxQSwUGAAAAAAQABADzAAAAmQUAAAAA&#10;" fillcolor="#d8d8d8 [2732]" stroked="f">
                <v:textbox>
                  <w:txbxContent>
                    <w:p w14:paraId="60DB583C" w14:textId="77777777" w:rsidR="00CE2ACC" w:rsidRPr="00072F51" w:rsidRDefault="00CE2ACC" w:rsidP="00CE2ACC">
                      <w:pPr>
                        <w:spacing w:after="0" w:line="240" w:lineRule="auto"/>
                        <w:rPr>
                          <w:rFonts w:ascii="Arial" w:hAnsi="Arial" w:cs="Arial"/>
                          <w:b/>
                          <w:sz w:val="8"/>
                          <w:szCs w:val="8"/>
                        </w:rPr>
                      </w:pPr>
                    </w:p>
                    <w:p w14:paraId="59D4E1C4" w14:textId="6BB19350" w:rsidR="00CE2ACC" w:rsidRDefault="00CE2ACC" w:rsidP="00CE2ACC">
                      <w:pPr>
                        <w:spacing w:after="0" w:line="240" w:lineRule="auto"/>
                        <w:jc w:val="right"/>
                        <w:rPr>
                          <w:rFonts w:ascii="Arial" w:eastAsia="Times New Roman" w:hAnsi="Arial" w:cs="Arial"/>
                          <w:b/>
                          <w:bCs/>
                          <w:color w:val="9933FF"/>
                          <w:sz w:val="32"/>
                          <w:szCs w:val="28"/>
                        </w:rPr>
                      </w:pPr>
                      <w:r>
                        <w:rPr>
                          <w:rFonts w:ascii="Arial" w:eastAsia="Times New Roman" w:hAnsi="Arial" w:cs="Arial"/>
                          <w:b/>
                          <w:bCs/>
                          <w:color w:val="9933FF"/>
                          <w:sz w:val="32"/>
                          <w:szCs w:val="28"/>
                        </w:rPr>
                        <w:t xml:space="preserve">                                              PUBLIC SUMMARY</w:t>
                      </w:r>
                    </w:p>
                    <w:p w14:paraId="56E61297" w14:textId="77777777" w:rsidR="00CE2ACC" w:rsidRPr="00072F51" w:rsidRDefault="00CE2ACC" w:rsidP="00CE2ACC">
                      <w:pPr>
                        <w:spacing w:after="0" w:line="240" w:lineRule="auto"/>
                        <w:rPr>
                          <w:rFonts w:ascii="Arial" w:eastAsia="Times New Roman" w:hAnsi="Arial" w:cs="Arial"/>
                          <w:b/>
                          <w:bCs/>
                          <w:color w:val="9933FF"/>
                          <w:sz w:val="32"/>
                          <w:szCs w:val="28"/>
                        </w:rPr>
                      </w:pPr>
                    </w:p>
                  </w:txbxContent>
                </v:textbox>
              </v:shape>
            </w:pict>
          </mc:Fallback>
        </mc:AlternateContent>
      </w:r>
    </w:p>
    <w:p w14:paraId="55CF4C7D" w14:textId="77777777" w:rsidR="00CE2ACC" w:rsidRDefault="00CE2ACC" w:rsidP="00CE2ACC">
      <w:pPr>
        <w:spacing w:after="0" w:line="240" w:lineRule="auto"/>
        <w:jc w:val="right"/>
        <w:rPr>
          <w:rFonts w:ascii="Arial" w:eastAsia="Times New Roman" w:hAnsi="Arial" w:cs="Arial"/>
          <w:b/>
          <w:bCs/>
          <w:color w:val="003B79"/>
          <w:sz w:val="28"/>
          <w:szCs w:val="28"/>
        </w:rPr>
      </w:pPr>
    </w:p>
    <w:p w14:paraId="0CB637C5" w14:textId="77777777" w:rsidR="00CE2ACC" w:rsidRPr="008C6205" w:rsidRDefault="00CE2ACC" w:rsidP="00CE2ACC">
      <w:pPr>
        <w:spacing w:after="0" w:line="240" w:lineRule="auto"/>
        <w:jc w:val="right"/>
        <w:rPr>
          <w:rFonts w:ascii="Arial" w:eastAsia="Times New Roman" w:hAnsi="Arial" w:cs="Arial"/>
          <w:b/>
          <w:bCs/>
          <w:color w:val="003B79"/>
          <w:sz w:val="28"/>
          <w:szCs w:val="28"/>
        </w:rPr>
      </w:pPr>
    </w:p>
    <w:p w14:paraId="45864AAC" w14:textId="77777777" w:rsidR="00CE2ACC" w:rsidRDefault="00CE2ACC" w:rsidP="00CE2ACC">
      <w:pPr>
        <w:rPr>
          <w:rFonts w:ascii="Arial" w:hAnsi="Arial" w:cs="Arial"/>
          <w:b/>
          <w:sz w:val="28"/>
        </w:rPr>
      </w:pPr>
      <w:r>
        <w:rPr>
          <w:rFonts w:ascii="Arial" w:hAnsi="Arial" w:cs="Arial"/>
          <w:b/>
          <w:sz w:val="28"/>
        </w:rPr>
        <w:br w:type="page"/>
      </w:r>
    </w:p>
    <w:p w14:paraId="33303665" w14:textId="0F38CC3E" w:rsidR="00CE2ACC" w:rsidRPr="006B0C0A" w:rsidRDefault="00CE2ACC" w:rsidP="00CE2ACC">
      <w:pPr>
        <w:pStyle w:val="Heading1"/>
        <w:numPr>
          <w:ilvl w:val="0"/>
          <w:numId w:val="0"/>
        </w:numPr>
        <w:ind w:left="432" w:hanging="432"/>
        <w:rPr>
          <w:rFonts w:ascii="Arial" w:hAnsi="Arial" w:cs="Arial"/>
        </w:rPr>
      </w:pPr>
      <w:bookmarkStart w:id="0" w:name="_Toc26902608"/>
      <w:r>
        <w:rPr>
          <w:rFonts w:ascii="Arial" w:hAnsi="Arial" w:cs="Arial"/>
        </w:rPr>
        <w:lastRenderedPageBreak/>
        <w:t>Pub</w:t>
      </w:r>
      <w:r w:rsidRPr="006B0C0A">
        <w:rPr>
          <w:rFonts w:ascii="Arial" w:hAnsi="Arial" w:cs="Arial"/>
        </w:rPr>
        <w:t>lic Summary</w:t>
      </w:r>
      <w:bookmarkEnd w:id="0"/>
    </w:p>
    <w:p w14:paraId="5BA39CA1" w14:textId="77777777" w:rsidR="00CE2ACC" w:rsidRPr="00EE602B" w:rsidRDefault="00CE2ACC" w:rsidP="00CE2ACC">
      <w:pPr>
        <w:pStyle w:val="ListParagraph"/>
        <w:spacing w:before="60" w:after="60" w:line="240" w:lineRule="auto"/>
        <w:ind w:left="0"/>
        <w:contextualSpacing w:val="0"/>
        <w:jc w:val="both"/>
        <w:rPr>
          <w:rFonts w:ascii="Arial" w:hAnsi="Arial" w:cs="Arial"/>
          <w:sz w:val="10"/>
          <w:szCs w:val="10"/>
        </w:rPr>
      </w:pPr>
    </w:p>
    <w:p w14:paraId="2EBCA175" w14:textId="5437B37E" w:rsidR="00CE2ACC" w:rsidRPr="002D1147" w:rsidRDefault="00EA09BB" w:rsidP="00CE2ACC">
      <w:pPr>
        <w:autoSpaceDE w:val="0"/>
        <w:autoSpaceDN w:val="0"/>
        <w:adjustRightInd w:val="0"/>
        <w:spacing w:after="239" w:line="240" w:lineRule="auto"/>
        <w:rPr>
          <w:rFonts w:ascii="Arial" w:hAnsi="Arial" w:cs="Arial"/>
          <w:color w:val="000000" w:themeColor="text1"/>
          <w:szCs w:val="18"/>
        </w:rPr>
      </w:pPr>
      <w:r>
        <w:rPr>
          <w:rFonts w:ascii="Arial" w:hAnsi="Arial" w:cs="Arial"/>
        </w:rPr>
        <w:t>Gavi</w:t>
      </w:r>
      <w:r w:rsidR="00CE2ACC">
        <w:rPr>
          <w:rFonts w:ascii="Arial" w:hAnsi="Arial" w:cs="Arial"/>
        </w:rPr>
        <w:t xml:space="preserve">, the Vaccine Alliance, is engaged in </w:t>
      </w:r>
      <w:r w:rsidR="00CE2ACC" w:rsidRPr="002D1147">
        <w:rPr>
          <w:rFonts w:ascii="Arial" w:hAnsi="Arial" w:cs="Arial"/>
          <w:color w:val="000000" w:themeColor="text1"/>
          <w:szCs w:val="18"/>
        </w:rPr>
        <w:t xml:space="preserve">Yellow </w:t>
      </w:r>
      <w:r w:rsidR="00CE2ACC">
        <w:rPr>
          <w:rFonts w:ascii="Arial" w:hAnsi="Arial" w:cs="Arial"/>
          <w:color w:val="000000" w:themeColor="text1"/>
          <w:szCs w:val="18"/>
        </w:rPr>
        <w:t>F</w:t>
      </w:r>
      <w:r w:rsidR="00CE2ACC" w:rsidRPr="002D1147">
        <w:rPr>
          <w:rFonts w:ascii="Arial" w:hAnsi="Arial" w:cs="Arial"/>
          <w:color w:val="000000" w:themeColor="text1"/>
          <w:szCs w:val="18"/>
        </w:rPr>
        <w:t xml:space="preserve">ever (YF) disease surveillance, including laboratory confirmation of suspected YF cases, </w:t>
      </w:r>
      <w:r w:rsidR="00CE2ACC">
        <w:rPr>
          <w:rFonts w:ascii="Arial" w:hAnsi="Arial" w:cs="Arial"/>
          <w:color w:val="000000" w:themeColor="text1"/>
          <w:szCs w:val="18"/>
        </w:rPr>
        <w:t>as</w:t>
      </w:r>
      <w:r w:rsidR="00CE2ACC" w:rsidRPr="002D1147">
        <w:rPr>
          <w:rFonts w:ascii="Arial" w:hAnsi="Arial" w:cs="Arial"/>
          <w:color w:val="000000" w:themeColor="text1"/>
          <w:szCs w:val="18"/>
        </w:rPr>
        <w:t xml:space="preserve"> a central part of </w:t>
      </w:r>
      <w:r w:rsidR="00CE2ACC">
        <w:rPr>
          <w:rFonts w:ascii="Arial" w:hAnsi="Arial" w:cs="Arial"/>
          <w:color w:val="000000" w:themeColor="text1"/>
          <w:szCs w:val="18"/>
        </w:rPr>
        <w:t xml:space="preserve">its involvement in the </w:t>
      </w:r>
      <w:r w:rsidR="00CE2ACC" w:rsidRPr="002D1147">
        <w:rPr>
          <w:rFonts w:ascii="Arial" w:hAnsi="Arial" w:cs="Arial"/>
          <w:color w:val="000000" w:themeColor="text1"/>
          <w:szCs w:val="18"/>
        </w:rPr>
        <w:t xml:space="preserve">Eliminating Yellow </w:t>
      </w:r>
      <w:r w:rsidR="00136323">
        <w:rPr>
          <w:rFonts w:ascii="Arial" w:hAnsi="Arial" w:cs="Arial"/>
          <w:color w:val="000000" w:themeColor="text1"/>
          <w:szCs w:val="18"/>
        </w:rPr>
        <w:t>F</w:t>
      </w:r>
      <w:r w:rsidR="00CE2ACC" w:rsidRPr="002D1147">
        <w:rPr>
          <w:rFonts w:ascii="Arial" w:hAnsi="Arial" w:cs="Arial"/>
          <w:color w:val="000000" w:themeColor="text1"/>
          <w:szCs w:val="18"/>
        </w:rPr>
        <w:t xml:space="preserve">ever Epidemics (EYE) </w:t>
      </w:r>
      <w:r w:rsidR="00136323">
        <w:rPr>
          <w:rFonts w:ascii="Arial" w:hAnsi="Arial" w:cs="Arial"/>
          <w:color w:val="000000" w:themeColor="text1"/>
          <w:szCs w:val="18"/>
        </w:rPr>
        <w:t>S</w:t>
      </w:r>
      <w:r w:rsidR="00CE2ACC" w:rsidRPr="002D1147">
        <w:rPr>
          <w:rFonts w:ascii="Arial" w:hAnsi="Arial" w:cs="Arial"/>
          <w:color w:val="000000" w:themeColor="text1"/>
          <w:szCs w:val="18"/>
        </w:rPr>
        <w:t>trategy</w:t>
      </w:r>
      <w:r w:rsidR="00CE2ACC">
        <w:rPr>
          <w:rFonts w:ascii="Arial" w:hAnsi="Arial" w:cs="Arial"/>
          <w:color w:val="000000" w:themeColor="text1"/>
          <w:szCs w:val="18"/>
        </w:rPr>
        <w:t>.</w:t>
      </w:r>
      <w:r w:rsidR="00CE2ACC" w:rsidRPr="002D1147">
        <w:rPr>
          <w:rFonts w:ascii="Arial" w:hAnsi="Arial" w:cs="Arial"/>
          <w:color w:val="000000" w:themeColor="text1"/>
          <w:szCs w:val="18"/>
        </w:rPr>
        <w:t xml:space="preserve"> Timely, reliable identification and confirmation of</w:t>
      </w:r>
      <w:bookmarkStart w:id="1" w:name="_GoBack"/>
      <w:bookmarkEnd w:id="1"/>
      <w:r w:rsidR="00CE2ACC" w:rsidRPr="002D1147">
        <w:rPr>
          <w:rFonts w:ascii="Arial" w:hAnsi="Arial" w:cs="Arial"/>
          <w:color w:val="000000" w:themeColor="text1"/>
          <w:szCs w:val="18"/>
        </w:rPr>
        <w:t xml:space="preserve"> YF allows more rapid containment of outbreaks and better prioritisation of</w:t>
      </w:r>
      <w:r w:rsidR="00CE2ACC">
        <w:rPr>
          <w:rFonts w:ascii="Arial" w:hAnsi="Arial" w:cs="Arial"/>
          <w:color w:val="000000" w:themeColor="text1"/>
          <w:szCs w:val="18"/>
        </w:rPr>
        <w:t xml:space="preserve"> </w:t>
      </w:r>
      <w:r w:rsidR="00CE2ACC" w:rsidRPr="002D1147">
        <w:rPr>
          <w:rFonts w:ascii="Arial" w:hAnsi="Arial" w:cs="Arial"/>
          <w:color w:val="000000" w:themeColor="text1"/>
          <w:szCs w:val="18"/>
        </w:rPr>
        <w:t xml:space="preserve">preventive vaccination efforts in the </w:t>
      </w:r>
      <w:r w:rsidR="00CE2ACC">
        <w:rPr>
          <w:rFonts w:ascii="Arial" w:hAnsi="Arial" w:cs="Arial"/>
          <w:color w:val="000000" w:themeColor="text1"/>
          <w:szCs w:val="18"/>
        </w:rPr>
        <w:t>face</w:t>
      </w:r>
      <w:r w:rsidR="00CE2ACC" w:rsidRPr="002D1147">
        <w:rPr>
          <w:rFonts w:ascii="Arial" w:hAnsi="Arial" w:cs="Arial"/>
          <w:color w:val="000000" w:themeColor="text1"/>
          <w:szCs w:val="18"/>
        </w:rPr>
        <w:t xml:space="preserve"> of </w:t>
      </w:r>
      <w:r w:rsidR="00CE2ACC">
        <w:rPr>
          <w:rFonts w:ascii="Arial" w:hAnsi="Arial" w:cs="Arial"/>
          <w:color w:val="000000" w:themeColor="text1"/>
          <w:szCs w:val="18"/>
        </w:rPr>
        <w:t>a</w:t>
      </w:r>
      <w:r w:rsidR="00CE2ACC" w:rsidRPr="002D1147">
        <w:rPr>
          <w:rFonts w:ascii="Arial" w:hAnsi="Arial" w:cs="Arial"/>
          <w:color w:val="000000" w:themeColor="text1"/>
          <w:szCs w:val="18"/>
        </w:rPr>
        <w:t xml:space="preserve"> finite YF vaccine supply. </w:t>
      </w:r>
    </w:p>
    <w:p w14:paraId="158ADE99" w14:textId="7763F1CC" w:rsidR="00CE2ACC" w:rsidRDefault="00CE2ACC" w:rsidP="00CE2ACC">
      <w:pPr>
        <w:autoSpaceDE w:val="0"/>
        <w:autoSpaceDN w:val="0"/>
        <w:adjustRightInd w:val="0"/>
        <w:spacing w:after="0" w:line="240" w:lineRule="auto"/>
        <w:rPr>
          <w:rFonts w:ascii="Arial" w:hAnsi="Arial" w:cs="Arial"/>
          <w:color w:val="000000" w:themeColor="text1"/>
          <w:szCs w:val="18"/>
        </w:rPr>
      </w:pPr>
      <w:r w:rsidRPr="002D1147">
        <w:rPr>
          <w:rFonts w:ascii="Arial" w:hAnsi="Arial" w:cs="Arial"/>
          <w:color w:val="000000" w:themeColor="text1"/>
          <w:szCs w:val="18"/>
        </w:rPr>
        <w:t>Major gaps in YF diagnostic laboratory capacity</w:t>
      </w:r>
      <w:r>
        <w:rPr>
          <w:rFonts w:ascii="Arial" w:hAnsi="Arial" w:cs="Arial"/>
          <w:color w:val="000000" w:themeColor="text1"/>
          <w:szCs w:val="18"/>
        </w:rPr>
        <w:t xml:space="preserve"> in countries that are at high-risk for YF </w:t>
      </w:r>
      <w:r w:rsidRPr="002D1147">
        <w:rPr>
          <w:rFonts w:ascii="Arial" w:hAnsi="Arial" w:cs="Arial"/>
          <w:color w:val="000000" w:themeColor="text1"/>
          <w:szCs w:val="18"/>
        </w:rPr>
        <w:t xml:space="preserve">currently impede </w:t>
      </w:r>
      <w:r>
        <w:rPr>
          <w:rFonts w:ascii="Arial" w:hAnsi="Arial" w:cs="Arial"/>
          <w:color w:val="000000" w:themeColor="text1"/>
          <w:szCs w:val="18"/>
        </w:rPr>
        <w:t xml:space="preserve">the </w:t>
      </w:r>
      <w:r w:rsidRPr="002D1147">
        <w:rPr>
          <w:rFonts w:ascii="Arial" w:hAnsi="Arial" w:cs="Arial"/>
          <w:color w:val="000000" w:themeColor="text1"/>
          <w:szCs w:val="18"/>
        </w:rPr>
        <w:t>EYE implementation.</w:t>
      </w:r>
      <w:r w:rsidRPr="005B5243">
        <w:rPr>
          <w:rFonts w:ascii="Arial" w:hAnsi="Arial" w:cs="Arial"/>
          <w:color w:val="000000" w:themeColor="text1"/>
          <w:szCs w:val="18"/>
        </w:rPr>
        <w:t xml:space="preserve"> </w:t>
      </w:r>
      <w:r>
        <w:rPr>
          <w:rFonts w:ascii="Arial" w:hAnsi="Arial" w:cs="Arial"/>
          <w:color w:val="000000" w:themeColor="text1"/>
          <w:szCs w:val="18"/>
        </w:rPr>
        <w:t>Data from Gavi-funded site visit</w:t>
      </w:r>
      <w:r w:rsidR="00136323">
        <w:rPr>
          <w:rFonts w:ascii="Arial" w:hAnsi="Arial" w:cs="Arial"/>
          <w:color w:val="000000" w:themeColor="text1"/>
          <w:szCs w:val="18"/>
        </w:rPr>
        <w:t>s</w:t>
      </w:r>
      <w:r>
        <w:rPr>
          <w:rFonts w:ascii="Arial" w:hAnsi="Arial" w:cs="Arial"/>
          <w:color w:val="000000" w:themeColor="text1"/>
          <w:szCs w:val="18"/>
        </w:rPr>
        <w:t xml:space="preserve"> to </w:t>
      </w:r>
      <w:r w:rsidR="00AE05B5">
        <w:rPr>
          <w:rFonts w:ascii="Arial" w:hAnsi="Arial" w:cs="Arial"/>
          <w:color w:val="000000" w:themeColor="text1"/>
          <w:szCs w:val="18"/>
        </w:rPr>
        <w:t xml:space="preserve">24 </w:t>
      </w:r>
      <w:r>
        <w:rPr>
          <w:rFonts w:ascii="Arial" w:hAnsi="Arial" w:cs="Arial"/>
          <w:color w:val="000000" w:themeColor="text1"/>
          <w:szCs w:val="18"/>
        </w:rPr>
        <w:t xml:space="preserve">African countries </w:t>
      </w:r>
      <w:r w:rsidR="00D31250">
        <w:rPr>
          <w:rFonts w:ascii="Arial" w:hAnsi="Arial" w:cs="Arial"/>
          <w:color w:val="000000" w:themeColor="text1"/>
          <w:szCs w:val="18"/>
        </w:rPr>
        <w:t>considered to be at high risk for yellow fever</w:t>
      </w:r>
      <w:r w:rsidR="00D35658">
        <w:rPr>
          <w:rFonts w:ascii="Arial" w:hAnsi="Arial" w:cs="Arial"/>
          <w:color w:val="000000" w:themeColor="text1"/>
          <w:szCs w:val="18"/>
        </w:rPr>
        <w:t xml:space="preserve"> </w:t>
      </w:r>
      <w:r>
        <w:rPr>
          <w:rFonts w:ascii="Arial" w:hAnsi="Arial" w:cs="Arial"/>
          <w:color w:val="000000" w:themeColor="text1"/>
          <w:szCs w:val="18"/>
        </w:rPr>
        <w:t xml:space="preserve">in 2018 revealed major gaps in the capacity of the national public health YF laboratories to promptly and reliably complete confirmatory testing of samples from suspected yellow fever cases. </w:t>
      </w:r>
      <w:r w:rsidRPr="002D1147">
        <w:rPr>
          <w:rFonts w:ascii="Arial" w:hAnsi="Arial" w:cs="Arial"/>
          <w:color w:val="000000" w:themeColor="text1"/>
          <w:szCs w:val="18"/>
        </w:rPr>
        <w:t xml:space="preserve">This </w:t>
      </w:r>
      <w:r>
        <w:rPr>
          <w:rFonts w:ascii="Arial" w:hAnsi="Arial" w:cs="Arial"/>
          <w:color w:val="000000" w:themeColor="text1"/>
          <w:szCs w:val="18"/>
        </w:rPr>
        <w:t>delays the</w:t>
      </w:r>
      <w:r w:rsidRPr="002D1147">
        <w:rPr>
          <w:rFonts w:ascii="Arial" w:hAnsi="Arial" w:cs="Arial"/>
          <w:color w:val="000000" w:themeColor="text1"/>
          <w:szCs w:val="18"/>
        </w:rPr>
        <w:t xml:space="preserve"> initiation of reactive vaccin</w:t>
      </w:r>
      <w:r>
        <w:rPr>
          <w:rFonts w:ascii="Arial" w:hAnsi="Arial" w:cs="Arial"/>
          <w:color w:val="000000" w:themeColor="text1"/>
          <w:szCs w:val="18"/>
        </w:rPr>
        <w:t>ation</w:t>
      </w:r>
      <w:r w:rsidRPr="002D1147">
        <w:rPr>
          <w:rFonts w:ascii="Arial" w:hAnsi="Arial" w:cs="Arial"/>
          <w:color w:val="000000" w:themeColor="text1"/>
          <w:szCs w:val="18"/>
        </w:rPr>
        <w:t xml:space="preserve"> campaigns</w:t>
      </w:r>
      <w:r>
        <w:rPr>
          <w:rFonts w:ascii="Arial" w:hAnsi="Arial" w:cs="Arial"/>
          <w:color w:val="000000" w:themeColor="text1"/>
          <w:szCs w:val="18"/>
        </w:rPr>
        <w:t xml:space="preserve"> in response to YF outbreaks, which in turn allows outbreaks to cause more death, disease, and disruption than they would otherwise. </w:t>
      </w:r>
    </w:p>
    <w:p w14:paraId="0B8A45F0" w14:textId="77777777" w:rsidR="00CE2ACC" w:rsidRDefault="00CE2ACC" w:rsidP="00CE2ACC">
      <w:pPr>
        <w:autoSpaceDE w:val="0"/>
        <w:autoSpaceDN w:val="0"/>
        <w:adjustRightInd w:val="0"/>
        <w:spacing w:after="0" w:line="240" w:lineRule="auto"/>
        <w:rPr>
          <w:rFonts w:ascii="Arial" w:hAnsi="Arial" w:cs="Arial"/>
          <w:color w:val="000000" w:themeColor="text1"/>
          <w:szCs w:val="18"/>
        </w:rPr>
      </w:pPr>
    </w:p>
    <w:p w14:paraId="52A9BE0F" w14:textId="3CAFCFB9" w:rsidR="00CE2ACC" w:rsidRDefault="00CE2ACC" w:rsidP="00CE2ACC">
      <w:pPr>
        <w:autoSpaceDE w:val="0"/>
        <w:autoSpaceDN w:val="0"/>
        <w:adjustRightInd w:val="0"/>
        <w:spacing w:after="0" w:line="240" w:lineRule="auto"/>
        <w:rPr>
          <w:rFonts w:ascii="Arial" w:hAnsi="Arial" w:cs="Arial"/>
          <w:color w:val="000000" w:themeColor="text1"/>
          <w:szCs w:val="18"/>
        </w:rPr>
      </w:pPr>
      <w:r>
        <w:rPr>
          <w:rFonts w:ascii="Arial" w:hAnsi="Arial" w:cs="Arial"/>
          <w:color w:val="000000" w:themeColor="text1"/>
          <w:szCs w:val="18"/>
        </w:rPr>
        <w:t xml:space="preserve">Many of the </w:t>
      </w:r>
      <w:r w:rsidR="00136323" w:rsidRPr="00041816">
        <w:rPr>
          <w:rFonts w:ascii="Arial" w:hAnsi="Arial" w:cs="Arial"/>
          <w:color w:val="000000" w:themeColor="text1"/>
          <w:szCs w:val="18"/>
        </w:rPr>
        <w:t xml:space="preserve">visited </w:t>
      </w:r>
      <w:r w:rsidRPr="00041816">
        <w:rPr>
          <w:rFonts w:ascii="Arial" w:hAnsi="Arial" w:cs="Arial"/>
          <w:color w:val="000000" w:themeColor="text1"/>
          <w:szCs w:val="18"/>
        </w:rPr>
        <w:t>national laboratories reported frequent shortages or stock-outs of specific supplies, such as reagents needed to conduct initial tests for YF. In 2017,</w:t>
      </w:r>
      <w:r>
        <w:rPr>
          <w:rFonts w:ascii="Arial" w:hAnsi="Arial" w:cs="Arial"/>
          <w:color w:val="000000" w:themeColor="text1"/>
          <w:szCs w:val="18"/>
        </w:rPr>
        <w:t xml:space="preserve"> for example,</w:t>
      </w:r>
      <w:r w:rsidRPr="00041816">
        <w:rPr>
          <w:rFonts w:ascii="Arial" w:hAnsi="Arial" w:cs="Arial"/>
          <w:color w:val="000000" w:themeColor="text1"/>
          <w:szCs w:val="18"/>
        </w:rPr>
        <w:t xml:space="preserve"> 20% of samples from suspected YF cases in Africa were not tested at all due to reagent stockouts. </w:t>
      </w:r>
      <w:r>
        <w:rPr>
          <w:rFonts w:ascii="Arial" w:hAnsi="Arial" w:cs="Arial"/>
          <w:color w:val="000000" w:themeColor="text1"/>
          <w:szCs w:val="18"/>
        </w:rPr>
        <w:t xml:space="preserve">The lack of </w:t>
      </w:r>
      <w:r w:rsidRPr="004127BF">
        <w:rPr>
          <w:rFonts w:ascii="Arial" w:hAnsi="Arial" w:cs="Arial"/>
          <w:color w:val="000000" w:themeColor="text1"/>
          <w:szCs w:val="18"/>
        </w:rPr>
        <w:t>validated</w:t>
      </w:r>
      <w:r>
        <w:rPr>
          <w:rFonts w:ascii="Arial" w:hAnsi="Arial" w:cs="Arial"/>
          <w:color w:val="000000" w:themeColor="text1"/>
          <w:szCs w:val="18"/>
        </w:rPr>
        <w:t xml:space="preserve"> commercially available YF diagnostic test kits further compounds the problem. </w:t>
      </w:r>
      <w:r w:rsidRPr="002D1147">
        <w:rPr>
          <w:rFonts w:ascii="Arial" w:hAnsi="Arial" w:cs="Arial"/>
          <w:color w:val="000000" w:themeColor="text1"/>
          <w:szCs w:val="18"/>
        </w:rPr>
        <w:t>Although commercial</w:t>
      </w:r>
      <w:r>
        <w:rPr>
          <w:rFonts w:ascii="Arial" w:hAnsi="Arial" w:cs="Arial"/>
          <w:color w:val="000000" w:themeColor="text1"/>
          <w:szCs w:val="18"/>
        </w:rPr>
        <w:t xml:space="preserve"> </w:t>
      </w:r>
      <w:r w:rsidRPr="002D1147">
        <w:rPr>
          <w:rFonts w:ascii="Arial" w:hAnsi="Arial" w:cs="Arial"/>
          <w:color w:val="000000" w:themeColor="text1"/>
          <w:szCs w:val="18"/>
        </w:rPr>
        <w:t>YF diagnostic</w:t>
      </w:r>
      <w:r>
        <w:rPr>
          <w:rFonts w:ascii="Arial" w:hAnsi="Arial" w:cs="Arial"/>
          <w:color w:val="000000" w:themeColor="text1"/>
          <w:szCs w:val="18"/>
        </w:rPr>
        <w:t xml:space="preserve"> test kits</w:t>
      </w:r>
      <w:r w:rsidRPr="002D1147">
        <w:rPr>
          <w:rFonts w:ascii="Arial" w:hAnsi="Arial" w:cs="Arial"/>
          <w:color w:val="000000" w:themeColor="text1"/>
          <w:szCs w:val="18"/>
        </w:rPr>
        <w:t xml:space="preserve"> are available for </w:t>
      </w:r>
      <w:r>
        <w:rPr>
          <w:rFonts w:ascii="Arial" w:hAnsi="Arial" w:cs="Arial"/>
          <w:color w:val="000000" w:themeColor="text1"/>
          <w:szCs w:val="18"/>
        </w:rPr>
        <w:t xml:space="preserve">YF </w:t>
      </w:r>
      <w:r w:rsidRPr="002D1147">
        <w:rPr>
          <w:rFonts w:ascii="Arial" w:hAnsi="Arial" w:cs="Arial"/>
          <w:color w:val="000000" w:themeColor="text1"/>
          <w:szCs w:val="18"/>
        </w:rPr>
        <w:t xml:space="preserve">molecular and serology testing, these </w:t>
      </w:r>
      <w:r w:rsidR="008C6852">
        <w:rPr>
          <w:rFonts w:ascii="Arial" w:hAnsi="Arial" w:cs="Arial"/>
          <w:color w:val="000000" w:themeColor="text1"/>
          <w:szCs w:val="18"/>
        </w:rPr>
        <w:t>currently can</w:t>
      </w:r>
      <w:r w:rsidRPr="002D1147">
        <w:rPr>
          <w:rFonts w:ascii="Arial" w:hAnsi="Arial" w:cs="Arial"/>
          <w:color w:val="000000" w:themeColor="text1"/>
          <w:szCs w:val="18"/>
        </w:rPr>
        <w:t xml:space="preserve">not </w:t>
      </w:r>
      <w:r w:rsidR="0002217D">
        <w:rPr>
          <w:rFonts w:ascii="Arial" w:hAnsi="Arial" w:cs="Arial"/>
          <w:color w:val="000000" w:themeColor="text1"/>
          <w:szCs w:val="18"/>
        </w:rPr>
        <w:t xml:space="preserve">be </w:t>
      </w:r>
      <w:r w:rsidRPr="002D1147">
        <w:rPr>
          <w:rFonts w:ascii="Arial" w:hAnsi="Arial" w:cs="Arial"/>
          <w:color w:val="000000" w:themeColor="text1"/>
          <w:szCs w:val="18"/>
        </w:rPr>
        <w:t>used to confirm yellow fever cases</w:t>
      </w:r>
      <w:r>
        <w:rPr>
          <w:rFonts w:ascii="Arial" w:hAnsi="Arial" w:cs="Arial"/>
          <w:color w:val="000000" w:themeColor="text1"/>
          <w:szCs w:val="18"/>
        </w:rPr>
        <w:t xml:space="preserve"> to inform decisions about launching reactive vaccination campaigns </w:t>
      </w:r>
      <w:r w:rsidRPr="002D1147">
        <w:rPr>
          <w:rFonts w:ascii="Arial" w:hAnsi="Arial" w:cs="Arial"/>
          <w:color w:val="000000" w:themeColor="text1"/>
          <w:szCs w:val="18"/>
        </w:rPr>
        <w:t xml:space="preserve">as </w:t>
      </w:r>
      <w:r>
        <w:rPr>
          <w:rFonts w:ascii="Arial" w:hAnsi="Arial" w:cs="Arial"/>
          <w:color w:val="000000" w:themeColor="text1"/>
          <w:szCs w:val="18"/>
        </w:rPr>
        <w:t xml:space="preserve">they lack validation of their accuracy by a reliable reviewer such as a stringent regulatory authority or the World Health Organization. This lack of validated YF test kits greatly complicates logistics for the YF national laboratories as well as efforts to ensure the quality and timeliness of testing performed at each laboratory. Without validated test kits, laboratories </w:t>
      </w:r>
      <w:proofErr w:type="gramStart"/>
      <w:r w:rsidR="009321DB">
        <w:rPr>
          <w:rFonts w:ascii="Arial" w:hAnsi="Arial" w:cs="Arial"/>
          <w:color w:val="000000" w:themeColor="text1"/>
          <w:szCs w:val="18"/>
        </w:rPr>
        <w:t>have to</w:t>
      </w:r>
      <w:proofErr w:type="gramEnd"/>
      <w:r w:rsidR="009321DB">
        <w:rPr>
          <w:rFonts w:ascii="Arial" w:hAnsi="Arial" w:cs="Arial"/>
          <w:color w:val="000000" w:themeColor="text1"/>
          <w:szCs w:val="18"/>
        </w:rPr>
        <w:t xml:space="preserve"> </w:t>
      </w:r>
      <w:r>
        <w:rPr>
          <w:rFonts w:ascii="Arial" w:hAnsi="Arial" w:cs="Arial"/>
          <w:color w:val="000000" w:themeColor="text1"/>
          <w:szCs w:val="18"/>
        </w:rPr>
        <w:t xml:space="preserve">assemble </w:t>
      </w:r>
      <w:r w:rsidR="00BF2D16">
        <w:rPr>
          <w:rFonts w:ascii="Arial" w:hAnsi="Arial" w:cs="Arial"/>
          <w:color w:val="000000" w:themeColor="text1"/>
          <w:szCs w:val="18"/>
        </w:rPr>
        <w:t>all</w:t>
      </w:r>
      <w:r w:rsidR="0002217D">
        <w:rPr>
          <w:rFonts w:ascii="Arial" w:hAnsi="Arial" w:cs="Arial"/>
          <w:color w:val="000000" w:themeColor="text1"/>
          <w:szCs w:val="18"/>
        </w:rPr>
        <w:t xml:space="preserve"> the</w:t>
      </w:r>
      <w:r>
        <w:rPr>
          <w:rFonts w:ascii="Arial" w:hAnsi="Arial" w:cs="Arial"/>
          <w:color w:val="000000" w:themeColor="text1"/>
          <w:szCs w:val="18"/>
        </w:rPr>
        <w:t xml:space="preserve"> reagents </w:t>
      </w:r>
      <w:r w:rsidR="009321DB">
        <w:rPr>
          <w:rFonts w:ascii="Arial" w:hAnsi="Arial" w:cs="Arial"/>
          <w:color w:val="000000" w:themeColor="text1"/>
          <w:szCs w:val="18"/>
        </w:rPr>
        <w:t xml:space="preserve">sourced </w:t>
      </w:r>
      <w:r>
        <w:rPr>
          <w:rFonts w:ascii="Arial" w:hAnsi="Arial" w:cs="Arial"/>
          <w:color w:val="000000" w:themeColor="text1"/>
          <w:szCs w:val="18"/>
        </w:rPr>
        <w:t>separately</w:t>
      </w:r>
      <w:r w:rsidR="00BF2D16">
        <w:rPr>
          <w:rFonts w:ascii="Arial" w:hAnsi="Arial" w:cs="Arial"/>
          <w:color w:val="000000" w:themeColor="text1"/>
          <w:szCs w:val="18"/>
        </w:rPr>
        <w:t>. Invariably, stockouts</w:t>
      </w:r>
      <w:r>
        <w:rPr>
          <w:rFonts w:ascii="Arial" w:hAnsi="Arial" w:cs="Arial"/>
          <w:color w:val="000000" w:themeColor="text1"/>
          <w:szCs w:val="18"/>
        </w:rPr>
        <w:t xml:space="preserve"> </w:t>
      </w:r>
      <w:r w:rsidR="00721A79">
        <w:rPr>
          <w:rFonts w:ascii="Arial" w:hAnsi="Arial" w:cs="Arial"/>
          <w:color w:val="000000" w:themeColor="text1"/>
          <w:szCs w:val="18"/>
        </w:rPr>
        <w:t xml:space="preserve">of individual components may </w:t>
      </w:r>
      <w:r>
        <w:rPr>
          <w:rFonts w:ascii="Arial" w:hAnsi="Arial" w:cs="Arial"/>
          <w:color w:val="000000" w:themeColor="text1"/>
          <w:szCs w:val="18"/>
        </w:rPr>
        <w:t>prevent testing and</w:t>
      </w:r>
      <w:r w:rsidR="00317DBB">
        <w:rPr>
          <w:rFonts w:ascii="Arial" w:hAnsi="Arial" w:cs="Arial"/>
          <w:color w:val="000000" w:themeColor="text1"/>
          <w:szCs w:val="18"/>
        </w:rPr>
        <w:t>/or</w:t>
      </w:r>
      <w:r>
        <w:rPr>
          <w:rFonts w:ascii="Arial" w:hAnsi="Arial" w:cs="Arial"/>
          <w:color w:val="000000" w:themeColor="text1"/>
          <w:szCs w:val="18"/>
        </w:rPr>
        <w:t xml:space="preserve"> use of inappropriate reagents</w:t>
      </w:r>
      <w:r w:rsidR="00E95150">
        <w:rPr>
          <w:rFonts w:ascii="Arial" w:hAnsi="Arial" w:cs="Arial"/>
          <w:color w:val="000000" w:themeColor="text1"/>
          <w:szCs w:val="18"/>
        </w:rPr>
        <w:t xml:space="preserve"> may</w:t>
      </w:r>
      <w:r>
        <w:rPr>
          <w:rFonts w:ascii="Arial" w:hAnsi="Arial" w:cs="Arial"/>
          <w:color w:val="000000" w:themeColor="text1"/>
          <w:szCs w:val="18"/>
        </w:rPr>
        <w:t xml:space="preserve"> render test results questionable. </w:t>
      </w:r>
    </w:p>
    <w:p w14:paraId="2B48A3DA" w14:textId="4EB14261" w:rsidR="00CE2ACC" w:rsidRPr="00041816" w:rsidRDefault="00CE2ACC" w:rsidP="00CE2ACC">
      <w:pPr>
        <w:spacing w:before="240" w:after="0" w:line="240" w:lineRule="auto"/>
        <w:rPr>
          <w:rFonts w:ascii="Arial" w:hAnsi="Arial" w:cs="Arial"/>
        </w:rPr>
      </w:pPr>
      <w:r w:rsidRPr="00041816">
        <w:rPr>
          <w:rFonts w:ascii="Arial" w:hAnsi="Arial" w:cs="Arial"/>
        </w:rPr>
        <w:t xml:space="preserve">In November 2018, the Gavi Board </w:t>
      </w:r>
      <w:proofErr w:type="spellStart"/>
      <w:r w:rsidRPr="00041816">
        <w:rPr>
          <w:rFonts w:ascii="Arial" w:hAnsi="Arial" w:cs="Arial"/>
        </w:rPr>
        <w:t>authorised</w:t>
      </w:r>
      <w:proofErr w:type="spellEnd"/>
      <w:r w:rsidRPr="00041816">
        <w:rPr>
          <w:rFonts w:ascii="Arial" w:hAnsi="Arial" w:cs="Arial"/>
        </w:rPr>
        <w:t xml:space="preserve"> allocation of funding of USD 13.5 million</w:t>
      </w:r>
      <w:r>
        <w:rPr>
          <w:rFonts w:ascii="Arial" w:hAnsi="Arial" w:cs="Arial"/>
          <w:sz w:val="16"/>
          <w:szCs w:val="16"/>
        </w:rPr>
        <w:t xml:space="preserve"> </w:t>
      </w:r>
      <w:r w:rsidRPr="00041816">
        <w:rPr>
          <w:rFonts w:ascii="Arial" w:hAnsi="Arial" w:cs="Arial"/>
        </w:rPr>
        <w:t xml:space="preserve">in support of a three-year multi-faceted programme to improve </w:t>
      </w:r>
      <w:r w:rsidR="005A38EB">
        <w:rPr>
          <w:rFonts w:ascii="Arial" w:hAnsi="Arial" w:cs="Arial"/>
        </w:rPr>
        <w:t>YF</w:t>
      </w:r>
      <w:r w:rsidRPr="00041816">
        <w:rPr>
          <w:rFonts w:ascii="Arial" w:hAnsi="Arial" w:cs="Arial"/>
        </w:rPr>
        <w:t xml:space="preserve"> laboratory capacity in Africa during 2019-2021</w:t>
      </w:r>
      <w:r>
        <w:rPr>
          <w:rFonts w:ascii="Arial" w:hAnsi="Arial" w:cs="Arial"/>
        </w:rPr>
        <w:t xml:space="preserve">. The funding is </w:t>
      </w:r>
      <w:r w:rsidRPr="00041816">
        <w:rPr>
          <w:rFonts w:ascii="Arial" w:hAnsi="Arial" w:cs="Arial"/>
        </w:rPr>
        <w:t>split</w:t>
      </w:r>
      <w:r>
        <w:rPr>
          <w:rFonts w:ascii="Arial" w:hAnsi="Arial" w:cs="Arial"/>
        </w:rPr>
        <w:t xml:space="preserve"> as follows</w:t>
      </w:r>
      <w:r w:rsidRPr="00041816">
        <w:rPr>
          <w:rFonts w:ascii="Arial" w:hAnsi="Arial" w:cs="Arial"/>
        </w:rPr>
        <w:t>:</w:t>
      </w:r>
    </w:p>
    <w:p w14:paraId="1CC2BC69" w14:textId="014C73EF" w:rsidR="00CE2ACC" w:rsidRDefault="00CE2ACC" w:rsidP="00CE2ACC">
      <w:pPr>
        <w:pStyle w:val="ListParagraph"/>
        <w:numPr>
          <w:ilvl w:val="0"/>
          <w:numId w:val="3"/>
        </w:numPr>
        <w:spacing w:before="120" w:after="120"/>
        <w:ind w:left="360"/>
        <w:jc w:val="both"/>
        <w:rPr>
          <w:rFonts w:ascii="Arial" w:hAnsi="Arial" w:cs="Arial"/>
        </w:rPr>
      </w:pPr>
      <w:r>
        <w:rPr>
          <w:rFonts w:ascii="Arial" w:hAnsi="Arial" w:cs="Arial"/>
        </w:rPr>
        <w:t>USD 8.2</w:t>
      </w:r>
      <w:r w:rsidR="00A410DB">
        <w:rPr>
          <w:rFonts w:ascii="Arial" w:hAnsi="Arial" w:cs="Arial"/>
        </w:rPr>
        <w:t xml:space="preserve"> </w:t>
      </w:r>
      <w:r>
        <w:rPr>
          <w:rFonts w:ascii="Arial" w:hAnsi="Arial" w:cs="Arial"/>
        </w:rPr>
        <w:t xml:space="preserve">million for the set-up of a cost-effective and sustainable </w:t>
      </w:r>
      <w:r w:rsidRPr="002E46EC">
        <w:rPr>
          <w:rFonts w:ascii="Arial" w:hAnsi="Arial" w:cs="Arial"/>
        </w:rPr>
        <w:t xml:space="preserve">procurement mechanism to improve availability of </w:t>
      </w:r>
      <w:r>
        <w:rPr>
          <w:rFonts w:ascii="Arial" w:hAnsi="Arial" w:cs="Arial"/>
        </w:rPr>
        <w:t xml:space="preserve">reliable and quality </w:t>
      </w:r>
      <w:r w:rsidRPr="002E46EC">
        <w:rPr>
          <w:rFonts w:ascii="Arial" w:hAnsi="Arial" w:cs="Arial"/>
        </w:rPr>
        <w:t>yellow fever diagnostic tests and</w:t>
      </w:r>
      <w:r>
        <w:rPr>
          <w:rFonts w:ascii="Arial" w:hAnsi="Arial" w:cs="Arial"/>
        </w:rPr>
        <w:t>,</w:t>
      </w:r>
      <w:r w:rsidRPr="002E46EC">
        <w:rPr>
          <w:rFonts w:ascii="Arial" w:hAnsi="Arial" w:cs="Arial"/>
        </w:rPr>
        <w:t xml:space="preserve"> </w:t>
      </w:r>
    </w:p>
    <w:p w14:paraId="75C2D64B" w14:textId="3651AA17" w:rsidR="00CE2ACC" w:rsidRDefault="00CE2ACC" w:rsidP="00CE2ACC">
      <w:pPr>
        <w:pStyle w:val="ListParagraph"/>
        <w:numPr>
          <w:ilvl w:val="0"/>
          <w:numId w:val="3"/>
        </w:numPr>
        <w:spacing w:before="120" w:after="120"/>
        <w:ind w:left="360"/>
        <w:jc w:val="both"/>
        <w:rPr>
          <w:rFonts w:ascii="Arial" w:hAnsi="Arial" w:cs="Arial"/>
        </w:rPr>
      </w:pPr>
      <w:r>
        <w:rPr>
          <w:rFonts w:ascii="Arial" w:hAnsi="Arial" w:cs="Arial"/>
        </w:rPr>
        <w:t>USD 5.2</w:t>
      </w:r>
      <w:r w:rsidR="00A410DB">
        <w:rPr>
          <w:rFonts w:ascii="Arial" w:hAnsi="Arial" w:cs="Arial"/>
        </w:rPr>
        <w:t xml:space="preserve"> </w:t>
      </w:r>
      <w:r>
        <w:rPr>
          <w:rFonts w:ascii="Arial" w:hAnsi="Arial" w:cs="Arial"/>
        </w:rPr>
        <w:t>million to provide t</w:t>
      </w:r>
      <w:r w:rsidRPr="002E46EC">
        <w:rPr>
          <w:rFonts w:ascii="Arial" w:hAnsi="Arial" w:cs="Arial"/>
        </w:rPr>
        <w:t>echnical assistance such as training on the use of tests, quality assurance/quality control testing to confirm the reliability of laboratories</w:t>
      </w:r>
      <w:r w:rsidR="00306D62">
        <w:rPr>
          <w:rFonts w:ascii="Arial" w:hAnsi="Arial" w:cs="Arial"/>
        </w:rPr>
        <w:t>’</w:t>
      </w:r>
      <w:r w:rsidRPr="002E46EC">
        <w:rPr>
          <w:rFonts w:ascii="Arial" w:hAnsi="Arial" w:cs="Arial"/>
        </w:rPr>
        <w:t xml:space="preserve"> results, sample transportation, and laboratory network coordination</w:t>
      </w:r>
      <w:r>
        <w:rPr>
          <w:rFonts w:ascii="Arial" w:hAnsi="Arial" w:cs="Arial"/>
        </w:rPr>
        <w:t xml:space="preserve"> in Africa</w:t>
      </w:r>
      <w:r w:rsidRPr="002E46EC">
        <w:rPr>
          <w:rFonts w:ascii="Arial" w:hAnsi="Arial" w:cs="Arial"/>
        </w:rPr>
        <w:t xml:space="preserve">. </w:t>
      </w:r>
    </w:p>
    <w:p w14:paraId="4EA3E665" w14:textId="2C590A5D" w:rsidR="00CE2ACC" w:rsidRPr="003230E5" w:rsidRDefault="00CE2ACC" w:rsidP="00CE2ACC">
      <w:pPr>
        <w:pStyle w:val="ListParagraph"/>
        <w:spacing w:before="240" w:after="120" w:line="240" w:lineRule="auto"/>
        <w:ind w:left="0"/>
        <w:contextualSpacing w:val="0"/>
        <w:jc w:val="both"/>
        <w:rPr>
          <w:rFonts w:ascii="Arial" w:hAnsi="Arial" w:cs="Arial"/>
        </w:rPr>
      </w:pPr>
      <w:r w:rsidRPr="002E46EC">
        <w:rPr>
          <w:rFonts w:ascii="Arial" w:hAnsi="Arial" w:cs="Arial"/>
        </w:rPr>
        <w:t xml:space="preserve">Given Gavi’s support for the global vaccine stockpile and the costs associated with yellow fever outbreaks, </w:t>
      </w:r>
      <w:r>
        <w:rPr>
          <w:rFonts w:ascii="Arial" w:hAnsi="Arial" w:cs="Arial"/>
        </w:rPr>
        <w:t>the successful delivery of this programme</w:t>
      </w:r>
      <w:r w:rsidRPr="002E46EC">
        <w:rPr>
          <w:rFonts w:ascii="Arial" w:hAnsi="Arial" w:cs="Arial"/>
        </w:rPr>
        <w:t xml:space="preserve"> has the potential to be cost</w:t>
      </w:r>
      <w:r>
        <w:rPr>
          <w:rFonts w:ascii="Arial" w:hAnsi="Arial" w:cs="Arial"/>
        </w:rPr>
        <w:t>-</w:t>
      </w:r>
      <w:r w:rsidRPr="002E46EC">
        <w:rPr>
          <w:rFonts w:ascii="Arial" w:hAnsi="Arial" w:cs="Arial"/>
        </w:rPr>
        <w:t>saving for Gavi</w:t>
      </w:r>
      <w:r>
        <w:rPr>
          <w:rFonts w:ascii="Arial" w:hAnsi="Arial" w:cs="Arial"/>
        </w:rPr>
        <w:t xml:space="preserve"> and Alliance Partners</w:t>
      </w:r>
      <w:r w:rsidRPr="002E46EC">
        <w:rPr>
          <w:rFonts w:ascii="Arial" w:hAnsi="Arial" w:cs="Arial"/>
        </w:rPr>
        <w:t xml:space="preserve"> by allowing yellow fever outbreaks to be </w:t>
      </w:r>
      <w:r w:rsidR="00306D62">
        <w:rPr>
          <w:rFonts w:ascii="Arial" w:hAnsi="Arial" w:cs="Arial"/>
        </w:rPr>
        <w:t xml:space="preserve">swiftly </w:t>
      </w:r>
      <w:r w:rsidRPr="002E46EC">
        <w:rPr>
          <w:rFonts w:ascii="Arial" w:hAnsi="Arial" w:cs="Arial"/>
        </w:rPr>
        <w:t>detected and as a result contained more quickly and effectively.</w:t>
      </w:r>
    </w:p>
    <w:p w14:paraId="00CA80F2" w14:textId="77777777" w:rsidR="00CE2ACC" w:rsidRDefault="00CE2ACC" w:rsidP="00CE2ACC">
      <w:pPr>
        <w:autoSpaceDE w:val="0"/>
        <w:autoSpaceDN w:val="0"/>
        <w:adjustRightInd w:val="0"/>
        <w:spacing w:after="0" w:line="240" w:lineRule="auto"/>
        <w:ind w:left="567"/>
        <w:rPr>
          <w:rFonts w:ascii="Arial" w:hAnsi="Arial" w:cs="Arial"/>
          <w:color w:val="000000" w:themeColor="text1"/>
          <w:szCs w:val="18"/>
        </w:rPr>
      </w:pPr>
    </w:p>
    <w:p w14:paraId="73C165A1" w14:textId="77777777" w:rsidR="00CE2ACC" w:rsidRPr="0096084F" w:rsidRDefault="00CE2ACC" w:rsidP="00CE2ACC">
      <w:pPr>
        <w:spacing w:before="60" w:after="60" w:line="240" w:lineRule="auto"/>
        <w:rPr>
          <w:rFonts w:ascii="Arial" w:hAnsi="Arial" w:cs="Arial"/>
          <w:b/>
          <w:bCs/>
        </w:rPr>
      </w:pPr>
      <w:r>
        <w:rPr>
          <w:rFonts w:ascii="Arial" w:hAnsi="Arial" w:cs="Arial"/>
          <w:b/>
          <w:bCs/>
        </w:rPr>
        <w:t xml:space="preserve">Yellow Fever Diagnostics </w:t>
      </w:r>
      <w:r w:rsidRPr="0096084F">
        <w:rPr>
          <w:rFonts w:ascii="Arial" w:hAnsi="Arial" w:cs="Arial"/>
          <w:b/>
          <w:bCs/>
        </w:rPr>
        <w:t>Market Overview</w:t>
      </w:r>
    </w:p>
    <w:p w14:paraId="5D64C7A6" w14:textId="75F70101" w:rsidR="00CE2ACC" w:rsidRDefault="00CE2ACC" w:rsidP="00CE2ACC">
      <w:pPr>
        <w:pStyle w:val="ListParagraph"/>
        <w:numPr>
          <w:ilvl w:val="0"/>
          <w:numId w:val="4"/>
        </w:numPr>
        <w:spacing w:before="240" w:after="240" w:line="240" w:lineRule="auto"/>
        <w:ind w:left="360"/>
        <w:rPr>
          <w:rFonts w:ascii="Arial" w:hAnsi="Arial" w:cs="Arial"/>
        </w:rPr>
      </w:pPr>
      <w:r w:rsidRPr="0096084F">
        <w:rPr>
          <w:rFonts w:ascii="Arial" w:hAnsi="Arial" w:cs="Arial"/>
        </w:rPr>
        <w:t>Changes in marker</w:t>
      </w:r>
      <w:r w:rsidR="00306D62">
        <w:rPr>
          <w:rFonts w:ascii="Arial" w:hAnsi="Arial" w:cs="Arial"/>
        </w:rPr>
        <w:t>s</w:t>
      </w:r>
      <w:r w:rsidRPr="0096084F">
        <w:rPr>
          <w:rFonts w:ascii="Arial" w:hAnsi="Arial" w:cs="Arial"/>
        </w:rPr>
        <w:t xml:space="preserve"> of YF infection over the course of the illness require that test kits</w:t>
      </w:r>
      <w:r w:rsidR="00CE3797">
        <w:rPr>
          <w:rFonts w:ascii="Arial" w:hAnsi="Arial" w:cs="Arial"/>
        </w:rPr>
        <w:t xml:space="preserve"> are available</w:t>
      </w:r>
      <w:r w:rsidRPr="0096084F">
        <w:rPr>
          <w:rFonts w:ascii="Arial" w:hAnsi="Arial" w:cs="Arial"/>
        </w:rPr>
        <w:t xml:space="preserve"> for both molecular testing such as PCR for testing at </w:t>
      </w:r>
      <w:r w:rsidR="00D753FE">
        <w:rPr>
          <w:rFonts w:ascii="Arial" w:hAnsi="Arial" w:cs="Arial"/>
        </w:rPr>
        <w:t xml:space="preserve">an </w:t>
      </w:r>
      <w:r w:rsidRPr="0096084F">
        <w:rPr>
          <w:rFonts w:ascii="Arial" w:hAnsi="Arial" w:cs="Arial"/>
        </w:rPr>
        <w:t xml:space="preserve">early stage of infection and serology testing such as ELISA for later stage testing. Some studies suggest that the </w:t>
      </w:r>
      <w:r w:rsidRPr="0096084F">
        <w:rPr>
          <w:rFonts w:ascii="Arial" w:hAnsi="Arial" w:cs="Arial"/>
        </w:rPr>
        <w:lastRenderedPageBreak/>
        <w:t xml:space="preserve">use of YF Rapid Diagnostic Tests (RDTs) </w:t>
      </w:r>
      <w:r w:rsidR="00287B8E">
        <w:rPr>
          <w:rFonts w:ascii="Arial" w:hAnsi="Arial" w:cs="Arial"/>
        </w:rPr>
        <w:t>is</w:t>
      </w:r>
      <w:r w:rsidR="00287B8E" w:rsidRPr="0096084F">
        <w:rPr>
          <w:rFonts w:ascii="Arial" w:hAnsi="Arial" w:cs="Arial"/>
        </w:rPr>
        <w:t xml:space="preserve"> </w:t>
      </w:r>
      <w:r w:rsidRPr="0096084F">
        <w:rPr>
          <w:rFonts w:ascii="Arial" w:hAnsi="Arial" w:cs="Arial"/>
        </w:rPr>
        <w:t>also possible and would complement a YF ELISA test in some specific situations, including during the beginning of an outbreak, in high-risk endemic regions, places difficult to reach or areas where sample transportation is weak.</w:t>
      </w:r>
    </w:p>
    <w:p w14:paraId="7E4C21EA" w14:textId="77777777" w:rsidR="00CE2ACC" w:rsidRPr="0096084F" w:rsidRDefault="00CE2ACC" w:rsidP="00CE2ACC">
      <w:pPr>
        <w:pStyle w:val="ListParagraph"/>
        <w:spacing w:before="240" w:after="240" w:line="240" w:lineRule="auto"/>
        <w:ind w:left="360"/>
        <w:rPr>
          <w:rFonts w:ascii="Arial" w:hAnsi="Arial" w:cs="Arial"/>
        </w:rPr>
      </w:pPr>
    </w:p>
    <w:p w14:paraId="49BDFC74" w14:textId="77777777" w:rsidR="00CE2ACC" w:rsidRDefault="00CE2ACC" w:rsidP="00CE2ACC">
      <w:pPr>
        <w:pStyle w:val="ListParagraph"/>
        <w:numPr>
          <w:ilvl w:val="0"/>
          <w:numId w:val="4"/>
        </w:numPr>
        <w:spacing w:before="240" w:after="240" w:line="240" w:lineRule="auto"/>
        <w:ind w:left="360"/>
        <w:rPr>
          <w:rFonts w:ascii="Arial" w:hAnsi="Arial" w:cs="Arial"/>
        </w:rPr>
      </w:pPr>
      <w:r w:rsidRPr="0096084F">
        <w:rPr>
          <w:rFonts w:ascii="Arial" w:hAnsi="Arial" w:cs="Arial"/>
        </w:rPr>
        <w:t xml:space="preserve">A market analysis conducted by the Foundation for Innovative and New Diagnostics (FIND) on behalf of Gavi in 2018-2019, identified a total of 37 YF test kits that are either currently available or that are in the late stages of development. The 37 test kits identified are produced by 24 different manufacturers, as follows: 15 molecular diagnostic tests (13 manufacturers), two molecular tests on integrated near patient testing (NPT) platforms (2 manufacturers), 6 ELISA kits (5 manufacturers), 5 indirect immunofluorescence assay (IFA) kits (1 manufacturer), and nine RDTs (3 manufacturers). </w:t>
      </w:r>
    </w:p>
    <w:p w14:paraId="188ABE18" w14:textId="77777777" w:rsidR="00CE2ACC" w:rsidRPr="0096084F" w:rsidRDefault="00CE2ACC" w:rsidP="00CE2ACC">
      <w:pPr>
        <w:pStyle w:val="ListParagraph"/>
        <w:spacing w:before="240" w:after="240" w:line="240" w:lineRule="auto"/>
        <w:ind w:left="360"/>
        <w:rPr>
          <w:rFonts w:ascii="Arial" w:hAnsi="Arial" w:cs="Arial"/>
        </w:rPr>
      </w:pPr>
    </w:p>
    <w:p w14:paraId="1DAB4AEE" w14:textId="5B6F8EDF" w:rsidR="00CE2ACC" w:rsidRPr="00127ABA" w:rsidRDefault="00CE2ACC" w:rsidP="007938E7">
      <w:pPr>
        <w:pStyle w:val="ListParagraph"/>
        <w:numPr>
          <w:ilvl w:val="0"/>
          <w:numId w:val="4"/>
        </w:numPr>
        <w:spacing w:before="240" w:after="240" w:line="240" w:lineRule="auto"/>
        <w:ind w:left="360"/>
        <w:jc w:val="both"/>
        <w:rPr>
          <w:rFonts w:ascii="Arial" w:hAnsi="Arial" w:cs="Arial"/>
        </w:rPr>
      </w:pPr>
      <w:r w:rsidRPr="00127ABA">
        <w:rPr>
          <w:rFonts w:ascii="Arial" w:hAnsi="Arial" w:cs="Arial"/>
        </w:rPr>
        <w:t xml:space="preserve">In terms of regulatory status, none of the available test kits have been approved or validated by WHO or a stringent regulatory body. </w:t>
      </w:r>
      <w:r w:rsidR="00127ABA" w:rsidRPr="00127ABA">
        <w:rPr>
          <w:rFonts w:ascii="Arial" w:hAnsi="Arial" w:cs="Arial"/>
        </w:rPr>
        <w:t xml:space="preserve">Most (including 6 ELISA kits), are </w:t>
      </w:r>
      <w:r w:rsidRPr="00127ABA">
        <w:rPr>
          <w:rFonts w:ascii="Arial" w:hAnsi="Arial" w:cs="Arial"/>
        </w:rPr>
        <w:t xml:space="preserve">marked as ‘Research Use Only” and </w:t>
      </w:r>
      <w:r w:rsidR="00127ABA" w:rsidRPr="00127ABA">
        <w:rPr>
          <w:rFonts w:ascii="Arial" w:hAnsi="Arial" w:cs="Arial"/>
        </w:rPr>
        <w:t xml:space="preserve">few (including </w:t>
      </w:r>
      <w:r w:rsidR="007938E7">
        <w:rPr>
          <w:rFonts w:ascii="Arial" w:hAnsi="Arial" w:cs="Arial"/>
        </w:rPr>
        <w:t>5</w:t>
      </w:r>
      <w:r w:rsidR="00127ABA" w:rsidRPr="00127ABA">
        <w:rPr>
          <w:rFonts w:ascii="Arial" w:hAnsi="Arial" w:cs="Arial"/>
        </w:rPr>
        <w:t xml:space="preserve"> PCR </w:t>
      </w:r>
      <w:r w:rsidR="00127ABA">
        <w:rPr>
          <w:rFonts w:ascii="Arial" w:hAnsi="Arial" w:cs="Arial"/>
        </w:rPr>
        <w:t xml:space="preserve">and </w:t>
      </w:r>
      <w:r w:rsidR="007938E7">
        <w:rPr>
          <w:rFonts w:ascii="Arial" w:hAnsi="Arial" w:cs="Arial"/>
        </w:rPr>
        <w:t>3</w:t>
      </w:r>
      <w:r w:rsidR="00127ABA">
        <w:rPr>
          <w:rFonts w:ascii="Arial" w:hAnsi="Arial" w:cs="Arial"/>
        </w:rPr>
        <w:t xml:space="preserve"> RDT </w:t>
      </w:r>
      <w:r w:rsidR="00127ABA" w:rsidRPr="00127ABA">
        <w:rPr>
          <w:rFonts w:ascii="Arial" w:hAnsi="Arial" w:cs="Arial"/>
        </w:rPr>
        <w:t xml:space="preserve">kits), are </w:t>
      </w:r>
      <w:r w:rsidRPr="00127ABA">
        <w:rPr>
          <w:rFonts w:ascii="Arial" w:hAnsi="Arial" w:cs="Arial"/>
        </w:rPr>
        <w:t>self-declared CE-IVD registered (European Union Directive on In Vitro Device conformity).</w:t>
      </w:r>
      <w:r w:rsidR="00127ABA" w:rsidRPr="00127ABA">
        <w:rPr>
          <w:rFonts w:ascii="Arial" w:hAnsi="Arial" w:cs="Arial"/>
        </w:rPr>
        <w:t xml:space="preserve"> </w:t>
      </w:r>
    </w:p>
    <w:p w14:paraId="4F664661" w14:textId="77777777" w:rsidR="00CE2ACC" w:rsidRPr="0096084F" w:rsidRDefault="00CE2ACC" w:rsidP="00CE2ACC">
      <w:pPr>
        <w:pStyle w:val="ListParagraph"/>
        <w:rPr>
          <w:rFonts w:ascii="Arial" w:hAnsi="Arial" w:cs="Arial"/>
        </w:rPr>
      </w:pPr>
    </w:p>
    <w:p w14:paraId="21A6E0BD" w14:textId="517790A2" w:rsidR="00CE2ACC" w:rsidRDefault="00CE2ACC" w:rsidP="00CE2ACC">
      <w:pPr>
        <w:pStyle w:val="ListParagraph"/>
        <w:numPr>
          <w:ilvl w:val="0"/>
          <w:numId w:val="1"/>
        </w:numPr>
        <w:spacing w:before="240" w:after="240" w:line="240" w:lineRule="auto"/>
        <w:ind w:left="360"/>
        <w:rPr>
          <w:rFonts w:ascii="Arial" w:hAnsi="Arial" w:cs="Arial"/>
        </w:rPr>
      </w:pPr>
      <w:r>
        <w:rPr>
          <w:rFonts w:ascii="Arial" w:hAnsi="Arial" w:cs="Arial"/>
        </w:rPr>
        <w:t>Based on the highest record</w:t>
      </w:r>
      <w:r w:rsidR="00306D62">
        <w:rPr>
          <w:rFonts w:ascii="Arial" w:hAnsi="Arial" w:cs="Arial"/>
        </w:rPr>
        <w:t>ed number</w:t>
      </w:r>
      <w:r>
        <w:rPr>
          <w:rFonts w:ascii="Arial" w:hAnsi="Arial" w:cs="Arial"/>
        </w:rPr>
        <w:t xml:space="preserve"> of YF samples sent for testing in Africa (1</w:t>
      </w:r>
      <w:r w:rsidR="008B631A">
        <w:rPr>
          <w:rFonts w:ascii="Arial" w:hAnsi="Arial" w:cs="Arial"/>
        </w:rPr>
        <w:t>5</w:t>
      </w:r>
      <w:r>
        <w:rPr>
          <w:rFonts w:ascii="Arial" w:hAnsi="Arial" w:cs="Arial"/>
        </w:rPr>
        <w:t>,000 in 201</w:t>
      </w:r>
      <w:r w:rsidR="008B631A">
        <w:rPr>
          <w:rFonts w:ascii="Arial" w:hAnsi="Arial" w:cs="Arial"/>
        </w:rPr>
        <w:t>7</w:t>
      </w:r>
      <w:r>
        <w:rPr>
          <w:rFonts w:ascii="Arial" w:hAnsi="Arial" w:cs="Arial"/>
        </w:rPr>
        <w:t>), i</w:t>
      </w:r>
      <w:r w:rsidRPr="0096084F">
        <w:rPr>
          <w:rFonts w:ascii="Arial" w:hAnsi="Arial" w:cs="Arial"/>
        </w:rPr>
        <w:t xml:space="preserve">t is estimated that </w:t>
      </w:r>
      <w:r>
        <w:rPr>
          <w:rFonts w:ascii="Arial" w:hAnsi="Arial" w:cs="Arial"/>
        </w:rPr>
        <w:t xml:space="preserve">demand for YF samples testing in Africa </w:t>
      </w:r>
      <w:r w:rsidRPr="0096084F">
        <w:rPr>
          <w:rFonts w:ascii="Arial" w:hAnsi="Arial" w:cs="Arial"/>
        </w:rPr>
        <w:t>may increase to approximately 20,000 per year</w:t>
      </w:r>
      <w:r>
        <w:rPr>
          <w:rFonts w:ascii="Arial" w:hAnsi="Arial" w:cs="Arial"/>
        </w:rPr>
        <w:t xml:space="preserve"> </w:t>
      </w:r>
      <w:r w:rsidRPr="0096084F">
        <w:rPr>
          <w:rFonts w:ascii="Arial" w:hAnsi="Arial" w:cs="Arial"/>
        </w:rPr>
        <w:t>within the first one to two years of an improved testing situation</w:t>
      </w:r>
      <w:r>
        <w:rPr>
          <w:rFonts w:ascii="Arial" w:hAnsi="Arial" w:cs="Arial"/>
        </w:rPr>
        <w:t xml:space="preserve"> in the national laboratories. </w:t>
      </w:r>
      <w:r w:rsidRPr="0096084F">
        <w:rPr>
          <w:rFonts w:ascii="Arial" w:hAnsi="Arial" w:cs="Arial"/>
        </w:rPr>
        <w:t>Considering the demand for YF testing in PAHO countries, it is projected that the global number may increase to approximately 40,000</w:t>
      </w:r>
      <w:r>
        <w:rPr>
          <w:rFonts w:ascii="Arial" w:hAnsi="Arial" w:cs="Arial"/>
        </w:rPr>
        <w:t xml:space="preserve"> samples per year.</w:t>
      </w:r>
      <w:r w:rsidRPr="0096084F">
        <w:rPr>
          <w:rFonts w:ascii="Arial" w:hAnsi="Arial" w:cs="Arial"/>
        </w:rPr>
        <w:t xml:space="preserve"> </w:t>
      </w:r>
    </w:p>
    <w:p w14:paraId="1A0882E9" w14:textId="77777777" w:rsidR="00CE2ACC" w:rsidRPr="0096084F" w:rsidRDefault="00CE2ACC" w:rsidP="00CE2ACC">
      <w:pPr>
        <w:pStyle w:val="ListParagraph"/>
        <w:spacing w:before="240" w:after="240" w:line="240" w:lineRule="auto"/>
        <w:ind w:left="360"/>
        <w:rPr>
          <w:rFonts w:ascii="Arial" w:hAnsi="Arial" w:cs="Arial"/>
        </w:rPr>
      </w:pPr>
    </w:p>
    <w:p w14:paraId="5392ECBA" w14:textId="06491ED1" w:rsidR="00CE2ACC" w:rsidRDefault="00CE2ACC" w:rsidP="00CE2ACC">
      <w:pPr>
        <w:pStyle w:val="ListParagraph"/>
        <w:numPr>
          <w:ilvl w:val="0"/>
          <w:numId w:val="1"/>
        </w:numPr>
        <w:spacing w:before="240" w:after="240" w:line="240" w:lineRule="auto"/>
        <w:ind w:left="360"/>
        <w:rPr>
          <w:rFonts w:ascii="Arial" w:hAnsi="Arial" w:cs="Arial"/>
        </w:rPr>
      </w:pPr>
      <w:r w:rsidRPr="0096084F">
        <w:rPr>
          <w:rFonts w:ascii="Arial" w:hAnsi="Arial" w:cs="Arial"/>
        </w:rPr>
        <w:t xml:space="preserve">In relation to the types of tests, it is estimated that approximately 80% </w:t>
      </w:r>
      <w:r w:rsidR="00306D62">
        <w:rPr>
          <w:rFonts w:ascii="Arial" w:hAnsi="Arial" w:cs="Arial"/>
        </w:rPr>
        <w:t xml:space="preserve">of </w:t>
      </w:r>
      <w:r w:rsidRPr="0096084F">
        <w:rPr>
          <w:rFonts w:ascii="Arial" w:hAnsi="Arial" w:cs="Arial"/>
        </w:rPr>
        <w:t xml:space="preserve">samples taken in Africa would undergo PCR in addition to ELISA test (i.e. approximately 16,000/year). </w:t>
      </w:r>
    </w:p>
    <w:p w14:paraId="46906B5E" w14:textId="77777777" w:rsidR="00CE2ACC" w:rsidRPr="0096084F" w:rsidRDefault="00CE2ACC" w:rsidP="00CE2ACC">
      <w:pPr>
        <w:pStyle w:val="ListParagraph"/>
        <w:spacing w:before="240" w:after="240" w:line="240" w:lineRule="auto"/>
        <w:ind w:left="360"/>
        <w:rPr>
          <w:rFonts w:ascii="Arial" w:hAnsi="Arial" w:cs="Arial"/>
        </w:rPr>
      </w:pPr>
    </w:p>
    <w:p w14:paraId="2D73E026" w14:textId="38B652E2" w:rsidR="00CE2ACC" w:rsidRDefault="00CE2ACC" w:rsidP="00CE2ACC">
      <w:pPr>
        <w:pStyle w:val="ListParagraph"/>
        <w:numPr>
          <w:ilvl w:val="0"/>
          <w:numId w:val="1"/>
        </w:numPr>
        <w:spacing w:before="60" w:after="60" w:line="240" w:lineRule="auto"/>
        <w:ind w:left="360"/>
        <w:rPr>
          <w:rFonts w:ascii="Arial" w:hAnsi="Arial" w:cs="Arial"/>
        </w:rPr>
      </w:pPr>
      <w:r w:rsidRPr="00041816">
        <w:rPr>
          <w:rFonts w:ascii="Arial" w:hAnsi="Arial" w:cs="Arial"/>
        </w:rPr>
        <w:t xml:space="preserve">Demand for RDTs </w:t>
      </w:r>
      <w:r w:rsidR="003740C2">
        <w:rPr>
          <w:rFonts w:ascii="Arial" w:hAnsi="Arial" w:cs="Arial"/>
        </w:rPr>
        <w:t>is</w:t>
      </w:r>
      <w:r w:rsidR="003740C2" w:rsidRPr="00041816">
        <w:rPr>
          <w:rFonts w:ascii="Arial" w:hAnsi="Arial" w:cs="Arial"/>
        </w:rPr>
        <w:t xml:space="preserve"> </w:t>
      </w:r>
      <w:r w:rsidRPr="00041816">
        <w:rPr>
          <w:rFonts w:ascii="Arial" w:hAnsi="Arial" w:cs="Arial"/>
        </w:rPr>
        <w:t>currently unclear. Based on 2016 outbreak, RDT use is projected to likely be on approximately 10,000 samples.</w:t>
      </w:r>
      <w:r w:rsidR="00AF083D">
        <w:rPr>
          <w:rFonts w:ascii="Arial" w:hAnsi="Arial" w:cs="Arial"/>
        </w:rPr>
        <w:t xml:space="preserve"> </w:t>
      </w:r>
      <w:r w:rsidR="00102D11">
        <w:rPr>
          <w:rFonts w:ascii="Arial" w:hAnsi="Arial" w:cs="Arial"/>
        </w:rPr>
        <w:t>T</w:t>
      </w:r>
      <w:r w:rsidR="00DE1519">
        <w:rPr>
          <w:rFonts w:ascii="Arial" w:hAnsi="Arial" w:cs="Arial"/>
        </w:rPr>
        <w:t>he closer the accuracy</w:t>
      </w:r>
      <w:r w:rsidR="00CB4DAF">
        <w:rPr>
          <w:rFonts w:ascii="Arial" w:hAnsi="Arial" w:cs="Arial"/>
        </w:rPr>
        <w:t xml:space="preserve"> of the RDTs is </w:t>
      </w:r>
      <w:r w:rsidR="00102D11">
        <w:rPr>
          <w:rFonts w:ascii="Arial" w:hAnsi="Arial" w:cs="Arial"/>
        </w:rPr>
        <w:t xml:space="preserve">to </w:t>
      </w:r>
      <w:r w:rsidR="00A458F1">
        <w:rPr>
          <w:rFonts w:ascii="Arial" w:hAnsi="Arial" w:cs="Arial"/>
        </w:rPr>
        <w:t>the accuracy of laboratory</w:t>
      </w:r>
      <w:r w:rsidR="007938E7">
        <w:rPr>
          <w:rFonts w:ascii="Arial" w:hAnsi="Arial" w:cs="Arial"/>
        </w:rPr>
        <w:t>-</w:t>
      </w:r>
      <w:r w:rsidR="00A458F1">
        <w:rPr>
          <w:rFonts w:ascii="Arial" w:hAnsi="Arial" w:cs="Arial"/>
        </w:rPr>
        <w:t>based tests</w:t>
      </w:r>
      <w:r w:rsidR="00102D11">
        <w:rPr>
          <w:rFonts w:ascii="Arial" w:hAnsi="Arial" w:cs="Arial"/>
        </w:rPr>
        <w:t>, the higher the demand for the RDTs.</w:t>
      </w:r>
    </w:p>
    <w:p w14:paraId="516AD3F7" w14:textId="77777777" w:rsidR="00CE2ACC" w:rsidRPr="00041816" w:rsidRDefault="00CE2ACC" w:rsidP="00CE2ACC">
      <w:pPr>
        <w:pStyle w:val="ListParagraph"/>
        <w:rPr>
          <w:rFonts w:ascii="Arial" w:hAnsi="Arial" w:cs="Arial"/>
        </w:rPr>
      </w:pPr>
    </w:p>
    <w:p w14:paraId="1CF0ACFA" w14:textId="77777777" w:rsidR="00CE2ACC" w:rsidRDefault="00CE2ACC" w:rsidP="00CE2ACC">
      <w:pPr>
        <w:pStyle w:val="ListParagraph"/>
        <w:tabs>
          <w:tab w:val="left" w:pos="8222"/>
          <w:tab w:val="left" w:pos="8647"/>
        </w:tabs>
        <w:spacing w:before="120" w:after="120" w:line="240" w:lineRule="auto"/>
        <w:ind w:left="1004" w:right="850"/>
        <w:contextualSpacing w:val="0"/>
        <w:rPr>
          <w:rFonts w:ascii="Arial" w:hAnsi="Arial" w:cs="Arial"/>
          <w:u w:val="single"/>
        </w:rPr>
      </w:pPr>
    </w:p>
    <w:p w14:paraId="5828BDBF" w14:textId="78E3417A" w:rsidR="00CE2ACC" w:rsidRPr="00987A3D" w:rsidRDefault="00CE2ACC" w:rsidP="00CE2ACC">
      <w:pPr>
        <w:autoSpaceDE w:val="0"/>
        <w:autoSpaceDN w:val="0"/>
        <w:adjustRightInd w:val="0"/>
        <w:spacing w:after="0" w:line="240" w:lineRule="auto"/>
        <w:rPr>
          <w:rFonts w:ascii="Arial" w:hAnsi="Arial" w:cs="Arial"/>
          <w:u w:val="single"/>
        </w:rPr>
      </w:pPr>
      <w:r w:rsidRPr="00987A3D">
        <w:rPr>
          <w:rFonts w:ascii="Arial" w:hAnsi="Arial" w:cs="Arial"/>
          <w:u w:val="single"/>
        </w:rPr>
        <w:t>Gavi’s future market shaping exit conditions:</w:t>
      </w:r>
      <w:r w:rsidRPr="00987A3D">
        <w:rPr>
          <w:rFonts w:ascii="Arial" w:hAnsi="Arial" w:cs="Arial"/>
        </w:rPr>
        <w:t xml:space="preserve">  </w:t>
      </w:r>
      <w:r w:rsidR="003E0F13" w:rsidRPr="007938E7">
        <w:rPr>
          <w:rFonts w:ascii="ArialMT" w:hAnsi="ArialMT" w:cs="ArialMT"/>
        </w:rPr>
        <w:t xml:space="preserve">Gavi will consider its market shaping efforts on YF diagnostics successful across all relevant types of yellow fever test kits when at least one validated </w:t>
      </w:r>
      <w:r w:rsidR="003E0F13" w:rsidRPr="00526270">
        <w:rPr>
          <w:rFonts w:ascii="ArialMT" w:hAnsi="ArialMT" w:cs="ArialMT"/>
        </w:rPr>
        <w:t xml:space="preserve">serology and one validated molecular YF test kit are available for procurement. This is not expected to occur before 2021, at which point Gavi will undertake an assessment to determine </w:t>
      </w:r>
      <w:r w:rsidR="00526270" w:rsidRPr="00526270">
        <w:rPr>
          <w:rFonts w:ascii="ArialMT" w:eastAsia="Times New Roman" w:hAnsi="ArialMT"/>
        </w:rPr>
        <w:t>to what extent the</w:t>
      </w:r>
      <w:r w:rsidR="00526270">
        <w:rPr>
          <w:rFonts w:ascii="ArialMT" w:eastAsia="Times New Roman" w:hAnsi="ArialMT"/>
        </w:rPr>
        <w:t xml:space="preserve"> problems with stockouts and delays to timely YF testing in public health national laboratories in Africa have been addressed. </w:t>
      </w:r>
    </w:p>
    <w:p w14:paraId="2E043ACE" w14:textId="2072FB29" w:rsidR="00CE2ACC" w:rsidRDefault="00CE2ACC" w:rsidP="00CE2ACC">
      <w:pPr>
        <w:spacing w:before="60" w:after="60" w:line="240" w:lineRule="auto"/>
        <w:rPr>
          <w:rFonts w:ascii="Arial" w:hAnsi="Arial" w:cs="Arial"/>
        </w:rPr>
      </w:pPr>
    </w:p>
    <w:p w14:paraId="761A0665" w14:textId="5F743ADD" w:rsidR="007938E7" w:rsidRDefault="007938E7" w:rsidP="00CE2ACC">
      <w:pPr>
        <w:spacing w:before="60" w:after="60" w:line="240" w:lineRule="auto"/>
        <w:rPr>
          <w:rFonts w:ascii="Arial" w:hAnsi="Arial" w:cs="Arial"/>
        </w:rPr>
      </w:pPr>
    </w:p>
    <w:p w14:paraId="090318F7" w14:textId="56E165B0" w:rsidR="007938E7" w:rsidRDefault="007938E7" w:rsidP="00CE2ACC">
      <w:pPr>
        <w:spacing w:before="60" w:after="60" w:line="240" w:lineRule="auto"/>
        <w:rPr>
          <w:rFonts w:ascii="Arial" w:hAnsi="Arial" w:cs="Arial"/>
        </w:rPr>
      </w:pPr>
    </w:p>
    <w:p w14:paraId="2007065A" w14:textId="488B765F" w:rsidR="007938E7" w:rsidRDefault="007938E7" w:rsidP="00CE2ACC">
      <w:pPr>
        <w:spacing w:before="60" w:after="60" w:line="240" w:lineRule="auto"/>
        <w:rPr>
          <w:rFonts w:ascii="Arial" w:hAnsi="Arial" w:cs="Arial"/>
        </w:rPr>
      </w:pPr>
    </w:p>
    <w:p w14:paraId="294905E3" w14:textId="7173941A" w:rsidR="007938E7" w:rsidRDefault="007938E7" w:rsidP="00CE2ACC">
      <w:pPr>
        <w:spacing w:before="60" w:after="60" w:line="240" w:lineRule="auto"/>
        <w:rPr>
          <w:rFonts w:ascii="Arial" w:hAnsi="Arial" w:cs="Arial"/>
        </w:rPr>
      </w:pPr>
    </w:p>
    <w:p w14:paraId="7A05A3F3" w14:textId="456FA0E1" w:rsidR="007938E7" w:rsidRDefault="007938E7" w:rsidP="00CE2ACC">
      <w:pPr>
        <w:spacing w:before="60" w:after="60" w:line="240" w:lineRule="auto"/>
        <w:rPr>
          <w:rFonts w:ascii="Arial" w:hAnsi="Arial" w:cs="Arial"/>
        </w:rPr>
      </w:pPr>
    </w:p>
    <w:p w14:paraId="667BBE77" w14:textId="3446B632" w:rsidR="007938E7" w:rsidRDefault="007938E7" w:rsidP="00CE2ACC">
      <w:pPr>
        <w:spacing w:before="60" w:after="60" w:line="240" w:lineRule="auto"/>
        <w:rPr>
          <w:rFonts w:ascii="Arial" w:hAnsi="Arial" w:cs="Arial"/>
        </w:rPr>
      </w:pPr>
    </w:p>
    <w:p w14:paraId="527376E0" w14:textId="0B442B21" w:rsidR="00C87F37" w:rsidRPr="00B10889" w:rsidRDefault="00BF2D16" w:rsidP="00C87F37">
      <w:pPr>
        <w:pStyle w:val="ListParagraph"/>
        <w:spacing w:before="60" w:after="60" w:line="240" w:lineRule="auto"/>
        <w:ind w:left="0"/>
        <w:contextualSpacing w:val="0"/>
        <w:rPr>
          <w:rFonts w:ascii="Arial" w:hAnsi="Arial" w:cs="Arial"/>
        </w:rPr>
      </w:pPr>
      <w:r>
        <w:rPr>
          <w:noProof/>
        </w:rPr>
        <w:lastRenderedPageBreak/>
        <w:drawing>
          <wp:anchor distT="0" distB="0" distL="114300" distR="114300" simplePos="0" relativeHeight="251665408" behindDoc="0" locked="0" layoutInCell="1" allowOverlap="1" wp14:anchorId="165E3931" wp14:editId="319336FA">
            <wp:simplePos x="0" y="0"/>
            <wp:positionH relativeFrom="column">
              <wp:posOffset>4076700</wp:posOffset>
            </wp:positionH>
            <wp:positionV relativeFrom="paragraph">
              <wp:posOffset>99060</wp:posOffset>
            </wp:positionV>
            <wp:extent cx="2543175" cy="1495425"/>
            <wp:effectExtent l="0" t="0" r="9525" b="9525"/>
            <wp:wrapThrough wrapText="bothSides">
              <wp:wrapPolygon edited="0">
                <wp:start x="0" y="0"/>
                <wp:lineTo x="0" y="21462"/>
                <wp:lineTo x="21519" y="21462"/>
                <wp:lineTo x="215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43175" cy="1495425"/>
                    </a:xfrm>
                    <a:prstGeom prst="rect">
                      <a:avLst/>
                    </a:prstGeom>
                    <a:noFill/>
                    <a:ln>
                      <a:noFill/>
                    </a:ln>
                  </pic:spPr>
                </pic:pic>
              </a:graphicData>
            </a:graphic>
            <wp14:sizeRelH relativeFrom="margin">
              <wp14:pctWidth>0</wp14:pctWidth>
            </wp14:sizeRelH>
          </wp:anchor>
        </w:drawing>
      </w:r>
      <w:r w:rsidR="00C87F37" w:rsidRPr="00D82A23">
        <w:rPr>
          <w:rFonts w:ascii="Arial" w:hAnsi="Arial" w:cs="Arial"/>
          <w:b/>
          <w:sz w:val="24"/>
        </w:rPr>
        <w:t xml:space="preserve">Healthy Market </w:t>
      </w:r>
      <w:r w:rsidR="00C87F37">
        <w:rPr>
          <w:rFonts w:ascii="Arial" w:hAnsi="Arial" w:cs="Arial"/>
          <w:b/>
          <w:sz w:val="24"/>
        </w:rPr>
        <w:t>Framework Evaluation</w:t>
      </w:r>
    </w:p>
    <w:p w14:paraId="3C52C6A9" w14:textId="276C92B0" w:rsidR="007938E7" w:rsidRDefault="00C87F37" w:rsidP="007938E7">
      <w:pPr>
        <w:spacing w:before="60" w:after="60" w:line="240" w:lineRule="auto"/>
        <w:rPr>
          <w:rFonts w:ascii="Arial" w:hAnsi="Arial"/>
        </w:rPr>
      </w:pPr>
      <w:r w:rsidRPr="007938E7">
        <w:rPr>
          <w:rFonts w:ascii="Arial" w:hAnsi="Arial"/>
        </w:rPr>
        <w:t>The YF diagnostic market is in a low state of health:</w:t>
      </w:r>
      <w:r>
        <w:rPr>
          <w:rFonts w:ascii="Arial" w:hAnsi="Arial"/>
        </w:rPr>
        <w:t xml:space="preserve"> </w:t>
      </w:r>
      <w:r w:rsidRPr="007938E7">
        <w:rPr>
          <w:rFonts w:ascii="Arial" w:hAnsi="Arial"/>
        </w:rPr>
        <w:t xml:space="preserve">demand is uncertain and difficult to predict given the volatility in the number of samples tested in Africa in the past </w:t>
      </w:r>
      <w:r w:rsidR="007142C0">
        <w:rPr>
          <w:rFonts w:ascii="Arial" w:hAnsi="Arial"/>
        </w:rPr>
        <w:t>3-</w:t>
      </w:r>
      <w:r w:rsidR="006B00BC">
        <w:rPr>
          <w:rFonts w:ascii="Arial" w:hAnsi="Arial"/>
        </w:rPr>
        <w:t>4</w:t>
      </w:r>
      <w:r w:rsidRPr="007938E7">
        <w:rPr>
          <w:rFonts w:ascii="Arial" w:hAnsi="Arial"/>
        </w:rPr>
        <w:t xml:space="preserve"> years</w:t>
      </w:r>
      <w:r w:rsidR="007142C0">
        <w:rPr>
          <w:rFonts w:ascii="Arial" w:hAnsi="Arial"/>
        </w:rPr>
        <w:t xml:space="preserve"> and</w:t>
      </w:r>
      <w:r w:rsidRPr="007938E7">
        <w:rPr>
          <w:rFonts w:ascii="Arial" w:hAnsi="Arial"/>
        </w:rPr>
        <w:t xml:space="preserve"> the</w:t>
      </w:r>
      <w:r w:rsidR="007142C0">
        <w:rPr>
          <w:rFonts w:ascii="Arial" w:hAnsi="Arial"/>
        </w:rPr>
        <w:t xml:space="preserve"> market for the supply </w:t>
      </w:r>
      <w:r w:rsidRPr="007938E7">
        <w:rPr>
          <w:rFonts w:ascii="Arial" w:hAnsi="Arial"/>
        </w:rPr>
        <w:t>of quality-assured and reliable test kits is non-existent</w:t>
      </w:r>
      <w:r w:rsidR="007142C0">
        <w:rPr>
          <w:rFonts w:ascii="Arial" w:hAnsi="Arial"/>
        </w:rPr>
        <w:t xml:space="preserve">. </w:t>
      </w:r>
    </w:p>
    <w:p w14:paraId="6711312E" w14:textId="50729917" w:rsidR="007142C0" w:rsidRPr="007142C0" w:rsidRDefault="007142C0" w:rsidP="00BF2D16">
      <w:pPr>
        <w:spacing w:before="240" w:after="60" w:line="240" w:lineRule="auto"/>
        <w:rPr>
          <w:rFonts w:ascii="Arial" w:hAnsi="Arial"/>
        </w:rPr>
      </w:pPr>
      <w:r>
        <w:rPr>
          <w:rFonts w:ascii="Arial" w:hAnsi="Arial"/>
        </w:rPr>
        <w:t>T</w:t>
      </w:r>
      <w:r w:rsidRPr="007142C0">
        <w:rPr>
          <w:rFonts w:ascii="Arial" w:hAnsi="Arial"/>
          <w:lang w:val="en-GB"/>
        </w:rPr>
        <w:t xml:space="preserve">here </w:t>
      </w:r>
      <w:r w:rsidR="00BF2D16" w:rsidRPr="007142C0">
        <w:rPr>
          <w:rFonts w:ascii="Arial" w:hAnsi="Arial"/>
          <w:lang w:val="en-GB"/>
        </w:rPr>
        <w:t>is,</w:t>
      </w:r>
      <w:r w:rsidRPr="007142C0">
        <w:rPr>
          <w:rFonts w:ascii="Arial" w:hAnsi="Arial"/>
          <w:lang w:val="en-GB"/>
        </w:rPr>
        <w:t xml:space="preserve"> </w:t>
      </w:r>
      <w:r>
        <w:rPr>
          <w:rFonts w:ascii="Arial" w:hAnsi="Arial"/>
          <w:lang w:val="en-GB"/>
        </w:rPr>
        <w:t xml:space="preserve">however, </w:t>
      </w:r>
      <w:r w:rsidRPr="007142C0">
        <w:rPr>
          <w:rFonts w:ascii="Arial" w:hAnsi="Arial"/>
          <w:lang w:val="en-GB"/>
        </w:rPr>
        <w:t xml:space="preserve">confidence that some </w:t>
      </w:r>
      <w:r w:rsidR="00BF2D16" w:rsidRPr="007142C0">
        <w:rPr>
          <w:rFonts w:ascii="Arial" w:hAnsi="Arial"/>
          <w:lang w:val="en-GB"/>
        </w:rPr>
        <w:t>commercially available</w:t>
      </w:r>
      <w:r w:rsidRPr="007142C0">
        <w:rPr>
          <w:rFonts w:ascii="Arial" w:hAnsi="Arial"/>
          <w:lang w:val="en-GB"/>
        </w:rPr>
        <w:t xml:space="preserve"> kits are advanced enough to pass </w:t>
      </w:r>
      <w:r>
        <w:rPr>
          <w:rFonts w:ascii="Arial" w:hAnsi="Arial"/>
          <w:lang w:val="en-GB"/>
        </w:rPr>
        <w:t xml:space="preserve">the Alliance’s </w:t>
      </w:r>
      <w:r w:rsidRPr="007142C0">
        <w:rPr>
          <w:rFonts w:ascii="Arial" w:hAnsi="Arial"/>
          <w:lang w:val="en-GB"/>
        </w:rPr>
        <w:t>quality assurance tests</w:t>
      </w:r>
      <w:r>
        <w:rPr>
          <w:rFonts w:ascii="Arial" w:hAnsi="Arial"/>
          <w:lang w:val="en-GB"/>
        </w:rPr>
        <w:t xml:space="preserve"> and standards for procurement in the next 1-2 years. </w:t>
      </w:r>
    </w:p>
    <w:p w14:paraId="14E0E7DA" w14:textId="188D1674" w:rsidR="00C87F37" w:rsidRPr="007938E7" w:rsidRDefault="006B00BC" w:rsidP="00BF2D16">
      <w:pPr>
        <w:spacing w:before="240" w:after="60" w:line="240" w:lineRule="auto"/>
        <w:rPr>
          <w:rFonts w:ascii="Arial" w:hAnsi="Arial"/>
        </w:rPr>
      </w:pPr>
      <w:r>
        <w:rPr>
          <w:rFonts w:ascii="Arial" w:hAnsi="Arial"/>
        </w:rPr>
        <w:t xml:space="preserve">The </w:t>
      </w:r>
      <w:r w:rsidR="00C87F37" w:rsidRPr="007938E7">
        <w:rPr>
          <w:rFonts w:ascii="Arial" w:hAnsi="Arial"/>
        </w:rPr>
        <w:t xml:space="preserve">YF diagnostic market currently partially meets </w:t>
      </w:r>
      <w:r w:rsidR="00C87F37">
        <w:rPr>
          <w:rFonts w:ascii="Arial" w:hAnsi="Arial"/>
        </w:rPr>
        <w:t>three</w:t>
      </w:r>
      <w:r>
        <w:rPr>
          <w:rFonts w:ascii="Arial" w:hAnsi="Arial"/>
        </w:rPr>
        <w:t xml:space="preserve"> market health attributes</w:t>
      </w:r>
      <w:r w:rsidR="003B226C">
        <w:rPr>
          <w:rFonts w:ascii="Arial" w:hAnsi="Arial"/>
        </w:rPr>
        <w:t xml:space="preserve"> (</w:t>
      </w:r>
      <w:r w:rsidRPr="00AE5E46">
        <w:rPr>
          <w:rFonts w:ascii="Arial" w:hAnsi="Arial"/>
        </w:rPr>
        <w:t xml:space="preserve">highlighted in yellow </w:t>
      </w:r>
      <w:r w:rsidR="003B226C">
        <w:rPr>
          <w:rFonts w:ascii="Arial" w:hAnsi="Arial"/>
        </w:rPr>
        <w:t xml:space="preserve">- </w:t>
      </w:r>
      <w:r w:rsidR="00C87F37" w:rsidRPr="007938E7">
        <w:rPr>
          <w:rFonts w:ascii="Arial" w:hAnsi="Arial"/>
        </w:rPr>
        <w:t>meet country preferences, long term competition and product innovation</w:t>
      </w:r>
      <w:r w:rsidR="003B226C">
        <w:rPr>
          <w:rFonts w:ascii="Arial" w:hAnsi="Arial"/>
        </w:rPr>
        <w:t>)</w:t>
      </w:r>
      <w:r>
        <w:rPr>
          <w:rFonts w:ascii="Arial" w:hAnsi="Arial"/>
        </w:rPr>
        <w:t xml:space="preserve"> </w:t>
      </w:r>
      <w:r w:rsidR="00C87F37" w:rsidRPr="007938E7">
        <w:rPr>
          <w:rFonts w:ascii="Arial" w:hAnsi="Arial"/>
        </w:rPr>
        <w:t xml:space="preserve">and doesn’t meet </w:t>
      </w:r>
      <w:r>
        <w:rPr>
          <w:rFonts w:ascii="Arial" w:hAnsi="Arial"/>
        </w:rPr>
        <w:t>four</w:t>
      </w:r>
      <w:r w:rsidR="00C87F37" w:rsidRPr="007938E7">
        <w:rPr>
          <w:rFonts w:ascii="Arial" w:hAnsi="Arial"/>
        </w:rPr>
        <w:t xml:space="preserve"> (highlighted in red)</w:t>
      </w:r>
      <w:r>
        <w:rPr>
          <w:rFonts w:ascii="Arial" w:hAnsi="Arial"/>
        </w:rPr>
        <w:t xml:space="preserve"> – buffer capacity, individual supplier risk, regulatory/quality risk and supply meets demand</w:t>
      </w:r>
      <w:r w:rsidR="00C87F37" w:rsidRPr="007938E7">
        <w:rPr>
          <w:rFonts w:ascii="Arial" w:hAnsi="Arial"/>
        </w:rPr>
        <w:t xml:space="preserve">. </w:t>
      </w:r>
    </w:p>
    <w:p w14:paraId="1F6CC2F1" w14:textId="66647B30" w:rsidR="007142C0" w:rsidRDefault="007142C0" w:rsidP="00BF2D16">
      <w:pPr>
        <w:spacing w:before="240" w:after="60"/>
        <w:rPr>
          <w:rFonts w:ascii="Arial" w:hAnsi="Arial" w:cs="Arial"/>
          <w:noProof/>
          <w:lang w:val="en-GB" w:eastAsia="en-GB"/>
        </w:rPr>
      </w:pPr>
      <w:r w:rsidRPr="007938E7">
        <w:rPr>
          <w:rFonts w:ascii="Arial" w:hAnsi="Arial" w:cs="Arial"/>
          <w:noProof/>
          <w:u w:val="single"/>
          <w:lang w:eastAsia="en-GB"/>
        </w:rPr>
        <w:t>Supply meets demand</w:t>
      </w:r>
      <w:r>
        <w:rPr>
          <w:rFonts w:ascii="Arial" w:hAnsi="Arial" w:cs="Arial"/>
          <w:noProof/>
          <w:lang w:eastAsia="en-GB"/>
        </w:rPr>
        <w:t>:</w:t>
      </w:r>
      <w:r w:rsidRPr="007938E7">
        <w:rPr>
          <w:rFonts w:ascii="Arial" w:hAnsi="Arial" w:cs="Arial"/>
          <w:noProof/>
          <w:lang w:eastAsia="en-GB"/>
        </w:rPr>
        <w:t xml:space="preserve"> </w:t>
      </w:r>
      <w:r w:rsidRPr="001929BC">
        <w:rPr>
          <w:rFonts w:ascii="Arial" w:hAnsi="Arial" w:cs="Arial"/>
          <w:b/>
        </w:rPr>
        <w:t>Unmet</w:t>
      </w:r>
      <w:r>
        <w:rPr>
          <w:rFonts w:ascii="Arial" w:hAnsi="Arial" w:cs="Arial"/>
          <w:b/>
        </w:rPr>
        <w:t xml:space="preserve">. </w:t>
      </w:r>
      <w:r w:rsidRPr="007142C0">
        <w:rPr>
          <w:rFonts w:ascii="Arial" w:hAnsi="Arial" w:cs="Arial"/>
          <w:noProof/>
          <w:lang w:val="en-GB" w:eastAsia="en-GB"/>
        </w:rPr>
        <w:t>There are no validated test kits available in the market</w:t>
      </w:r>
      <w:r>
        <w:rPr>
          <w:rFonts w:ascii="Arial" w:hAnsi="Arial" w:cs="Arial"/>
          <w:noProof/>
          <w:lang w:val="en-GB" w:eastAsia="en-GB"/>
        </w:rPr>
        <w:t>; d</w:t>
      </w:r>
      <w:r w:rsidRPr="007142C0">
        <w:rPr>
          <w:rFonts w:ascii="Arial" w:hAnsi="Arial" w:cs="Arial"/>
          <w:noProof/>
          <w:lang w:val="en-GB" w:eastAsia="en-GB"/>
        </w:rPr>
        <w:t>emand is uncertain, volumes may increase more than expected depending on availability of test kits &amp; countries’ adoption</w:t>
      </w:r>
      <w:r w:rsidR="007938E7">
        <w:rPr>
          <w:rFonts w:ascii="Arial" w:hAnsi="Arial" w:cs="Arial"/>
          <w:noProof/>
          <w:lang w:val="en-GB" w:eastAsia="en-GB"/>
        </w:rPr>
        <w:t>.</w:t>
      </w:r>
    </w:p>
    <w:p w14:paraId="45454DC0" w14:textId="79FB6FB7" w:rsidR="00111498" w:rsidRDefault="003B226C" w:rsidP="00BF2D16">
      <w:pPr>
        <w:pStyle w:val="ListParagraph"/>
        <w:spacing w:before="240" w:after="60" w:line="240" w:lineRule="auto"/>
        <w:ind w:left="0"/>
        <w:contextualSpacing w:val="0"/>
        <w:rPr>
          <w:rFonts w:ascii="Arial" w:hAnsi="Arial" w:cs="Arial"/>
        </w:rPr>
      </w:pPr>
      <w:r w:rsidRPr="007938E7">
        <w:rPr>
          <w:rFonts w:ascii="Arial" w:hAnsi="Arial" w:cs="Arial"/>
          <w:bCs/>
          <w:u w:val="single"/>
        </w:rPr>
        <w:t>B</w:t>
      </w:r>
      <w:r w:rsidRPr="007938E7">
        <w:rPr>
          <w:rFonts w:ascii="Arial" w:hAnsi="Arial" w:cs="Arial"/>
          <w:noProof/>
          <w:u w:val="single"/>
          <w:lang w:eastAsia="en-GB"/>
        </w:rPr>
        <w:t>uffer capacity</w:t>
      </w:r>
      <w:r w:rsidR="007938E7">
        <w:rPr>
          <w:rFonts w:ascii="Arial" w:hAnsi="Arial" w:cs="Arial"/>
          <w:noProof/>
          <w:u w:val="single"/>
          <w:lang w:eastAsia="en-GB"/>
        </w:rPr>
        <w:t>:</w:t>
      </w:r>
      <w:r w:rsidRPr="00AE5E46">
        <w:rPr>
          <w:rFonts w:ascii="Arial" w:hAnsi="Arial" w:cs="Arial"/>
          <w:noProof/>
          <w:lang w:eastAsia="en-GB"/>
        </w:rPr>
        <w:t xml:space="preserve"> </w:t>
      </w:r>
      <w:r w:rsidRPr="001929BC">
        <w:rPr>
          <w:rFonts w:ascii="Arial" w:hAnsi="Arial" w:cs="Arial"/>
          <w:b/>
        </w:rPr>
        <w:t>Unmet</w:t>
      </w:r>
      <w:r>
        <w:rPr>
          <w:rFonts w:ascii="Arial" w:hAnsi="Arial" w:cs="Arial"/>
          <w:noProof/>
          <w:lang w:eastAsia="en-GB"/>
        </w:rPr>
        <w:t xml:space="preserve">: </w:t>
      </w:r>
      <w:r w:rsidRPr="001929BC">
        <w:rPr>
          <w:rFonts w:ascii="Arial" w:hAnsi="Arial" w:cs="Arial"/>
        </w:rPr>
        <w:t>Buffer capacity will be achieved when</w:t>
      </w:r>
      <w:r>
        <w:rPr>
          <w:rFonts w:ascii="Arial" w:hAnsi="Arial" w:cs="Arial"/>
        </w:rPr>
        <w:t xml:space="preserve"> country and global demand </w:t>
      </w:r>
      <w:r w:rsidR="00BF2D16">
        <w:rPr>
          <w:rFonts w:ascii="Arial" w:hAnsi="Arial" w:cs="Arial"/>
        </w:rPr>
        <w:t>is better</w:t>
      </w:r>
      <w:r w:rsidR="00111498">
        <w:rPr>
          <w:rFonts w:ascii="Arial" w:hAnsi="Arial" w:cs="Arial"/>
        </w:rPr>
        <w:t xml:space="preserve"> understood and </w:t>
      </w:r>
      <w:r w:rsidR="00111498" w:rsidRPr="007938E7">
        <w:rPr>
          <w:rFonts w:ascii="Arial" w:hAnsi="Arial" w:cs="Arial"/>
        </w:rPr>
        <w:t>reliable means to accurately project demand volumes in both routine and outbreak</w:t>
      </w:r>
      <w:r w:rsidR="00111498">
        <w:rPr>
          <w:rFonts w:ascii="Arial" w:hAnsi="Arial" w:cs="Arial"/>
        </w:rPr>
        <w:t xml:space="preserve"> situations are well established. </w:t>
      </w:r>
    </w:p>
    <w:p w14:paraId="2A7F6ACC" w14:textId="37D6DA6C" w:rsidR="007142C0" w:rsidRPr="007938E7" w:rsidRDefault="00111498" w:rsidP="00BF2D16">
      <w:pPr>
        <w:pStyle w:val="ListParagraph"/>
        <w:spacing w:before="240" w:after="60" w:line="240" w:lineRule="auto"/>
        <w:ind w:left="0"/>
        <w:contextualSpacing w:val="0"/>
        <w:rPr>
          <w:rFonts w:ascii="Arial" w:hAnsi="Arial" w:cs="Arial"/>
          <w:noProof/>
          <w:lang w:val="en-US" w:eastAsia="en-GB"/>
        </w:rPr>
      </w:pPr>
      <w:r w:rsidRPr="007938E7">
        <w:rPr>
          <w:rFonts w:ascii="Arial" w:hAnsi="Arial" w:cs="Arial"/>
          <w:u w:val="single"/>
        </w:rPr>
        <w:t>Meet c</w:t>
      </w:r>
      <w:r w:rsidR="007142C0" w:rsidRPr="007938E7">
        <w:rPr>
          <w:rFonts w:ascii="Arial" w:hAnsi="Arial" w:cs="Arial"/>
          <w:noProof/>
          <w:u w:val="single"/>
          <w:lang w:eastAsia="en-GB"/>
        </w:rPr>
        <w:t>ountry preferences</w:t>
      </w:r>
      <w:r w:rsidR="003B226C">
        <w:rPr>
          <w:rFonts w:ascii="Arial" w:hAnsi="Arial" w:cs="Arial"/>
          <w:noProof/>
          <w:lang w:eastAsia="en-GB"/>
        </w:rPr>
        <w:t>:</w:t>
      </w:r>
      <w:r w:rsidR="007142C0" w:rsidRPr="007938E7">
        <w:rPr>
          <w:rFonts w:ascii="Arial" w:hAnsi="Arial" w:cs="Arial"/>
          <w:b/>
          <w:bCs/>
          <w:noProof/>
          <w:lang w:eastAsia="en-GB"/>
        </w:rPr>
        <w:t xml:space="preserve"> </w:t>
      </w:r>
      <w:r w:rsidR="007142C0">
        <w:rPr>
          <w:rFonts w:ascii="Arial" w:hAnsi="Arial" w:cs="Arial"/>
          <w:b/>
          <w:bCs/>
          <w:noProof/>
          <w:lang w:eastAsia="en-GB"/>
        </w:rPr>
        <w:t>P</w:t>
      </w:r>
      <w:r w:rsidR="007142C0" w:rsidRPr="007938E7">
        <w:rPr>
          <w:rFonts w:ascii="Arial" w:hAnsi="Arial" w:cs="Arial"/>
          <w:b/>
          <w:bCs/>
          <w:noProof/>
          <w:lang w:eastAsia="en-GB"/>
        </w:rPr>
        <w:t>artially met</w:t>
      </w:r>
      <w:r w:rsidR="007142C0">
        <w:rPr>
          <w:rFonts w:ascii="Arial" w:hAnsi="Arial" w:cs="Arial"/>
          <w:b/>
          <w:bCs/>
          <w:noProof/>
          <w:lang w:eastAsia="en-GB"/>
        </w:rPr>
        <w:t xml:space="preserve">. </w:t>
      </w:r>
      <w:r w:rsidR="007142C0">
        <w:rPr>
          <w:rFonts w:ascii="Arial" w:hAnsi="Arial" w:cs="Arial"/>
          <w:noProof/>
          <w:lang w:eastAsia="en-GB"/>
        </w:rPr>
        <w:t>T</w:t>
      </w:r>
      <w:r w:rsidR="007142C0" w:rsidRPr="007938E7">
        <w:rPr>
          <w:rFonts w:ascii="Arial" w:hAnsi="Arial" w:cs="Arial"/>
          <w:noProof/>
          <w:lang w:val="en-US" w:eastAsia="en-GB"/>
        </w:rPr>
        <w:t>est k</w:t>
      </w:r>
      <w:r w:rsidR="007142C0" w:rsidRPr="007938E7">
        <w:rPr>
          <w:rFonts w:ascii="Arial" w:hAnsi="Arial" w:cs="Arial"/>
          <w:noProof/>
          <w:lang w:eastAsia="en-GB"/>
        </w:rPr>
        <w:t>its need to be compatible with laboratory platforms, our understanding is that most kits already are</w:t>
      </w:r>
      <w:r>
        <w:rPr>
          <w:rFonts w:ascii="Arial" w:hAnsi="Arial" w:cs="Arial"/>
          <w:noProof/>
          <w:lang w:eastAsia="en-GB"/>
        </w:rPr>
        <w:t>.</w:t>
      </w:r>
      <w:r w:rsidR="007142C0" w:rsidRPr="007938E7">
        <w:rPr>
          <w:rFonts w:ascii="Arial" w:hAnsi="Arial" w:cs="Arial"/>
          <w:noProof/>
          <w:lang w:eastAsia="en-GB"/>
        </w:rPr>
        <w:t xml:space="preserve"> </w:t>
      </w:r>
    </w:p>
    <w:p w14:paraId="7530E661" w14:textId="55021950" w:rsidR="007142C0" w:rsidRPr="007938E7" w:rsidRDefault="007142C0" w:rsidP="00BF2D16">
      <w:pPr>
        <w:spacing w:before="240" w:after="60"/>
        <w:rPr>
          <w:rFonts w:ascii="Arial" w:hAnsi="Arial" w:cs="Arial"/>
          <w:noProof/>
          <w:lang w:eastAsia="en-GB"/>
        </w:rPr>
      </w:pPr>
      <w:r w:rsidRPr="00BF2D16">
        <w:rPr>
          <w:rFonts w:ascii="Arial" w:hAnsi="Arial" w:cs="Arial"/>
          <w:noProof/>
          <w:u w:val="single"/>
          <w:lang w:eastAsia="en-GB"/>
        </w:rPr>
        <w:t xml:space="preserve">Individual </w:t>
      </w:r>
      <w:r w:rsidR="00BF2D16">
        <w:rPr>
          <w:rFonts w:ascii="Arial" w:hAnsi="Arial" w:cs="Arial"/>
          <w:noProof/>
          <w:u w:val="single"/>
          <w:lang w:eastAsia="en-GB"/>
        </w:rPr>
        <w:t>s</w:t>
      </w:r>
      <w:r w:rsidRPr="00BF2D16">
        <w:rPr>
          <w:rFonts w:ascii="Arial" w:hAnsi="Arial" w:cs="Arial"/>
          <w:noProof/>
          <w:u w:val="single"/>
          <w:lang w:eastAsia="en-GB"/>
        </w:rPr>
        <w:t>upplier risks</w:t>
      </w:r>
      <w:r w:rsidR="003B226C">
        <w:rPr>
          <w:rFonts w:ascii="Arial" w:hAnsi="Arial" w:cs="Arial"/>
          <w:noProof/>
          <w:lang w:eastAsia="en-GB"/>
        </w:rPr>
        <w:t>:</w:t>
      </w:r>
      <w:r w:rsidR="003B226C">
        <w:rPr>
          <w:rFonts w:ascii="Arial" w:hAnsi="Arial" w:cs="Arial"/>
          <w:b/>
          <w:bCs/>
          <w:noProof/>
          <w:lang w:eastAsia="en-GB"/>
        </w:rPr>
        <w:t xml:space="preserve"> </w:t>
      </w:r>
      <w:r w:rsidR="003B226C" w:rsidRPr="001929BC">
        <w:rPr>
          <w:rFonts w:ascii="Arial" w:hAnsi="Arial" w:cs="Arial"/>
          <w:b/>
        </w:rPr>
        <w:t>Unmet</w:t>
      </w:r>
      <w:r w:rsidR="003B226C">
        <w:rPr>
          <w:rFonts w:ascii="Arial" w:hAnsi="Arial" w:cs="Arial"/>
          <w:noProof/>
          <w:lang w:eastAsia="en-GB"/>
        </w:rPr>
        <w:t xml:space="preserve">. </w:t>
      </w:r>
      <w:r w:rsidRPr="007938E7">
        <w:rPr>
          <w:rFonts w:ascii="Arial" w:hAnsi="Arial" w:cs="Arial"/>
          <w:noProof/>
          <w:lang w:eastAsia="en-GB"/>
        </w:rPr>
        <w:t>Due diligence on manufacturers’ technical production capacity and reliability is needed</w:t>
      </w:r>
      <w:r w:rsidR="00111498">
        <w:rPr>
          <w:rFonts w:ascii="Arial" w:hAnsi="Arial" w:cs="Arial"/>
          <w:noProof/>
          <w:lang w:eastAsia="en-GB"/>
        </w:rPr>
        <w:t>.</w:t>
      </w:r>
    </w:p>
    <w:p w14:paraId="70030202" w14:textId="308072E0" w:rsidR="007142C0" w:rsidRPr="007938E7" w:rsidRDefault="007142C0" w:rsidP="00BF2D16">
      <w:pPr>
        <w:spacing w:before="240" w:after="60"/>
        <w:rPr>
          <w:rFonts w:ascii="Arial" w:hAnsi="Arial" w:cs="Arial"/>
          <w:noProof/>
          <w:lang w:eastAsia="en-GB"/>
        </w:rPr>
      </w:pPr>
      <w:r w:rsidRPr="00BF2D16">
        <w:rPr>
          <w:rFonts w:ascii="Arial" w:hAnsi="Arial" w:cs="Arial"/>
          <w:noProof/>
          <w:u w:val="single"/>
          <w:lang w:eastAsia="en-GB"/>
        </w:rPr>
        <w:t>Regulatory/quality risks</w:t>
      </w:r>
      <w:r w:rsidR="003B226C">
        <w:rPr>
          <w:rFonts w:ascii="Arial" w:hAnsi="Arial" w:cs="Arial"/>
          <w:noProof/>
          <w:lang w:eastAsia="en-GB"/>
        </w:rPr>
        <w:t>:</w:t>
      </w:r>
      <w:r w:rsidRPr="007938E7">
        <w:rPr>
          <w:rFonts w:ascii="Arial" w:hAnsi="Arial" w:cs="Arial"/>
          <w:noProof/>
          <w:lang w:eastAsia="en-GB"/>
        </w:rPr>
        <w:t xml:space="preserve"> </w:t>
      </w:r>
      <w:r w:rsidR="003B226C" w:rsidRPr="001929BC">
        <w:rPr>
          <w:rFonts w:ascii="Arial" w:hAnsi="Arial" w:cs="Arial"/>
          <w:b/>
        </w:rPr>
        <w:t>Unmet</w:t>
      </w:r>
      <w:r w:rsidR="003B226C">
        <w:rPr>
          <w:rFonts w:ascii="Arial" w:hAnsi="Arial" w:cs="Arial"/>
          <w:noProof/>
          <w:lang w:eastAsia="en-GB"/>
        </w:rPr>
        <w:t xml:space="preserve">. </w:t>
      </w:r>
      <w:r w:rsidRPr="007938E7">
        <w:rPr>
          <w:rFonts w:ascii="Arial" w:hAnsi="Arial" w:cs="Arial"/>
          <w:noProof/>
          <w:lang w:eastAsia="en-GB"/>
        </w:rPr>
        <w:t>A quality assurance /validation process needs to be defined, test kits assessed and any quality related risks with in-field use assessed and addressed</w:t>
      </w:r>
    </w:p>
    <w:p w14:paraId="3E7100C9" w14:textId="1B03C3C0" w:rsidR="007142C0" w:rsidRPr="007938E7" w:rsidRDefault="007142C0" w:rsidP="00BF2D16">
      <w:pPr>
        <w:spacing w:before="240" w:after="60"/>
        <w:rPr>
          <w:rFonts w:ascii="Arial" w:hAnsi="Arial" w:cs="Arial"/>
          <w:noProof/>
          <w:lang w:eastAsia="en-GB"/>
        </w:rPr>
      </w:pPr>
      <w:r w:rsidRPr="00BF2D16">
        <w:rPr>
          <w:rFonts w:ascii="Arial" w:hAnsi="Arial" w:cs="Arial"/>
          <w:noProof/>
          <w:u w:val="single"/>
          <w:lang w:eastAsia="en-GB"/>
        </w:rPr>
        <w:t>Innovation</w:t>
      </w:r>
      <w:r w:rsidR="003B226C">
        <w:rPr>
          <w:rFonts w:ascii="Arial" w:hAnsi="Arial" w:cs="Arial"/>
          <w:noProof/>
          <w:lang w:eastAsia="en-GB"/>
        </w:rPr>
        <w:t>:</w:t>
      </w:r>
      <w:r w:rsidR="003B226C">
        <w:rPr>
          <w:rFonts w:ascii="Arial" w:hAnsi="Arial" w:cs="Arial"/>
          <w:b/>
          <w:bCs/>
          <w:noProof/>
          <w:lang w:eastAsia="en-GB"/>
        </w:rPr>
        <w:t>P</w:t>
      </w:r>
      <w:r w:rsidRPr="007938E7">
        <w:rPr>
          <w:rFonts w:ascii="Arial" w:hAnsi="Arial" w:cs="Arial"/>
          <w:b/>
          <w:bCs/>
          <w:noProof/>
          <w:lang w:eastAsia="en-GB"/>
        </w:rPr>
        <w:t>artially met</w:t>
      </w:r>
      <w:r w:rsidR="003B226C">
        <w:rPr>
          <w:rFonts w:ascii="Arial" w:hAnsi="Arial" w:cs="Arial"/>
          <w:noProof/>
          <w:lang w:eastAsia="en-GB"/>
        </w:rPr>
        <w:t>.</w:t>
      </w:r>
      <w:r w:rsidRPr="007938E7">
        <w:rPr>
          <w:rFonts w:ascii="Arial" w:hAnsi="Arial" w:cs="Arial"/>
          <w:noProof/>
          <w:lang w:eastAsia="en-GB"/>
        </w:rPr>
        <w:t xml:space="preserve"> A n</w:t>
      </w:r>
      <w:r w:rsidR="003B226C">
        <w:rPr>
          <w:rFonts w:ascii="Arial" w:hAnsi="Arial" w:cs="Arial"/>
          <w:noProof/>
          <w:lang w:eastAsia="en-GB"/>
        </w:rPr>
        <w:t>umber</w:t>
      </w:r>
      <w:r w:rsidRPr="007938E7">
        <w:rPr>
          <w:rFonts w:ascii="Arial" w:hAnsi="Arial" w:cs="Arial"/>
          <w:noProof/>
          <w:lang w:eastAsia="en-GB"/>
        </w:rPr>
        <w:t xml:space="preserve"> of innovative approaches are currently in development; e.g. RDTs, minimizing cross-reactivity &amp; move to panel ELISA tests, move from blood to urine samples for PCR testing</w:t>
      </w:r>
    </w:p>
    <w:p w14:paraId="1037F4D1" w14:textId="5F13C5D7" w:rsidR="007142C0" w:rsidRPr="007938E7" w:rsidRDefault="007142C0" w:rsidP="00BF2D16">
      <w:pPr>
        <w:spacing w:before="240" w:after="60"/>
        <w:rPr>
          <w:rFonts w:ascii="Arial" w:hAnsi="Arial" w:cs="Arial"/>
          <w:noProof/>
          <w:lang w:eastAsia="en-GB"/>
        </w:rPr>
      </w:pPr>
      <w:r w:rsidRPr="00BF2D16">
        <w:rPr>
          <w:rFonts w:ascii="Arial" w:hAnsi="Arial" w:cs="Arial"/>
          <w:noProof/>
          <w:u w:val="single"/>
          <w:lang w:eastAsia="en-GB"/>
        </w:rPr>
        <w:t>Long-term competition</w:t>
      </w:r>
      <w:r w:rsidR="003B226C">
        <w:rPr>
          <w:rFonts w:ascii="Arial" w:hAnsi="Arial" w:cs="Arial"/>
          <w:noProof/>
          <w:lang w:eastAsia="en-GB"/>
        </w:rPr>
        <w:t xml:space="preserve">: </w:t>
      </w:r>
      <w:r w:rsidR="003B226C">
        <w:rPr>
          <w:rFonts w:ascii="Arial" w:hAnsi="Arial" w:cs="Arial"/>
          <w:b/>
          <w:bCs/>
          <w:noProof/>
          <w:lang w:eastAsia="en-GB"/>
        </w:rPr>
        <w:t>P</w:t>
      </w:r>
      <w:r w:rsidRPr="007938E7">
        <w:rPr>
          <w:rFonts w:ascii="Arial" w:hAnsi="Arial" w:cs="Arial"/>
          <w:b/>
          <w:bCs/>
          <w:noProof/>
          <w:lang w:eastAsia="en-GB"/>
        </w:rPr>
        <w:t>artially met</w:t>
      </w:r>
      <w:r w:rsidR="003B226C">
        <w:rPr>
          <w:rFonts w:ascii="Arial" w:hAnsi="Arial" w:cs="Arial"/>
          <w:noProof/>
          <w:lang w:eastAsia="en-GB"/>
        </w:rPr>
        <w:t>. T</w:t>
      </w:r>
      <w:r w:rsidRPr="007938E7">
        <w:rPr>
          <w:rFonts w:ascii="Arial" w:hAnsi="Arial" w:cs="Arial"/>
          <w:noProof/>
          <w:lang w:eastAsia="en-GB"/>
        </w:rPr>
        <w:t>here are several manufacturers with available test kits with a high potential for improved competition in the future with a bigger diagnostic market including multiplex tests</w:t>
      </w:r>
      <w:r w:rsidR="003B226C">
        <w:rPr>
          <w:rFonts w:ascii="Arial" w:hAnsi="Arial" w:cs="Arial"/>
          <w:noProof/>
          <w:lang w:eastAsia="en-GB"/>
        </w:rPr>
        <w:t>.</w:t>
      </w:r>
      <w:r w:rsidRPr="007938E7">
        <w:rPr>
          <w:rFonts w:ascii="Arial" w:hAnsi="Arial" w:cs="Arial"/>
          <w:noProof/>
          <w:lang w:eastAsia="en-GB"/>
        </w:rPr>
        <w:t xml:space="preserve"> </w:t>
      </w:r>
    </w:p>
    <w:p w14:paraId="0A50A26A" w14:textId="18B41EA6" w:rsidR="00C87F37" w:rsidRDefault="00C87F37" w:rsidP="007938E7">
      <w:pPr>
        <w:pStyle w:val="ListParagraph"/>
        <w:spacing w:before="60" w:after="60" w:line="240" w:lineRule="auto"/>
        <w:ind w:left="0"/>
        <w:contextualSpacing w:val="0"/>
        <w:rPr>
          <w:rFonts w:ascii="Arial" w:hAnsi="Arial" w:cs="Arial"/>
        </w:rPr>
      </w:pPr>
      <w:r w:rsidRPr="00201A6F">
        <w:rPr>
          <w:rFonts w:ascii="Arial" w:hAnsi="Arial" w:cs="Arial"/>
          <w:noProof/>
          <w:lang w:eastAsia="en-GB"/>
        </w:rPr>
        <w:t xml:space="preserve"> </w:t>
      </w:r>
    </w:p>
    <w:p w14:paraId="7350B252" w14:textId="77777777" w:rsidR="00CE2ACC" w:rsidRDefault="00CE2ACC" w:rsidP="00CE2ACC">
      <w:pPr>
        <w:autoSpaceDE w:val="0"/>
        <w:autoSpaceDN w:val="0"/>
        <w:adjustRightInd w:val="0"/>
        <w:spacing w:before="240" w:line="240" w:lineRule="auto"/>
        <w:rPr>
          <w:rFonts w:ascii="Arial-BoldMT" w:hAnsi="Arial-BoldMT" w:cs="Arial-BoldMT"/>
          <w:b/>
          <w:bCs/>
          <w:sz w:val="24"/>
          <w:szCs w:val="24"/>
        </w:rPr>
      </w:pPr>
      <w:r>
        <w:rPr>
          <w:rFonts w:ascii="Arial-BoldMT" w:hAnsi="Arial-BoldMT" w:cs="Arial-BoldMT"/>
          <w:b/>
          <w:bCs/>
          <w:sz w:val="24"/>
          <w:szCs w:val="24"/>
        </w:rPr>
        <w:t>Supply and procurement objectives</w:t>
      </w:r>
    </w:p>
    <w:p w14:paraId="79D5EA8C" w14:textId="77777777" w:rsidR="00CE2ACC" w:rsidRDefault="00CE2ACC" w:rsidP="00CE2ACC">
      <w:pPr>
        <w:autoSpaceDE w:val="0"/>
        <w:autoSpaceDN w:val="0"/>
        <w:adjustRightInd w:val="0"/>
        <w:spacing w:after="0" w:line="240" w:lineRule="auto"/>
        <w:rPr>
          <w:rFonts w:ascii="ArialMT" w:hAnsi="ArialMT" w:cs="ArialMT"/>
        </w:rPr>
      </w:pPr>
      <w:r>
        <w:rPr>
          <w:rFonts w:ascii="ArialMT" w:hAnsi="ArialMT" w:cs="ArialMT"/>
        </w:rPr>
        <w:t xml:space="preserve">The supply and procurement objectives were </w:t>
      </w:r>
      <w:proofErr w:type="spellStart"/>
      <w:r>
        <w:rPr>
          <w:rFonts w:ascii="ArialMT" w:hAnsi="ArialMT" w:cs="ArialMT"/>
        </w:rPr>
        <w:t>analysed</w:t>
      </w:r>
      <w:proofErr w:type="spellEnd"/>
      <w:r>
        <w:rPr>
          <w:rFonts w:ascii="ArialMT" w:hAnsi="ArialMT" w:cs="ArialMT"/>
        </w:rPr>
        <w:t xml:space="preserve"> resulting in the following target outcomes:</w:t>
      </w:r>
    </w:p>
    <w:p w14:paraId="1E93F951" w14:textId="35786345" w:rsidR="00041816" w:rsidRPr="00041816" w:rsidRDefault="002E0F64" w:rsidP="00CE2ACC">
      <w:pPr>
        <w:pStyle w:val="ListParagraph"/>
        <w:numPr>
          <w:ilvl w:val="0"/>
          <w:numId w:val="5"/>
        </w:numPr>
        <w:autoSpaceDE w:val="0"/>
        <w:autoSpaceDN w:val="0"/>
        <w:adjustRightInd w:val="0"/>
        <w:rPr>
          <w:rFonts w:ascii="Arial" w:hAnsi="Arial" w:cs="Arial"/>
          <w:lang w:val="en-US"/>
        </w:rPr>
      </w:pPr>
      <w:r w:rsidRPr="00041816">
        <w:rPr>
          <w:rFonts w:ascii="Arial" w:hAnsi="Arial" w:cs="Arial"/>
        </w:rPr>
        <w:t xml:space="preserve">Define the quality standards for </w:t>
      </w:r>
      <w:r w:rsidR="00CE2ACC">
        <w:rPr>
          <w:rFonts w:ascii="Arial" w:hAnsi="Arial" w:cs="Arial"/>
        </w:rPr>
        <w:t>YF serology (ELISA) and molecular</w:t>
      </w:r>
      <w:r w:rsidRPr="00041816">
        <w:rPr>
          <w:rFonts w:ascii="Arial" w:hAnsi="Arial" w:cs="Arial"/>
        </w:rPr>
        <w:t xml:space="preserve"> </w:t>
      </w:r>
      <w:r w:rsidR="00CE2ACC">
        <w:rPr>
          <w:rFonts w:ascii="Arial" w:hAnsi="Arial" w:cs="Arial"/>
        </w:rPr>
        <w:t xml:space="preserve">(PCR) </w:t>
      </w:r>
      <w:r w:rsidRPr="00041816">
        <w:rPr>
          <w:rFonts w:ascii="Arial" w:hAnsi="Arial" w:cs="Arial"/>
        </w:rPr>
        <w:t>tests to which the Alliance will procure</w:t>
      </w:r>
      <w:r w:rsidR="00CE2ACC" w:rsidRPr="00B73296">
        <w:rPr>
          <w:rFonts w:ascii="Arial" w:hAnsi="Arial" w:cs="Arial"/>
        </w:rPr>
        <w:t xml:space="preserve"> </w:t>
      </w:r>
      <w:r w:rsidR="0054446E">
        <w:rPr>
          <w:rFonts w:ascii="Arial" w:hAnsi="Arial" w:cs="Arial"/>
        </w:rPr>
        <w:t>from</w:t>
      </w:r>
      <w:r w:rsidRPr="00041816">
        <w:rPr>
          <w:rFonts w:ascii="Arial" w:hAnsi="Arial" w:cs="Arial"/>
          <w:lang w:val="en-US"/>
        </w:rPr>
        <w:t xml:space="preserve"> manufacturers with ‘viable’ test kits (existing and pipeline) to meet the required quality/regulatory standards</w:t>
      </w:r>
    </w:p>
    <w:p w14:paraId="2DD06707" w14:textId="65CD24E9" w:rsidR="008A7D95" w:rsidRPr="008A7D95" w:rsidRDefault="002E0F64" w:rsidP="00CE2ACC">
      <w:pPr>
        <w:pStyle w:val="ListParagraph"/>
        <w:numPr>
          <w:ilvl w:val="0"/>
          <w:numId w:val="5"/>
        </w:numPr>
        <w:autoSpaceDE w:val="0"/>
        <w:autoSpaceDN w:val="0"/>
        <w:adjustRightInd w:val="0"/>
        <w:rPr>
          <w:rFonts w:ascii="Arial" w:hAnsi="Arial" w:cs="Arial"/>
          <w:lang w:val="en-US"/>
        </w:rPr>
      </w:pPr>
      <w:r w:rsidRPr="008A7D95">
        <w:rPr>
          <w:rFonts w:ascii="Arial" w:hAnsi="Arial" w:cs="Arial"/>
          <w:lang w:val="en-US"/>
        </w:rPr>
        <w:lastRenderedPageBreak/>
        <w:t>Stimulate the supp</w:t>
      </w:r>
      <w:r w:rsidR="00306D62">
        <w:rPr>
          <w:rFonts w:ascii="Arial" w:hAnsi="Arial" w:cs="Arial"/>
          <w:lang w:val="en-US"/>
        </w:rPr>
        <w:t>lier base</w:t>
      </w:r>
      <w:r w:rsidRPr="008A7D95">
        <w:rPr>
          <w:rFonts w:ascii="Arial" w:hAnsi="Arial" w:cs="Arial"/>
          <w:lang w:val="en-US"/>
        </w:rPr>
        <w:t xml:space="preserve"> to meet demand for reliable, cost-effective and quality test kits </w:t>
      </w:r>
      <w:r w:rsidRPr="008A7D95">
        <w:rPr>
          <w:rFonts w:ascii="Arial" w:hAnsi="Arial" w:cs="Arial"/>
        </w:rPr>
        <w:t xml:space="preserve">ensuring that: </w:t>
      </w:r>
    </w:p>
    <w:p w14:paraId="2F0D3FC6" w14:textId="0941F893" w:rsidR="008A7D95" w:rsidRPr="008A7D95" w:rsidRDefault="002E0F64" w:rsidP="00CE2ACC">
      <w:pPr>
        <w:pStyle w:val="ListParagraph"/>
        <w:numPr>
          <w:ilvl w:val="1"/>
          <w:numId w:val="5"/>
        </w:numPr>
        <w:autoSpaceDE w:val="0"/>
        <w:autoSpaceDN w:val="0"/>
        <w:adjustRightInd w:val="0"/>
        <w:rPr>
          <w:rFonts w:ascii="Arial" w:hAnsi="Arial" w:cs="Arial"/>
          <w:lang w:val="en-US"/>
        </w:rPr>
      </w:pPr>
      <w:r w:rsidRPr="008A7D95">
        <w:rPr>
          <w:rFonts w:ascii="Arial" w:hAnsi="Arial" w:cs="Arial"/>
        </w:rPr>
        <w:t xml:space="preserve">At least one </w:t>
      </w:r>
      <w:r w:rsidR="00CE2ACC">
        <w:rPr>
          <w:rFonts w:ascii="Arial" w:hAnsi="Arial" w:cs="Arial"/>
        </w:rPr>
        <w:t xml:space="preserve">serology (ELISA) </w:t>
      </w:r>
      <w:r w:rsidR="003E0F13">
        <w:rPr>
          <w:rFonts w:ascii="Arial" w:hAnsi="Arial" w:cs="Arial"/>
        </w:rPr>
        <w:t>and one</w:t>
      </w:r>
      <w:r w:rsidR="00CE2ACC">
        <w:rPr>
          <w:rFonts w:ascii="Arial" w:hAnsi="Arial" w:cs="Arial"/>
        </w:rPr>
        <w:t xml:space="preserve"> molecular (PCR)</w:t>
      </w:r>
      <w:r w:rsidRPr="008A7D95">
        <w:rPr>
          <w:rFonts w:ascii="Arial" w:hAnsi="Arial" w:cs="Arial"/>
        </w:rPr>
        <w:t xml:space="preserve"> test kit from at least one manufacturer </w:t>
      </w:r>
      <w:r w:rsidR="003E0F13">
        <w:rPr>
          <w:rFonts w:ascii="Arial" w:hAnsi="Arial" w:cs="Arial"/>
        </w:rPr>
        <w:t xml:space="preserve">of serology and one manufacturer of molecular test kits </w:t>
      </w:r>
      <w:r w:rsidRPr="008A7D95">
        <w:rPr>
          <w:rFonts w:ascii="Arial" w:hAnsi="Arial" w:cs="Arial"/>
        </w:rPr>
        <w:t>meets the Alliance</w:t>
      </w:r>
      <w:r w:rsidR="003E0F13">
        <w:rPr>
          <w:rFonts w:ascii="Arial" w:hAnsi="Arial" w:cs="Arial"/>
        </w:rPr>
        <w:t>’s</w:t>
      </w:r>
      <w:r w:rsidRPr="008A7D95">
        <w:rPr>
          <w:rFonts w:ascii="Arial" w:hAnsi="Arial" w:cs="Arial"/>
        </w:rPr>
        <w:t xml:space="preserve"> quality standards for procurement</w:t>
      </w:r>
    </w:p>
    <w:p w14:paraId="2A546CAB" w14:textId="42E9E250" w:rsidR="008A7D95" w:rsidRPr="008A7D95" w:rsidRDefault="002E0F64" w:rsidP="00CE2ACC">
      <w:pPr>
        <w:pStyle w:val="ListParagraph"/>
        <w:numPr>
          <w:ilvl w:val="1"/>
          <w:numId w:val="5"/>
        </w:numPr>
        <w:autoSpaceDE w:val="0"/>
        <w:autoSpaceDN w:val="0"/>
        <w:adjustRightInd w:val="0"/>
        <w:rPr>
          <w:rFonts w:ascii="Arial" w:hAnsi="Arial" w:cs="Arial"/>
          <w:lang w:val="en-US"/>
        </w:rPr>
      </w:pPr>
      <w:r w:rsidRPr="008A7D95">
        <w:rPr>
          <w:rFonts w:ascii="Arial" w:hAnsi="Arial" w:cs="Arial"/>
        </w:rPr>
        <w:t xml:space="preserve">Supply of </w:t>
      </w:r>
      <w:r w:rsidR="00CE2ACC">
        <w:rPr>
          <w:rFonts w:ascii="Arial" w:hAnsi="Arial" w:cs="Arial"/>
        </w:rPr>
        <w:t xml:space="preserve">ELISA </w:t>
      </w:r>
      <w:r w:rsidR="003E0F13">
        <w:rPr>
          <w:rFonts w:ascii="Arial" w:hAnsi="Arial" w:cs="Arial"/>
        </w:rPr>
        <w:t xml:space="preserve">and </w:t>
      </w:r>
      <w:r w:rsidR="00CE2ACC">
        <w:rPr>
          <w:rFonts w:ascii="Arial" w:hAnsi="Arial" w:cs="Arial"/>
        </w:rPr>
        <w:t xml:space="preserve">PCR </w:t>
      </w:r>
      <w:r w:rsidRPr="008A7D95">
        <w:rPr>
          <w:rFonts w:ascii="Arial" w:hAnsi="Arial" w:cs="Arial"/>
        </w:rPr>
        <w:t>test kits</w:t>
      </w:r>
      <w:r w:rsidR="00EE2688">
        <w:rPr>
          <w:rFonts w:ascii="Arial" w:hAnsi="Arial" w:cs="Arial"/>
        </w:rPr>
        <w:t xml:space="preserve"> </w:t>
      </w:r>
      <w:r w:rsidRPr="008A7D95">
        <w:rPr>
          <w:rFonts w:ascii="Arial" w:hAnsi="Arial" w:cs="Arial"/>
        </w:rPr>
        <w:t>meets annual demand (covering testing of minimum 20,000 YF samples), with enough buffer capacity to absorb peaks due to outbreaks</w:t>
      </w:r>
    </w:p>
    <w:p w14:paraId="03D99884" w14:textId="219BF8C5" w:rsidR="008A7D95" w:rsidRPr="008A7D95" w:rsidRDefault="002E0F64" w:rsidP="00CE2ACC">
      <w:pPr>
        <w:pStyle w:val="ListParagraph"/>
        <w:numPr>
          <w:ilvl w:val="0"/>
          <w:numId w:val="5"/>
        </w:numPr>
        <w:autoSpaceDE w:val="0"/>
        <w:autoSpaceDN w:val="0"/>
        <w:adjustRightInd w:val="0"/>
        <w:rPr>
          <w:rFonts w:ascii="Arial" w:hAnsi="Arial" w:cs="Arial"/>
          <w:lang w:val="en-US"/>
        </w:rPr>
      </w:pPr>
      <w:r w:rsidRPr="008A7D95">
        <w:rPr>
          <w:rFonts w:ascii="Arial" w:hAnsi="Arial" w:cs="Arial"/>
          <w:lang w:val="en-US"/>
        </w:rPr>
        <w:t xml:space="preserve">Improve </w:t>
      </w:r>
      <w:r w:rsidR="00743B64">
        <w:rPr>
          <w:rFonts w:ascii="Arial" w:hAnsi="Arial" w:cs="Arial"/>
          <w:lang w:val="en-US"/>
        </w:rPr>
        <w:t xml:space="preserve">country and global </w:t>
      </w:r>
      <w:r w:rsidRPr="008A7D95">
        <w:rPr>
          <w:rFonts w:ascii="Arial" w:hAnsi="Arial" w:cs="Arial"/>
          <w:lang w:val="en-US"/>
        </w:rPr>
        <w:t>demand forecasting,</w:t>
      </w:r>
      <w:r w:rsidR="00743B64">
        <w:rPr>
          <w:rFonts w:ascii="Arial" w:hAnsi="Arial" w:cs="Arial"/>
          <w:lang w:val="en-US"/>
        </w:rPr>
        <w:t xml:space="preserve"> facilitated by improved collection and availability of data on YF sample testing</w:t>
      </w:r>
      <w:r w:rsidR="00B64536">
        <w:rPr>
          <w:rFonts w:ascii="Arial" w:hAnsi="Arial" w:cs="Arial"/>
          <w:lang w:val="en-US"/>
        </w:rPr>
        <w:t xml:space="preserve"> </w:t>
      </w:r>
      <w:r w:rsidR="003E0F13">
        <w:rPr>
          <w:rFonts w:ascii="Arial" w:hAnsi="Arial" w:cs="Arial"/>
          <w:lang w:val="en-US"/>
        </w:rPr>
        <w:t xml:space="preserve">so </w:t>
      </w:r>
      <w:r w:rsidRPr="008A7D95">
        <w:rPr>
          <w:rFonts w:ascii="Arial" w:hAnsi="Arial" w:cs="Arial"/>
          <w:lang w:val="en-US"/>
        </w:rPr>
        <w:t>that</w:t>
      </w:r>
      <w:r w:rsidR="00743B64" w:rsidRPr="008A7D95">
        <w:rPr>
          <w:rFonts w:ascii="Arial" w:hAnsi="Arial" w:cs="Arial"/>
          <w:lang w:val="en-US"/>
        </w:rPr>
        <w:t xml:space="preserve"> </w:t>
      </w:r>
      <w:r w:rsidR="00843D61">
        <w:rPr>
          <w:rFonts w:ascii="Arial" w:hAnsi="Arial" w:cs="Arial"/>
          <w:lang w:val="en-US"/>
        </w:rPr>
        <w:t xml:space="preserve">the proportion of </w:t>
      </w:r>
      <w:r w:rsidRPr="008A7D95">
        <w:rPr>
          <w:rFonts w:ascii="Arial" w:hAnsi="Arial" w:cs="Arial"/>
          <w:lang w:val="en-US"/>
        </w:rPr>
        <w:t>sample</w:t>
      </w:r>
      <w:r w:rsidR="00843D61">
        <w:rPr>
          <w:rFonts w:ascii="Arial" w:hAnsi="Arial" w:cs="Arial"/>
          <w:lang w:val="en-US"/>
        </w:rPr>
        <w:t>s</w:t>
      </w:r>
      <w:r w:rsidRPr="008A7D95">
        <w:rPr>
          <w:rFonts w:ascii="Arial" w:hAnsi="Arial" w:cs="Arial"/>
          <w:lang w:val="en-US"/>
        </w:rPr>
        <w:t xml:space="preserve"> </w:t>
      </w:r>
      <w:r w:rsidR="00CE2ACC">
        <w:rPr>
          <w:rFonts w:ascii="Arial" w:hAnsi="Arial" w:cs="Arial"/>
          <w:lang w:val="en-US"/>
        </w:rPr>
        <w:t>received in national public health YF laborator</w:t>
      </w:r>
      <w:r w:rsidR="00843D61">
        <w:rPr>
          <w:rFonts w:ascii="Arial" w:hAnsi="Arial" w:cs="Arial"/>
          <w:lang w:val="en-US"/>
        </w:rPr>
        <w:t>ies</w:t>
      </w:r>
      <w:r w:rsidR="00CE2ACC">
        <w:rPr>
          <w:rFonts w:ascii="Arial" w:hAnsi="Arial" w:cs="Arial"/>
          <w:lang w:val="en-US"/>
        </w:rPr>
        <w:t xml:space="preserve"> </w:t>
      </w:r>
      <w:r w:rsidR="003E0F13">
        <w:rPr>
          <w:rFonts w:ascii="Arial" w:hAnsi="Arial" w:cs="Arial"/>
          <w:lang w:val="en-US"/>
        </w:rPr>
        <w:t xml:space="preserve">that are </w:t>
      </w:r>
      <w:r w:rsidRPr="008A7D95">
        <w:rPr>
          <w:rFonts w:ascii="Arial" w:hAnsi="Arial" w:cs="Arial"/>
          <w:lang w:val="en-US"/>
        </w:rPr>
        <w:t>left untested</w:t>
      </w:r>
      <w:r w:rsidR="00747585">
        <w:rPr>
          <w:rFonts w:ascii="Arial" w:hAnsi="Arial" w:cs="Arial"/>
          <w:lang w:val="en-US"/>
        </w:rPr>
        <w:t xml:space="preserve"> </w:t>
      </w:r>
      <w:r w:rsidR="003E0F13">
        <w:rPr>
          <w:rFonts w:ascii="Arial" w:hAnsi="Arial" w:cs="Arial"/>
          <w:lang w:val="en-US"/>
        </w:rPr>
        <w:t>because of</w:t>
      </w:r>
      <w:r w:rsidR="00747585">
        <w:rPr>
          <w:rFonts w:ascii="Arial" w:hAnsi="Arial" w:cs="Arial"/>
          <w:lang w:val="en-US"/>
        </w:rPr>
        <w:t xml:space="preserve"> supply stockouts</w:t>
      </w:r>
      <w:r w:rsidR="00843D61">
        <w:rPr>
          <w:rFonts w:ascii="Arial" w:hAnsi="Arial" w:cs="Arial"/>
          <w:lang w:val="en-US"/>
        </w:rPr>
        <w:t xml:space="preserve"> </w:t>
      </w:r>
      <w:r w:rsidR="003E0F13">
        <w:rPr>
          <w:rFonts w:ascii="Arial" w:hAnsi="Arial" w:cs="Arial"/>
          <w:lang w:val="en-US"/>
        </w:rPr>
        <w:t xml:space="preserve">gradually </w:t>
      </w:r>
      <w:r w:rsidR="00843D61">
        <w:rPr>
          <w:rFonts w:ascii="Arial" w:hAnsi="Arial" w:cs="Arial"/>
          <w:lang w:val="en-US"/>
        </w:rPr>
        <w:t>declines and eventually reaches zero</w:t>
      </w:r>
    </w:p>
    <w:p w14:paraId="4DBCC2DD" w14:textId="77777777" w:rsidR="008A7D95" w:rsidRPr="008A7D95" w:rsidRDefault="002E0F64" w:rsidP="00CE2ACC">
      <w:pPr>
        <w:pStyle w:val="ListParagraph"/>
        <w:numPr>
          <w:ilvl w:val="0"/>
          <w:numId w:val="5"/>
        </w:numPr>
        <w:autoSpaceDE w:val="0"/>
        <w:autoSpaceDN w:val="0"/>
        <w:adjustRightInd w:val="0"/>
        <w:rPr>
          <w:rFonts w:ascii="Arial" w:hAnsi="Arial" w:cs="Arial"/>
          <w:lang w:val="en-US"/>
        </w:rPr>
      </w:pPr>
      <w:r w:rsidRPr="008A7D95">
        <w:rPr>
          <w:rFonts w:ascii="Arial" w:hAnsi="Arial" w:cs="Arial"/>
          <w:lang w:val="en-US"/>
        </w:rPr>
        <w:t>Increase understanding of t</w:t>
      </w:r>
      <w:r w:rsidRPr="008A7D95">
        <w:rPr>
          <w:rFonts w:ascii="Arial" w:hAnsi="Arial" w:cs="Arial"/>
        </w:rPr>
        <w:t>he technical breakthroughs (actual and/or projected) in potential RDT kits to replace or supplement the commercially available and validated ELISA and/or PCR test kits</w:t>
      </w:r>
    </w:p>
    <w:p w14:paraId="5D8C79FD" w14:textId="2FAD6890" w:rsidR="00CE2ACC" w:rsidRPr="00F80F5E" w:rsidRDefault="002E0F64" w:rsidP="00CE2ACC">
      <w:pPr>
        <w:pStyle w:val="ListParagraph"/>
        <w:numPr>
          <w:ilvl w:val="0"/>
          <w:numId w:val="5"/>
        </w:numPr>
        <w:autoSpaceDE w:val="0"/>
        <w:autoSpaceDN w:val="0"/>
        <w:adjustRightInd w:val="0"/>
        <w:spacing w:after="0" w:line="240" w:lineRule="auto"/>
        <w:rPr>
          <w:rFonts w:ascii="Arial" w:hAnsi="Arial" w:cs="Arial"/>
        </w:rPr>
      </w:pPr>
      <w:r w:rsidRPr="00F80F5E">
        <w:rPr>
          <w:rFonts w:ascii="Arial" w:hAnsi="Arial" w:cs="Arial"/>
          <w:lang w:val="en-US"/>
        </w:rPr>
        <w:t xml:space="preserve">Achieve fair and sustainable prices for </w:t>
      </w:r>
      <w:r w:rsidR="00CE2ACC">
        <w:rPr>
          <w:rFonts w:ascii="Arial" w:hAnsi="Arial" w:cs="Arial"/>
        </w:rPr>
        <w:t>the</w:t>
      </w:r>
      <w:r w:rsidRPr="00F80F5E">
        <w:rPr>
          <w:rFonts w:ascii="Arial" w:hAnsi="Arial" w:cs="Arial"/>
        </w:rPr>
        <w:t xml:space="preserve"> test kits in line with the Alliance’s pricing targets</w:t>
      </w:r>
      <w:r w:rsidR="00B86376">
        <w:rPr>
          <w:rFonts w:ascii="Arial" w:hAnsi="Arial" w:cs="Arial"/>
        </w:rPr>
        <w:t xml:space="preserve"> (confidential)</w:t>
      </w:r>
      <w:r w:rsidR="00647E0B">
        <w:rPr>
          <w:rFonts w:ascii="Arial" w:hAnsi="Arial" w:cs="Arial"/>
        </w:rPr>
        <w:t>.</w:t>
      </w:r>
    </w:p>
    <w:p w14:paraId="7130D9B7" w14:textId="77777777" w:rsidR="00CE2ACC" w:rsidRDefault="00CE2ACC" w:rsidP="00CE2ACC">
      <w:pPr>
        <w:spacing w:before="60" w:after="60" w:line="240" w:lineRule="auto"/>
        <w:rPr>
          <w:rFonts w:ascii="Arial" w:hAnsi="Arial" w:cs="Arial"/>
        </w:rPr>
      </w:pPr>
    </w:p>
    <w:p w14:paraId="7A1D3684" w14:textId="77777777" w:rsidR="00CE2ACC" w:rsidRPr="00842A5E" w:rsidRDefault="00CE2ACC" w:rsidP="00CE2ACC">
      <w:pPr>
        <w:spacing w:before="60" w:line="240" w:lineRule="auto"/>
        <w:rPr>
          <w:rFonts w:ascii="Arial" w:hAnsi="Arial" w:cs="Arial"/>
          <w:b/>
          <w:bCs/>
        </w:rPr>
      </w:pPr>
      <w:r>
        <w:rPr>
          <w:rFonts w:ascii="Arial" w:hAnsi="Arial" w:cs="Arial"/>
          <w:b/>
          <w:bCs/>
        </w:rPr>
        <w:t>Supporting Stakeholder Action Plan</w:t>
      </w:r>
    </w:p>
    <w:p w14:paraId="4DC15BAA" w14:textId="531A77A6" w:rsidR="00CE2ACC" w:rsidRDefault="00CE2ACC" w:rsidP="00CE2ACC">
      <w:pPr>
        <w:spacing w:before="120" w:after="120" w:line="240" w:lineRule="auto"/>
        <w:rPr>
          <w:rFonts w:ascii="Arial" w:hAnsi="Arial" w:cs="Arial"/>
        </w:rPr>
      </w:pPr>
      <w:r>
        <w:rPr>
          <w:rFonts w:ascii="Arial" w:hAnsi="Arial" w:cs="Arial"/>
        </w:rPr>
        <w:t>A concerted action plan ensures the coordination between Gavi Alliance stakeholders, designed to facilitate the achievement of the above supply and procurement target outcomes.</w:t>
      </w:r>
      <w:r w:rsidR="00B73AE1">
        <w:rPr>
          <w:rFonts w:ascii="Arial" w:hAnsi="Arial" w:cs="Arial"/>
        </w:rPr>
        <w:t xml:space="preserve"> The </w:t>
      </w:r>
      <w:r w:rsidR="00B07CE8">
        <w:rPr>
          <w:rFonts w:ascii="Arial" w:hAnsi="Arial" w:cs="Arial"/>
        </w:rPr>
        <w:t>stakeholders shall:</w:t>
      </w:r>
      <w:r w:rsidR="00B73AE1">
        <w:rPr>
          <w:rFonts w:ascii="Arial" w:hAnsi="Arial" w:cs="Arial"/>
        </w:rPr>
        <w:t xml:space="preserve"> </w:t>
      </w:r>
    </w:p>
    <w:p w14:paraId="0DE67063" w14:textId="398875F5" w:rsidR="00842A5E" w:rsidRPr="00842A5E" w:rsidRDefault="002E0F64" w:rsidP="00CE2ACC">
      <w:pPr>
        <w:numPr>
          <w:ilvl w:val="0"/>
          <w:numId w:val="6"/>
        </w:numPr>
        <w:tabs>
          <w:tab w:val="left" w:pos="2600"/>
        </w:tabs>
        <w:spacing w:before="60" w:after="60" w:line="240" w:lineRule="auto"/>
        <w:rPr>
          <w:rFonts w:ascii="Arial" w:hAnsi="Arial" w:cs="Arial"/>
        </w:rPr>
      </w:pPr>
      <w:r w:rsidRPr="00842A5E">
        <w:rPr>
          <w:rFonts w:ascii="Arial" w:hAnsi="Arial" w:cs="Arial"/>
        </w:rPr>
        <w:t>Engage current manufacturers through an in-depth exploratory mission that will seek to better understand barriers to supply and to explore creatively what interventions may improve supply, develop flexibility to meet sudden increases of demand, and ensure sustainable pricing</w:t>
      </w:r>
    </w:p>
    <w:p w14:paraId="5C724175" w14:textId="7889C1E1" w:rsidR="00842A5E" w:rsidRPr="00842A5E" w:rsidRDefault="002E0F64" w:rsidP="00CE2ACC">
      <w:pPr>
        <w:numPr>
          <w:ilvl w:val="0"/>
          <w:numId w:val="6"/>
        </w:numPr>
        <w:tabs>
          <w:tab w:val="left" w:pos="2600"/>
        </w:tabs>
        <w:spacing w:after="60" w:line="240" w:lineRule="auto"/>
        <w:rPr>
          <w:rFonts w:ascii="Arial" w:hAnsi="Arial" w:cs="Arial"/>
        </w:rPr>
      </w:pPr>
      <w:r w:rsidRPr="00842A5E">
        <w:rPr>
          <w:rFonts w:ascii="Arial" w:hAnsi="Arial" w:cs="Arial"/>
        </w:rPr>
        <w:t>Define and implement test kit validation</w:t>
      </w:r>
      <w:r w:rsidR="004871C3">
        <w:rPr>
          <w:rFonts w:ascii="Arial" w:hAnsi="Arial" w:cs="Arial"/>
        </w:rPr>
        <w:t xml:space="preserve"> or </w:t>
      </w:r>
      <w:r w:rsidRPr="00842A5E">
        <w:rPr>
          <w:rFonts w:ascii="Arial" w:hAnsi="Arial" w:cs="Arial"/>
        </w:rPr>
        <w:t xml:space="preserve">pre-qualification criteria, standards and processes that meet the Gavi Board’s </w:t>
      </w:r>
      <w:r w:rsidR="00CE2ACC">
        <w:rPr>
          <w:rFonts w:ascii="Arial" w:hAnsi="Arial" w:cs="Arial"/>
        </w:rPr>
        <w:t xml:space="preserve">conditions for </w:t>
      </w:r>
      <w:r w:rsidRPr="00842A5E">
        <w:rPr>
          <w:rFonts w:ascii="Arial" w:hAnsi="Arial" w:cs="Arial"/>
        </w:rPr>
        <w:t xml:space="preserve">procurement  </w:t>
      </w:r>
    </w:p>
    <w:p w14:paraId="264607E3" w14:textId="4060A59E" w:rsidR="00842A5E" w:rsidRPr="00842A5E" w:rsidRDefault="00ED6B7C" w:rsidP="00CE2ACC">
      <w:pPr>
        <w:numPr>
          <w:ilvl w:val="0"/>
          <w:numId w:val="6"/>
        </w:numPr>
        <w:tabs>
          <w:tab w:val="left" w:pos="2600"/>
        </w:tabs>
        <w:spacing w:after="60" w:line="240" w:lineRule="auto"/>
        <w:rPr>
          <w:rFonts w:ascii="Arial" w:hAnsi="Arial" w:cs="Arial"/>
        </w:rPr>
      </w:pPr>
      <w:r>
        <w:rPr>
          <w:rFonts w:ascii="Arial" w:hAnsi="Arial" w:cs="Arial"/>
        </w:rPr>
        <w:t>Work with</w:t>
      </w:r>
      <w:r w:rsidRPr="00842A5E">
        <w:rPr>
          <w:rFonts w:ascii="Arial" w:hAnsi="Arial" w:cs="Arial"/>
        </w:rPr>
        <w:t xml:space="preserve"> </w:t>
      </w:r>
      <w:r w:rsidR="002E0F64" w:rsidRPr="00842A5E">
        <w:rPr>
          <w:rFonts w:ascii="Arial" w:hAnsi="Arial" w:cs="Arial"/>
        </w:rPr>
        <w:t xml:space="preserve">manufacturers that currently supply non-validated test kits to </w:t>
      </w:r>
      <w:r w:rsidR="002D3827">
        <w:rPr>
          <w:rFonts w:ascii="Arial" w:hAnsi="Arial" w:cs="Arial"/>
        </w:rPr>
        <w:t xml:space="preserve">confirm and </w:t>
      </w:r>
      <w:r w:rsidR="002E0F64" w:rsidRPr="00842A5E">
        <w:rPr>
          <w:rFonts w:ascii="Arial" w:hAnsi="Arial" w:cs="Arial"/>
        </w:rPr>
        <w:t>maintain G</w:t>
      </w:r>
      <w:r w:rsidR="003E0F13">
        <w:rPr>
          <w:rFonts w:ascii="Arial" w:hAnsi="Arial" w:cs="Arial"/>
        </w:rPr>
        <w:t>ood Manufacturing Practices (GMP)</w:t>
      </w:r>
      <w:r w:rsidR="002E0F64" w:rsidRPr="00842A5E">
        <w:rPr>
          <w:rFonts w:ascii="Arial" w:hAnsi="Arial" w:cs="Arial"/>
        </w:rPr>
        <w:t xml:space="preserve"> status, validate their test kits, and </w:t>
      </w:r>
      <w:r w:rsidR="002D3827">
        <w:rPr>
          <w:rFonts w:ascii="Arial" w:hAnsi="Arial" w:cs="Arial"/>
        </w:rPr>
        <w:t xml:space="preserve">potentially </w:t>
      </w:r>
      <w:r w:rsidR="002E0F64" w:rsidRPr="00842A5E">
        <w:rPr>
          <w:rFonts w:ascii="Arial" w:hAnsi="Arial" w:cs="Arial"/>
        </w:rPr>
        <w:t>assure volume and reliability of supply</w:t>
      </w:r>
    </w:p>
    <w:p w14:paraId="67A955E5" w14:textId="56BE6AF9" w:rsidR="00842A5E" w:rsidRPr="00842A5E" w:rsidRDefault="005F5A07" w:rsidP="00CE2ACC">
      <w:pPr>
        <w:numPr>
          <w:ilvl w:val="0"/>
          <w:numId w:val="6"/>
        </w:numPr>
        <w:tabs>
          <w:tab w:val="left" w:pos="2600"/>
        </w:tabs>
        <w:spacing w:after="60" w:line="240" w:lineRule="auto"/>
        <w:rPr>
          <w:rFonts w:ascii="Arial" w:hAnsi="Arial" w:cs="Arial"/>
        </w:rPr>
      </w:pPr>
      <w:r>
        <w:rPr>
          <w:rFonts w:ascii="Arial" w:hAnsi="Arial" w:cs="Arial"/>
        </w:rPr>
        <w:t>Work with</w:t>
      </w:r>
      <w:r w:rsidRPr="00842A5E">
        <w:rPr>
          <w:rFonts w:ascii="Arial" w:hAnsi="Arial" w:cs="Arial"/>
        </w:rPr>
        <w:t xml:space="preserve"> </w:t>
      </w:r>
      <w:r w:rsidR="002E0F64" w:rsidRPr="00842A5E">
        <w:rPr>
          <w:rFonts w:ascii="Arial" w:hAnsi="Arial" w:cs="Arial"/>
        </w:rPr>
        <w:t xml:space="preserve">pipeline manufacturers to develop and validate YF test kits that are appropriate for the Gavi market </w:t>
      </w:r>
    </w:p>
    <w:p w14:paraId="66512880" w14:textId="621AC4B9" w:rsidR="00842A5E" w:rsidRDefault="00BE7C7A" w:rsidP="00CE2ACC">
      <w:pPr>
        <w:numPr>
          <w:ilvl w:val="0"/>
          <w:numId w:val="6"/>
        </w:numPr>
        <w:tabs>
          <w:tab w:val="left" w:pos="2600"/>
        </w:tabs>
        <w:spacing w:after="60" w:line="240" w:lineRule="auto"/>
        <w:rPr>
          <w:rFonts w:ascii="Arial" w:hAnsi="Arial" w:cs="Arial"/>
        </w:rPr>
      </w:pPr>
      <w:r>
        <w:rPr>
          <w:rFonts w:ascii="Arial" w:hAnsi="Arial" w:cs="Arial"/>
        </w:rPr>
        <w:t>Encourage</w:t>
      </w:r>
      <w:r w:rsidR="002E0F64" w:rsidRPr="00842A5E">
        <w:rPr>
          <w:rFonts w:ascii="Arial" w:hAnsi="Arial" w:cs="Arial"/>
        </w:rPr>
        <w:t xml:space="preserve"> development (actual and/pipeline) of new innovative technologies in YF sample testing and laboratory platforms</w:t>
      </w:r>
    </w:p>
    <w:p w14:paraId="74C20ECD" w14:textId="0BF4E76B" w:rsidR="003E0F13" w:rsidRPr="00842A5E" w:rsidRDefault="003E0F13" w:rsidP="00CE2ACC">
      <w:pPr>
        <w:numPr>
          <w:ilvl w:val="0"/>
          <w:numId w:val="6"/>
        </w:numPr>
        <w:tabs>
          <w:tab w:val="left" w:pos="2600"/>
        </w:tabs>
        <w:spacing w:after="60" w:line="240" w:lineRule="auto"/>
        <w:rPr>
          <w:rFonts w:ascii="Arial" w:hAnsi="Arial" w:cs="Arial"/>
        </w:rPr>
      </w:pPr>
      <w:r>
        <w:rPr>
          <w:rFonts w:ascii="Arial" w:hAnsi="Arial" w:cs="Arial"/>
        </w:rPr>
        <w:t xml:space="preserve">Facilitate timely supply and delivery of validated YF test kits to national public health </w:t>
      </w:r>
      <w:r w:rsidR="00C87F37">
        <w:rPr>
          <w:rFonts w:ascii="Arial" w:hAnsi="Arial" w:cs="Arial"/>
        </w:rPr>
        <w:t xml:space="preserve">YF </w:t>
      </w:r>
      <w:r>
        <w:rPr>
          <w:rFonts w:ascii="Arial" w:hAnsi="Arial" w:cs="Arial"/>
        </w:rPr>
        <w:t xml:space="preserve">laboratories in </w:t>
      </w:r>
      <w:r w:rsidR="00C87F37">
        <w:rPr>
          <w:rFonts w:ascii="Arial" w:hAnsi="Arial" w:cs="Arial"/>
        </w:rPr>
        <w:t>Africa</w:t>
      </w:r>
      <w:r>
        <w:rPr>
          <w:rFonts w:ascii="Arial" w:hAnsi="Arial" w:cs="Arial"/>
        </w:rPr>
        <w:t xml:space="preserve">. </w:t>
      </w:r>
    </w:p>
    <w:p w14:paraId="528BAF6F" w14:textId="77777777" w:rsidR="00CE2ACC" w:rsidRDefault="00CE2ACC" w:rsidP="00CE2ACC">
      <w:pPr>
        <w:tabs>
          <w:tab w:val="left" w:pos="2600"/>
        </w:tabs>
        <w:spacing w:before="60" w:after="60" w:line="240" w:lineRule="auto"/>
        <w:rPr>
          <w:rFonts w:ascii="Arial" w:hAnsi="Arial" w:cs="Arial"/>
        </w:rPr>
      </w:pPr>
    </w:p>
    <w:p w14:paraId="54FE19CA" w14:textId="77777777" w:rsidR="00CE2ACC" w:rsidRDefault="00CE2ACC"/>
    <w:sectPr w:rsidR="00CE2AC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B845" w14:textId="77777777" w:rsidR="00496B76" w:rsidRDefault="00496B76" w:rsidP="00D13D62">
      <w:pPr>
        <w:spacing w:after="0" w:line="240" w:lineRule="auto"/>
      </w:pPr>
      <w:r>
        <w:separator/>
      </w:r>
    </w:p>
  </w:endnote>
  <w:endnote w:type="continuationSeparator" w:id="0">
    <w:p w14:paraId="7E5DC047" w14:textId="77777777" w:rsidR="00496B76" w:rsidRDefault="00496B76" w:rsidP="00D1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E101" w14:textId="77777777" w:rsidR="00496B76" w:rsidRDefault="00496B76" w:rsidP="00D13D62">
      <w:pPr>
        <w:spacing w:after="0" w:line="240" w:lineRule="auto"/>
      </w:pPr>
      <w:r>
        <w:separator/>
      </w:r>
    </w:p>
  </w:footnote>
  <w:footnote w:type="continuationSeparator" w:id="0">
    <w:p w14:paraId="5B475303" w14:textId="77777777" w:rsidR="00496B76" w:rsidRDefault="00496B76" w:rsidP="00D13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4DFF" w14:textId="74B4A36F" w:rsidR="002E0F64" w:rsidRDefault="002E0F64">
    <w:pPr>
      <w:pStyle w:val="Header"/>
    </w:pPr>
    <w:r>
      <w:rPr>
        <w:noProof/>
      </w:rPr>
      <mc:AlternateContent>
        <mc:Choice Requires="wps">
          <w:drawing>
            <wp:anchor distT="0" distB="0" distL="114300" distR="114300" simplePos="0" relativeHeight="251657216" behindDoc="0" locked="0" layoutInCell="0" allowOverlap="1" wp14:anchorId="50EECD16" wp14:editId="1B3EA251">
              <wp:simplePos x="0" y="0"/>
              <wp:positionH relativeFrom="page">
                <wp:posOffset>0</wp:posOffset>
              </wp:positionH>
              <wp:positionV relativeFrom="page">
                <wp:posOffset>190500</wp:posOffset>
              </wp:positionV>
              <wp:extent cx="7772400" cy="273050"/>
              <wp:effectExtent l="0" t="0" r="0" b="12700"/>
              <wp:wrapNone/>
              <wp:docPr id="1" name="MSIPCMe59441f392d7398d17188e6b" descr="{&quot;HashCode&quot;:202733416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9DFDD" w14:textId="22FB12EA" w:rsidR="002E0F64" w:rsidRPr="002E0F64" w:rsidRDefault="002E0F64" w:rsidP="002E0F64">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EECD16" id="_x0000_t202" coordsize="21600,21600" o:spt="202" path="m,l,21600r21600,l21600,xe">
              <v:stroke joinstyle="miter"/>
              <v:path gradientshapeok="t" o:connecttype="rect"/>
            </v:shapetype>
            <v:shape id="MSIPCMe59441f392d7398d17188e6b" o:spid="_x0000_s1031" type="#_x0000_t202" alt="{&quot;HashCode&quot;:2027334168,&quot;Height&quot;:792.0,&quot;Width&quot;:612.0,&quot;Placement&quot;:&quot;Header&quot;,&quot;Index&quot;:&quot;Primary&quot;,&quot;Section&quot;:1,&quot;Top&quot;:0.0,&quot;Left&quot;:0.0}" style="position:absolute;margin-left:0;margin-top:1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AorwIAAEcFAAAOAAAAZHJzL2Uyb0RvYy54bWysVMlu2zAQvRfoPxA89NRaix3LViMHroM0&#10;AZzEgFPkTFOUJUAiGZKO5Bb99w4pymnSnopeyNk4y5sZnl90TY2emdKV4BmORiFGjFORV3yf4W8P&#10;V59mGGlDeE5qwVmGj0zji8X7d+etTFksSlHnTCFwwnXaygyXxsg0CDQtWUP0SEjGQVkI1RADrNoH&#10;uSIteG/qIA7DadAKlUslKNMapJe9Ei+c/6Jg1NwXhWYG1RmG3Iw7lTt39gwW5yTdKyLLivo0yD9k&#10;0ZCKQ9CTq0tiCDqo6g9XTUWV0KIwIyqaQBRFRZmrAaqJwjfVbEsimasFwNHyBJP+f27p3fNGoSqH&#10;3mHESQMtut3ebFa37Gw+mUTFeB7nyXg+y6Mkms3YdIdRzjQFBH98eDoI8/ma6HIlctZzaRzGyXg8&#10;iaazj17Pqn1pvDaZx6PQKx6r3JRePo1e5JuaUNYwPrwZ3BAYlJ72Dm54zjrvoL82qmqIOr6y2sII&#10;wGx6u8i/fRDSS8JTQmtWDDFB+NOORit1CghtJWBkui+iszB5uQah7XhXqMbe0EsEehiy42mwWGcQ&#10;BWGSJPEkBBUFHQAUnrnJC15eS6XNVyYaZIkMK8jazRN5XmsDEcF0MLHBuLiq6toNb81Rm+HpGFy+&#10;0sCLmsNDW0Ofq6VMt+t8ATuRH6EuJfql0JJeVRB8TbTZEAVbAPnCZpt7OIpaQBDhKYxKob7/TW7t&#10;YThBi1ELW5Vh/XQgimFU33AY2/gMYLB76DgglCPm0WQCzG6Q8kOzErCxMJOQliOtrakHslCieYTN&#10;X9pwoCKcQtAMm4FcGeBAAT8HZculo2HjJDFrvpXUurZoWUwfukeipAfeQMvuxLB4JH2Df2/b47w8&#10;GFFUrjkW2R5ODzhsq+uZ/1nsd/A776xe/r/FLwAAAP//AwBQSwMEFAAGAAgAAAAhAAwjJdbbAAAA&#10;BwEAAA8AAABkcnMvZG93bnJldi54bWxMj0FPwzAMhe9I/IfISNxYQocYKnUnVMQBiQNs/IC0MW2h&#10;caom67p/j3eCk5/1rPc+F9vFD2qmKfaBEW5XBhRxE1zPLcLn/uXmAVRMlp0dAhPCiSJsy8uLwuYu&#10;HPmD5l1qlYRwzC1Cl9KYax2bjryNqzASi/cVJm+TrFOr3WSPEu4HnRlzr73tWRo6O1LVUfOzO3iE&#10;qnp3+1Nq3/j5u19qV7/OjR8Rr6+Wp0dQiZb0dwxnfEGHUpjqcGAX1YAgjySEtZF5drPsTlSNsFkb&#10;0GWh//OXvwAAAP//AwBQSwECLQAUAAYACAAAACEAtoM4kv4AAADhAQAAEwAAAAAAAAAAAAAAAAAA&#10;AAAAW0NvbnRlbnRfVHlwZXNdLnhtbFBLAQItABQABgAIAAAAIQA4/SH/1gAAAJQBAAALAAAAAAAA&#10;AAAAAAAAAC8BAABfcmVscy8ucmVsc1BLAQItABQABgAIAAAAIQCa0FAorwIAAEcFAAAOAAAAAAAA&#10;AAAAAAAAAC4CAABkcnMvZTJvRG9jLnhtbFBLAQItABQABgAIAAAAIQAMIyXW2wAAAAcBAAAPAAAA&#10;AAAAAAAAAAAAAAkFAABkcnMvZG93bnJldi54bWxQSwUGAAAAAAQABADzAAAAEQYAAAAA&#10;" o:allowincell="f" filled="f" stroked="f" strokeweight=".5pt">
              <v:textbox inset="20pt,0,,0">
                <w:txbxContent>
                  <w:p w14:paraId="2039DFDD" w14:textId="22FB12EA" w:rsidR="002E0F64" w:rsidRPr="002E0F64" w:rsidRDefault="002E0F64" w:rsidP="002E0F64">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5412"/>
    <w:multiLevelType w:val="hybridMultilevel"/>
    <w:tmpl w:val="F350F1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29E62D3"/>
    <w:multiLevelType w:val="hybridMultilevel"/>
    <w:tmpl w:val="3688538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793668"/>
    <w:multiLevelType w:val="hybridMultilevel"/>
    <w:tmpl w:val="D6921B54"/>
    <w:lvl w:ilvl="0" w:tplc="DF6E1E3C">
      <w:start w:val="1"/>
      <w:numFmt w:val="bullet"/>
      <w:lvlText w:val="•"/>
      <w:lvlJc w:val="left"/>
      <w:pPr>
        <w:tabs>
          <w:tab w:val="num" w:pos="720"/>
        </w:tabs>
        <w:ind w:left="720" w:hanging="360"/>
      </w:pPr>
      <w:rPr>
        <w:rFonts w:ascii="Arial" w:hAnsi="Arial" w:hint="default"/>
      </w:rPr>
    </w:lvl>
    <w:lvl w:ilvl="1" w:tplc="6EDE956C" w:tentative="1">
      <w:start w:val="1"/>
      <w:numFmt w:val="bullet"/>
      <w:lvlText w:val="•"/>
      <w:lvlJc w:val="left"/>
      <w:pPr>
        <w:tabs>
          <w:tab w:val="num" w:pos="1440"/>
        </w:tabs>
        <w:ind w:left="1440" w:hanging="360"/>
      </w:pPr>
      <w:rPr>
        <w:rFonts w:ascii="Arial" w:hAnsi="Arial" w:hint="default"/>
      </w:rPr>
    </w:lvl>
    <w:lvl w:ilvl="2" w:tplc="C88639E2" w:tentative="1">
      <w:start w:val="1"/>
      <w:numFmt w:val="bullet"/>
      <w:lvlText w:val="•"/>
      <w:lvlJc w:val="left"/>
      <w:pPr>
        <w:tabs>
          <w:tab w:val="num" w:pos="2160"/>
        </w:tabs>
        <w:ind w:left="2160" w:hanging="360"/>
      </w:pPr>
      <w:rPr>
        <w:rFonts w:ascii="Arial" w:hAnsi="Arial" w:hint="default"/>
      </w:rPr>
    </w:lvl>
    <w:lvl w:ilvl="3" w:tplc="1FF8DCEE" w:tentative="1">
      <w:start w:val="1"/>
      <w:numFmt w:val="bullet"/>
      <w:lvlText w:val="•"/>
      <w:lvlJc w:val="left"/>
      <w:pPr>
        <w:tabs>
          <w:tab w:val="num" w:pos="2880"/>
        </w:tabs>
        <w:ind w:left="2880" w:hanging="360"/>
      </w:pPr>
      <w:rPr>
        <w:rFonts w:ascii="Arial" w:hAnsi="Arial" w:hint="default"/>
      </w:rPr>
    </w:lvl>
    <w:lvl w:ilvl="4" w:tplc="12607472" w:tentative="1">
      <w:start w:val="1"/>
      <w:numFmt w:val="bullet"/>
      <w:lvlText w:val="•"/>
      <w:lvlJc w:val="left"/>
      <w:pPr>
        <w:tabs>
          <w:tab w:val="num" w:pos="3600"/>
        </w:tabs>
        <w:ind w:left="3600" w:hanging="360"/>
      </w:pPr>
      <w:rPr>
        <w:rFonts w:ascii="Arial" w:hAnsi="Arial" w:hint="default"/>
      </w:rPr>
    </w:lvl>
    <w:lvl w:ilvl="5" w:tplc="98A8D54A" w:tentative="1">
      <w:start w:val="1"/>
      <w:numFmt w:val="bullet"/>
      <w:lvlText w:val="•"/>
      <w:lvlJc w:val="left"/>
      <w:pPr>
        <w:tabs>
          <w:tab w:val="num" w:pos="4320"/>
        </w:tabs>
        <w:ind w:left="4320" w:hanging="360"/>
      </w:pPr>
      <w:rPr>
        <w:rFonts w:ascii="Arial" w:hAnsi="Arial" w:hint="default"/>
      </w:rPr>
    </w:lvl>
    <w:lvl w:ilvl="6" w:tplc="27D22AEE" w:tentative="1">
      <w:start w:val="1"/>
      <w:numFmt w:val="bullet"/>
      <w:lvlText w:val="•"/>
      <w:lvlJc w:val="left"/>
      <w:pPr>
        <w:tabs>
          <w:tab w:val="num" w:pos="5040"/>
        </w:tabs>
        <w:ind w:left="5040" w:hanging="360"/>
      </w:pPr>
      <w:rPr>
        <w:rFonts w:ascii="Arial" w:hAnsi="Arial" w:hint="default"/>
      </w:rPr>
    </w:lvl>
    <w:lvl w:ilvl="7" w:tplc="6FC8C7C4" w:tentative="1">
      <w:start w:val="1"/>
      <w:numFmt w:val="bullet"/>
      <w:lvlText w:val="•"/>
      <w:lvlJc w:val="left"/>
      <w:pPr>
        <w:tabs>
          <w:tab w:val="num" w:pos="5760"/>
        </w:tabs>
        <w:ind w:left="5760" w:hanging="360"/>
      </w:pPr>
      <w:rPr>
        <w:rFonts w:ascii="Arial" w:hAnsi="Arial" w:hint="default"/>
      </w:rPr>
    </w:lvl>
    <w:lvl w:ilvl="8" w:tplc="3A763F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292F9C"/>
    <w:multiLevelType w:val="hybridMultilevel"/>
    <w:tmpl w:val="687CB2F2"/>
    <w:lvl w:ilvl="0" w:tplc="810886CA">
      <w:start w:val="1"/>
      <w:numFmt w:val="bullet"/>
      <w:lvlText w:val="•"/>
      <w:lvlJc w:val="left"/>
      <w:pPr>
        <w:tabs>
          <w:tab w:val="num" w:pos="720"/>
        </w:tabs>
        <w:ind w:left="720" w:hanging="360"/>
      </w:pPr>
      <w:rPr>
        <w:rFonts w:ascii="Arial" w:hAnsi="Arial" w:hint="default"/>
      </w:rPr>
    </w:lvl>
    <w:lvl w:ilvl="1" w:tplc="5F9698AC" w:tentative="1">
      <w:start w:val="1"/>
      <w:numFmt w:val="bullet"/>
      <w:lvlText w:val="•"/>
      <w:lvlJc w:val="left"/>
      <w:pPr>
        <w:tabs>
          <w:tab w:val="num" w:pos="1440"/>
        </w:tabs>
        <w:ind w:left="1440" w:hanging="360"/>
      </w:pPr>
      <w:rPr>
        <w:rFonts w:ascii="Arial" w:hAnsi="Arial" w:hint="default"/>
      </w:rPr>
    </w:lvl>
    <w:lvl w:ilvl="2" w:tplc="739A558A" w:tentative="1">
      <w:start w:val="1"/>
      <w:numFmt w:val="bullet"/>
      <w:lvlText w:val="•"/>
      <w:lvlJc w:val="left"/>
      <w:pPr>
        <w:tabs>
          <w:tab w:val="num" w:pos="2160"/>
        </w:tabs>
        <w:ind w:left="2160" w:hanging="360"/>
      </w:pPr>
      <w:rPr>
        <w:rFonts w:ascii="Arial" w:hAnsi="Arial" w:hint="default"/>
      </w:rPr>
    </w:lvl>
    <w:lvl w:ilvl="3" w:tplc="0DA4AD7C" w:tentative="1">
      <w:start w:val="1"/>
      <w:numFmt w:val="bullet"/>
      <w:lvlText w:val="•"/>
      <w:lvlJc w:val="left"/>
      <w:pPr>
        <w:tabs>
          <w:tab w:val="num" w:pos="2880"/>
        </w:tabs>
        <w:ind w:left="2880" w:hanging="360"/>
      </w:pPr>
      <w:rPr>
        <w:rFonts w:ascii="Arial" w:hAnsi="Arial" w:hint="default"/>
      </w:rPr>
    </w:lvl>
    <w:lvl w:ilvl="4" w:tplc="20D6F788" w:tentative="1">
      <w:start w:val="1"/>
      <w:numFmt w:val="bullet"/>
      <w:lvlText w:val="•"/>
      <w:lvlJc w:val="left"/>
      <w:pPr>
        <w:tabs>
          <w:tab w:val="num" w:pos="3600"/>
        </w:tabs>
        <w:ind w:left="3600" w:hanging="360"/>
      </w:pPr>
      <w:rPr>
        <w:rFonts w:ascii="Arial" w:hAnsi="Arial" w:hint="default"/>
      </w:rPr>
    </w:lvl>
    <w:lvl w:ilvl="5" w:tplc="CF24121E" w:tentative="1">
      <w:start w:val="1"/>
      <w:numFmt w:val="bullet"/>
      <w:lvlText w:val="•"/>
      <w:lvlJc w:val="left"/>
      <w:pPr>
        <w:tabs>
          <w:tab w:val="num" w:pos="4320"/>
        </w:tabs>
        <w:ind w:left="4320" w:hanging="360"/>
      </w:pPr>
      <w:rPr>
        <w:rFonts w:ascii="Arial" w:hAnsi="Arial" w:hint="default"/>
      </w:rPr>
    </w:lvl>
    <w:lvl w:ilvl="6" w:tplc="549AEA8C" w:tentative="1">
      <w:start w:val="1"/>
      <w:numFmt w:val="bullet"/>
      <w:lvlText w:val="•"/>
      <w:lvlJc w:val="left"/>
      <w:pPr>
        <w:tabs>
          <w:tab w:val="num" w:pos="5040"/>
        </w:tabs>
        <w:ind w:left="5040" w:hanging="360"/>
      </w:pPr>
      <w:rPr>
        <w:rFonts w:ascii="Arial" w:hAnsi="Arial" w:hint="default"/>
      </w:rPr>
    </w:lvl>
    <w:lvl w:ilvl="7" w:tplc="B6E055D2" w:tentative="1">
      <w:start w:val="1"/>
      <w:numFmt w:val="bullet"/>
      <w:lvlText w:val="•"/>
      <w:lvlJc w:val="left"/>
      <w:pPr>
        <w:tabs>
          <w:tab w:val="num" w:pos="5760"/>
        </w:tabs>
        <w:ind w:left="5760" w:hanging="360"/>
      </w:pPr>
      <w:rPr>
        <w:rFonts w:ascii="Arial" w:hAnsi="Arial" w:hint="default"/>
      </w:rPr>
    </w:lvl>
    <w:lvl w:ilvl="8" w:tplc="B80638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836F74"/>
    <w:multiLevelType w:val="hybridMultilevel"/>
    <w:tmpl w:val="08CCD7C6"/>
    <w:lvl w:ilvl="0" w:tplc="43B019C6">
      <w:start w:val="1"/>
      <w:numFmt w:val="bullet"/>
      <w:lvlText w:val=""/>
      <w:lvlJc w:val="left"/>
      <w:pPr>
        <w:tabs>
          <w:tab w:val="num" w:pos="720"/>
        </w:tabs>
        <w:ind w:left="720" w:hanging="360"/>
      </w:pPr>
      <w:rPr>
        <w:rFonts w:ascii="Wingdings" w:hAnsi="Wingdings" w:hint="default"/>
      </w:rPr>
    </w:lvl>
    <w:lvl w:ilvl="1" w:tplc="1062DB8C" w:tentative="1">
      <w:start w:val="1"/>
      <w:numFmt w:val="bullet"/>
      <w:lvlText w:val=""/>
      <w:lvlJc w:val="left"/>
      <w:pPr>
        <w:tabs>
          <w:tab w:val="num" w:pos="1440"/>
        </w:tabs>
        <w:ind w:left="1440" w:hanging="360"/>
      </w:pPr>
      <w:rPr>
        <w:rFonts w:ascii="Wingdings" w:hAnsi="Wingdings" w:hint="default"/>
      </w:rPr>
    </w:lvl>
    <w:lvl w:ilvl="2" w:tplc="0F1CF6F6" w:tentative="1">
      <w:start w:val="1"/>
      <w:numFmt w:val="bullet"/>
      <w:lvlText w:val=""/>
      <w:lvlJc w:val="left"/>
      <w:pPr>
        <w:tabs>
          <w:tab w:val="num" w:pos="2160"/>
        </w:tabs>
        <w:ind w:left="2160" w:hanging="360"/>
      </w:pPr>
      <w:rPr>
        <w:rFonts w:ascii="Wingdings" w:hAnsi="Wingdings" w:hint="default"/>
      </w:rPr>
    </w:lvl>
    <w:lvl w:ilvl="3" w:tplc="FC0ABA08" w:tentative="1">
      <w:start w:val="1"/>
      <w:numFmt w:val="bullet"/>
      <w:lvlText w:val=""/>
      <w:lvlJc w:val="left"/>
      <w:pPr>
        <w:tabs>
          <w:tab w:val="num" w:pos="2880"/>
        </w:tabs>
        <w:ind w:left="2880" w:hanging="360"/>
      </w:pPr>
      <w:rPr>
        <w:rFonts w:ascii="Wingdings" w:hAnsi="Wingdings" w:hint="default"/>
      </w:rPr>
    </w:lvl>
    <w:lvl w:ilvl="4" w:tplc="722C62C8" w:tentative="1">
      <w:start w:val="1"/>
      <w:numFmt w:val="bullet"/>
      <w:lvlText w:val=""/>
      <w:lvlJc w:val="left"/>
      <w:pPr>
        <w:tabs>
          <w:tab w:val="num" w:pos="3600"/>
        </w:tabs>
        <w:ind w:left="3600" w:hanging="360"/>
      </w:pPr>
      <w:rPr>
        <w:rFonts w:ascii="Wingdings" w:hAnsi="Wingdings" w:hint="default"/>
      </w:rPr>
    </w:lvl>
    <w:lvl w:ilvl="5" w:tplc="18FCF448" w:tentative="1">
      <w:start w:val="1"/>
      <w:numFmt w:val="bullet"/>
      <w:lvlText w:val=""/>
      <w:lvlJc w:val="left"/>
      <w:pPr>
        <w:tabs>
          <w:tab w:val="num" w:pos="4320"/>
        </w:tabs>
        <w:ind w:left="4320" w:hanging="360"/>
      </w:pPr>
      <w:rPr>
        <w:rFonts w:ascii="Wingdings" w:hAnsi="Wingdings" w:hint="default"/>
      </w:rPr>
    </w:lvl>
    <w:lvl w:ilvl="6" w:tplc="206293A0" w:tentative="1">
      <w:start w:val="1"/>
      <w:numFmt w:val="bullet"/>
      <w:lvlText w:val=""/>
      <w:lvlJc w:val="left"/>
      <w:pPr>
        <w:tabs>
          <w:tab w:val="num" w:pos="5040"/>
        </w:tabs>
        <w:ind w:left="5040" w:hanging="360"/>
      </w:pPr>
      <w:rPr>
        <w:rFonts w:ascii="Wingdings" w:hAnsi="Wingdings" w:hint="default"/>
      </w:rPr>
    </w:lvl>
    <w:lvl w:ilvl="7" w:tplc="F23A5E7C" w:tentative="1">
      <w:start w:val="1"/>
      <w:numFmt w:val="bullet"/>
      <w:lvlText w:val=""/>
      <w:lvlJc w:val="left"/>
      <w:pPr>
        <w:tabs>
          <w:tab w:val="num" w:pos="5760"/>
        </w:tabs>
        <w:ind w:left="5760" w:hanging="360"/>
      </w:pPr>
      <w:rPr>
        <w:rFonts w:ascii="Wingdings" w:hAnsi="Wingdings" w:hint="default"/>
      </w:rPr>
    </w:lvl>
    <w:lvl w:ilvl="8" w:tplc="243434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72BDC"/>
    <w:multiLevelType w:val="hybridMultilevel"/>
    <w:tmpl w:val="8756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F5820"/>
    <w:multiLevelType w:val="multilevel"/>
    <w:tmpl w:val="2152CE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cs="Aria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A554AB7"/>
    <w:multiLevelType w:val="hybridMultilevel"/>
    <w:tmpl w:val="37D2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405B7"/>
    <w:multiLevelType w:val="hybridMultilevel"/>
    <w:tmpl w:val="ADEE0EB0"/>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8"/>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CC"/>
    <w:rsid w:val="0000431C"/>
    <w:rsid w:val="000156E4"/>
    <w:rsid w:val="0002217D"/>
    <w:rsid w:val="00031F7C"/>
    <w:rsid w:val="00071501"/>
    <w:rsid w:val="00074E18"/>
    <w:rsid w:val="00102D11"/>
    <w:rsid w:val="00111498"/>
    <w:rsid w:val="00127ABA"/>
    <w:rsid w:val="00136323"/>
    <w:rsid w:val="001846B1"/>
    <w:rsid w:val="001A7AB6"/>
    <w:rsid w:val="001F56F5"/>
    <w:rsid w:val="0025262E"/>
    <w:rsid w:val="00287AF4"/>
    <w:rsid w:val="00287B8E"/>
    <w:rsid w:val="0029132F"/>
    <w:rsid w:val="002B1207"/>
    <w:rsid w:val="002D3827"/>
    <w:rsid w:val="002D74CA"/>
    <w:rsid w:val="002E0F64"/>
    <w:rsid w:val="00303D9E"/>
    <w:rsid w:val="00306D62"/>
    <w:rsid w:val="00317DBB"/>
    <w:rsid w:val="00336096"/>
    <w:rsid w:val="00350BC4"/>
    <w:rsid w:val="003647DB"/>
    <w:rsid w:val="003740C2"/>
    <w:rsid w:val="00383B04"/>
    <w:rsid w:val="003B226C"/>
    <w:rsid w:val="003E0F13"/>
    <w:rsid w:val="003F106E"/>
    <w:rsid w:val="00423773"/>
    <w:rsid w:val="0046126E"/>
    <w:rsid w:val="004871C3"/>
    <w:rsid w:val="0049577E"/>
    <w:rsid w:val="00495ABD"/>
    <w:rsid w:val="00496903"/>
    <w:rsid w:val="00496B76"/>
    <w:rsid w:val="004E565A"/>
    <w:rsid w:val="00526270"/>
    <w:rsid w:val="00543404"/>
    <w:rsid w:val="0054446E"/>
    <w:rsid w:val="005902BC"/>
    <w:rsid w:val="005A38EB"/>
    <w:rsid w:val="005A6978"/>
    <w:rsid w:val="005C5C91"/>
    <w:rsid w:val="005F5A07"/>
    <w:rsid w:val="00647E0B"/>
    <w:rsid w:val="0069747D"/>
    <w:rsid w:val="006A6A38"/>
    <w:rsid w:val="006B00BC"/>
    <w:rsid w:val="006F307D"/>
    <w:rsid w:val="007142C0"/>
    <w:rsid w:val="00721A79"/>
    <w:rsid w:val="007240A9"/>
    <w:rsid w:val="00743B64"/>
    <w:rsid w:val="00747585"/>
    <w:rsid w:val="007938E7"/>
    <w:rsid w:val="007D67FE"/>
    <w:rsid w:val="007F6E1D"/>
    <w:rsid w:val="00827E31"/>
    <w:rsid w:val="0083533F"/>
    <w:rsid w:val="00843D61"/>
    <w:rsid w:val="008457D6"/>
    <w:rsid w:val="00847D17"/>
    <w:rsid w:val="00880AAA"/>
    <w:rsid w:val="008B631A"/>
    <w:rsid w:val="008C6852"/>
    <w:rsid w:val="009321DB"/>
    <w:rsid w:val="00956C62"/>
    <w:rsid w:val="009638EA"/>
    <w:rsid w:val="009661A6"/>
    <w:rsid w:val="009806DA"/>
    <w:rsid w:val="009A10BF"/>
    <w:rsid w:val="009C26D6"/>
    <w:rsid w:val="009E016C"/>
    <w:rsid w:val="00A410DB"/>
    <w:rsid w:val="00A458F1"/>
    <w:rsid w:val="00A55D62"/>
    <w:rsid w:val="00A85D9B"/>
    <w:rsid w:val="00AD5672"/>
    <w:rsid w:val="00AE05B5"/>
    <w:rsid w:val="00AE0C3A"/>
    <w:rsid w:val="00AF083D"/>
    <w:rsid w:val="00B07CE8"/>
    <w:rsid w:val="00B144EB"/>
    <w:rsid w:val="00B2066C"/>
    <w:rsid w:val="00B21FBB"/>
    <w:rsid w:val="00B64536"/>
    <w:rsid w:val="00B73AE1"/>
    <w:rsid w:val="00B86376"/>
    <w:rsid w:val="00B95D45"/>
    <w:rsid w:val="00BA5164"/>
    <w:rsid w:val="00BD7129"/>
    <w:rsid w:val="00BE2725"/>
    <w:rsid w:val="00BE7C7A"/>
    <w:rsid w:val="00BF23A1"/>
    <w:rsid w:val="00BF2D16"/>
    <w:rsid w:val="00BF5760"/>
    <w:rsid w:val="00C867A9"/>
    <w:rsid w:val="00C87F37"/>
    <w:rsid w:val="00CB154F"/>
    <w:rsid w:val="00CB393E"/>
    <w:rsid w:val="00CB4DAF"/>
    <w:rsid w:val="00CE2ACC"/>
    <w:rsid w:val="00CE3797"/>
    <w:rsid w:val="00D13D62"/>
    <w:rsid w:val="00D31250"/>
    <w:rsid w:val="00D34A41"/>
    <w:rsid w:val="00D35658"/>
    <w:rsid w:val="00D753FE"/>
    <w:rsid w:val="00D774BF"/>
    <w:rsid w:val="00DC37EB"/>
    <w:rsid w:val="00DE1519"/>
    <w:rsid w:val="00DE4BC3"/>
    <w:rsid w:val="00DE6E3E"/>
    <w:rsid w:val="00DF0DD4"/>
    <w:rsid w:val="00E331E1"/>
    <w:rsid w:val="00E95150"/>
    <w:rsid w:val="00EA09BB"/>
    <w:rsid w:val="00ED6B7C"/>
    <w:rsid w:val="00EE2688"/>
    <w:rsid w:val="00F24892"/>
    <w:rsid w:val="00F3187B"/>
    <w:rsid w:val="00F373ED"/>
    <w:rsid w:val="00F71949"/>
    <w:rsid w:val="00F8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5A7FB"/>
  <w15:chartTrackingRefBased/>
  <w15:docId w15:val="{3A99D7A2-A21E-461E-BAD2-787BCE41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CC"/>
    <w:pPr>
      <w:keepNext/>
      <w:keepLines/>
      <w:numPr>
        <w:numId w:val="2"/>
      </w:numPr>
      <w:spacing w:before="480" w:after="0" w:line="276" w:lineRule="auto"/>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CE2ACC"/>
    <w:pPr>
      <w:keepNext/>
      <w:keepLines/>
      <w:numPr>
        <w:ilvl w:val="1"/>
        <w:numId w:val="2"/>
      </w:numPr>
      <w:spacing w:before="200" w:after="0" w:line="276" w:lineRule="auto"/>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uiPriority w:val="9"/>
    <w:unhideWhenUsed/>
    <w:qFormat/>
    <w:rsid w:val="00CE2ACC"/>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lang w:val="en-GB"/>
    </w:rPr>
  </w:style>
  <w:style w:type="paragraph" w:styleId="Heading4">
    <w:name w:val="heading 4"/>
    <w:basedOn w:val="Normal"/>
    <w:next w:val="Normal"/>
    <w:link w:val="Heading4Char"/>
    <w:uiPriority w:val="9"/>
    <w:semiHidden/>
    <w:unhideWhenUsed/>
    <w:qFormat/>
    <w:rsid w:val="00CE2ACC"/>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CE2ACC"/>
    <w:pPr>
      <w:keepNext/>
      <w:keepLines/>
      <w:numPr>
        <w:ilvl w:val="4"/>
        <w:numId w:val="2"/>
      </w:numPr>
      <w:spacing w:before="40" w:after="0" w:line="276" w:lineRule="auto"/>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CE2ACC"/>
    <w:pPr>
      <w:keepNext/>
      <w:keepLines/>
      <w:numPr>
        <w:ilvl w:val="5"/>
        <w:numId w:val="2"/>
      </w:numPr>
      <w:spacing w:before="40" w:after="0" w:line="276" w:lineRule="auto"/>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CE2ACC"/>
    <w:pPr>
      <w:keepNext/>
      <w:keepLines/>
      <w:numPr>
        <w:ilvl w:val="6"/>
        <w:numId w:val="2"/>
      </w:numPr>
      <w:spacing w:before="40" w:after="0" w:line="276" w:lineRule="auto"/>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CE2ACC"/>
    <w:pPr>
      <w:keepNext/>
      <w:keepLines/>
      <w:numPr>
        <w:ilvl w:val="7"/>
        <w:numId w:val="2"/>
      </w:numPr>
      <w:spacing w:before="40" w:after="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CE2ACC"/>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CC"/>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CE2ACC"/>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uiPriority w:val="9"/>
    <w:rsid w:val="00CE2ACC"/>
    <w:rPr>
      <w:rFonts w:asciiTheme="majorHAnsi" w:eastAsiaTheme="majorEastAsia" w:hAnsiTheme="majorHAnsi" w:cstheme="majorBidi"/>
      <w:b/>
      <w:bCs/>
      <w:color w:val="4472C4" w:themeColor="accent1"/>
      <w:lang w:val="en-GB"/>
    </w:rPr>
  </w:style>
  <w:style w:type="character" w:customStyle="1" w:styleId="Heading4Char">
    <w:name w:val="Heading 4 Char"/>
    <w:basedOn w:val="DefaultParagraphFont"/>
    <w:link w:val="Heading4"/>
    <w:uiPriority w:val="9"/>
    <w:semiHidden/>
    <w:rsid w:val="00CE2ACC"/>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E2ACC"/>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E2ACC"/>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E2ACC"/>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E2AC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E2ACC"/>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link w:val="ListParagraphChar"/>
    <w:uiPriority w:val="34"/>
    <w:qFormat/>
    <w:rsid w:val="00CE2ACC"/>
    <w:pPr>
      <w:spacing w:after="200" w:line="276" w:lineRule="auto"/>
      <w:ind w:left="720"/>
      <w:contextualSpacing/>
    </w:pPr>
    <w:rPr>
      <w:lang w:val="en-GB"/>
    </w:rPr>
  </w:style>
  <w:style w:type="character" w:customStyle="1" w:styleId="ListParagraphChar">
    <w:name w:val="List Paragraph Char"/>
    <w:link w:val="ListParagraph"/>
    <w:uiPriority w:val="34"/>
    <w:locked/>
    <w:rsid w:val="00CE2ACC"/>
    <w:rPr>
      <w:lang w:val="en-GB"/>
    </w:rPr>
  </w:style>
  <w:style w:type="paragraph" w:styleId="BalloonText">
    <w:name w:val="Balloon Text"/>
    <w:basedOn w:val="Normal"/>
    <w:link w:val="BalloonTextChar"/>
    <w:uiPriority w:val="99"/>
    <w:semiHidden/>
    <w:unhideWhenUsed/>
    <w:rsid w:val="00CE2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ACC"/>
    <w:rPr>
      <w:rFonts w:ascii="Segoe UI" w:hAnsi="Segoe UI" w:cs="Segoe UI"/>
      <w:sz w:val="18"/>
      <w:szCs w:val="18"/>
    </w:rPr>
  </w:style>
  <w:style w:type="paragraph" w:styleId="Header">
    <w:name w:val="header"/>
    <w:basedOn w:val="Normal"/>
    <w:link w:val="HeaderChar"/>
    <w:uiPriority w:val="99"/>
    <w:unhideWhenUsed/>
    <w:rsid w:val="002E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64"/>
  </w:style>
  <w:style w:type="paragraph" w:styleId="Footer">
    <w:name w:val="footer"/>
    <w:basedOn w:val="Normal"/>
    <w:link w:val="FooterChar"/>
    <w:uiPriority w:val="99"/>
    <w:unhideWhenUsed/>
    <w:rsid w:val="002E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64"/>
  </w:style>
  <w:style w:type="character" w:styleId="CommentReference">
    <w:name w:val="annotation reference"/>
    <w:basedOn w:val="DefaultParagraphFont"/>
    <w:uiPriority w:val="99"/>
    <w:semiHidden/>
    <w:unhideWhenUsed/>
    <w:rsid w:val="002B1207"/>
    <w:rPr>
      <w:sz w:val="16"/>
      <w:szCs w:val="16"/>
    </w:rPr>
  </w:style>
  <w:style w:type="paragraph" w:styleId="CommentText">
    <w:name w:val="annotation text"/>
    <w:basedOn w:val="Normal"/>
    <w:link w:val="CommentTextChar"/>
    <w:uiPriority w:val="99"/>
    <w:unhideWhenUsed/>
    <w:rsid w:val="002B1207"/>
    <w:pPr>
      <w:spacing w:line="240" w:lineRule="auto"/>
    </w:pPr>
    <w:rPr>
      <w:sz w:val="20"/>
      <w:szCs w:val="20"/>
    </w:rPr>
  </w:style>
  <w:style w:type="character" w:customStyle="1" w:styleId="CommentTextChar">
    <w:name w:val="Comment Text Char"/>
    <w:basedOn w:val="DefaultParagraphFont"/>
    <w:link w:val="CommentText"/>
    <w:uiPriority w:val="99"/>
    <w:rsid w:val="002B1207"/>
    <w:rPr>
      <w:sz w:val="20"/>
      <w:szCs w:val="20"/>
    </w:rPr>
  </w:style>
  <w:style w:type="paragraph" w:styleId="CommentSubject">
    <w:name w:val="annotation subject"/>
    <w:basedOn w:val="CommentText"/>
    <w:next w:val="CommentText"/>
    <w:link w:val="CommentSubjectChar"/>
    <w:uiPriority w:val="99"/>
    <w:semiHidden/>
    <w:unhideWhenUsed/>
    <w:rsid w:val="002B1207"/>
    <w:rPr>
      <w:b/>
      <w:bCs/>
    </w:rPr>
  </w:style>
  <w:style w:type="character" w:customStyle="1" w:styleId="CommentSubjectChar">
    <w:name w:val="Comment Subject Char"/>
    <w:basedOn w:val="CommentTextChar"/>
    <w:link w:val="CommentSubject"/>
    <w:uiPriority w:val="99"/>
    <w:semiHidden/>
    <w:rsid w:val="002B12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298779">
      <w:bodyDiv w:val="1"/>
      <w:marLeft w:val="0"/>
      <w:marRight w:val="0"/>
      <w:marTop w:val="0"/>
      <w:marBottom w:val="0"/>
      <w:divBdr>
        <w:top w:val="none" w:sz="0" w:space="0" w:color="auto"/>
        <w:left w:val="none" w:sz="0" w:space="0" w:color="auto"/>
        <w:bottom w:val="none" w:sz="0" w:space="0" w:color="auto"/>
        <w:right w:val="none" w:sz="0" w:space="0" w:color="auto"/>
      </w:divBdr>
      <w:divsChild>
        <w:div w:id="1011838988">
          <w:marLeft w:val="446"/>
          <w:marRight w:val="0"/>
          <w:marTop w:val="0"/>
          <w:marBottom w:val="0"/>
          <w:divBdr>
            <w:top w:val="none" w:sz="0" w:space="0" w:color="auto"/>
            <w:left w:val="none" w:sz="0" w:space="0" w:color="auto"/>
            <w:bottom w:val="none" w:sz="0" w:space="0" w:color="auto"/>
            <w:right w:val="none" w:sz="0" w:space="0" w:color="auto"/>
          </w:divBdr>
        </w:div>
      </w:divsChild>
    </w:div>
    <w:div w:id="971669235">
      <w:bodyDiv w:val="1"/>
      <w:marLeft w:val="0"/>
      <w:marRight w:val="0"/>
      <w:marTop w:val="0"/>
      <w:marBottom w:val="0"/>
      <w:divBdr>
        <w:top w:val="none" w:sz="0" w:space="0" w:color="auto"/>
        <w:left w:val="none" w:sz="0" w:space="0" w:color="auto"/>
        <w:bottom w:val="none" w:sz="0" w:space="0" w:color="auto"/>
        <w:right w:val="none" w:sz="0" w:space="0" w:color="auto"/>
      </w:divBdr>
      <w:divsChild>
        <w:div w:id="1900700215">
          <w:marLeft w:val="274"/>
          <w:marRight w:val="0"/>
          <w:marTop w:val="0"/>
          <w:marBottom w:val="0"/>
          <w:divBdr>
            <w:top w:val="none" w:sz="0" w:space="0" w:color="auto"/>
            <w:left w:val="none" w:sz="0" w:space="0" w:color="auto"/>
            <w:bottom w:val="none" w:sz="0" w:space="0" w:color="auto"/>
            <w:right w:val="none" w:sz="0" w:space="0" w:color="auto"/>
          </w:divBdr>
        </w:div>
        <w:div w:id="437796336">
          <w:marLeft w:val="274"/>
          <w:marRight w:val="0"/>
          <w:marTop w:val="0"/>
          <w:marBottom w:val="0"/>
          <w:divBdr>
            <w:top w:val="none" w:sz="0" w:space="0" w:color="auto"/>
            <w:left w:val="none" w:sz="0" w:space="0" w:color="auto"/>
            <w:bottom w:val="none" w:sz="0" w:space="0" w:color="auto"/>
            <w:right w:val="none" w:sz="0" w:space="0" w:color="auto"/>
          </w:divBdr>
        </w:div>
      </w:divsChild>
    </w:div>
    <w:div w:id="1355183211">
      <w:bodyDiv w:val="1"/>
      <w:marLeft w:val="0"/>
      <w:marRight w:val="0"/>
      <w:marTop w:val="0"/>
      <w:marBottom w:val="0"/>
      <w:divBdr>
        <w:top w:val="none" w:sz="0" w:space="0" w:color="auto"/>
        <w:left w:val="none" w:sz="0" w:space="0" w:color="auto"/>
        <w:bottom w:val="none" w:sz="0" w:space="0" w:color="auto"/>
        <w:right w:val="none" w:sz="0" w:space="0" w:color="auto"/>
      </w:divBdr>
      <w:divsChild>
        <w:div w:id="235095292">
          <w:marLeft w:val="274"/>
          <w:marRight w:val="0"/>
          <w:marTop w:val="0"/>
          <w:marBottom w:val="0"/>
          <w:divBdr>
            <w:top w:val="none" w:sz="0" w:space="0" w:color="auto"/>
            <w:left w:val="none" w:sz="0" w:space="0" w:color="auto"/>
            <w:bottom w:val="none" w:sz="0" w:space="0" w:color="auto"/>
            <w:right w:val="none" w:sz="0" w:space="0" w:color="auto"/>
          </w:divBdr>
        </w:div>
        <w:div w:id="146191579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5BC06.8CAA62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52BAD85C7E144B8796F28C3A8BDED" ma:contentTypeVersion="10" ma:contentTypeDescription="Create a new document." ma:contentTypeScope="" ma:versionID="83475c129258b103c749bc7f3c7c9186">
  <xsd:schema xmlns:xsd="http://www.w3.org/2001/XMLSchema" xmlns:xs="http://www.w3.org/2001/XMLSchema" xmlns:p="http://schemas.microsoft.com/office/2006/metadata/properties" xmlns:ns3="bd8f7de1-f557-4e2d-9441-7feed38ec394" xmlns:ns4="8cba82aa-3763-4a34-806c-595ab33081af" targetNamespace="http://schemas.microsoft.com/office/2006/metadata/properties" ma:root="true" ma:fieldsID="8b9cc0caddbeaad71788344b7c067037" ns3:_="" ns4:_="">
    <xsd:import namespace="bd8f7de1-f557-4e2d-9441-7feed38ec394"/>
    <xsd:import namespace="8cba82aa-3763-4a34-806c-595ab33081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f7de1-f557-4e2d-9441-7feed38ec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ba82aa-3763-4a34-806c-595ab33081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29D3-44E2-484B-81CD-18AA44E197E9}">
  <ds:schemaRefs>
    <ds:schemaRef ds:uri="http://schemas.microsoft.com/sharepoint/v3/contenttype/forms"/>
  </ds:schemaRefs>
</ds:datastoreItem>
</file>

<file path=customXml/itemProps2.xml><?xml version="1.0" encoding="utf-8"?>
<ds:datastoreItem xmlns:ds="http://schemas.openxmlformats.org/officeDocument/2006/customXml" ds:itemID="{C825B78E-7ED7-4EC8-9EFB-CA8E49FA4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8F0972-A183-4A36-A1A0-87D20BCF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f7de1-f557-4e2d-9441-7feed38ec394"/>
    <ds:schemaRef ds:uri="8cba82aa-3763-4a34-806c-595ab3308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85341-9A8D-4DBE-A4F8-203C11AB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GAVI</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Echemole Abass (Consultant)</dc:creator>
  <cp:keywords>Roadmap ; Yellow fever ; Diagnostics</cp:keywords>
  <dc:description/>
  <cp:lastModifiedBy>Echemole Abass (Consultant)</cp:lastModifiedBy>
  <cp:revision>4</cp:revision>
  <dcterms:created xsi:type="dcterms:W3CDTF">2020-01-20T04:11:00Z</dcterms:created>
  <dcterms:modified xsi:type="dcterms:W3CDTF">2020-01-20T04:12:00Z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0x0101003F252BAD85C7E144B8796F28C3A8BDED</vt:lpwstr>
  </property>
  <property fmtid="{D5CDD505-2E9C-101B-9397-08002B2CF9AE}" pid="3" name="MSIP_Label_8f5e72d3-b6ef-4c9c-b371-eb3c79f627ee_Enabled">
    <vt:lpwstr>true</vt:lpwstr>
  </property>
  <property fmtid="{D5CDD505-2E9C-101B-9397-08002B2CF9AE}" pid="4" name="MSIP_Label_8f5e72d3-b6ef-4c9c-b371-eb3c79f627ee_SetDate">
    <vt:lpwstr>2019-12-11T05:29:17Z</vt:lpwstr>
  </property>
  <property fmtid="{D5CDD505-2E9C-101B-9397-08002B2CF9AE}" pid="5" name="MSIP_Label_8f5e72d3-b6ef-4c9c-b371-eb3c79f627ee_Method">
    <vt:lpwstr>Privileged</vt:lpwstr>
  </property>
  <property fmtid="{D5CDD505-2E9C-101B-9397-08002B2CF9AE}" pid="6" name="MSIP_Label_8f5e72d3-b6ef-4c9c-b371-eb3c79f627ee_Name">
    <vt:lpwstr>8f5e72d3-b6ef-4c9c-b371-eb3c79f627ee</vt:lpwstr>
  </property>
  <property fmtid="{D5CDD505-2E9C-101B-9397-08002B2CF9AE}" pid="7" name="MSIP_Label_8f5e72d3-b6ef-4c9c-b371-eb3c79f627ee_SiteId">
    <vt:lpwstr>1de6d9f3-0daf-4df6-b9d6-5959f16f6118</vt:lpwstr>
  </property>
  <property fmtid="{D5CDD505-2E9C-101B-9397-08002B2CF9AE}" pid="8" name="MSIP_Label_8f5e72d3-b6ef-4c9c-b371-eb3c79f627ee_ActionId">
    <vt:lpwstr>96165d55-8bf2-43f2-adf5-00003a3263ce</vt:lpwstr>
  </property>
  <property fmtid="{D5CDD505-2E9C-101B-9397-08002B2CF9AE}" pid="9" name="MSIP_Label_8f5e72d3-b6ef-4c9c-b371-eb3c79f627ee_ContentBits">
    <vt:lpwstr>1</vt:lpwstr>
  </property>
  <property fmtid="{D5CDD505-2E9C-101B-9397-08002B2CF9AE}" pid="10" name="SD_CentreUnit">
    <vt:lpwstr>10;#HTC|8a427358-12f3-480d-9f06-a4176558e918</vt:lpwstr>
  </property>
  <property fmtid="{D5CDD505-2E9C-101B-9397-08002B2CF9AE}" pid="11" name="TaxKeyword">
    <vt:lpwstr>33;#Diagnostics|f31a0429-6ea2-44d0-8c79-bb0a9094eff8;#32;#Yellow fever|db35f2b5-e01f-4c0e-b4fc-664c6456cc8c;#31;#Roadmap|4b28b597-8ea9-46c7-8517-9f5f2a22b94d</vt:lpwstr>
  </property>
  <property fmtid="{D5CDD505-2E9C-101B-9397-08002B2CF9AE}" pid="12" name="Topic">
    <vt:lpwstr>2;#n/a|62fe7219-0ec3-42ac-964d-70ae5d8291bb</vt:lpwstr>
  </property>
  <property fmtid="{D5CDD505-2E9C-101B-9397-08002B2CF9AE}" pid="13" name="OfficeDivision">
    <vt:lpwstr>3;#Denmark-1200|659a1518-a057-49e4-87e3-a15fb5fd11de</vt:lpwstr>
  </property>
  <property fmtid="{D5CDD505-2E9C-101B-9397-08002B2CF9AE}" pid="14" name="SD_Year">
    <vt:lpwstr>15;#2019|f9f080e1-1724-4a87-bce9-bdb32c28651e</vt:lpwstr>
  </property>
  <property fmtid="{D5CDD505-2E9C-101B-9397-08002B2CF9AE}" pid="15" name="DocumentType">
    <vt:lpwstr>5;#Project management documents|5c8aba52-eace-40df-986a-dc8f3346f6ec</vt:lpwstr>
  </property>
  <property fmtid="{D5CDD505-2E9C-101B-9397-08002B2CF9AE}" pid="16" name="GeographicScope">
    <vt:lpwstr>14;#Global|95ee2543-eb74-4131-ae87-2943581a9c32</vt:lpwstr>
  </property>
</Properties>
</file>