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AB0C" w14:textId="1F5EABDA" w:rsidR="00341FA4" w:rsidRPr="003539AA" w:rsidRDefault="00E15A8C" w:rsidP="00341FA4">
      <w:pPr>
        <w:ind w:left="-5" w:hanging="10"/>
        <w:rPr>
          <w:rFonts w:cs="Arial"/>
          <w:b/>
          <w:color w:val="FFFFFF" w:themeColor="background1"/>
          <w:sz w:val="18"/>
          <w:szCs w:val="18"/>
        </w:rPr>
      </w:pPr>
      <w:r w:rsidRPr="003539AA">
        <w:rPr>
          <w:rFonts w:cs="Arial"/>
          <w:b/>
          <w:color w:val="FFFFFF" w:themeColor="background1"/>
          <w:sz w:val="18"/>
          <w:szCs w:val="18"/>
        </w:rPr>
        <w:t xml:space="preserve">July </w:t>
      </w:r>
      <w:r w:rsidR="00C05246" w:rsidRPr="003539AA">
        <w:rPr>
          <w:rFonts w:cs="Arial"/>
          <w:b/>
          <w:color w:val="FFFFFF" w:themeColor="background1"/>
          <w:sz w:val="18"/>
          <w:szCs w:val="18"/>
        </w:rPr>
        <w:t>2022</w:t>
      </w:r>
    </w:p>
    <w:p w14:paraId="4C1251BF" w14:textId="77777777" w:rsidR="00341FA4" w:rsidRPr="003539AA" w:rsidRDefault="00341FA4" w:rsidP="00341FA4">
      <w:pPr>
        <w:ind w:left="-5" w:hanging="10"/>
        <w:rPr>
          <w:rFonts w:cs="Arial"/>
          <w:b/>
          <w:sz w:val="32"/>
          <w:szCs w:val="18"/>
        </w:rPr>
      </w:pPr>
    </w:p>
    <w:p w14:paraId="3315E9CC" w14:textId="77777777" w:rsidR="00341FA4" w:rsidRPr="003539AA" w:rsidRDefault="00341FA4" w:rsidP="00341FA4">
      <w:pPr>
        <w:ind w:left="-5" w:hanging="10"/>
        <w:rPr>
          <w:rFonts w:cs="Arial"/>
          <w:b/>
          <w:sz w:val="32"/>
          <w:szCs w:val="18"/>
        </w:rPr>
      </w:pPr>
    </w:p>
    <w:p w14:paraId="494F45A6" w14:textId="52CF8E25" w:rsidR="000C2F33" w:rsidRPr="003539AA" w:rsidRDefault="00341FA4" w:rsidP="00341FA4">
      <w:pPr>
        <w:ind w:left="-5" w:hanging="10"/>
        <w:rPr>
          <w:rFonts w:cs="Arial"/>
          <w:b/>
          <w:bCs/>
          <w:u w:val="single"/>
        </w:rPr>
      </w:pPr>
      <w:r w:rsidRPr="003539AA">
        <w:rPr>
          <w:rFonts w:cs="Arial"/>
          <w:b/>
          <w:sz w:val="32"/>
          <w:szCs w:val="32"/>
        </w:rPr>
        <w:t>APPLICATION FORM FOR COVID-19 VACCINE DELIVERY (CDS</w:t>
      </w:r>
      <w:r w:rsidRPr="003539AA">
        <w:rPr>
          <w:rFonts w:cs="Arial"/>
          <w:b/>
          <w:caps/>
          <w:sz w:val="32"/>
          <w:szCs w:val="32"/>
        </w:rPr>
        <w:t xml:space="preserve">) </w:t>
      </w:r>
      <w:r w:rsidR="00E15A8C" w:rsidRPr="003539AA">
        <w:rPr>
          <w:rFonts w:cs="Arial"/>
          <w:b/>
          <w:caps/>
          <w:sz w:val="32"/>
          <w:szCs w:val="32"/>
        </w:rPr>
        <w:t xml:space="preserve">- Third Funding Envelope of </w:t>
      </w:r>
      <w:r w:rsidRPr="003539AA">
        <w:rPr>
          <w:rFonts w:cs="Arial"/>
          <w:b/>
          <w:caps/>
          <w:sz w:val="32"/>
          <w:szCs w:val="32"/>
        </w:rPr>
        <w:t xml:space="preserve">SUPPORT </w:t>
      </w:r>
    </w:p>
    <w:p w14:paraId="0C8F656D" w14:textId="77777777" w:rsidR="00341FA4" w:rsidRPr="003539AA" w:rsidRDefault="00341FA4" w:rsidP="00891C67">
      <w:pPr>
        <w:rPr>
          <w:rFonts w:cs="Arial"/>
          <w:b/>
          <w:bCs/>
          <w:u w:val="single"/>
        </w:rPr>
      </w:pPr>
    </w:p>
    <w:p w14:paraId="7432ADEF" w14:textId="77777777" w:rsidR="00341FA4" w:rsidRPr="003539AA" w:rsidRDefault="00341FA4" w:rsidP="00341FA4">
      <w:pPr>
        <w:pStyle w:val="Text"/>
        <w:rPr>
          <w:rFonts w:ascii="Arial" w:hAnsi="Arial" w:cs="Arial"/>
          <w:b/>
          <w:bCs/>
          <w:sz w:val="18"/>
          <w:szCs w:val="18"/>
        </w:rPr>
      </w:pPr>
      <w:r w:rsidRPr="003539AA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EE1D9" wp14:editId="515B2423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84882" cy="0"/>
                <wp:effectExtent l="0" t="19050" r="49530" b="381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88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A1F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0D500" id="Straight Connector 41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2pt" to="51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" strokecolor="#ea1f50" strokeweight="4.5pt">
                <v:stroke joinstyle="miter"/>
                <w10:wrap anchorx="margin"/>
              </v:line>
            </w:pict>
          </mc:Fallback>
        </mc:AlternateContent>
      </w:r>
    </w:p>
    <w:p w14:paraId="6DEF9624" w14:textId="34F9AD98" w:rsidR="000D3071" w:rsidRPr="003539AA" w:rsidRDefault="000D3071" w:rsidP="00891C67">
      <w:pPr>
        <w:pStyle w:val="Heading1"/>
        <w:numPr>
          <w:ilvl w:val="0"/>
          <w:numId w:val="0"/>
        </w:numPr>
        <w:ind w:left="720" w:hanging="720"/>
        <w:rPr>
          <w:rFonts w:ascii="Arial" w:eastAsiaTheme="minorHAnsi" w:hAnsi="Arial" w:cs="Arial"/>
          <w:b w:val="0"/>
          <w:caps/>
          <w:color w:val="auto"/>
        </w:rPr>
      </w:pPr>
      <w:bookmarkStart w:id="0" w:name="_Toc96963732"/>
      <w:r w:rsidRPr="003539AA">
        <w:rPr>
          <w:rFonts w:ascii="Arial" w:eastAsiaTheme="minorHAnsi" w:hAnsi="Arial" w:cs="Arial"/>
          <w:caps/>
          <w:color w:val="auto"/>
        </w:rPr>
        <w:t>Purpose of this document</w:t>
      </w:r>
    </w:p>
    <w:p w14:paraId="51F2B7FB" w14:textId="05F50BA0" w:rsidR="00560E54" w:rsidRPr="003539AA" w:rsidRDefault="2D4D7CA9" w:rsidP="00C66757">
      <w:pPr>
        <w:jc w:val="both"/>
        <w:rPr>
          <w:rStyle w:val="Hyperlink"/>
          <w:rFonts w:cs="Arial"/>
          <w:b/>
          <w:color w:val="auto"/>
          <w:sz w:val="18"/>
          <w:szCs w:val="18"/>
        </w:rPr>
      </w:pPr>
      <w:r w:rsidRPr="003539AA">
        <w:rPr>
          <w:rFonts w:cs="Arial"/>
          <w:sz w:val="20"/>
          <w:szCs w:val="20"/>
        </w:rPr>
        <w:t xml:space="preserve">This form must be completed to apply for CDS </w:t>
      </w:r>
      <w:r w:rsidR="00EC6981" w:rsidRPr="003539AA">
        <w:rPr>
          <w:rFonts w:cs="Arial"/>
          <w:sz w:val="20"/>
          <w:szCs w:val="20"/>
        </w:rPr>
        <w:t>third Funding Envelope</w:t>
      </w:r>
      <w:r w:rsidRPr="003539AA">
        <w:rPr>
          <w:rFonts w:cs="Arial"/>
          <w:sz w:val="20"/>
          <w:szCs w:val="20"/>
        </w:rPr>
        <w:t xml:space="preserve">. Applicants are required to read the </w:t>
      </w:r>
      <w:hyperlink r:id="rId13" w:history="1">
        <w:r w:rsidR="0045739D" w:rsidRPr="003539AA">
          <w:rPr>
            <w:rStyle w:val="Hyperlink"/>
            <w:rFonts w:cs="Arial"/>
            <w:sz w:val="20"/>
            <w:szCs w:val="20"/>
          </w:rPr>
          <w:t>COVID-19 Delivery Support (CDS) - Third Funding Window Guidelines</w:t>
        </w:r>
      </w:hyperlink>
      <w:r w:rsidR="0045739D" w:rsidRPr="003539AA" w:rsidDel="0045739D">
        <w:rPr>
          <w:rFonts w:cs="Arial"/>
          <w:sz w:val="20"/>
          <w:szCs w:val="20"/>
        </w:rPr>
        <w:t xml:space="preserve"> </w:t>
      </w:r>
      <w:r w:rsidRPr="003539AA">
        <w:rPr>
          <w:rFonts w:cs="Arial"/>
          <w:sz w:val="20"/>
          <w:szCs w:val="20"/>
        </w:rPr>
        <w:t xml:space="preserve">prior to developing their requests and </w:t>
      </w:r>
      <w:r w:rsidR="4ADE91AC" w:rsidRPr="003539AA">
        <w:rPr>
          <w:rFonts w:cs="Arial"/>
          <w:sz w:val="20"/>
          <w:szCs w:val="20"/>
        </w:rPr>
        <w:t xml:space="preserve">should </w:t>
      </w:r>
      <w:r w:rsidRPr="003539AA">
        <w:rPr>
          <w:rFonts w:cs="Arial"/>
          <w:sz w:val="20"/>
          <w:szCs w:val="20"/>
        </w:rPr>
        <w:t xml:space="preserve">submit their application form and associated attachments </w:t>
      </w:r>
      <w:r w:rsidR="76A93C97" w:rsidRPr="003539AA">
        <w:rPr>
          <w:rFonts w:cs="Arial"/>
          <w:sz w:val="20"/>
          <w:szCs w:val="20"/>
        </w:rPr>
        <w:t xml:space="preserve">by email to </w:t>
      </w:r>
      <w:hyperlink r:id="rId14">
        <w:r w:rsidR="600EFF3B" w:rsidRPr="003539AA">
          <w:rPr>
            <w:rStyle w:val="Hyperlink"/>
            <w:rFonts w:cs="Arial"/>
            <w:color w:val="auto"/>
            <w:sz w:val="20"/>
            <w:szCs w:val="20"/>
          </w:rPr>
          <w:t>covaxproposals@gavi.org</w:t>
        </w:r>
      </w:hyperlink>
      <w:r w:rsidR="76A93C97" w:rsidRPr="003539AA">
        <w:rPr>
          <w:rFonts w:cs="Arial"/>
          <w:sz w:val="20"/>
          <w:szCs w:val="20"/>
        </w:rPr>
        <w:t>.</w:t>
      </w:r>
      <w:r w:rsidR="600EFF3B" w:rsidRPr="003539AA">
        <w:rPr>
          <w:rFonts w:cs="Arial"/>
          <w:sz w:val="20"/>
          <w:szCs w:val="20"/>
        </w:rPr>
        <w:t xml:space="preserve"> </w:t>
      </w:r>
      <w:r w:rsidRPr="003539AA">
        <w:rPr>
          <w:rFonts w:cs="Arial"/>
          <w:sz w:val="20"/>
          <w:szCs w:val="20"/>
        </w:rPr>
        <w:t>All Application documents are available on the</w:t>
      </w:r>
      <w:r w:rsidRPr="003539AA">
        <w:rPr>
          <w:rFonts w:cs="Arial"/>
          <w:b/>
          <w:bCs/>
          <w:sz w:val="20"/>
          <w:szCs w:val="20"/>
        </w:rPr>
        <w:t xml:space="preserve"> </w:t>
      </w:r>
      <w:hyperlink r:id="rId15" w:anchor="documents">
        <w:r w:rsidRPr="003539AA">
          <w:rPr>
            <w:rStyle w:val="Hyperlink"/>
            <w:rFonts w:cs="Arial"/>
            <w:b/>
            <w:color w:val="auto"/>
            <w:sz w:val="18"/>
            <w:szCs w:val="18"/>
          </w:rPr>
          <w:t>COVAX website</w:t>
        </w:r>
      </w:hyperlink>
      <w:r w:rsidR="087469FD" w:rsidRPr="003539AA">
        <w:rPr>
          <w:rStyle w:val="Hyperlink"/>
          <w:rFonts w:cs="Arial"/>
          <w:b/>
          <w:color w:val="auto"/>
          <w:sz w:val="18"/>
          <w:szCs w:val="18"/>
        </w:rPr>
        <w:t xml:space="preserve">. </w:t>
      </w:r>
    </w:p>
    <w:p w14:paraId="39AA8464" w14:textId="77777777" w:rsidR="00A94867" w:rsidRPr="003539AA" w:rsidRDefault="00A94867" w:rsidP="00560E54">
      <w:pPr>
        <w:jc w:val="both"/>
        <w:rPr>
          <w:rStyle w:val="Hyperlink"/>
          <w:rFonts w:cs="Arial"/>
          <w:b/>
          <w:color w:val="auto"/>
          <w:sz w:val="18"/>
          <w:szCs w:val="18"/>
        </w:rPr>
      </w:pPr>
    </w:p>
    <w:p w14:paraId="2A639C93" w14:textId="77777777" w:rsidR="0002191F" w:rsidRDefault="00696753" w:rsidP="0002191F">
      <w:pPr>
        <w:jc w:val="both"/>
        <w:rPr>
          <w:rFonts w:eastAsiaTheme="minorHAnsi" w:cs="Arial"/>
          <w:b/>
          <w:caps/>
          <w:sz w:val="28"/>
          <w:szCs w:val="28"/>
        </w:rPr>
      </w:pPr>
      <w:r w:rsidRPr="003539AA">
        <w:rPr>
          <w:rFonts w:eastAsiaTheme="minorHAnsi" w:cs="Arial"/>
          <w:b/>
          <w:caps/>
          <w:sz w:val="28"/>
          <w:szCs w:val="28"/>
        </w:rPr>
        <w:t>appendix</w:t>
      </w:r>
      <w:r w:rsidR="00E81002" w:rsidRPr="003539AA">
        <w:rPr>
          <w:rFonts w:eastAsiaTheme="minorHAnsi" w:cs="Arial"/>
          <w:b/>
          <w:caps/>
          <w:sz w:val="28"/>
          <w:szCs w:val="28"/>
        </w:rPr>
        <w:t xml:space="preserve"> of Application</w:t>
      </w:r>
      <w:r w:rsidRPr="003539AA">
        <w:rPr>
          <w:rFonts w:eastAsiaTheme="minorHAnsi" w:cs="Arial"/>
          <w:b/>
          <w:caps/>
          <w:sz w:val="28"/>
          <w:szCs w:val="28"/>
        </w:rPr>
        <w:t xml:space="preserve"> FORM</w:t>
      </w:r>
    </w:p>
    <w:p w14:paraId="4B8B6328" w14:textId="26C7343F" w:rsidR="00696753" w:rsidRPr="0002191F" w:rsidRDefault="00696753" w:rsidP="0002191F">
      <w:pPr>
        <w:spacing w:before="120"/>
        <w:jc w:val="both"/>
        <w:rPr>
          <w:rFonts w:cs="Arial"/>
          <w:sz w:val="20"/>
          <w:szCs w:val="20"/>
          <w:lang w:val="en-US"/>
        </w:rPr>
      </w:pPr>
      <w:r w:rsidRPr="003539AA">
        <w:rPr>
          <w:rFonts w:cs="Arial"/>
          <w:sz w:val="20"/>
          <w:szCs w:val="20"/>
          <w:lang w:val="en-US"/>
        </w:rPr>
        <w:t xml:space="preserve">Part A: Minister’s signatures </w:t>
      </w:r>
    </w:p>
    <w:p w14:paraId="3D67CE52" w14:textId="18F08875" w:rsidR="00696753" w:rsidRPr="003539AA" w:rsidRDefault="00696753" w:rsidP="00696753">
      <w:pPr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  <w:lang w:val="en-US"/>
        </w:rPr>
        <w:t xml:space="preserve">Part </w:t>
      </w:r>
      <w:r w:rsidR="0049662D" w:rsidRPr="003539AA">
        <w:rPr>
          <w:rFonts w:cs="Arial"/>
          <w:sz w:val="20"/>
          <w:szCs w:val="20"/>
        </w:rPr>
        <w:t>B</w:t>
      </w:r>
      <w:r w:rsidRPr="003539AA">
        <w:rPr>
          <w:rFonts w:cs="Arial"/>
          <w:sz w:val="20"/>
          <w:szCs w:val="20"/>
          <w:lang w:val="en-US"/>
        </w:rPr>
        <w:t xml:space="preserve">: </w:t>
      </w:r>
      <w:r w:rsidR="0049662D" w:rsidRPr="003539AA">
        <w:rPr>
          <w:rFonts w:cs="Arial"/>
          <w:sz w:val="20"/>
          <w:szCs w:val="20"/>
          <w:lang w:val="en-US"/>
        </w:rPr>
        <w:t>Checklist</w:t>
      </w:r>
      <w:r w:rsidRPr="003539AA">
        <w:rPr>
          <w:rFonts w:cs="Arial"/>
          <w:sz w:val="20"/>
          <w:szCs w:val="20"/>
          <w:lang w:val="en-US"/>
        </w:rPr>
        <w:t xml:space="preserve"> f</w:t>
      </w:r>
      <w:r w:rsidRPr="003539AA">
        <w:rPr>
          <w:rFonts w:cs="Arial"/>
          <w:sz w:val="20"/>
          <w:szCs w:val="20"/>
        </w:rPr>
        <w:t xml:space="preserve">or </w:t>
      </w:r>
      <w:r w:rsidR="0029662A" w:rsidRPr="003539AA">
        <w:rPr>
          <w:rFonts w:cs="Arial"/>
          <w:sz w:val="20"/>
          <w:szCs w:val="20"/>
        </w:rPr>
        <w:t>m</w:t>
      </w:r>
      <w:r w:rsidRPr="003539AA">
        <w:rPr>
          <w:rFonts w:cs="Arial"/>
          <w:sz w:val="20"/>
          <w:szCs w:val="20"/>
        </w:rPr>
        <w:t xml:space="preserve">andatory attachments </w:t>
      </w:r>
    </w:p>
    <w:p w14:paraId="0762E262" w14:textId="73BE1B69" w:rsidR="00D81761" w:rsidRPr="003539AA" w:rsidRDefault="0049662D" w:rsidP="00696753">
      <w:pPr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Part C: </w:t>
      </w:r>
      <w:r w:rsidR="00D81761" w:rsidRPr="003539AA">
        <w:rPr>
          <w:rFonts w:cs="Arial"/>
          <w:sz w:val="20"/>
          <w:szCs w:val="20"/>
        </w:rPr>
        <w:t>Key application data and absorption of past CDS funds</w:t>
      </w:r>
    </w:p>
    <w:p w14:paraId="526302FE" w14:textId="4DF0178B" w:rsidR="00696753" w:rsidRPr="003539AA" w:rsidRDefault="00696753" w:rsidP="00696753">
      <w:pPr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Part </w:t>
      </w:r>
      <w:r w:rsidR="00A94867" w:rsidRPr="003539AA">
        <w:rPr>
          <w:rFonts w:cs="Arial"/>
          <w:sz w:val="20"/>
          <w:szCs w:val="20"/>
        </w:rPr>
        <w:t>D</w:t>
      </w:r>
      <w:r w:rsidRPr="003539AA">
        <w:rPr>
          <w:rFonts w:cs="Arial"/>
          <w:sz w:val="20"/>
          <w:szCs w:val="20"/>
        </w:rPr>
        <w:t>: Summary of Application, Technical Assistance</w:t>
      </w:r>
      <w:r w:rsidR="00704F04" w:rsidRPr="003539AA">
        <w:rPr>
          <w:rFonts w:cs="Arial"/>
          <w:sz w:val="20"/>
          <w:szCs w:val="20"/>
        </w:rPr>
        <w:t xml:space="preserve"> &amp;</w:t>
      </w:r>
      <w:r w:rsidRPr="003539AA">
        <w:rPr>
          <w:rFonts w:cs="Arial"/>
          <w:sz w:val="20"/>
          <w:szCs w:val="20"/>
        </w:rPr>
        <w:t xml:space="preserve"> Financial Support </w:t>
      </w:r>
    </w:p>
    <w:p w14:paraId="6FA6AA80" w14:textId="7908EDC5" w:rsidR="00341FA4" w:rsidRPr="003539AA" w:rsidRDefault="00341FA4" w:rsidP="009B491C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3539AA">
        <w:rPr>
          <w:rFonts w:ascii="Arial" w:eastAsiaTheme="minorHAnsi" w:hAnsi="Arial" w:cs="Arial"/>
          <w:caps/>
          <w:color w:val="auto"/>
        </w:rPr>
        <w:t>Background</w:t>
      </w:r>
      <w:bookmarkEnd w:id="0"/>
    </w:p>
    <w:p w14:paraId="30F6AD61" w14:textId="5BE5368D" w:rsidR="00445385" w:rsidRPr="003539AA" w:rsidRDefault="00445385" w:rsidP="00445385">
      <w:pPr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Since publication of the CDS Needs Based Window Program</w:t>
      </w:r>
      <w:r w:rsidR="00EF1EE6" w:rsidRPr="003539AA">
        <w:rPr>
          <w:rFonts w:cs="Arial"/>
          <w:sz w:val="20"/>
          <w:szCs w:val="20"/>
        </w:rPr>
        <w:t>me</w:t>
      </w:r>
      <w:r w:rsidRPr="003539AA">
        <w:rPr>
          <w:rFonts w:cs="Arial"/>
          <w:sz w:val="20"/>
          <w:szCs w:val="20"/>
        </w:rPr>
        <w:t xml:space="preserve"> Funding Guidelines in October 2021, the COVID-19 vaccine delivery environment has evolved. Notably, there has been increased supply of COVID-19 vaccines to the 92 AMC countries with subsequent increases in coverage in many countries, changes to WHO SAGE guidance, evolution of COVID-19 epidemiology, and additional funding available for Gavi to support country needs. </w:t>
      </w:r>
      <w:r w:rsidR="005013C6" w:rsidRPr="003539AA">
        <w:rPr>
          <w:rFonts w:cs="Arial"/>
          <w:sz w:val="20"/>
          <w:szCs w:val="20"/>
        </w:rPr>
        <w:t>Taking these into consideration</w:t>
      </w:r>
      <w:r w:rsidRPr="003539AA">
        <w:rPr>
          <w:rFonts w:cs="Arial"/>
          <w:sz w:val="20"/>
          <w:szCs w:val="20"/>
        </w:rPr>
        <w:t xml:space="preserve">, Gavi </w:t>
      </w:r>
      <w:r w:rsidR="00FF15FB" w:rsidRPr="003539AA">
        <w:rPr>
          <w:rFonts w:cs="Arial"/>
          <w:sz w:val="20"/>
          <w:szCs w:val="20"/>
        </w:rPr>
        <w:t xml:space="preserve">is making </w:t>
      </w:r>
      <w:r w:rsidRPr="003539AA">
        <w:rPr>
          <w:rFonts w:cs="Arial"/>
          <w:sz w:val="20"/>
          <w:szCs w:val="20"/>
        </w:rPr>
        <w:t xml:space="preserve">a new CDS </w:t>
      </w:r>
      <w:r w:rsidR="00D274B5" w:rsidRPr="003539AA">
        <w:rPr>
          <w:rFonts w:cs="Arial"/>
          <w:sz w:val="20"/>
          <w:szCs w:val="20"/>
        </w:rPr>
        <w:t>funding</w:t>
      </w:r>
      <w:r w:rsidR="00892F0A" w:rsidRPr="003539AA">
        <w:rPr>
          <w:rFonts w:cs="Arial"/>
          <w:sz w:val="20"/>
          <w:szCs w:val="20"/>
        </w:rPr>
        <w:t xml:space="preserve"> envelope</w:t>
      </w:r>
      <w:r w:rsidR="0043008B" w:rsidRPr="003539AA">
        <w:rPr>
          <w:rFonts w:cs="Arial"/>
          <w:sz w:val="20"/>
          <w:szCs w:val="20"/>
        </w:rPr>
        <w:t xml:space="preserve"> available</w:t>
      </w:r>
      <w:r w:rsidR="00892F0A" w:rsidRPr="003539AA">
        <w:rPr>
          <w:rFonts w:cs="Arial"/>
          <w:sz w:val="20"/>
          <w:szCs w:val="20"/>
        </w:rPr>
        <w:t>. The envelope</w:t>
      </w:r>
      <w:r w:rsidR="00BE26B8" w:rsidRPr="003539AA">
        <w:rPr>
          <w:rFonts w:cs="Arial"/>
          <w:sz w:val="20"/>
          <w:szCs w:val="20"/>
        </w:rPr>
        <w:t xml:space="preserve"> </w:t>
      </w:r>
      <w:r w:rsidR="00AE586C" w:rsidRPr="003539AA">
        <w:rPr>
          <w:rFonts w:cs="Arial"/>
          <w:sz w:val="20"/>
          <w:szCs w:val="20"/>
        </w:rPr>
        <w:t>support</w:t>
      </w:r>
      <w:r w:rsidR="00892F0A" w:rsidRPr="003539AA">
        <w:rPr>
          <w:rFonts w:cs="Arial"/>
          <w:sz w:val="20"/>
          <w:szCs w:val="20"/>
        </w:rPr>
        <w:t>s</w:t>
      </w:r>
      <w:r w:rsidR="00AE586C" w:rsidRPr="003539AA">
        <w:rPr>
          <w:rFonts w:cs="Arial"/>
          <w:sz w:val="20"/>
          <w:szCs w:val="20"/>
        </w:rPr>
        <w:t xml:space="preserve"> </w:t>
      </w:r>
      <w:r w:rsidRPr="003539AA">
        <w:rPr>
          <w:rFonts w:cs="Arial"/>
          <w:sz w:val="20"/>
          <w:szCs w:val="20"/>
        </w:rPr>
        <w:t>3 core objectives:</w:t>
      </w:r>
    </w:p>
    <w:p w14:paraId="02662BE6" w14:textId="57DC0BD4" w:rsidR="00445385" w:rsidRPr="003539AA" w:rsidRDefault="00445385" w:rsidP="004453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Support acceleration of vaccination of </w:t>
      </w:r>
      <w:r w:rsidRPr="003539AA">
        <w:rPr>
          <w:rFonts w:cs="Arial"/>
          <w:b/>
          <w:sz w:val="20"/>
          <w:szCs w:val="20"/>
        </w:rPr>
        <w:t>high &amp; highest-risk populations</w:t>
      </w:r>
      <w:r w:rsidRPr="003539AA">
        <w:rPr>
          <w:rFonts w:cs="Arial"/>
          <w:sz w:val="20"/>
          <w:szCs w:val="20"/>
        </w:rPr>
        <w:t xml:space="preserve"> (as defined by SAGE)</w:t>
      </w:r>
    </w:p>
    <w:p w14:paraId="24AEB8E0" w14:textId="77777777" w:rsidR="00445385" w:rsidRPr="003539AA" w:rsidRDefault="00445385" w:rsidP="0044538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b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Support rapid delivery scale-up to reach country targets for </w:t>
      </w:r>
      <w:r w:rsidRPr="003539AA">
        <w:rPr>
          <w:rFonts w:cs="Arial"/>
          <w:b/>
          <w:sz w:val="20"/>
          <w:szCs w:val="20"/>
        </w:rPr>
        <w:t>adult vaccination</w:t>
      </w:r>
    </w:p>
    <w:p w14:paraId="0051F7AA" w14:textId="01407EA1" w:rsidR="00973B15" w:rsidRPr="003539AA" w:rsidRDefault="00445385" w:rsidP="00973B1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Support </w:t>
      </w:r>
      <w:r w:rsidRPr="003539AA">
        <w:rPr>
          <w:rFonts w:cs="Arial"/>
          <w:b/>
          <w:sz w:val="20"/>
          <w:szCs w:val="20"/>
        </w:rPr>
        <w:t>integration of C19 and routine immuni</w:t>
      </w:r>
      <w:r w:rsidR="00D36117" w:rsidRPr="003539AA">
        <w:rPr>
          <w:rFonts w:cs="Arial"/>
          <w:b/>
          <w:sz w:val="20"/>
          <w:szCs w:val="20"/>
        </w:rPr>
        <w:t>s</w:t>
      </w:r>
      <w:r w:rsidRPr="003539AA">
        <w:rPr>
          <w:rFonts w:cs="Arial"/>
          <w:b/>
          <w:sz w:val="20"/>
          <w:szCs w:val="20"/>
        </w:rPr>
        <w:t>ation</w:t>
      </w:r>
      <w:r w:rsidRPr="003539AA">
        <w:rPr>
          <w:rFonts w:cs="Arial"/>
          <w:sz w:val="20"/>
          <w:szCs w:val="20"/>
        </w:rPr>
        <w:t xml:space="preserve"> to achieve sustainable benefits</w:t>
      </w:r>
    </w:p>
    <w:p w14:paraId="79F2C15C" w14:textId="1AF67FA3" w:rsidR="00B47CA6" w:rsidRPr="003539AA" w:rsidRDefault="00642408" w:rsidP="009B491C">
      <w:pPr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Countries</w:t>
      </w:r>
      <w:r w:rsidR="00445385" w:rsidRPr="003539AA">
        <w:rPr>
          <w:rFonts w:cs="Arial"/>
          <w:sz w:val="20"/>
          <w:szCs w:val="20"/>
        </w:rPr>
        <w:t xml:space="preserve"> </w:t>
      </w:r>
      <w:r w:rsidR="002B6334" w:rsidRPr="003539AA">
        <w:rPr>
          <w:rFonts w:cs="Arial"/>
          <w:sz w:val="20"/>
          <w:szCs w:val="20"/>
        </w:rPr>
        <w:t xml:space="preserve">can </w:t>
      </w:r>
      <w:r w:rsidR="00445385" w:rsidRPr="003539AA">
        <w:rPr>
          <w:rFonts w:cs="Arial"/>
          <w:sz w:val="20"/>
          <w:szCs w:val="20"/>
        </w:rPr>
        <w:t xml:space="preserve">request funding up until </w:t>
      </w:r>
      <w:r w:rsidR="00445385" w:rsidRPr="003539AA">
        <w:rPr>
          <w:rFonts w:cs="Arial"/>
          <w:b/>
          <w:bCs/>
          <w:sz w:val="20"/>
          <w:szCs w:val="20"/>
        </w:rPr>
        <w:t>30</w:t>
      </w:r>
      <w:r w:rsidR="00445385" w:rsidRPr="003539AA">
        <w:rPr>
          <w:rFonts w:cs="Arial"/>
          <w:b/>
          <w:bCs/>
          <w:sz w:val="20"/>
          <w:szCs w:val="20"/>
          <w:vertAlign w:val="superscript"/>
        </w:rPr>
        <w:t xml:space="preserve">th </w:t>
      </w:r>
      <w:r w:rsidR="00445385" w:rsidRPr="003539AA">
        <w:rPr>
          <w:rFonts w:cs="Arial"/>
          <w:b/>
          <w:bCs/>
          <w:sz w:val="20"/>
          <w:szCs w:val="20"/>
        </w:rPr>
        <w:t>September 2022</w:t>
      </w:r>
      <w:r w:rsidR="005E07A0" w:rsidRPr="003539AA">
        <w:rPr>
          <w:rFonts w:cs="Arial"/>
          <w:b/>
          <w:bCs/>
          <w:sz w:val="20"/>
          <w:szCs w:val="20"/>
        </w:rPr>
        <w:t xml:space="preserve">. </w:t>
      </w:r>
      <w:r w:rsidR="006374BB" w:rsidRPr="003539AA">
        <w:rPr>
          <w:rFonts w:cs="Arial"/>
          <w:sz w:val="20"/>
          <w:szCs w:val="20"/>
        </w:rPr>
        <w:t>Countries are encouraged to use CDS funding through end of 2022, however</w:t>
      </w:r>
      <w:r w:rsidR="003C7EE3" w:rsidRPr="003539AA">
        <w:rPr>
          <w:rFonts w:cs="Arial"/>
          <w:sz w:val="20"/>
          <w:szCs w:val="20"/>
        </w:rPr>
        <w:t xml:space="preserve">, funding can be used until </w:t>
      </w:r>
      <w:r w:rsidR="006374BB" w:rsidRPr="003539AA">
        <w:rPr>
          <w:rFonts w:cs="Arial"/>
          <w:sz w:val="20"/>
          <w:szCs w:val="20"/>
        </w:rPr>
        <w:t>end 2023</w:t>
      </w:r>
      <w:r w:rsidR="003C7EE3" w:rsidRPr="003539AA">
        <w:rPr>
          <w:rFonts w:cs="Arial"/>
          <w:sz w:val="20"/>
          <w:szCs w:val="20"/>
        </w:rPr>
        <w:t xml:space="preserve"> </w:t>
      </w:r>
      <w:r w:rsidR="008862C7" w:rsidRPr="003539AA">
        <w:rPr>
          <w:rFonts w:cs="Arial"/>
          <w:sz w:val="20"/>
          <w:szCs w:val="20"/>
        </w:rPr>
        <w:t xml:space="preserve">given </w:t>
      </w:r>
      <w:r w:rsidR="003C7EE3" w:rsidRPr="003539AA">
        <w:rPr>
          <w:rFonts w:cs="Arial"/>
          <w:sz w:val="20"/>
          <w:szCs w:val="20"/>
        </w:rPr>
        <w:t>country priorities</w:t>
      </w:r>
      <w:r w:rsidR="006374BB" w:rsidRPr="003539AA">
        <w:rPr>
          <w:rFonts w:cs="Arial"/>
          <w:sz w:val="20"/>
          <w:szCs w:val="20"/>
        </w:rPr>
        <w:t xml:space="preserve">, </w:t>
      </w:r>
      <w:proofErr w:type="gramStart"/>
      <w:r w:rsidR="006374BB" w:rsidRPr="003539AA">
        <w:rPr>
          <w:rFonts w:cs="Arial"/>
          <w:sz w:val="20"/>
          <w:szCs w:val="20"/>
        </w:rPr>
        <w:t>in particular for</w:t>
      </w:r>
      <w:proofErr w:type="gramEnd"/>
      <w:r w:rsidR="006374BB" w:rsidRPr="003539AA">
        <w:rPr>
          <w:rFonts w:cs="Arial"/>
          <w:sz w:val="20"/>
          <w:szCs w:val="20"/>
        </w:rPr>
        <w:t xml:space="preserve"> activities related to integration</w:t>
      </w:r>
      <w:r w:rsidR="00960F94" w:rsidRPr="003539AA">
        <w:rPr>
          <w:rFonts w:cs="Arial"/>
          <w:sz w:val="20"/>
          <w:szCs w:val="20"/>
        </w:rPr>
        <w:t xml:space="preserve">. </w:t>
      </w:r>
      <w:r w:rsidR="00445385" w:rsidRPr="003539AA">
        <w:rPr>
          <w:rFonts w:cs="Arial"/>
          <w:sz w:val="20"/>
          <w:szCs w:val="20"/>
        </w:rPr>
        <w:t xml:space="preserve"> </w:t>
      </w:r>
      <w:bookmarkStart w:id="1" w:name="_Toc96963733"/>
    </w:p>
    <w:p w14:paraId="1601EED4" w14:textId="77777777" w:rsidR="000834C6" w:rsidRPr="003539AA" w:rsidRDefault="000834C6" w:rsidP="00341FA4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color w:val="auto"/>
          <w:sz w:val="22"/>
          <w:szCs w:val="22"/>
        </w:rPr>
      </w:pPr>
    </w:p>
    <w:bookmarkEnd w:id="1"/>
    <w:p w14:paraId="5DAF82A5" w14:textId="77777777" w:rsidR="000834C6" w:rsidRPr="003539AA" w:rsidRDefault="000834C6" w:rsidP="00341FA4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color w:val="auto"/>
          <w:sz w:val="22"/>
          <w:szCs w:val="22"/>
        </w:rPr>
      </w:pPr>
    </w:p>
    <w:p w14:paraId="5734078C" w14:textId="11DEAAEE" w:rsidR="00C454A0" w:rsidRPr="003539AA" w:rsidRDefault="00C454A0" w:rsidP="00D23801">
      <w:pPr>
        <w:rPr>
          <w:rFonts w:cs="Arial"/>
          <w:sz w:val="20"/>
          <w:szCs w:val="20"/>
        </w:rPr>
      </w:pPr>
    </w:p>
    <w:p w14:paraId="3501AC91" w14:textId="77777777" w:rsidR="006D10B7" w:rsidRPr="003539AA" w:rsidRDefault="006D10B7" w:rsidP="00D23801">
      <w:pPr>
        <w:rPr>
          <w:rFonts w:cs="Arial"/>
          <w:sz w:val="20"/>
          <w:szCs w:val="20"/>
        </w:rPr>
      </w:pPr>
    </w:p>
    <w:p w14:paraId="47C9200E" w14:textId="77777777" w:rsidR="006D10B7" w:rsidRPr="003539AA" w:rsidRDefault="006D10B7" w:rsidP="00D23801">
      <w:pPr>
        <w:rPr>
          <w:rFonts w:cs="Arial"/>
          <w:sz w:val="20"/>
          <w:szCs w:val="20"/>
        </w:rPr>
      </w:pPr>
    </w:p>
    <w:p w14:paraId="6DE666CD" w14:textId="77777777" w:rsidR="0002191F" w:rsidRDefault="00963725" w:rsidP="007B6B27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2" w:name="_Toc96963734"/>
      <w:r w:rsidRPr="003539AA">
        <w:rPr>
          <w:rFonts w:ascii="Arial" w:hAnsi="Arial" w:cs="Arial"/>
          <w:color w:val="auto"/>
          <w:sz w:val="22"/>
          <w:szCs w:val="22"/>
        </w:rPr>
        <w:lastRenderedPageBreak/>
        <w:br/>
      </w:r>
    </w:p>
    <w:p w14:paraId="6A95381B" w14:textId="3FD1C7AF" w:rsidR="007B6B27" w:rsidRPr="003539AA" w:rsidRDefault="00341FA4" w:rsidP="007B6B27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3539AA">
        <w:rPr>
          <w:rFonts w:ascii="Arial" w:hAnsi="Arial" w:cs="Arial"/>
          <w:color w:val="auto"/>
          <w:sz w:val="22"/>
          <w:szCs w:val="22"/>
        </w:rPr>
        <w:t>Part</w:t>
      </w:r>
      <w:r w:rsidR="009B7D68" w:rsidRPr="003539AA">
        <w:rPr>
          <w:rFonts w:ascii="Arial" w:hAnsi="Arial" w:cs="Arial"/>
          <w:color w:val="auto"/>
          <w:sz w:val="22"/>
          <w:szCs w:val="22"/>
        </w:rPr>
        <w:t xml:space="preserve"> </w:t>
      </w:r>
      <w:r w:rsidR="006D10B7" w:rsidRPr="003539AA">
        <w:rPr>
          <w:rFonts w:ascii="Arial" w:hAnsi="Arial" w:cs="Arial"/>
          <w:color w:val="auto"/>
          <w:sz w:val="22"/>
          <w:szCs w:val="22"/>
        </w:rPr>
        <w:t>A</w:t>
      </w:r>
      <w:r w:rsidRPr="003539AA">
        <w:rPr>
          <w:rFonts w:ascii="Arial" w:hAnsi="Arial" w:cs="Arial"/>
          <w:color w:val="auto"/>
          <w:sz w:val="22"/>
          <w:szCs w:val="22"/>
        </w:rPr>
        <w:t xml:space="preserve">: </w:t>
      </w:r>
      <w:r w:rsidR="00D77298" w:rsidRPr="003539AA">
        <w:rPr>
          <w:rFonts w:ascii="Arial" w:hAnsi="Arial" w:cs="Arial"/>
          <w:color w:val="auto"/>
          <w:sz w:val="22"/>
          <w:szCs w:val="22"/>
        </w:rPr>
        <w:t xml:space="preserve">Ministers' signatures </w:t>
      </w:r>
      <w:bookmarkEnd w:id="2"/>
    </w:p>
    <w:tbl>
      <w:tblPr>
        <w:tblStyle w:val="TableGrid"/>
        <w:tblW w:w="5000" w:type="pct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051"/>
        <w:gridCol w:w="7577"/>
      </w:tblGrid>
      <w:tr w:rsidR="009B1C2B" w:rsidRPr="003539AA" w14:paraId="7C312D8C" w14:textId="77777777" w:rsidTr="001C0A17">
        <w:trPr>
          <w:trHeight w:val="1639"/>
        </w:trPr>
        <w:tc>
          <w:tcPr>
            <w:tcW w:w="1065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</w:tcPr>
          <w:p w14:paraId="50B5F7D9" w14:textId="77777777" w:rsidR="009B1C2B" w:rsidRPr="003539AA" w:rsidRDefault="009B1C2B" w:rsidP="005D39A0">
            <w:pPr>
              <w:pStyle w:val="CEPATabletext"/>
              <w:rPr>
                <w:rFonts w:ascii="Arial" w:hAnsi="Arial" w:cs="Arial"/>
                <w:b/>
                <w:sz w:val="18"/>
                <w:szCs w:val="18"/>
              </w:rPr>
            </w:pPr>
            <w:r w:rsidRPr="003539AA">
              <w:rPr>
                <w:rFonts w:ascii="Arial" w:hAnsi="Arial" w:cs="Arial"/>
                <w:b/>
                <w:szCs w:val="18"/>
              </w:rPr>
              <w:t xml:space="preserve">Signatures </w:t>
            </w:r>
          </w:p>
          <w:p w14:paraId="6E31BD1F" w14:textId="0BAD0DA7" w:rsidR="009B1C2B" w:rsidRPr="003539AA" w:rsidRDefault="00985772" w:rsidP="00476691">
            <w:pPr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i/>
                <w:sz w:val="18"/>
                <w:szCs w:val="18"/>
              </w:rPr>
              <w:t>We the undersigned, affirm the objectives and activities of the CDS support proposal are fully aligned with the national health strategic plan (or equivalent):</w:t>
            </w:r>
          </w:p>
        </w:tc>
        <w:tc>
          <w:tcPr>
            <w:tcW w:w="393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2EA865" w14:textId="3AE58BD8" w:rsidR="009B1C2B" w:rsidRPr="003539AA" w:rsidRDefault="00F7364A" w:rsidP="000728FF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  <w:sz w:val="18"/>
                <w:szCs w:val="18"/>
              </w:rPr>
              <w:t xml:space="preserve">            </w:t>
            </w:r>
            <w:r w:rsidR="009B1C2B" w:rsidRPr="003539AA">
              <w:rPr>
                <w:rFonts w:cs="Arial"/>
                <w:b/>
                <w:sz w:val="18"/>
                <w:szCs w:val="18"/>
              </w:rPr>
              <w:t xml:space="preserve">Minister of Health (or delegated authority)   </w:t>
            </w:r>
          </w:p>
          <w:p w14:paraId="7DFEE7E8" w14:textId="77777777" w:rsidR="009B1C2B" w:rsidRPr="003539AA" w:rsidRDefault="009B1C2B" w:rsidP="005D39A0">
            <w:pPr>
              <w:pStyle w:val="ListParagraph"/>
              <w:shd w:val="clear" w:color="auto" w:fill="FFFFFF"/>
              <w:rPr>
                <w:rFonts w:cs="Arial"/>
                <w:sz w:val="18"/>
                <w:szCs w:val="18"/>
              </w:rPr>
            </w:pPr>
          </w:p>
          <w:p w14:paraId="5D9F30A6" w14:textId="0C6BE85F" w:rsidR="009B1C2B" w:rsidRPr="003539AA" w:rsidRDefault="009B1C2B" w:rsidP="006B0BAC">
            <w:pPr>
              <w:pStyle w:val="ListParagraph"/>
              <w:shd w:val="clear" w:color="auto" w:fill="FFFFFF"/>
              <w:rPr>
                <w:rFonts w:cs="Arial"/>
                <w:sz w:val="16"/>
                <w:szCs w:val="16"/>
              </w:rPr>
            </w:pPr>
            <w:r w:rsidRPr="003539AA">
              <w:rPr>
                <w:rFonts w:cs="Arial"/>
              </w:rPr>
              <w:t>Name</w:t>
            </w:r>
            <w:r w:rsidR="00177FA8" w:rsidRPr="003539AA">
              <w:rPr>
                <w:rFonts w:cs="Arial"/>
              </w:rPr>
              <w:t xml:space="preserve"> &amp; </w:t>
            </w:r>
            <w:r w:rsidRPr="003539AA">
              <w:rPr>
                <w:rFonts w:cs="Arial"/>
                <w:sz w:val="18"/>
                <w:szCs w:val="18"/>
              </w:rPr>
              <w:t xml:space="preserve">Signature:                                                          </w:t>
            </w:r>
          </w:p>
          <w:p w14:paraId="40E3ADD4" w14:textId="77777777" w:rsidR="009B1C2B" w:rsidRPr="003539AA" w:rsidRDefault="009B1C2B" w:rsidP="00177FA8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  <w:p w14:paraId="07E87730" w14:textId="79907A19" w:rsidR="009B1C2B" w:rsidRPr="003539AA" w:rsidRDefault="009B1C2B" w:rsidP="009009F7">
            <w:pPr>
              <w:pStyle w:val="ListParagraph"/>
              <w:shd w:val="clear" w:color="auto" w:fill="FFFFFF"/>
              <w:rPr>
                <w:rFonts w:cs="Arial"/>
                <w:sz w:val="16"/>
                <w:szCs w:val="16"/>
              </w:rPr>
            </w:pPr>
            <w:r w:rsidRPr="003539AA">
              <w:rPr>
                <w:rFonts w:cs="Arial"/>
              </w:rPr>
              <w:t xml:space="preserve">Date:    </w:t>
            </w:r>
            <w:r w:rsidRPr="003539AA">
              <w:rPr>
                <w:rFonts w:cs="Arial"/>
                <w:sz w:val="16"/>
                <w:szCs w:val="16"/>
              </w:rPr>
              <w:t xml:space="preserve">                                             </w:t>
            </w:r>
          </w:p>
        </w:tc>
      </w:tr>
      <w:tr w:rsidR="009B1C2B" w:rsidRPr="003539AA" w14:paraId="534334E9" w14:textId="77777777" w:rsidTr="001C0A17">
        <w:trPr>
          <w:trHeight w:val="1522"/>
        </w:trPr>
        <w:tc>
          <w:tcPr>
            <w:tcW w:w="1065" w:type="pct"/>
            <w:vMerge/>
            <w:tcBorders>
              <w:left w:val="single" w:sz="4" w:space="0" w:color="999999"/>
              <w:right w:val="single" w:sz="4" w:space="0" w:color="999999"/>
            </w:tcBorders>
          </w:tcPr>
          <w:p w14:paraId="05AD4E25" w14:textId="77777777" w:rsidR="009B1C2B" w:rsidRPr="003539AA" w:rsidRDefault="009B1C2B" w:rsidP="005D39A0">
            <w:pPr>
              <w:pStyle w:val="CEPATable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3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30B013" w14:textId="3C54A3B0" w:rsidR="009B1C2B" w:rsidRPr="003539AA" w:rsidDel="004543D7" w:rsidRDefault="009B1C2B" w:rsidP="006B0BAC">
            <w:pPr>
              <w:pStyle w:val="ListParagraph"/>
              <w:shd w:val="clear" w:color="auto" w:fill="FFFFFF" w:themeFill="background1"/>
              <w:rPr>
                <w:rFonts w:cs="Arial"/>
                <w:sz w:val="16"/>
                <w:szCs w:val="16"/>
              </w:rPr>
            </w:pPr>
            <w:r w:rsidRPr="003539AA" w:rsidDel="004543D7">
              <w:rPr>
                <w:rFonts w:cs="Arial"/>
                <w:b/>
              </w:rPr>
              <w:t xml:space="preserve">Minister of Finance (or delegated authority)   </w:t>
            </w:r>
          </w:p>
          <w:p w14:paraId="67893415" w14:textId="77777777" w:rsidR="00141C05" w:rsidRPr="003539AA" w:rsidRDefault="00141C05" w:rsidP="006B0BAC">
            <w:pPr>
              <w:pStyle w:val="ListParagraph"/>
              <w:shd w:val="clear" w:color="auto" w:fill="FFFFFF" w:themeFill="background1"/>
              <w:rPr>
                <w:rFonts w:cs="Arial"/>
              </w:rPr>
            </w:pPr>
          </w:p>
          <w:p w14:paraId="5225A280" w14:textId="56D9CA28" w:rsidR="009B1C2B" w:rsidRPr="003539AA" w:rsidDel="004543D7" w:rsidRDefault="00177FA8" w:rsidP="009B1C2B">
            <w:pPr>
              <w:shd w:val="clear" w:color="auto" w:fill="FFFFFF" w:themeFill="background1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          </w:t>
            </w:r>
            <w:r w:rsidR="001C0A17" w:rsidRPr="003539AA">
              <w:rPr>
                <w:rFonts w:cs="Arial"/>
              </w:rPr>
              <w:t xml:space="preserve"> </w:t>
            </w:r>
            <w:r w:rsidR="009B1C2B" w:rsidRPr="003539AA" w:rsidDel="004543D7">
              <w:rPr>
                <w:rFonts w:cs="Arial"/>
              </w:rPr>
              <w:t>Name</w:t>
            </w:r>
            <w:r w:rsidRPr="003539AA">
              <w:rPr>
                <w:rFonts w:cs="Arial"/>
              </w:rPr>
              <w:t xml:space="preserve"> &amp; </w:t>
            </w:r>
            <w:r w:rsidR="009B1C2B" w:rsidRPr="003539AA" w:rsidDel="004543D7">
              <w:rPr>
                <w:rFonts w:cs="Arial"/>
                <w:sz w:val="18"/>
                <w:szCs w:val="18"/>
              </w:rPr>
              <w:t xml:space="preserve">Signature:                                                          </w:t>
            </w:r>
          </w:p>
          <w:p w14:paraId="66BB27F4" w14:textId="77777777" w:rsidR="00177FA8" w:rsidRPr="003539AA" w:rsidRDefault="00177FA8" w:rsidP="009009F7">
            <w:pPr>
              <w:pStyle w:val="ListParagraph"/>
              <w:shd w:val="clear" w:color="auto" w:fill="FFFFFF" w:themeFill="background1"/>
              <w:rPr>
                <w:rFonts w:cs="Arial"/>
              </w:rPr>
            </w:pPr>
          </w:p>
          <w:p w14:paraId="5B5B2910" w14:textId="72C0BA62" w:rsidR="009B1C2B" w:rsidRPr="003539AA" w:rsidRDefault="009B1C2B" w:rsidP="009009F7">
            <w:pPr>
              <w:pStyle w:val="ListParagraph"/>
              <w:shd w:val="clear" w:color="auto" w:fill="FFFFFF" w:themeFill="background1"/>
              <w:rPr>
                <w:rFonts w:cs="Arial"/>
                <w:sz w:val="16"/>
                <w:szCs w:val="16"/>
              </w:rPr>
            </w:pPr>
            <w:r w:rsidRPr="003539AA" w:rsidDel="004543D7">
              <w:rPr>
                <w:rFonts w:cs="Arial"/>
              </w:rPr>
              <w:t xml:space="preserve">Date:    </w:t>
            </w:r>
          </w:p>
        </w:tc>
      </w:tr>
    </w:tbl>
    <w:p w14:paraId="2AD7F256" w14:textId="77777777" w:rsidR="000728FF" w:rsidRPr="003539AA" w:rsidRDefault="000728FF" w:rsidP="000728FF">
      <w:pPr>
        <w:pStyle w:val="Heading1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3539AA">
        <w:rPr>
          <w:rFonts w:ascii="Arial" w:hAnsi="Arial" w:cs="Arial"/>
          <w:color w:val="auto"/>
          <w:sz w:val="22"/>
          <w:szCs w:val="22"/>
        </w:rPr>
        <w:t xml:space="preserve">Part B: Mandatory attachments </w:t>
      </w:r>
    </w:p>
    <w:p w14:paraId="3978A090" w14:textId="4AA4F2E0" w:rsidR="000728FF" w:rsidRPr="003539AA" w:rsidRDefault="000728FF" w:rsidP="000728FF">
      <w:pPr>
        <w:pStyle w:val="CEPAReportText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539AA">
        <w:rPr>
          <w:rFonts w:ascii="Arial" w:hAnsi="Arial" w:cs="Arial"/>
          <w:sz w:val="20"/>
          <w:szCs w:val="20"/>
        </w:rPr>
        <w:t>All documents listed in the table below are mandatory, must be attached to your application, and they must be final and dated. Only complete applications will be assessed.</w:t>
      </w:r>
      <w:r w:rsidR="001C0A17" w:rsidRPr="003539AA">
        <w:rPr>
          <w:rFonts w:ascii="Arial" w:hAnsi="Arial" w:cs="Arial"/>
          <w:sz w:val="20"/>
          <w:szCs w:val="20"/>
        </w:rPr>
        <w:t xml:space="preserve"> </w:t>
      </w:r>
      <w:r w:rsidR="001C0A17" w:rsidRPr="003539AA">
        <w:rPr>
          <w:rFonts w:ascii="Arial" w:hAnsi="Arial" w:cs="Arial"/>
          <w:i/>
          <w:sz w:val="20"/>
          <w:szCs w:val="20"/>
        </w:rPr>
        <w:t>If countries conducted a COVID-19 Vaccination Intra-Action Review, or similar, please attach a copy of the report.</w:t>
      </w:r>
    </w:p>
    <w:p w14:paraId="63B48D8D" w14:textId="77777777" w:rsidR="000728FF" w:rsidRPr="003539AA" w:rsidRDefault="000728FF" w:rsidP="000728FF">
      <w:pPr>
        <w:pStyle w:val="CEPAReportText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262" w:type="pct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12"/>
        <w:gridCol w:w="3352"/>
        <w:gridCol w:w="1236"/>
        <w:gridCol w:w="1346"/>
        <w:gridCol w:w="3587"/>
      </w:tblGrid>
      <w:tr w:rsidR="007E1252" w:rsidRPr="003539AA" w14:paraId="39A637F6" w14:textId="77777777" w:rsidTr="007E1252">
        <w:trPr>
          <w:tblHeader/>
        </w:trPr>
        <w:tc>
          <w:tcPr>
            <w:tcW w:w="302" w:type="pct"/>
            <w:shd w:val="clear" w:color="auto" w:fill="BFBFBF" w:themeFill="background1" w:themeFillShade="BF"/>
            <w:vAlign w:val="center"/>
          </w:tcPr>
          <w:p w14:paraId="20A740E0" w14:textId="77777777" w:rsidR="007E1252" w:rsidRPr="003539AA" w:rsidRDefault="007E1252" w:rsidP="00761F38">
            <w:pPr>
              <w:pStyle w:val="CEPATable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39AA">
              <w:rPr>
                <w:rFonts w:ascii="Arial" w:hAnsi="Arial" w:cs="Arial"/>
                <w:b/>
                <w:szCs w:val="18"/>
              </w:rPr>
              <w:t>No.</w:t>
            </w:r>
          </w:p>
        </w:tc>
        <w:tc>
          <w:tcPr>
            <w:tcW w:w="1654" w:type="pct"/>
            <w:shd w:val="clear" w:color="auto" w:fill="BFBFBF" w:themeFill="background1" w:themeFillShade="BF"/>
            <w:vAlign w:val="center"/>
          </w:tcPr>
          <w:p w14:paraId="4B70A55F" w14:textId="77777777" w:rsidR="007E1252" w:rsidRPr="003539AA" w:rsidRDefault="007E1252" w:rsidP="00761F38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</w:rPr>
              <w:t>Strategy / Plan / Document</w:t>
            </w:r>
          </w:p>
        </w:tc>
        <w:tc>
          <w:tcPr>
            <w:tcW w:w="610" w:type="pct"/>
            <w:shd w:val="clear" w:color="auto" w:fill="BFBFBF" w:themeFill="background1" w:themeFillShade="BF"/>
            <w:vAlign w:val="center"/>
          </w:tcPr>
          <w:p w14:paraId="3B84F8BE" w14:textId="47A2FB90" w:rsidR="007E1252" w:rsidRPr="003539AA" w:rsidRDefault="007E1252" w:rsidP="00761F38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</w:rPr>
              <w:t>Attached</w:t>
            </w:r>
          </w:p>
          <w:p w14:paraId="77475295" w14:textId="77777777" w:rsidR="007E1252" w:rsidRPr="003539AA" w:rsidRDefault="007E1252" w:rsidP="00761F38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</w:rPr>
              <w:t>Yes/No</w:t>
            </w:r>
          </w:p>
        </w:tc>
        <w:tc>
          <w:tcPr>
            <w:tcW w:w="664" w:type="pct"/>
            <w:shd w:val="clear" w:color="auto" w:fill="BFBFBF" w:themeFill="background1" w:themeFillShade="BF"/>
            <w:vAlign w:val="center"/>
          </w:tcPr>
          <w:p w14:paraId="06381BDD" w14:textId="77777777" w:rsidR="007E1252" w:rsidRPr="003539AA" w:rsidRDefault="007E1252" w:rsidP="00761F38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</w:rPr>
              <w:t>Final version (dated)</w:t>
            </w:r>
          </w:p>
        </w:tc>
        <w:tc>
          <w:tcPr>
            <w:tcW w:w="1771" w:type="pct"/>
            <w:shd w:val="clear" w:color="auto" w:fill="BFBFBF" w:themeFill="background1" w:themeFillShade="BF"/>
            <w:vAlign w:val="center"/>
          </w:tcPr>
          <w:p w14:paraId="319198F8" w14:textId="77777777" w:rsidR="007E1252" w:rsidRPr="003539AA" w:rsidRDefault="007E1252" w:rsidP="00761F38">
            <w:pPr>
              <w:spacing w:before="60" w:after="6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</w:rPr>
              <w:t>Comments</w:t>
            </w:r>
          </w:p>
        </w:tc>
      </w:tr>
      <w:tr w:rsidR="007E1252" w:rsidRPr="003539AA" w14:paraId="79A04A65" w14:textId="77777777" w:rsidTr="007E1252">
        <w:tc>
          <w:tcPr>
            <w:tcW w:w="302" w:type="pct"/>
            <w:vAlign w:val="center"/>
          </w:tcPr>
          <w:p w14:paraId="38BDB85A" w14:textId="77777777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>1</w:t>
            </w:r>
          </w:p>
        </w:tc>
        <w:tc>
          <w:tcPr>
            <w:tcW w:w="1654" w:type="pct"/>
            <w:vAlign w:val="center"/>
          </w:tcPr>
          <w:p w14:paraId="61562252" w14:textId="6698268F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 w:rsidRPr="003539AA">
              <w:rPr>
                <w:rFonts w:cs="Arial"/>
                <w:i/>
                <w:iCs/>
              </w:rPr>
              <w:t xml:space="preserve">CDS Funding Window Application form </w:t>
            </w:r>
            <w:r w:rsidRPr="003539AA">
              <w:rPr>
                <w:rFonts w:cs="Arial"/>
                <w:i/>
                <w:iCs/>
                <w:sz w:val="18"/>
                <w:szCs w:val="18"/>
              </w:rPr>
              <w:t xml:space="preserve">(including </w:t>
            </w:r>
            <w:r w:rsidRPr="003539AA" w:rsidDel="004543D7">
              <w:rPr>
                <w:rFonts w:cs="Arial"/>
                <w:i/>
                <w:iCs/>
                <w:sz w:val="18"/>
                <w:szCs w:val="18"/>
              </w:rPr>
              <w:t>Signature sheet for the M</w:t>
            </w:r>
            <w:r w:rsidRPr="003539AA">
              <w:rPr>
                <w:rFonts w:cs="Arial"/>
                <w:i/>
                <w:iCs/>
                <w:sz w:val="18"/>
                <w:szCs w:val="18"/>
              </w:rPr>
              <w:t>oH</w:t>
            </w:r>
            <w:r w:rsidRPr="003539AA" w:rsidDel="004543D7">
              <w:rPr>
                <w:rFonts w:cs="Arial"/>
                <w:i/>
                <w:iCs/>
                <w:sz w:val="18"/>
                <w:szCs w:val="18"/>
              </w:rPr>
              <w:t xml:space="preserve"> or their delegated authority</w:t>
            </w:r>
            <w:r w:rsidRPr="003539AA">
              <w:rPr>
                <w:rFonts w:cs="Arial"/>
                <w:i/>
                <w:iCs/>
                <w:sz w:val="18"/>
                <w:szCs w:val="18"/>
              </w:rPr>
              <w:t xml:space="preserve">) – This document  </w:t>
            </w:r>
          </w:p>
        </w:tc>
        <w:tc>
          <w:tcPr>
            <w:tcW w:w="610" w:type="pct"/>
            <w:shd w:val="clear" w:color="auto" w:fill="auto"/>
          </w:tcPr>
          <w:p w14:paraId="406F8486" w14:textId="5645BD5D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113BCF44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pct"/>
            <w:shd w:val="clear" w:color="auto" w:fill="auto"/>
          </w:tcPr>
          <w:p w14:paraId="3E8B1B3A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252" w:rsidRPr="003539AA" w14:paraId="386F9766" w14:textId="77777777" w:rsidTr="007E1252">
        <w:tc>
          <w:tcPr>
            <w:tcW w:w="302" w:type="pct"/>
            <w:vAlign w:val="center"/>
          </w:tcPr>
          <w:p w14:paraId="15530C17" w14:textId="77777777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>2</w:t>
            </w:r>
          </w:p>
        </w:tc>
        <w:tc>
          <w:tcPr>
            <w:tcW w:w="1654" w:type="pct"/>
            <w:vAlign w:val="center"/>
          </w:tcPr>
          <w:p w14:paraId="2E038A86" w14:textId="77777777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>Latest NDVP or other Plan of Action</w:t>
            </w:r>
          </w:p>
        </w:tc>
        <w:tc>
          <w:tcPr>
            <w:tcW w:w="610" w:type="pct"/>
          </w:tcPr>
          <w:p w14:paraId="58E60B0C" w14:textId="7DAFF719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</w:tcPr>
          <w:p w14:paraId="0C42B96F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pct"/>
          </w:tcPr>
          <w:p w14:paraId="76D08447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252" w:rsidRPr="003539AA" w14:paraId="63B9BBB5" w14:textId="77777777" w:rsidTr="007E1252">
        <w:tc>
          <w:tcPr>
            <w:tcW w:w="302" w:type="pct"/>
            <w:vAlign w:val="center"/>
          </w:tcPr>
          <w:p w14:paraId="2C0FE46B" w14:textId="77777777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>3</w:t>
            </w:r>
          </w:p>
        </w:tc>
        <w:tc>
          <w:tcPr>
            <w:tcW w:w="1654" w:type="pct"/>
            <w:vAlign w:val="center"/>
          </w:tcPr>
          <w:p w14:paraId="78BAB7D5" w14:textId="518A5534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i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Gavi Budget Template </w:t>
            </w:r>
          </w:p>
        </w:tc>
        <w:tc>
          <w:tcPr>
            <w:tcW w:w="610" w:type="pct"/>
          </w:tcPr>
          <w:p w14:paraId="2E2B53DA" w14:textId="2B77F70A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</w:tcPr>
          <w:p w14:paraId="4F3C9435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pct"/>
          </w:tcPr>
          <w:p w14:paraId="620E9011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252" w:rsidRPr="003539AA" w14:paraId="17161A61" w14:textId="77777777" w:rsidTr="007E1252">
        <w:tc>
          <w:tcPr>
            <w:tcW w:w="302" w:type="pct"/>
            <w:vAlign w:val="center"/>
          </w:tcPr>
          <w:p w14:paraId="6762FF4B" w14:textId="77777777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654" w:type="pct"/>
            <w:vAlign w:val="center"/>
          </w:tcPr>
          <w:p w14:paraId="5BE8D9B4" w14:textId="77777777" w:rsidR="007E1252" w:rsidRPr="003539AA" w:rsidRDefault="007E1252" w:rsidP="00761F38">
            <w:pPr>
              <w:spacing w:before="60" w:after="60"/>
              <w:contextualSpacing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>Minutes of the Coordination Forum meeting endorsing the proposal, or non-objection email</w:t>
            </w:r>
            <w:r w:rsidRPr="003539A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10" w:type="pct"/>
          </w:tcPr>
          <w:p w14:paraId="0EF4B918" w14:textId="10817A18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</w:tcPr>
          <w:p w14:paraId="5D6D7401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1" w:type="pct"/>
          </w:tcPr>
          <w:p w14:paraId="4B084399" w14:textId="77777777" w:rsidR="007E1252" w:rsidRPr="003539AA" w:rsidRDefault="007E1252" w:rsidP="00761F38">
            <w:pPr>
              <w:pStyle w:val="CEPATable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64F91B" w14:textId="649EA23E" w:rsidR="000728FF" w:rsidRPr="003539AA" w:rsidRDefault="000728FF" w:rsidP="00FE717D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color w:val="auto"/>
          <w:sz w:val="22"/>
          <w:szCs w:val="22"/>
        </w:rPr>
      </w:pPr>
      <w:r w:rsidRPr="003539AA">
        <w:rPr>
          <w:rFonts w:ascii="Arial" w:hAnsi="Arial" w:cs="Arial"/>
          <w:color w:val="auto"/>
          <w:sz w:val="22"/>
          <w:szCs w:val="22"/>
        </w:rPr>
        <w:t xml:space="preserve">Part C: Key application data and absorption of past CDS funds  </w:t>
      </w:r>
    </w:p>
    <w:tbl>
      <w:tblPr>
        <w:tblStyle w:val="TableGrid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6118"/>
      </w:tblGrid>
      <w:tr w:rsidR="000728FF" w:rsidRPr="003539AA" w14:paraId="7C31C8D7" w14:textId="77777777" w:rsidTr="007E1252">
        <w:tc>
          <w:tcPr>
            <w:tcW w:w="3867" w:type="dxa"/>
          </w:tcPr>
          <w:p w14:paraId="4B2AD536" w14:textId="30843719" w:rsidR="000728FF" w:rsidRPr="003539AA" w:rsidRDefault="00AB2917" w:rsidP="00761F38">
            <w:pPr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 xml:space="preserve">CDS - Third Funding </w:t>
            </w:r>
            <w:r w:rsidR="000728FF" w:rsidRPr="003539AA">
              <w:rPr>
                <w:rFonts w:cs="Arial"/>
                <w:sz w:val="18"/>
                <w:szCs w:val="18"/>
              </w:rPr>
              <w:t>Envelope (US$)</w:t>
            </w:r>
          </w:p>
          <w:p w14:paraId="45424D96" w14:textId="77777777" w:rsidR="000728FF" w:rsidRPr="003539AA" w:rsidRDefault="000728FF" w:rsidP="00761F3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539AA">
              <w:rPr>
                <w:rFonts w:cs="Arial"/>
                <w:i/>
                <w:iCs/>
                <w:sz w:val="14"/>
                <w:szCs w:val="14"/>
              </w:rPr>
              <w:t>As communicated in July 2022</w:t>
            </w:r>
          </w:p>
        </w:tc>
        <w:tc>
          <w:tcPr>
            <w:tcW w:w="6118" w:type="dxa"/>
          </w:tcPr>
          <w:p w14:paraId="1BA74C96" w14:textId="77777777" w:rsidR="000728FF" w:rsidRPr="003539AA" w:rsidRDefault="000728FF" w:rsidP="00761F38">
            <w:pPr>
              <w:rPr>
                <w:rFonts w:cs="Arial"/>
                <w:sz w:val="18"/>
                <w:szCs w:val="18"/>
              </w:rPr>
            </w:pPr>
          </w:p>
        </w:tc>
      </w:tr>
      <w:tr w:rsidR="000728FF" w:rsidRPr="003539AA" w14:paraId="1F0AD685" w14:textId="77777777" w:rsidTr="007E1252">
        <w:trPr>
          <w:trHeight w:val="388"/>
        </w:trPr>
        <w:tc>
          <w:tcPr>
            <w:tcW w:w="3867" w:type="dxa"/>
          </w:tcPr>
          <w:p w14:paraId="1316C586" w14:textId="77777777" w:rsidR="000728FF" w:rsidRPr="003539AA" w:rsidRDefault="000728FF" w:rsidP="00761F38">
            <w:pPr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Planned start and end date</w:t>
            </w:r>
          </w:p>
        </w:tc>
        <w:tc>
          <w:tcPr>
            <w:tcW w:w="6118" w:type="dxa"/>
          </w:tcPr>
          <w:p w14:paraId="6BA47434" w14:textId="77777777" w:rsidR="000728FF" w:rsidRPr="003539AA" w:rsidRDefault="000728FF" w:rsidP="00761F3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DD467E2" w14:textId="77777777" w:rsidR="000728FF" w:rsidRPr="003539AA" w:rsidRDefault="000728FF" w:rsidP="000728FF">
      <w:pPr>
        <w:rPr>
          <w:rFonts w:cs="Arial"/>
          <w:sz w:val="20"/>
          <w:szCs w:val="20"/>
        </w:rPr>
      </w:pPr>
    </w:p>
    <w:p w14:paraId="58A23273" w14:textId="306369AF" w:rsidR="000728FF" w:rsidRPr="003539AA" w:rsidRDefault="000728FF" w:rsidP="000728FF">
      <w:pPr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If you have had access to CDS funds in the past, please complete the following section:</w:t>
      </w:r>
      <w:r w:rsidR="000E168A" w:rsidRPr="003539AA">
        <w:rPr>
          <w:rFonts w:cs="Arial"/>
          <w:sz w:val="20"/>
          <w:szCs w:val="20"/>
        </w:rPr>
        <w:br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28FF" w:rsidRPr="003539AA" w14:paraId="0A08923E" w14:textId="77777777" w:rsidTr="00761F38">
        <w:tc>
          <w:tcPr>
            <w:tcW w:w="4814" w:type="dxa"/>
          </w:tcPr>
          <w:p w14:paraId="12B24835" w14:textId="77777777" w:rsidR="000728FF" w:rsidRPr="003539AA" w:rsidRDefault="000728FF" w:rsidP="00761F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Funding Window</w:t>
            </w:r>
          </w:p>
        </w:tc>
        <w:tc>
          <w:tcPr>
            <w:tcW w:w="4814" w:type="dxa"/>
            <w:vAlign w:val="center"/>
          </w:tcPr>
          <w:p w14:paraId="5C88E00F" w14:textId="77777777" w:rsidR="000728FF" w:rsidRPr="003539AA" w:rsidRDefault="000728FF" w:rsidP="00761F3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sz w:val="18"/>
                <w:szCs w:val="18"/>
              </w:rPr>
              <w:t xml:space="preserve">% </w:t>
            </w:r>
            <w:proofErr w:type="gramStart"/>
            <w:r w:rsidRPr="003539AA">
              <w:rPr>
                <w:rFonts w:cs="Arial"/>
                <w:b/>
                <w:sz w:val="18"/>
                <w:szCs w:val="18"/>
              </w:rPr>
              <w:t>of</w:t>
            </w:r>
            <w:proofErr w:type="gramEnd"/>
            <w:r w:rsidRPr="003539AA">
              <w:rPr>
                <w:rFonts w:cs="Arial"/>
                <w:b/>
                <w:sz w:val="18"/>
                <w:szCs w:val="18"/>
              </w:rPr>
              <w:t xml:space="preserve"> Funds Absorption</w:t>
            </w:r>
          </w:p>
        </w:tc>
      </w:tr>
      <w:tr w:rsidR="000728FF" w:rsidRPr="003539AA" w14:paraId="615BBD91" w14:textId="77777777" w:rsidTr="00761F38">
        <w:tc>
          <w:tcPr>
            <w:tcW w:w="4814" w:type="dxa"/>
            <w:vAlign w:val="center"/>
          </w:tcPr>
          <w:p w14:paraId="05DF127E" w14:textId="5942942F" w:rsidR="000728FF" w:rsidRPr="003539AA" w:rsidRDefault="000728FF" w:rsidP="00761F38">
            <w:pPr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 xml:space="preserve">CDS </w:t>
            </w:r>
            <w:r w:rsidR="00452EB5" w:rsidRPr="003539AA">
              <w:rPr>
                <w:rFonts w:cs="Arial"/>
                <w:sz w:val="18"/>
                <w:szCs w:val="18"/>
              </w:rPr>
              <w:t>E</w:t>
            </w:r>
            <w:r w:rsidRPr="003539AA">
              <w:rPr>
                <w:rFonts w:cs="Arial"/>
                <w:sz w:val="18"/>
                <w:szCs w:val="18"/>
              </w:rPr>
              <w:t xml:space="preserve">arly </w:t>
            </w:r>
            <w:r w:rsidR="00452EB5" w:rsidRPr="003539AA">
              <w:rPr>
                <w:rFonts w:cs="Arial"/>
                <w:sz w:val="18"/>
                <w:szCs w:val="18"/>
              </w:rPr>
              <w:t>A</w:t>
            </w:r>
            <w:r w:rsidRPr="003539AA">
              <w:rPr>
                <w:rFonts w:cs="Arial"/>
                <w:sz w:val="18"/>
                <w:szCs w:val="18"/>
              </w:rPr>
              <w:t>ccess</w:t>
            </w:r>
          </w:p>
        </w:tc>
        <w:tc>
          <w:tcPr>
            <w:tcW w:w="4814" w:type="dxa"/>
          </w:tcPr>
          <w:p w14:paraId="59D52791" w14:textId="77777777" w:rsidR="000728FF" w:rsidRPr="003539AA" w:rsidRDefault="000728FF" w:rsidP="00761F3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728FF" w:rsidRPr="003539AA" w14:paraId="1EA2F3E9" w14:textId="77777777" w:rsidTr="00761F38">
        <w:tc>
          <w:tcPr>
            <w:tcW w:w="4814" w:type="dxa"/>
            <w:vAlign w:val="center"/>
          </w:tcPr>
          <w:p w14:paraId="17843FFD" w14:textId="77777777" w:rsidR="000728FF" w:rsidRPr="003539AA" w:rsidRDefault="000728FF" w:rsidP="00761F38">
            <w:pPr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CDS Needs Based</w:t>
            </w:r>
          </w:p>
        </w:tc>
        <w:tc>
          <w:tcPr>
            <w:tcW w:w="4814" w:type="dxa"/>
          </w:tcPr>
          <w:p w14:paraId="47979E5B" w14:textId="77777777" w:rsidR="000728FF" w:rsidRPr="003539AA" w:rsidRDefault="000728FF" w:rsidP="00761F3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728FF" w:rsidRPr="003539AA" w14:paraId="68DC781E" w14:textId="77777777" w:rsidTr="00761F38">
        <w:tc>
          <w:tcPr>
            <w:tcW w:w="4814" w:type="dxa"/>
            <w:vAlign w:val="center"/>
          </w:tcPr>
          <w:p w14:paraId="6C73E5DE" w14:textId="77777777" w:rsidR="000728FF" w:rsidRPr="003539AA" w:rsidRDefault="000728FF" w:rsidP="00761F38">
            <w:pPr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Other</w:t>
            </w:r>
          </w:p>
        </w:tc>
        <w:tc>
          <w:tcPr>
            <w:tcW w:w="4814" w:type="dxa"/>
          </w:tcPr>
          <w:p w14:paraId="354666A4" w14:textId="77777777" w:rsidR="000728FF" w:rsidRPr="003539AA" w:rsidRDefault="000728FF" w:rsidP="00761F3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451B046" w14:textId="4264C0B1" w:rsidR="00F34D3A" w:rsidRPr="003539AA" w:rsidRDefault="00F34D3A" w:rsidP="00341FA4">
      <w:pPr>
        <w:spacing w:before="60" w:after="60" w:line="240" w:lineRule="auto"/>
        <w:rPr>
          <w:rFonts w:cs="Arial"/>
          <w:b/>
          <w:sz w:val="20"/>
          <w:szCs w:val="18"/>
        </w:rPr>
        <w:sectPr w:rsidR="00F34D3A" w:rsidRPr="003539AA" w:rsidSect="005D39A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412" w:right="1134" w:bottom="426" w:left="1134" w:header="708" w:footer="305" w:gutter="0"/>
          <w:cols w:space="708"/>
          <w:docGrid w:linePitch="360"/>
        </w:sectPr>
      </w:pPr>
    </w:p>
    <w:p w14:paraId="53DE3E4F" w14:textId="3D3C8DB2" w:rsidR="00742224" w:rsidRPr="003539AA" w:rsidRDefault="00D77298" w:rsidP="00341FA4">
      <w:pPr>
        <w:pStyle w:val="Heading1"/>
        <w:numPr>
          <w:ilvl w:val="0"/>
          <w:numId w:val="0"/>
        </w:numPr>
        <w:rPr>
          <w:rFonts w:ascii="Arial" w:hAnsi="Arial" w:cs="Arial"/>
          <w:color w:val="FFFFFF" w:themeColor="background1"/>
          <w:sz w:val="22"/>
          <w:szCs w:val="22"/>
        </w:rPr>
      </w:pPr>
      <w:bookmarkStart w:id="3" w:name="_Toc96963735"/>
      <w:r w:rsidRPr="003539AA">
        <w:rPr>
          <w:rFonts w:ascii="Arial" w:hAnsi="Arial" w:cs="Arial"/>
          <w:noProof/>
          <w:color w:val="FFFFFF" w:themeColor="background1"/>
          <w:sz w:val="22"/>
          <w:szCs w:val="22"/>
          <w:lang w:val="en-US"/>
        </w:rPr>
        <w:lastRenderedPageBreak/>
        <w:drawing>
          <wp:anchor distT="0" distB="0" distL="114300" distR="114300" simplePos="0" relativeHeight="251656192" behindDoc="1" locked="0" layoutInCell="1" allowOverlap="1" wp14:anchorId="3086388B" wp14:editId="540BD220">
            <wp:simplePos x="0" y="0"/>
            <wp:positionH relativeFrom="page">
              <wp:align>left</wp:align>
            </wp:positionH>
            <wp:positionV relativeFrom="paragraph">
              <wp:posOffset>-601455</wp:posOffset>
            </wp:positionV>
            <wp:extent cx="7541895" cy="1047750"/>
            <wp:effectExtent l="0" t="0" r="1905" b="0"/>
            <wp:wrapNone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8037C" w14:textId="3B142A85" w:rsidR="00341FA4" w:rsidRPr="003539AA" w:rsidRDefault="00341FA4" w:rsidP="00891C67">
      <w:pPr>
        <w:pStyle w:val="Heading1"/>
        <w:numPr>
          <w:ilvl w:val="0"/>
          <w:numId w:val="0"/>
        </w:numPr>
        <w:spacing w:after="0"/>
        <w:rPr>
          <w:rFonts w:ascii="Arial" w:hAnsi="Arial" w:cs="Arial"/>
          <w:color w:val="auto"/>
          <w:sz w:val="22"/>
          <w:szCs w:val="22"/>
        </w:rPr>
      </w:pPr>
      <w:bookmarkStart w:id="4" w:name="_Toc96963737"/>
      <w:bookmarkEnd w:id="3"/>
      <w:r w:rsidRPr="003539AA">
        <w:rPr>
          <w:rFonts w:ascii="Arial" w:hAnsi="Arial" w:cs="Arial"/>
          <w:color w:val="auto"/>
          <w:sz w:val="22"/>
          <w:szCs w:val="22"/>
        </w:rPr>
        <w:t xml:space="preserve">Part </w:t>
      </w:r>
      <w:r w:rsidR="00816BCD" w:rsidRPr="003539AA">
        <w:rPr>
          <w:rFonts w:ascii="Arial" w:hAnsi="Arial" w:cs="Arial"/>
          <w:color w:val="auto"/>
          <w:sz w:val="22"/>
          <w:szCs w:val="22"/>
        </w:rPr>
        <w:t>D</w:t>
      </w:r>
      <w:r w:rsidRPr="003539AA">
        <w:rPr>
          <w:rFonts w:ascii="Arial" w:hAnsi="Arial" w:cs="Arial"/>
          <w:color w:val="auto"/>
          <w:sz w:val="22"/>
          <w:szCs w:val="22"/>
        </w:rPr>
        <w:t>: Summary of the Application</w:t>
      </w:r>
      <w:r w:rsidR="00D81761" w:rsidRPr="003539AA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4"/>
      <w:r w:rsidR="002C4F93" w:rsidRPr="003539AA">
        <w:rPr>
          <w:rFonts w:ascii="Arial" w:hAnsi="Arial" w:cs="Arial"/>
          <w:color w:val="auto"/>
          <w:sz w:val="22"/>
          <w:szCs w:val="22"/>
        </w:rPr>
        <w:t xml:space="preserve">Technical </w:t>
      </w:r>
      <w:r w:rsidR="00D81761" w:rsidRPr="003539AA">
        <w:rPr>
          <w:rFonts w:ascii="Arial" w:hAnsi="Arial" w:cs="Arial"/>
          <w:color w:val="auto"/>
          <w:sz w:val="22"/>
          <w:szCs w:val="22"/>
        </w:rPr>
        <w:t>A</w:t>
      </w:r>
      <w:r w:rsidR="002C4F93" w:rsidRPr="003539AA">
        <w:rPr>
          <w:rFonts w:ascii="Arial" w:hAnsi="Arial" w:cs="Arial"/>
          <w:color w:val="auto"/>
          <w:sz w:val="22"/>
          <w:szCs w:val="22"/>
        </w:rPr>
        <w:t>ssistance</w:t>
      </w:r>
      <w:r w:rsidR="00D81761" w:rsidRPr="003539AA">
        <w:rPr>
          <w:rFonts w:ascii="Arial" w:hAnsi="Arial" w:cs="Arial"/>
          <w:color w:val="auto"/>
          <w:sz w:val="22"/>
          <w:szCs w:val="22"/>
        </w:rPr>
        <w:t>, and Financial Support</w:t>
      </w:r>
    </w:p>
    <w:p w14:paraId="2FFA934D" w14:textId="41CED0A6" w:rsidR="00341FA4" w:rsidRPr="003539AA" w:rsidRDefault="00341FA4" w:rsidP="00341FA4">
      <w:pPr>
        <w:pStyle w:val="CEPAReportText"/>
        <w:jc w:val="both"/>
        <w:rPr>
          <w:rFonts w:ascii="Arial" w:hAnsi="Arial" w:cs="Arial"/>
          <w:sz w:val="20"/>
          <w:szCs w:val="20"/>
        </w:rPr>
      </w:pPr>
      <w:r w:rsidRPr="003539AA">
        <w:rPr>
          <w:rFonts w:ascii="Arial" w:hAnsi="Arial" w:cs="Arial"/>
          <w:sz w:val="20"/>
          <w:szCs w:val="20"/>
        </w:rPr>
        <w:t xml:space="preserve">This section </w:t>
      </w:r>
      <w:r w:rsidR="00B5667F" w:rsidRPr="003539AA">
        <w:rPr>
          <w:rFonts w:ascii="Arial" w:hAnsi="Arial" w:cs="Arial"/>
          <w:sz w:val="20"/>
          <w:szCs w:val="20"/>
        </w:rPr>
        <w:t>must</w:t>
      </w:r>
      <w:r w:rsidRPr="003539AA">
        <w:rPr>
          <w:rFonts w:ascii="Arial" w:hAnsi="Arial" w:cs="Arial"/>
          <w:sz w:val="20"/>
          <w:szCs w:val="20"/>
        </w:rPr>
        <w:t xml:space="preserve"> be filled with appropriate reference to the Applicant documents listed in Part </w:t>
      </w:r>
      <w:r w:rsidR="00E44A3D" w:rsidRPr="003539AA">
        <w:rPr>
          <w:rFonts w:ascii="Arial" w:hAnsi="Arial" w:cs="Arial"/>
          <w:sz w:val="20"/>
          <w:szCs w:val="20"/>
        </w:rPr>
        <w:t>B</w:t>
      </w:r>
      <w:r w:rsidRPr="003539AA">
        <w:rPr>
          <w:rFonts w:ascii="Arial" w:hAnsi="Arial" w:cs="Arial"/>
          <w:sz w:val="20"/>
          <w:szCs w:val="20"/>
        </w:rPr>
        <w:t xml:space="preserve">. </w:t>
      </w:r>
    </w:p>
    <w:p w14:paraId="4B204554" w14:textId="77777777" w:rsidR="00341FA4" w:rsidRPr="003539AA" w:rsidRDefault="00341FA4" w:rsidP="00341FA4">
      <w:pPr>
        <w:pStyle w:val="CEPAReportText"/>
        <w:rPr>
          <w:rFonts w:ascii="Arial" w:hAnsi="Arial" w:cs="Arial"/>
          <w:b/>
          <w:sz w:val="20"/>
          <w:szCs w:val="20"/>
        </w:rPr>
      </w:pPr>
      <w:r w:rsidRPr="003539AA">
        <w:rPr>
          <w:rFonts w:ascii="Arial" w:hAnsi="Arial" w:cs="Arial"/>
          <w:b/>
          <w:sz w:val="20"/>
          <w:szCs w:val="20"/>
        </w:rPr>
        <w:t>Summary of the request</w:t>
      </w:r>
    </w:p>
    <w:p w14:paraId="0912B4F2" w14:textId="0FB00EA8" w:rsidR="00834D8A" w:rsidRPr="003539AA" w:rsidRDefault="00341FA4" w:rsidP="006C16B1">
      <w:pPr>
        <w:pStyle w:val="CEPAReportTex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3539AA">
        <w:rPr>
          <w:rFonts w:ascii="Arial" w:hAnsi="Arial" w:cs="Arial"/>
          <w:sz w:val="20"/>
          <w:szCs w:val="20"/>
        </w:rPr>
        <w:t xml:space="preserve">Provide a brief overview of the COVID-19 context in your country, </w:t>
      </w:r>
      <w:r w:rsidRPr="003539AA" w:rsidDel="008C311E">
        <w:rPr>
          <w:rFonts w:ascii="Arial" w:hAnsi="Arial" w:cs="Arial"/>
          <w:sz w:val="20"/>
          <w:szCs w:val="20"/>
        </w:rPr>
        <w:t xml:space="preserve">including </w:t>
      </w:r>
      <w:r w:rsidRPr="003539AA">
        <w:rPr>
          <w:rFonts w:ascii="Arial" w:hAnsi="Arial" w:cs="Arial"/>
          <w:sz w:val="20"/>
          <w:szCs w:val="20"/>
        </w:rPr>
        <w:t xml:space="preserve">COVID-19 disease epidemiology and vaccination progress to-date. </w:t>
      </w:r>
    </w:p>
    <w:p w14:paraId="59960476" w14:textId="1EACC312" w:rsidR="00C84577" w:rsidRPr="003539AA" w:rsidRDefault="00A5633A" w:rsidP="00834D8A">
      <w:pPr>
        <w:pStyle w:val="CEPAReportText"/>
        <w:ind w:left="720"/>
        <w:jc w:val="both"/>
        <w:rPr>
          <w:rFonts w:ascii="Arial" w:hAnsi="Arial" w:cs="Arial"/>
          <w:sz w:val="20"/>
          <w:szCs w:val="20"/>
        </w:rPr>
      </w:pPr>
      <w:r w:rsidRPr="003539AA">
        <w:rPr>
          <w:rFonts w:ascii="Arial" w:hAnsi="Arial" w:cs="Arial"/>
          <w:sz w:val="20"/>
          <w:szCs w:val="20"/>
        </w:rPr>
        <w:t xml:space="preserve">ii) </w:t>
      </w:r>
      <w:r w:rsidR="001C3753" w:rsidRPr="003539AA">
        <w:rPr>
          <w:rFonts w:ascii="Arial" w:hAnsi="Arial" w:cs="Arial"/>
          <w:sz w:val="20"/>
          <w:szCs w:val="20"/>
        </w:rPr>
        <w:t>Please h</w:t>
      </w:r>
      <w:r w:rsidR="00341FA4" w:rsidRPr="003539AA">
        <w:rPr>
          <w:rFonts w:ascii="Arial" w:hAnsi="Arial" w:cs="Arial"/>
          <w:sz w:val="20"/>
          <w:szCs w:val="20"/>
        </w:rPr>
        <w:t xml:space="preserve">ighlight </w:t>
      </w:r>
      <w:r w:rsidR="001C3753" w:rsidRPr="003539AA">
        <w:rPr>
          <w:rFonts w:ascii="Arial" w:hAnsi="Arial" w:cs="Arial"/>
          <w:sz w:val="20"/>
          <w:szCs w:val="20"/>
        </w:rPr>
        <w:t>key</w:t>
      </w:r>
      <w:r w:rsidR="00341FA4" w:rsidRPr="003539AA">
        <w:rPr>
          <w:rFonts w:ascii="Arial" w:hAnsi="Arial" w:cs="Arial"/>
          <w:sz w:val="20"/>
          <w:szCs w:val="20"/>
        </w:rPr>
        <w:t xml:space="preserve"> successes </w:t>
      </w:r>
      <w:r w:rsidR="0018053E" w:rsidRPr="003539AA">
        <w:rPr>
          <w:rFonts w:ascii="Arial" w:hAnsi="Arial" w:cs="Arial"/>
          <w:sz w:val="20"/>
          <w:szCs w:val="20"/>
        </w:rPr>
        <w:t>to the national COVID-19 vaccination delivery program</w:t>
      </w:r>
      <w:r w:rsidR="00EF1EE6" w:rsidRPr="003539AA">
        <w:rPr>
          <w:rFonts w:ascii="Arial" w:hAnsi="Arial" w:cs="Arial"/>
          <w:sz w:val="20"/>
          <w:szCs w:val="20"/>
        </w:rPr>
        <w:t>me</w:t>
      </w:r>
      <w:r w:rsidR="0018053E" w:rsidRPr="003539AA">
        <w:rPr>
          <w:rFonts w:ascii="Arial" w:hAnsi="Arial" w:cs="Arial"/>
          <w:sz w:val="20"/>
          <w:szCs w:val="20"/>
        </w:rPr>
        <w:t xml:space="preserve">, </w:t>
      </w:r>
      <w:r w:rsidR="00341FA4" w:rsidRPr="003539AA">
        <w:rPr>
          <w:rFonts w:ascii="Arial" w:hAnsi="Arial" w:cs="Arial"/>
          <w:sz w:val="20"/>
          <w:szCs w:val="20"/>
        </w:rPr>
        <w:t>a</w:t>
      </w:r>
      <w:r w:rsidR="0018053E" w:rsidRPr="003539AA">
        <w:rPr>
          <w:rFonts w:ascii="Arial" w:hAnsi="Arial" w:cs="Arial"/>
          <w:sz w:val="20"/>
          <w:szCs w:val="20"/>
        </w:rPr>
        <w:t xml:space="preserve">s well as </w:t>
      </w:r>
      <w:r w:rsidR="00BC091F" w:rsidRPr="003539AA">
        <w:rPr>
          <w:rFonts w:ascii="Arial" w:hAnsi="Arial" w:cs="Arial"/>
          <w:sz w:val="20"/>
          <w:szCs w:val="20"/>
        </w:rPr>
        <w:t xml:space="preserve">any </w:t>
      </w:r>
      <w:r w:rsidR="0018053E" w:rsidRPr="003539AA">
        <w:rPr>
          <w:rFonts w:ascii="Arial" w:hAnsi="Arial" w:cs="Arial"/>
          <w:sz w:val="20"/>
          <w:szCs w:val="20"/>
        </w:rPr>
        <w:t xml:space="preserve">on-going </w:t>
      </w:r>
      <w:r w:rsidR="00341FA4" w:rsidRPr="003539AA">
        <w:rPr>
          <w:rFonts w:ascii="Arial" w:hAnsi="Arial" w:cs="Arial"/>
          <w:sz w:val="20"/>
          <w:szCs w:val="20"/>
        </w:rPr>
        <w:t>challenges</w:t>
      </w:r>
      <w:r w:rsidR="0018053E" w:rsidRPr="003539AA">
        <w:rPr>
          <w:rFonts w:ascii="Arial" w:hAnsi="Arial" w:cs="Arial"/>
          <w:sz w:val="20"/>
          <w:szCs w:val="20"/>
        </w:rPr>
        <w:t xml:space="preserve"> and/or b</w:t>
      </w:r>
      <w:r w:rsidR="00341FA4" w:rsidRPr="003539AA">
        <w:rPr>
          <w:rFonts w:ascii="Arial" w:hAnsi="Arial" w:cs="Arial"/>
          <w:sz w:val="20"/>
          <w:szCs w:val="20"/>
        </w:rPr>
        <w:t xml:space="preserve">ottlenecks </w:t>
      </w:r>
      <w:r w:rsidR="004968E0" w:rsidRPr="003539AA">
        <w:rPr>
          <w:rFonts w:ascii="Arial" w:hAnsi="Arial" w:cs="Arial"/>
          <w:sz w:val="20"/>
          <w:szCs w:val="20"/>
        </w:rPr>
        <w:t xml:space="preserve">that are </w:t>
      </w:r>
      <w:r w:rsidR="000C2C1B" w:rsidRPr="003539AA">
        <w:rPr>
          <w:rFonts w:ascii="Arial" w:hAnsi="Arial" w:cs="Arial"/>
          <w:sz w:val="20"/>
          <w:szCs w:val="20"/>
        </w:rPr>
        <w:t>delaying or impeding achievement of the national coverage targets for COVID-19 vaccination delivery</w:t>
      </w:r>
      <w:r w:rsidR="00341FA4" w:rsidRPr="003539AA">
        <w:rPr>
          <w:rFonts w:ascii="Arial" w:hAnsi="Arial" w:cs="Arial"/>
          <w:sz w:val="20"/>
          <w:szCs w:val="20"/>
        </w:rPr>
        <w:t xml:space="preserve">. </w:t>
      </w:r>
    </w:p>
    <w:p w14:paraId="107345B6" w14:textId="2392F87B" w:rsidR="002C43EF" w:rsidRPr="003539AA" w:rsidRDefault="00341FA4" w:rsidP="002C43EF">
      <w:pPr>
        <w:pStyle w:val="CEPAReportText"/>
        <w:ind w:left="720"/>
        <w:jc w:val="both"/>
        <w:rPr>
          <w:rFonts w:ascii="Arial" w:hAnsi="Arial" w:cs="Arial"/>
          <w:sz w:val="20"/>
          <w:szCs w:val="20"/>
        </w:rPr>
      </w:pPr>
      <w:r w:rsidRPr="003539AA">
        <w:rPr>
          <w:rFonts w:ascii="Arial" w:hAnsi="Arial" w:cs="Arial"/>
          <w:sz w:val="20"/>
          <w:szCs w:val="20"/>
        </w:rPr>
        <w:t>[If the above is addressed in your COVID-19 National Deployment and Vaccination Plan (NDVP), please indicate the relevant page(s</w:t>
      </w:r>
      <w:proofErr w:type="gramStart"/>
      <w:r w:rsidRPr="003539AA">
        <w:rPr>
          <w:rFonts w:ascii="Arial" w:hAnsi="Arial" w:cs="Arial"/>
          <w:sz w:val="20"/>
          <w:szCs w:val="20"/>
        </w:rPr>
        <w:t>)</w:t>
      </w:r>
      <w:proofErr w:type="gramEnd"/>
      <w:r w:rsidRPr="003539AA">
        <w:rPr>
          <w:rFonts w:ascii="Arial" w:hAnsi="Arial" w:cs="Arial"/>
          <w:sz w:val="20"/>
          <w:szCs w:val="20"/>
        </w:rPr>
        <w:t xml:space="preserve"> and provide only further updates to what has already been described since the NDVP was published.]</w:t>
      </w:r>
    </w:p>
    <w:p w14:paraId="5BC7AB26" w14:textId="69D80B5D" w:rsidR="007403EA" w:rsidRPr="003539AA" w:rsidRDefault="007D3FDD" w:rsidP="0027348E">
      <w:pPr>
        <w:pStyle w:val="CEPAReportText"/>
        <w:numPr>
          <w:ilvl w:val="0"/>
          <w:numId w:val="1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3539AA">
        <w:rPr>
          <w:rFonts w:ascii="Arial" w:hAnsi="Arial" w:cs="Arial"/>
          <w:sz w:val="20"/>
          <w:szCs w:val="20"/>
        </w:rPr>
        <w:t xml:space="preserve">Provide </w:t>
      </w:r>
      <w:r w:rsidR="003D704F" w:rsidRPr="003539AA">
        <w:rPr>
          <w:rFonts w:ascii="Arial" w:hAnsi="Arial" w:cs="Arial"/>
          <w:sz w:val="20"/>
          <w:szCs w:val="20"/>
        </w:rPr>
        <w:t xml:space="preserve">in the table below the </w:t>
      </w:r>
      <w:r w:rsidR="00C60C75" w:rsidRPr="003539AA">
        <w:rPr>
          <w:rFonts w:ascii="Arial" w:hAnsi="Arial" w:cs="Arial"/>
          <w:sz w:val="20"/>
          <w:szCs w:val="20"/>
        </w:rPr>
        <w:t xml:space="preserve">total budgeted amount </w:t>
      </w:r>
      <w:r w:rsidR="005102B0" w:rsidRPr="003539AA">
        <w:rPr>
          <w:rFonts w:ascii="Arial" w:hAnsi="Arial" w:cs="Arial"/>
          <w:sz w:val="20"/>
          <w:szCs w:val="20"/>
        </w:rPr>
        <w:t xml:space="preserve">per </w:t>
      </w:r>
      <w:r w:rsidR="009B36A5" w:rsidRPr="003539AA">
        <w:rPr>
          <w:rFonts w:ascii="Arial" w:hAnsi="Arial" w:cs="Arial"/>
          <w:sz w:val="20"/>
          <w:szCs w:val="20"/>
        </w:rPr>
        <w:t xml:space="preserve">the </w:t>
      </w:r>
      <w:r w:rsidR="00D274A6" w:rsidRPr="003539AA">
        <w:rPr>
          <w:rFonts w:ascii="Arial" w:hAnsi="Arial" w:cs="Arial"/>
          <w:sz w:val="20"/>
          <w:szCs w:val="20"/>
        </w:rPr>
        <w:t>3</w:t>
      </w:r>
      <w:r w:rsidR="001A0E8B" w:rsidRPr="003539AA">
        <w:rPr>
          <w:rFonts w:ascii="Arial" w:hAnsi="Arial" w:cs="Arial"/>
          <w:sz w:val="20"/>
          <w:szCs w:val="20"/>
        </w:rPr>
        <w:t xml:space="preserve"> core</w:t>
      </w:r>
      <w:r w:rsidR="009B36A5" w:rsidRPr="003539AA">
        <w:rPr>
          <w:rFonts w:ascii="Arial" w:hAnsi="Arial" w:cs="Arial"/>
          <w:sz w:val="20"/>
          <w:szCs w:val="20"/>
        </w:rPr>
        <w:t xml:space="preserve"> </w:t>
      </w:r>
      <w:r w:rsidR="00D274A6" w:rsidRPr="003539AA">
        <w:rPr>
          <w:rFonts w:ascii="Arial" w:hAnsi="Arial" w:cs="Arial"/>
          <w:sz w:val="20"/>
          <w:szCs w:val="20"/>
        </w:rPr>
        <w:t xml:space="preserve">CDS </w:t>
      </w:r>
      <w:r w:rsidR="00D81761" w:rsidRPr="003539AA">
        <w:rPr>
          <w:rFonts w:ascii="Arial" w:hAnsi="Arial" w:cs="Arial"/>
          <w:sz w:val="20"/>
          <w:szCs w:val="20"/>
        </w:rPr>
        <w:t>objectives and</w:t>
      </w:r>
      <w:r w:rsidR="00561D4B" w:rsidRPr="003539AA">
        <w:rPr>
          <w:rFonts w:ascii="Arial" w:hAnsi="Arial" w:cs="Arial"/>
          <w:sz w:val="20"/>
          <w:szCs w:val="20"/>
        </w:rPr>
        <w:t xml:space="preserve"> include a </w:t>
      </w:r>
      <w:proofErr w:type="gramStart"/>
      <w:r w:rsidR="00561D4B" w:rsidRPr="003539AA">
        <w:rPr>
          <w:rFonts w:ascii="Arial" w:hAnsi="Arial" w:cs="Arial"/>
          <w:sz w:val="20"/>
          <w:szCs w:val="20"/>
        </w:rPr>
        <w:t>high level</w:t>
      </w:r>
      <w:proofErr w:type="gramEnd"/>
      <w:r w:rsidR="00561D4B" w:rsidRPr="003539AA">
        <w:rPr>
          <w:rFonts w:ascii="Arial" w:hAnsi="Arial" w:cs="Arial"/>
          <w:sz w:val="20"/>
          <w:szCs w:val="20"/>
        </w:rPr>
        <w:t xml:space="preserve"> summary of the key activities </w:t>
      </w:r>
      <w:r w:rsidR="008A4762" w:rsidRPr="003539AA">
        <w:rPr>
          <w:rFonts w:ascii="Arial" w:hAnsi="Arial" w:cs="Arial"/>
          <w:sz w:val="20"/>
          <w:szCs w:val="20"/>
        </w:rPr>
        <w:t xml:space="preserve">requested </w:t>
      </w:r>
      <w:r w:rsidR="002E60DE" w:rsidRPr="003539AA">
        <w:rPr>
          <w:rFonts w:ascii="Arial" w:hAnsi="Arial" w:cs="Arial"/>
          <w:sz w:val="20"/>
          <w:szCs w:val="20"/>
        </w:rPr>
        <w:t xml:space="preserve">to address the objectives. </w:t>
      </w:r>
      <w:r w:rsidR="00BB5870" w:rsidRPr="003539AA">
        <w:rPr>
          <w:rFonts w:ascii="Arial" w:hAnsi="Arial" w:cs="Arial"/>
          <w:sz w:val="20"/>
          <w:szCs w:val="20"/>
        </w:rPr>
        <w:t>(</w:t>
      </w:r>
      <w:r w:rsidR="008A4762" w:rsidRPr="003539AA">
        <w:rPr>
          <w:rFonts w:ascii="Arial" w:hAnsi="Arial" w:cs="Arial"/>
          <w:i/>
          <w:sz w:val="20"/>
          <w:szCs w:val="20"/>
        </w:rPr>
        <w:t xml:space="preserve">Please ensure the figures </w:t>
      </w:r>
      <w:r w:rsidR="00F756B6" w:rsidRPr="003539AA">
        <w:rPr>
          <w:rFonts w:ascii="Arial" w:hAnsi="Arial" w:cs="Arial"/>
          <w:i/>
          <w:sz w:val="20"/>
          <w:szCs w:val="20"/>
        </w:rPr>
        <w:t>included in the table below are aligned to those reported in the budget template</w:t>
      </w:r>
      <w:r w:rsidR="00BB5870" w:rsidRPr="003539AA">
        <w:rPr>
          <w:rFonts w:ascii="Arial" w:hAnsi="Arial" w:cs="Arial"/>
          <w:sz w:val="20"/>
          <w:szCs w:val="20"/>
        </w:rPr>
        <w:t>)</w:t>
      </w:r>
      <w:r w:rsidR="00F756B6" w:rsidRPr="003539AA">
        <w:rPr>
          <w:rFonts w:ascii="Arial" w:hAnsi="Arial" w:cs="Arial"/>
          <w:sz w:val="20"/>
          <w:szCs w:val="20"/>
        </w:rPr>
        <w:t xml:space="preserve">. </w:t>
      </w:r>
      <w:r w:rsidR="008A4762" w:rsidRPr="003539AA">
        <w:rPr>
          <w:rFonts w:ascii="Arial" w:hAnsi="Arial" w:cs="Arial"/>
          <w:sz w:val="20"/>
          <w:szCs w:val="20"/>
        </w:rPr>
        <w:t xml:space="preserve"> </w:t>
      </w:r>
    </w:p>
    <w:p w14:paraId="0794CE3C" w14:textId="77777777" w:rsidR="00E9259B" w:rsidRPr="003539AA" w:rsidRDefault="00E9259B" w:rsidP="00E9259B">
      <w:pPr>
        <w:pStyle w:val="CEPAReportText"/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3146"/>
        <w:gridCol w:w="3780"/>
      </w:tblGrid>
      <w:tr w:rsidR="0005430B" w:rsidRPr="003539AA" w14:paraId="29A85729" w14:textId="77777777" w:rsidTr="002C43EF">
        <w:trPr>
          <w:trHeight w:val="496"/>
        </w:trPr>
        <w:tc>
          <w:tcPr>
            <w:tcW w:w="3154" w:type="dxa"/>
          </w:tcPr>
          <w:p w14:paraId="40FB2BA7" w14:textId="3962F2EA" w:rsidR="00B3235E" w:rsidRPr="003539AA" w:rsidRDefault="00D274A6" w:rsidP="0005430B">
            <w:pPr>
              <w:spacing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 xml:space="preserve">Core </w:t>
            </w:r>
            <w:r w:rsidR="00B3235E" w:rsidRPr="003539AA">
              <w:rPr>
                <w:rFonts w:cs="Arial"/>
                <w:b/>
                <w:sz w:val="18"/>
                <w:szCs w:val="18"/>
              </w:rPr>
              <w:t>CDS Objectives</w:t>
            </w:r>
          </w:p>
        </w:tc>
        <w:tc>
          <w:tcPr>
            <w:tcW w:w="3146" w:type="dxa"/>
          </w:tcPr>
          <w:p w14:paraId="7EC67A8F" w14:textId="5CC98708" w:rsidR="00B3235E" w:rsidRPr="003539AA" w:rsidRDefault="00B3235E" w:rsidP="0005430B">
            <w:pPr>
              <w:spacing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  <w:sz w:val="18"/>
                <w:szCs w:val="18"/>
              </w:rPr>
              <w:t>Summary of budget amount (US$)</w:t>
            </w:r>
          </w:p>
        </w:tc>
        <w:tc>
          <w:tcPr>
            <w:tcW w:w="3780" w:type="dxa"/>
          </w:tcPr>
          <w:p w14:paraId="1F58B870" w14:textId="3A4E1C9E" w:rsidR="00B3235E" w:rsidRPr="003539AA" w:rsidRDefault="00B3235E" w:rsidP="0005430B">
            <w:pPr>
              <w:spacing w:after="6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539AA">
              <w:rPr>
                <w:rFonts w:cs="Arial"/>
                <w:b/>
                <w:sz w:val="18"/>
                <w:szCs w:val="18"/>
              </w:rPr>
              <w:t>High level</w:t>
            </w:r>
            <w:r w:rsidR="0005430B" w:rsidRPr="003539A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539AA">
              <w:rPr>
                <w:rFonts w:cs="Arial"/>
                <w:b/>
                <w:sz w:val="18"/>
                <w:szCs w:val="18"/>
              </w:rPr>
              <w:t>summary of key activities</w:t>
            </w:r>
          </w:p>
        </w:tc>
      </w:tr>
      <w:tr w:rsidR="0005430B" w:rsidRPr="003539AA" w14:paraId="6FFF91BE" w14:textId="77777777" w:rsidTr="002C43EF">
        <w:trPr>
          <w:trHeight w:val="489"/>
        </w:trPr>
        <w:tc>
          <w:tcPr>
            <w:tcW w:w="3154" w:type="dxa"/>
          </w:tcPr>
          <w:p w14:paraId="3A249BC2" w14:textId="73C5B367" w:rsidR="00B3235E" w:rsidRPr="003539AA" w:rsidRDefault="00B3235E" w:rsidP="00B3235E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High risk population</w:t>
            </w:r>
          </w:p>
        </w:tc>
        <w:tc>
          <w:tcPr>
            <w:tcW w:w="3146" w:type="dxa"/>
          </w:tcPr>
          <w:p w14:paraId="29782F7B" w14:textId="77777777" w:rsidR="00B3235E" w:rsidRPr="003539AA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02C23889" w14:textId="77777777" w:rsidR="00B3235E" w:rsidRPr="003539AA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430B" w:rsidRPr="003539AA" w14:paraId="7BC07113" w14:textId="77777777" w:rsidTr="002C43EF">
        <w:trPr>
          <w:trHeight w:val="460"/>
        </w:trPr>
        <w:tc>
          <w:tcPr>
            <w:tcW w:w="3154" w:type="dxa"/>
          </w:tcPr>
          <w:p w14:paraId="3A872C26" w14:textId="30F8471F" w:rsidR="00B3235E" w:rsidRPr="003539AA" w:rsidRDefault="00B3235E" w:rsidP="00B3235E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 xml:space="preserve">Adult Population </w:t>
            </w:r>
          </w:p>
        </w:tc>
        <w:tc>
          <w:tcPr>
            <w:tcW w:w="3146" w:type="dxa"/>
          </w:tcPr>
          <w:p w14:paraId="6EB57D9A" w14:textId="77777777" w:rsidR="00B3235E" w:rsidRPr="003539AA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43A067F1" w14:textId="77777777" w:rsidR="00B3235E" w:rsidRPr="003539AA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430B" w:rsidRPr="003539AA" w14:paraId="5E2C9671" w14:textId="77777777" w:rsidTr="002C43EF">
        <w:trPr>
          <w:trHeight w:val="489"/>
        </w:trPr>
        <w:tc>
          <w:tcPr>
            <w:tcW w:w="3154" w:type="dxa"/>
          </w:tcPr>
          <w:p w14:paraId="20BECEA8" w14:textId="42FF547F" w:rsidR="00B3235E" w:rsidRPr="003539AA" w:rsidRDefault="00B3235E" w:rsidP="00B3235E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C19 and RI integration</w:t>
            </w:r>
          </w:p>
        </w:tc>
        <w:tc>
          <w:tcPr>
            <w:tcW w:w="3146" w:type="dxa"/>
          </w:tcPr>
          <w:p w14:paraId="530AB41C" w14:textId="77777777" w:rsidR="00B3235E" w:rsidRPr="003539AA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CAC6F09" w14:textId="77777777" w:rsidR="00B3235E" w:rsidRPr="003539AA" w:rsidRDefault="00B3235E" w:rsidP="0024118A">
            <w:pPr>
              <w:spacing w:after="6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F94685D" w14:textId="77777777" w:rsidR="00E9259B" w:rsidRPr="003539AA" w:rsidRDefault="00E9259B" w:rsidP="00E9259B">
      <w:pPr>
        <w:pStyle w:val="ListParagraph"/>
        <w:spacing w:after="200" w:line="276" w:lineRule="auto"/>
        <w:jc w:val="both"/>
        <w:rPr>
          <w:rFonts w:cs="Arial"/>
          <w:sz w:val="20"/>
          <w:szCs w:val="20"/>
        </w:rPr>
      </w:pPr>
    </w:p>
    <w:p w14:paraId="5532EA54" w14:textId="08B3388C" w:rsidR="00734C46" w:rsidRPr="002C43EF" w:rsidRDefault="000B0117" w:rsidP="00194F59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Arial"/>
          <w:b/>
          <w:sz w:val="20"/>
          <w:szCs w:val="20"/>
        </w:rPr>
      </w:pPr>
      <w:r w:rsidRPr="003539AA">
        <w:rPr>
          <w:rFonts w:cs="Arial"/>
          <w:sz w:val="20"/>
          <w:szCs w:val="20"/>
        </w:rPr>
        <w:t>D</w:t>
      </w:r>
      <w:r w:rsidR="00CD02F1" w:rsidRPr="003539AA">
        <w:rPr>
          <w:rFonts w:cs="Arial"/>
          <w:sz w:val="20"/>
          <w:szCs w:val="20"/>
        </w:rPr>
        <w:t xml:space="preserve">escribe </w:t>
      </w:r>
      <w:r w:rsidR="003752BD" w:rsidRPr="003539AA">
        <w:rPr>
          <w:rFonts w:cs="Arial"/>
          <w:sz w:val="20"/>
          <w:szCs w:val="20"/>
        </w:rPr>
        <w:t xml:space="preserve">how CDS funding will support acceleration of vaccination of </w:t>
      </w:r>
      <w:r w:rsidR="003752BD" w:rsidRPr="003539AA">
        <w:rPr>
          <w:rFonts w:cs="Arial"/>
          <w:b/>
          <w:sz w:val="20"/>
          <w:szCs w:val="20"/>
        </w:rPr>
        <w:t>high &amp; highest-risk populations</w:t>
      </w:r>
      <w:r w:rsidR="003752BD" w:rsidRPr="003539AA">
        <w:rPr>
          <w:rFonts w:cs="Arial"/>
          <w:sz w:val="20"/>
          <w:szCs w:val="20"/>
        </w:rPr>
        <w:t xml:space="preserve"> (as defined by SAGE)</w:t>
      </w:r>
      <w:r w:rsidR="00996567" w:rsidRPr="003539AA">
        <w:rPr>
          <w:rFonts w:cs="Arial"/>
          <w:sz w:val="20"/>
          <w:szCs w:val="20"/>
        </w:rPr>
        <w:t>.</w:t>
      </w:r>
      <w:r w:rsidR="00A37460" w:rsidRPr="003539AA">
        <w:rPr>
          <w:rFonts w:cs="Arial"/>
          <w:sz w:val="20"/>
          <w:szCs w:val="20"/>
        </w:rPr>
        <w:t xml:space="preserve"> Please include </w:t>
      </w:r>
      <w:r w:rsidR="001B442B" w:rsidRPr="003539AA">
        <w:rPr>
          <w:rFonts w:cs="Arial"/>
          <w:sz w:val="20"/>
          <w:szCs w:val="20"/>
        </w:rPr>
        <w:t>details</w:t>
      </w:r>
      <w:r w:rsidR="00A37460" w:rsidRPr="003539AA">
        <w:rPr>
          <w:rFonts w:cs="Arial"/>
          <w:sz w:val="20"/>
          <w:szCs w:val="20"/>
        </w:rPr>
        <w:t xml:space="preserve"> on the populations to be targeted </w:t>
      </w:r>
      <w:r w:rsidR="000C14B1" w:rsidRPr="003539AA">
        <w:rPr>
          <w:rFonts w:cs="Arial"/>
          <w:sz w:val="20"/>
          <w:szCs w:val="20"/>
        </w:rPr>
        <w:t xml:space="preserve">and how </w:t>
      </w:r>
      <w:r w:rsidR="00AB7C9C" w:rsidRPr="003539AA">
        <w:rPr>
          <w:rFonts w:cs="Arial"/>
          <w:sz w:val="20"/>
          <w:szCs w:val="20"/>
        </w:rPr>
        <w:t>the</w:t>
      </w:r>
      <w:r w:rsidR="000C14B1" w:rsidRPr="003539AA">
        <w:rPr>
          <w:rFonts w:cs="Arial"/>
          <w:sz w:val="20"/>
          <w:szCs w:val="20"/>
        </w:rPr>
        <w:t xml:space="preserve"> key activities planned </w:t>
      </w:r>
      <w:r w:rsidR="00AB7C9C" w:rsidRPr="003539AA">
        <w:rPr>
          <w:rFonts w:cs="Arial"/>
          <w:sz w:val="20"/>
          <w:szCs w:val="20"/>
        </w:rPr>
        <w:t xml:space="preserve">will </w:t>
      </w:r>
      <w:r w:rsidR="000C14B1" w:rsidRPr="003539AA">
        <w:rPr>
          <w:rFonts w:cs="Arial"/>
          <w:sz w:val="20"/>
          <w:szCs w:val="20"/>
        </w:rPr>
        <w:t xml:space="preserve">address the challenges/bottlenecks to vaccine-scale up that </w:t>
      </w:r>
      <w:r w:rsidR="00F26BDC" w:rsidRPr="003539AA">
        <w:rPr>
          <w:rFonts w:cs="Arial"/>
          <w:sz w:val="20"/>
          <w:szCs w:val="20"/>
        </w:rPr>
        <w:t xml:space="preserve">have </w:t>
      </w:r>
      <w:r w:rsidR="000C14B1" w:rsidRPr="003539AA">
        <w:rPr>
          <w:rFonts w:cs="Arial"/>
          <w:sz w:val="20"/>
          <w:szCs w:val="20"/>
        </w:rPr>
        <w:t xml:space="preserve">been encountered to date. </w:t>
      </w:r>
    </w:p>
    <w:p w14:paraId="231D9A9F" w14:textId="77777777" w:rsidR="002C43EF" w:rsidRPr="003539AA" w:rsidRDefault="002C43EF" w:rsidP="002C43EF">
      <w:pPr>
        <w:pStyle w:val="ListParagraph"/>
        <w:spacing w:after="200" w:line="276" w:lineRule="auto"/>
        <w:ind w:left="360"/>
        <w:jc w:val="both"/>
        <w:rPr>
          <w:rFonts w:cs="Arial"/>
          <w:b/>
          <w:sz w:val="20"/>
          <w:szCs w:val="20"/>
        </w:rPr>
      </w:pPr>
    </w:p>
    <w:p w14:paraId="2FD87BA5" w14:textId="33EFCC23" w:rsidR="00D03CD3" w:rsidRPr="003539AA" w:rsidRDefault="00CB485B" w:rsidP="0054162E">
      <w:pPr>
        <w:pStyle w:val="ListParagraph"/>
        <w:numPr>
          <w:ilvl w:val="0"/>
          <w:numId w:val="18"/>
        </w:numPr>
        <w:spacing w:line="276" w:lineRule="auto"/>
        <w:jc w:val="both"/>
        <w:rPr>
          <w:rFonts w:cs="Arial"/>
          <w:b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Describe the </w:t>
      </w:r>
      <w:r w:rsidR="00D03CD3" w:rsidRPr="003539AA">
        <w:rPr>
          <w:rFonts w:cs="Arial"/>
          <w:sz w:val="20"/>
          <w:szCs w:val="20"/>
        </w:rPr>
        <w:t xml:space="preserve">key activities necessary to achieve </w:t>
      </w:r>
      <w:r w:rsidR="00A648D8" w:rsidRPr="003539AA">
        <w:rPr>
          <w:rFonts w:cs="Arial"/>
          <w:sz w:val="20"/>
          <w:szCs w:val="20"/>
        </w:rPr>
        <w:t>the nationa</w:t>
      </w:r>
      <w:r w:rsidR="005C6881" w:rsidRPr="003539AA">
        <w:rPr>
          <w:rFonts w:cs="Arial"/>
          <w:sz w:val="20"/>
          <w:szCs w:val="20"/>
        </w:rPr>
        <w:t xml:space="preserve">l </w:t>
      </w:r>
      <w:r w:rsidR="005C6881" w:rsidRPr="003539AA">
        <w:rPr>
          <w:rFonts w:cs="Arial"/>
          <w:b/>
          <w:sz w:val="20"/>
          <w:szCs w:val="20"/>
        </w:rPr>
        <w:t>adult</w:t>
      </w:r>
      <w:r w:rsidR="00A648D8" w:rsidRPr="003539AA">
        <w:rPr>
          <w:rFonts w:cs="Arial"/>
          <w:b/>
          <w:sz w:val="20"/>
          <w:szCs w:val="20"/>
        </w:rPr>
        <w:t xml:space="preserve"> </w:t>
      </w:r>
      <w:r w:rsidR="00D03CD3" w:rsidRPr="003539AA">
        <w:rPr>
          <w:rFonts w:cs="Arial"/>
          <w:b/>
          <w:sz w:val="20"/>
          <w:szCs w:val="20"/>
        </w:rPr>
        <w:t>vaccination</w:t>
      </w:r>
      <w:r w:rsidR="00D03CD3" w:rsidRPr="003539AA">
        <w:rPr>
          <w:rFonts w:cs="Arial"/>
          <w:sz w:val="20"/>
          <w:szCs w:val="20"/>
        </w:rPr>
        <w:t xml:space="preserve"> targets</w:t>
      </w:r>
      <w:r w:rsidR="00EF6B09" w:rsidRPr="003539AA">
        <w:rPr>
          <w:rFonts w:cs="Arial"/>
          <w:sz w:val="20"/>
          <w:szCs w:val="20"/>
        </w:rPr>
        <w:t>.</w:t>
      </w:r>
      <w:r w:rsidR="005816D2" w:rsidRPr="003539AA">
        <w:rPr>
          <w:rFonts w:cs="Arial"/>
          <w:sz w:val="20"/>
          <w:szCs w:val="20"/>
        </w:rPr>
        <w:t xml:space="preserve"> This should include</w:t>
      </w:r>
      <w:r w:rsidR="00D03CD3" w:rsidRPr="003539AA">
        <w:rPr>
          <w:rFonts w:cs="Arial"/>
          <w:b/>
          <w:sz w:val="20"/>
          <w:szCs w:val="20"/>
        </w:rPr>
        <w:t xml:space="preserve"> </w:t>
      </w:r>
      <w:r w:rsidR="00D03CD3" w:rsidRPr="003539AA">
        <w:rPr>
          <w:rFonts w:cs="Arial"/>
          <w:sz w:val="20"/>
          <w:szCs w:val="20"/>
        </w:rPr>
        <w:t xml:space="preserve">references to needs identified in </w:t>
      </w:r>
      <w:r w:rsidR="002128C1" w:rsidRPr="003539AA">
        <w:rPr>
          <w:rFonts w:cs="Arial"/>
          <w:sz w:val="20"/>
          <w:szCs w:val="20"/>
        </w:rPr>
        <w:t>the</w:t>
      </w:r>
      <w:r w:rsidR="00D03CD3" w:rsidRPr="003539AA">
        <w:rPr>
          <w:rFonts w:cs="Arial"/>
          <w:sz w:val="20"/>
          <w:szCs w:val="20"/>
        </w:rPr>
        <w:t xml:space="preserve"> NDVP</w:t>
      </w:r>
      <w:r w:rsidR="002128C1" w:rsidRPr="003539AA">
        <w:rPr>
          <w:rFonts w:cs="Arial"/>
          <w:sz w:val="20"/>
          <w:szCs w:val="20"/>
        </w:rPr>
        <w:t xml:space="preserve">. </w:t>
      </w:r>
      <w:r w:rsidR="0054162E" w:rsidRPr="003539AA">
        <w:rPr>
          <w:rFonts w:cs="Arial"/>
          <w:sz w:val="20"/>
          <w:szCs w:val="20"/>
        </w:rPr>
        <w:t>Where relevant,</w:t>
      </w:r>
      <w:r w:rsidR="00D03CD3" w:rsidRPr="003539AA">
        <w:rPr>
          <w:rFonts w:cs="Arial"/>
          <w:sz w:val="20"/>
          <w:szCs w:val="20"/>
        </w:rPr>
        <w:t xml:space="preserve"> </w:t>
      </w:r>
      <w:r w:rsidR="008C3B6D" w:rsidRPr="003539AA">
        <w:rPr>
          <w:rFonts w:cs="Arial"/>
          <w:sz w:val="20"/>
          <w:szCs w:val="20"/>
        </w:rPr>
        <w:t xml:space="preserve">please </w:t>
      </w:r>
      <w:r w:rsidR="002128C1" w:rsidRPr="003539AA">
        <w:rPr>
          <w:rFonts w:cs="Arial"/>
          <w:sz w:val="20"/>
          <w:szCs w:val="20"/>
        </w:rPr>
        <w:t xml:space="preserve">also </w:t>
      </w:r>
      <w:r w:rsidR="00D03CD3" w:rsidRPr="003539AA">
        <w:rPr>
          <w:rFonts w:cs="Arial"/>
          <w:sz w:val="20"/>
          <w:szCs w:val="20"/>
        </w:rPr>
        <w:t xml:space="preserve">provide </w:t>
      </w:r>
      <w:r w:rsidR="002128C1" w:rsidRPr="003539AA">
        <w:rPr>
          <w:rFonts w:cs="Arial"/>
          <w:sz w:val="20"/>
          <w:szCs w:val="20"/>
        </w:rPr>
        <w:t>details</w:t>
      </w:r>
      <w:r w:rsidR="00D03CD3" w:rsidRPr="003539AA">
        <w:rPr>
          <w:rFonts w:cs="Arial"/>
          <w:sz w:val="20"/>
          <w:szCs w:val="20"/>
        </w:rPr>
        <w:t xml:space="preserve"> on how CDS funding will </w:t>
      </w:r>
      <w:r w:rsidR="0052664F" w:rsidRPr="003539AA">
        <w:rPr>
          <w:rFonts w:cs="Arial"/>
          <w:sz w:val="20"/>
          <w:szCs w:val="20"/>
        </w:rPr>
        <w:t xml:space="preserve">continue to </w:t>
      </w:r>
      <w:r w:rsidR="00D03CD3" w:rsidRPr="003539AA">
        <w:rPr>
          <w:rFonts w:cs="Arial"/>
          <w:sz w:val="20"/>
          <w:szCs w:val="20"/>
        </w:rPr>
        <w:t xml:space="preserve">support the </w:t>
      </w:r>
      <w:proofErr w:type="gramStart"/>
      <w:r w:rsidR="00D03CD3" w:rsidRPr="003539AA">
        <w:rPr>
          <w:rFonts w:cs="Arial"/>
          <w:sz w:val="20"/>
          <w:szCs w:val="20"/>
        </w:rPr>
        <w:t>following</w:t>
      </w:r>
      <w:r w:rsidR="0054162E" w:rsidRPr="003539AA">
        <w:rPr>
          <w:rFonts w:cs="Arial"/>
          <w:sz w:val="20"/>
          <w:szCs w:val="20"/>
        </w:rPr>
        <w:t>;</w:t>
      </w:r>
      <w:proofErr w:type="gramEnd"/>
    </w:p>
    <w:p w14:paraId="33AFECBC" w14:textId="77777777" w:rsidR="00D03CD3" w:rsidRPr="003539AA" w:rsidRDefault="00D03CD3" w:rsidP="0054162E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Vaccine delivery strategy / reaching vulnerable and marginalised populations </w:t>
      </w:r>
    </w:p>
    <w:p w14:paraId="7F19C102" w14:textId="77777777" w:rsidR="00D03CD3" w:rsidRPr="003539AA" w:rsidRDefault="00D03CD3" w:rsidP="0054162E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Vaccine safety monitoring and management of AEFI</w:t>
      </w:r>
    </w:p>
    <w:p w14:paraId="1A0E6C54" w14:textId="77777777" w:rsidR="00D03CD3" w:rsidRPr="003539AA" w:rsidRDefault="00D03CD3" w:rsidP="0054162E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Supply chain and waste management support</w:t>
      </w:r>
    </w:p>
    <w:p w14:paraId="365E9D12" w14:textId="148ED5EB" w:rsidR="00D03CD3" w:rsidRPr="003539AA" w:rsidRDefault="00D03CD3" w:rsidP="0054162E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Data collection, </w:t>
      </w:r>
      <w:proofErr w:type="gramStart"/>
      <w:r w:rsidRPr="003539AA">
        <w:rPr>
          <w:rFonts w:cs="Arial"/>
          <w:sz w:val="20"/>
          <w:szCs w:val="20"/>
        </w:rPr>
        <w:t>evaluation</w:t>
      </w:r>
      <w:proofErr w:type="gramEnd"/>
      <w:r w:rsidRPr="003539AA">
        <w:rPr>
          <w:rFonts w:cs="Arial"/>
          <w:sz w:val="20"/>
          <w:szCs w:val="20"/>
        </w:rPr>
        <w:t xml:space="preserve"> and reporting practices</w:t>
      </w:r>
    </w:p>
    <w:p w14:paraId="3A8CDCBA" w14:textId="77777777" w:rsidR="00D03CD3" w:rsidRDefault="00D03CD3" w:rsidP="00314624">
      <w:pPr>
        <w:pStyle w:val="ListParagraph"/>
        <w:numPr>
          <w:ilvl w:val="0"/>
          <w:numId w:val="15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Innovation </w:t>
      </w:r>
    </w:p>
    <w:p w14:paraId="39152B26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36FC0378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00D8E66E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3005C0C6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7D6BEEFD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44A37703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4255C018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03805C1E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27800345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247B77B7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6A20740D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7A6D4D81" w14:textId="7777777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03735DD4" w14:textId="63813775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  <w:r w:rsidRPr="003539AA">
        <w:rPr>
          <w:rFonts w:cs="Arial"/>
          <w:noProof/>
          <w:lang w:val="en-US"/>
        </w:rPr>
        <w:lastRenderedPageBreak/>
        <w:drawing>
          <wp:anchor distT="0" distB="0" distL="114300" distR="114300" simplePos="0" relativeHeight="251657216" behindDoc="1" locked="0" layoutInCell="1" allowOverlap="1" wp14:anchorId="672BEFCA" wp14:editId="60CEEEA3">
            <wp:simplePos x="0" y="0"/>
            <wp:positionH relativeFrom="page">
              <wp:posOffset>16510</wp:posOffset>
            </wp:positionH>
            <wp:positionV relativeFrom="paragraph">
              <wp:posOffset>-596265</wp:posOffset>
            </wp:positionV>
            <wp:extent cx="7541895" cy="1047750"/>
            <wp:effectExtent l="0" t="0" r="1905" b="0"/>
            <wp:wrapNone/>
            <wp:docPr id="11" name="Picture 1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EF220" w14:textId="30DAD610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04C4C04D" w14:textId="46F49AFC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4A970912" w14:textId="08B464D7" w:rsidR="002C43EF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0A64E9A7" w14:textId="55288844" w:rsidR="002C43EF" w:rsidRPr="003539AA" w:rsidRDefault="002C43EF" w:rsidP="002C43EF">
      <w:pPr>
        <w:pStyle w:val="ListParagraph"/>
        <w:spacing w:line="240" w:lineRule="auto"/>
        <w:ind w:left="1430"/>
        <w:jc w:val="both"/>
        <w:rPr>
          <w:rFonts w:cs="Arial"/>
          <w:sz w:val="20"/>
          <w:szCs w:val="20"/>
        </w:rPr>
      </w:pPr>
    </w:p>
    <w:p w14:paraId="14C2D385" w14:textId="418F7A47" w:rsidR="00115BDD" w:rsidRPr="002C43EF" w:rsidRDefault="00717C73" w:rsidP="002C43EF">
      <w:pPr>
        <w:pStyle w:val="ListParagraph"/>
        <w:numPr>
          <w:ilvl w:val="0"/>
          <w:numId w:val="18"/>
        </w:numPr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Complete the table below to c</w:t>
      </w:r>
      <w:r w:rsidR="008C50BC" w:rsidRPr="003539AA">
        <w:rPr>
          <w:rFonts w:cs="Arial"/>
          <w:sz w:val="20"/>
          <w:szCs w:val="20"/>
        </w:rPr>
        <w:t xml:space="preserve">onfirm your </w:t>
      </w:r>
      <w:r w:rsidR="00821F9B" w:rsidRPr="003539AA">
        <w:rPr>
          <w:rFonts w:cs="Arial"/>
          <w:sz w:val="20"/>
          <w:szCs w:val="20"/>
        </w:rPr>
        <w:t xml:space="preserve">coverage </w:t>
      </w:r>
      <w:r w:rsidR="008C50BC" w:rsidRPr="003539AA">
        <w:rPr>
          <w:rFonts w:cs="Arial"/>
          <w:sz w:val="20"/>
          <w:szCs w:val="20"/>
        </w:rPr>
        <w:t xml:space="preserve">targets </w:t>
      </w:r>
      <w:r w:rsidR="00414D23" w:rsidRPr="003539AA">
        <w:rPr>
          <w:rFonts w:cs="Arial"/>
          <w:sz w:val="20"/>
          <w:szCs w:val="20"/>
        </w:rPr>
        <w:t xml:space="preserve">related to </w:t>
      </w:r>
      <w:r w:rsidR="00DB7923" w:rsidRPr="003539AA">
        <w:rPr>
          <w:rFonts w:cs="Arial"/>
          <w:sz w:val="20"/>
          <w:szCs w:val="20"/>
        </w:rPr>
        <w:t>both high</w:t>
      </w:r>
      <w:r w:rsidR="00FB207F" w:rsidRPr="003539AA">
        <w:rPr>
          <w:rFonts w:cs="Arial"/>
          <w:sz w:val="20"/>
          <w:szCs w:val="20"/>
        </w:rPr>
        <w:t xml:space="preserve"> &amp; highest risk populations and adult</w:t>
      </w:r>
      <w:r w:rsidR="00821F9B" w:rsidRPr="003539AA">
        <w:rPr>
          <w:rFonts w:cs="Arial"/>
          <w:sz w:val="20"/>
          <w:szCs w:val="20"/>
        </w:rPr>
        <w:t xml:space="preserve"> population</w:t>
      </w:r>
      <w:r w:rsidR="002D4E33" w:rsidRPr="003539AA">
        <w:rPr>
          <w:rFonts w:cs="Arial"/>
          <w:sz w:val="20"/>
          <w:szCs w:val="20"/>
        </w:rPr>
        <w:t xml:space="preserve">. </w:t>
      </w:r>
      <w:r w:rsidR="006E49F1" w:rsidRPr="003539AA">
        <w:rPr>
          <w:rFonts w:cs="Arial"/>
          <w:sz w:val="20"/>
          <w:szCs w:val="20"/>
        </w:rPr>
        <w:t>Please complete</w:t>
      </w:r>
      <w:r w:rsidR="001A74AF" w:rsidRPr="003539AA">
        <w:rPr>
          <w:rFonts w:cs="Arial"/>
          <w:sz w:val="20"/>
          <w:szCs w:val="20"/>
        </w:rPr>
        <w:t xml:space="preserve"> </w:t>
      </w:r>
      <w:r w:rsidR="00A27E0C" w:rsidRPr="003539AA">
        <w:rPr>
          <w:rFonts w:cs="Arial"/>
          <w:sz w:val="20"/>
          <w:szCs w:val="20"/>
        </w:rPr>
        <w:t xml:space="preserve">targets with </w:t>
      </w:r>
      <w:r w:rsidR="00A27E0C" w:rsidRPr="003539AA">
        <w:rPr>
          <w:rFonts w:cs="Arial"/>
          <w:b/>
          <w:sz w:val="20"/>
          <w:szCs w:val="20"/>
        </w:rPr>
        <w:t xml:space="preserve">both </w:t>
      </w:r>
      <w:r w:rsidR="00A27E0C" w:rsidRPr="003539AA">
        <w:rPr>
          <w:rFonts w:cs="Arial"/>
          <w:sz w:val="20"/>
          <w:szCs w:val="20"/>
        </w:rPr>
        <w:t xml:space="preserve">numerical values and % targets. </w:t>
      </w:r>
      <w:r w:rsidR="002D4E33" w:rsidRPr="003539AA">
        <w:rPr>
          <w:rFonts w:cs="Arial"/>
          <w:i/>
          <w:iCs/>
          <w:sz w:val="20"/>
          <w:szCs w:val="20"/>
        </w:rPr>
        <w:t xml:space="preserve">We encourage you to align with any coverage targets already formally communicated </w:t>
      </w:r>
      <w:r w:rsidR="00EB4BF7" w:rsidRPr="003539AA">
        <w:rPr>
          <w:rFonts w:cs="Arial"/>
          <w:i/>
          <w:iCs/>
          <w:sz w:val="20"/>
          <w:szCs w:val="20"/>
        </w:rPr>
        <w:t xml:space="preserve">(for example through the </w:t>
      </w:r>
      <w:r w:rsidR="00AA44B7" w:rsidRPr="003539AA">
        <w:rPr>
          <w:rFonts w:cs="Arial"/>
          <w:i/>
          <w:iCs/>
          <w:sz w:val="20"/>
          <w:szCs w:val="20"/>
        </w:rPr>
        <w:t xml:space="preserve">COVAX Demand Planning Exercise coordinated by </w:t>
      </w:r>
      <w:proofErr w:type="spellStart"/>
      <w:r w:rsidR="00AA44B7" w:rsidRPr="003539AA">
        <w:rPr>
          <w:rFonts w:cs="Arial"/>
          <w:i/>
          <w:iCs/>
          <w:sz w:val="20"/>
          <w:szCs w:val="20"/>
        </w:rPr>
        <w:t>CoVDP</w:t>
      </w:r>
      <w:proofErr w:type="spellEnd"/>
      <w:r w:rsidR="00AA44B7" w:rsidRPr="003539AA">
        <w:rPr>
          <w:rFonts w:cs="Arial"/>
          <w:i/>
          <w:iCs/>
          <w:sz w:val="20"/>
          <w:szCs w:val="20"/>
        </w:rPr>
        <w:t xml:space="preserve"> and </w:t>
      </w:r>
      <w:r w:rsidR="00965B69" w:rsidRPr="003539AA">
        <w:rPr>
          <w:rFonts w:cs="Arial"/>
          <w:i/>
          <w:iCs/>
          <w:sz w:val="20"/>
          <w:szCs w:val="20"/>
        </w:rPr>
        <w:t xml:space="preserve">Gavi), </w:t>
      </w:r>
      <w:r w:rsidR="002D4E33" w:rsidRPr="003539AA">
        <w:rPr>
          <w:rFonts w:cs="Arial"/>
          <w:i/>
          <w:iCs/>
          <w:sz w:val="20"/>
          <w:szCs w:val="20"/>
        </w:rPr>
        <w:t>or alternatively</w:t>
      </w:r>
      <w:r w:rsidR="00FE6088" w:rsidRPr="003539AA">
        <w:rPr>
          <w:rFonts w:cs="Arial"/>
          <w:i/>
          <w:iCs/>
          <w:sz w:val="20"/>
          <w:szCs w:val="20"/>
        </w:rPr>
        <w:t>,</w:t>
      </w:r>
      <w:r w:rsidR="002D4E33" w:rsidRPr="003539AA">
        <w:rPr>
          <w:rFonts w:cs="Arial"/>
          <w:i/>
          <w:iCs/>
          <w:sz w:val="20"/>
          <w:szCs w:val="20"/>
        </w:rPr>
        <w:t xml:space="preserve"> flag justification for any divergence from </w:t>
      </w:r>
      <w:r w:rsidR="00FE6088" w:rsidRPr="003539AA">
        <w:rPr>
          <w:rFonts w:cs="Arial"/>
          <w:i/>
          <w:iCs/>
          <w:sz w:val="20"/>
          <w:szCs w:val="20"/>
        </w:rPr>
        <w:t>any targets already communicated.</w:t>
      </w:r>
      <w:r w:rsidR="00FE6088" w:rsidRPr="003539AA">
        <w:rPr>
          <w:rFonts w:cs="Arial"/>
          <w:sz w:val="20"/>
          <w:szCs w:val="20"/>
        </w:rPr>
        <w:t xml:space="preserve"> </w:t>
      </w:r>
      <w:r w:rsidR="002D4E33" w:rsidRPr="003539AA">
        <w:rPr>
          <w:rFonts w:cs="Arial"/>
          <w:sz w:val="20"/>
          <w:szCs w:val="20"/>
        </w:rPr>
        <w:t xml:space="preserve"> </w:t>
      </w:r>
    </w:p>
    <w:tbl>
      <w:tblPr>
        <w:tblStyle w:val="GridTable1Light"/>
        <w:tblpPr w:leftFromText="180" w:rightFromText="180" w:vertAnchor="text" w:horzAnchor="page" w:tblpX="556" w:tblpY="399"/>
        <w:tblW w:w="10705" w:type="dxa"/>
        <w:tblLook w:val="04A0" w:firstRow="1" w:lastRow="0" w:firstColumn="1" w:lastColumn="0" w:noHBand="0" w:noVBand="1"/>
      </w:tblPr>
      <w:tblGrid>
        <w:gridCol w:w="1477"/>
        <w:gridCol w:w="1219"/>
        <w:gridCol w:w="1862"/>
        <w:gridCol w:w="2147"/>
        <w:gridCol w:w="2020"/>
        <w:gridCol w:w="1980"/>
      </w:tblGrid>
      <w:tr w:rsidR="00BE7E63" w:rsidRPr="003539AA" w14:paraId="468DA606" w14:textId="77777777" w:rsidTr="00C62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8" w:type="dxa"/>
            <w:gridSpan w:val="3"/>
            <w:shd w:val="clear" w:color="auto" w:fill="E7E6E6" w:themeFill="background2"/>
          </w:tcPr>
          <w:p w14:paraId="2596E91D" w14:textId="4536E280" w:rsidR="00BE7E63" w:rsidRPr="003539AA" w:rsidRDefault="00BE7E63" w:rsidP="00BA6C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E7E6E6" w:themeFill="background2"/>
            <w:vAlign w:val="center"/>
          </w:tcPr>
          <w:p w14:paraId="61947035" w14:textId="4CF22A64" w:rsidR="00BE7E63" w:rsidRPr="003539AA" w:rsidRDefault="00BE7E63" w:rsidP="00BA6C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Actuals at time of application (baseline)</w:t>
            </w:r>
          </w:p>
        </w:tc>
        <w:tc>
          <w:tcPr>
            <w:tcW w:w="2020" w:type="dxa"/>
            <w:shd w:val="clear" w:color="auto" w:fill="E7E6E6" w:themeFill="background2"/>
            <w:vAlign w:val="center"/>
          </w:tcPr>
          <w:p w14:paraId="160776A1" w14:textId="45A2A5EA" w:rsidR="00BE7E63" w:rsidRPr="003539AA" w:rsidRDefault="00A47367" w:rsidP="00BA6C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Targets</w:t>
            </w:r>
            <w:r w:rsidR="00BE7E63" w:rsidRPr="003539AA">
              <w:rPr>
                <w:rFonts w:cs="Arial"/>
                <w:sz w:val="18"/>
                <w:szCs w:val="18"/>
              </w:rPr>
              <w:t xml:space="preserve"> for end of 2022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375EAFDE" w14:textId="309311A4" w:rsidR="00BE7E63" w:rsidRPr="003539AA" w:rsidRDefault="00A47367" w:rsidP="00BA6CB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Targets</w:t>
            </w:r>
            <w:r w:rsidR="00BE7E63" w:rsidRPr="003539AA">
              <w:rPr>
                <w:rFonts w:cs="Arial"/>
                <w:sz w:val="18"/>
                <w:szCs w:val="18"/>
              </w:rPr>
              <w:t xml:space="preserve"> for end of 2023</w:t>
            </w:r>
          </w:p>
        </w:tc>
      </w:tr>
      <w:tr w:rsidR="004C0686" w:rsidRPr="003539AA" w14:paraId="688487E5" w14:textId="77777777" w:rsidTr="00C62519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 w:val="restart"/>
            <w:shd w:val="clear" w:color="auto" w:fill="1F4E79" w:themeFill="accent5" w:themeFillShade="80"/>
            <w:vAlign w:val="center"/>
          </w:tcPr>
          <w:p w14:paraId="43270DDE" w14:textId="5E3B14F9" w:rsidR="004C0686" w:rsidRPr="003539AA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color w:val="FFFFFF" w:themeColor="background1"/>
                <w:sz w:val="18"/>
                <w:szCs w:val="18"/>
              </w:rPr>
              <w:t>High and highest risk populations</w:t>
            </w:r>
          </w:p>
        </w:tc>
        <w:tc>
          <w:tcPr>
            <w:tcW w:w="1219" w:type="dxa"/>
            <w:vMerge w:val="restart"/>
            <w:shd w:val="clear" w:color="auto" w:fill="DEEAF6" w:themeFill="accent5" w:themeFillTint="33"/>
            <w:vAlign w:val="center"/>
          </w:tcPr>
          <w:p w14:paraId="7DF24C61" w14:textId="045183E2" w:rsidR="004C0686" w:rsidRPr="003539AA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Complete Primary Series</w:t>
            </w:r>
          </w:p>
        </w:tc>
        <w:tc>
          <w:tcPr>
            <w:tcW w:w="1862" w:type="dxa"/>
            <w:vAlign w:val="center"/>
          </w:tcPr>
          <w:p w14:paraId="3E647C09" w14:textId="605026ED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Coverage of older adult* population [Number &amp; %]</w:t>
            </w:r>
          </w:p>
        </w:tc>
        <w:tc>
          <w:tcPr>
            <w:tcW w:w="2147" w:type="dxa"/>
          </w:tcPr>
          <w:p w14:paraId="48BE86C1" w14:textId="411367DF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59EE5AC8" w14:textId="0A93246D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6D65B98" w14:textId="7D1BC46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4C0686" w:rsidRPr="003539AA" w14:paraId="309D1782" w14:textId="77777777" w:rsidTr="00C62519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0BCF92D1" w14:textId="77777777" w:rsidR="004C0686" w:rsidRPr="003539AA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DEEAF6" w:themeFill="accent5" w:themeFillTint="33"/>
            <w:vAlign w:val="center"/>
          </w:tcPr>
          <w:p w14:paraId="7D0A6E4D" w14:textId="77777777" w:rsidR="004C0686" w:rsidRPr="003539AA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14:paraId="1711A916" w14:textId="77777777" w:rsidR="00BA6CB3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Coverage of health care workers</w:t>
            </w:r>
          </w:p>
          <w:p w14:paraId="354020DC" w14:textId="1B9080F1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[Number &amp; %]</w:t>
            </w:r>
          </w:p>
        </w:tc>
        <w:tc>
          <w:tcPr>
            <w:tcW w:w="2147" w:type="dxa"/>
          </w:tcPr>
          <w:p w14:paraId="783975F4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4F6F1045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2D00001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4C0686" w:rsidRPr="003539AA" w14:paraId="58E6B28C" w14:textId="77777777" w:rsidTr="00C6251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1D58432D" w14:textId="77777777" w:rsidR="004C0686" w:rsidRPr="003539AA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DEEAF6" w:themeFill="accent5" w:themeFillTint="33"/>
            <w:vAlign w:val="center"/>
          </w:tcPr>
          <w:p w14:paraId="7075A10B" w14:textId="77777777" w:rsidR="004C0686" w:rsidRPr="003539AA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14:paraId="5E15D110" w14:textId="06B137D2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767171" w:themeColor="background2" w:themeShade="80"/>
                <w:sz w:val="18"/>
                <w:szCs w:val="18"/>
              </w:rPr>
            </w:pPr>
            <w:r w:rsidRPr="003539AA">
              <w:rPr>
                <w:rFonts w:cs="Arial"/>
                <w:color w:val="767171" w:themeColor="background2" w:themeShade="80"/>
                <w:sz w:val="18"/>
                <w:szCs w:val="18"/>
              </w:rPr>
              <w:t xml:space="preserve">Coverage of </w:t>
            </w:r>
            <w:proofErr w:type="gramStart"/>
            <w:r w:rsidRPr="003539AA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</w:rPr>
              <w:t>other</w:t>
            </w:r>
            <w:proofErr w:type="gramEnd"/>
            <w:r w:rsidRPr="003539AA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</w:rPr>
              <w:t xml:space="preserve"> target group</w:t>
            </w:r>
            <w:r w:rsidR="00FE620E" w:rsidRPr="003539AA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</w:rPr>
              <w:t>/s (please specify)</w:t>
            </w:r>
          </w:p>
        </w:tc>
        <w:tc>
          <w:tcPr>
            <w:tcW w:w="2147" w:type="dxa"/>
          </w:tcPr>
          <w:p w14:paraId="06024A1A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20E18184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6327608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4C0686" w:rsidRPr="003539AA" w14:paraId="70D5F40F" w14:textId="77777777" w:rsidTr="00C6251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66C49302" w14:textId="77777777" w:rsidR="004C0686" w:rsidRPr="003539AA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9CC2E5" w:themeFill="accent5" w:themeFillTint="99"/>
            <w:vAlign w:val="center"/>
          </w:tcPr>
          <w:p w14:paraId="0B5A1609" w14:textId="0743C068" w:rsidR="004C0686" w:rsidRPr="003539AA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With booster/s</w:t>
            </w:r>
          </w:p>
        </w:tc>
        <w:tc>
          <w:tcPr>
            <w:tcW w:w="1862" w:type="dxa"/>
            <w:vAlign w:val="center"/>
          </w:tcPr>
          <w:p w14:paraId="66D49A98" w14:textId="011ECF3B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Coverage of older adult population [Number &amp; %]</w:t>
            </w:r>
          </w:p>
        </w:tc>
        <w:tc>
          <w:tcPr>
            <w:tcW w:w="2147" w:type="dxa"/>
          </w:tcPr>
          <w:p w14:paraId="1E48A3F9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63C73EAD" w14:textId="39B26156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DBC6E07" w14:textId="38255A7F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4C0686" w:rsidRPr="003539AA" w14:paraId="46015201" w14:textId="77777777" w:rsidTr="00C62519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3853B4A9" w14:textId="77777777" w:rsidR="004C0686" w:rsidRPr="003539AA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9CC2E5" w:themeFill="accent5" w:themeFillTint="99"/>
            <w:vAlign w:val="center"/>
          </w:tcPr>
          <w:p w14:paraId="7E4690C8" w14:textId="77777777" w:rsidR="004C0686" w:rsidRPr="003539AA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14:paraId="0EE44161" w14:textId="77777777" w:rsidR="00BA6CB3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Coverage of health care workers</w:t>
            </w:r>
          </w:p>
          <w:p w14:paraId="742D3D3E" w14:textId="65ACEADF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[Number &amp; %]</w:t>
            </w:r>
          </w:p>
        </w:tc>
        <w:tc>
          <w:tcPr>
            <w:tcW w:w="2147" w:type="dxa"/>
          </w:tcPr>
          <w:p w14:paraId="069365A5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5FAF10A1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A1DD856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4C0686" w:rsidRPr="003539AA" w14:paraId="7019EB1C" w14:textId="77777777" w:rsidTr="00C62519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1F4E79" w:themeFill="accent5" w:themeFillShade="80"/>
            <w:vAlign w:val="center"/>
          </w:tcPr>
          <w:p w14:paraId="13265FDB" w14:textId="77777777" w:rsidR="004C0686" w:rsidRPr="003539AA" w:rsidRDefault="004C0686" w:rsidP="00BA6CB3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9CC2E5" w:themeFill="accent5" w:themeFillTint="99"/>
            <w:vAlign w:val="center"/>
          </w:tcPr>
          <w:p w14:paraId="42380B55" w14:textId="77777777" w:rsidR="004C0686" w:rsidRPr="003539AA" w:rsidRDefault="004C0686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vAlign w:val="center"/>
          </w:tcPr>
          <w:p w14:paraId="7B178D3F" w14:textId="59916E68" w:rsidR="004C0686" w:rsidRPr="003539AA" w:rsidRDefault="00FE620E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767171" w:themeColor="background2" w:themeShade="80"/>
                <w:sz w:val="18"/>
                <w:szCs w:val="18"/>
              </w:rPr>
            </w:pPr>
            <w:r w:rsidRPr="003539AA">
              <w:rPr>
                <w:rFonts w:cs="Arial"/>
                <w:color w:val="767171" w:themeColor="background2" w:themeShade="80"/>
                <w:sz w:val="18"/>
                <w:szCs w:val="18"/>
              </w:rPr>
              <w:t xml:space="preserve">Coverage of </w:t>
            </w:r>
            <w:proofErr w:type="gramStart"/>
            <w:r w:rsidRPr="003539AA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</w:rPr>
              <w:t>other</w:t>
            </w:r>
            <w:proofErr w:type="gramEnd"/>
            <w:r w:rsidRPr="003539AA">
              <w:rPr>
                <w:rFonts w:cs="Arial"/>
                <w:i/>
                <w:iCs/>
                <w:color w:val="767171" w:themeColor="background2" w:themeShade="80"/>
                <w:sz w:val="18"/>
                <w:szCs w:val="18"/>
              </w:rPr>
              <w:t xml:space="preserve"> target group/s (please specify)</w:t>
            </w:r>
          </w:p>
        </w:tc>
        <w:tc>
          <w:tcPr>
            <w:tcW w:w="2147" w:type="dxa"/>
          </w:tcPr>
          <w:p w14:paraId="5192B421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041534C7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C966127" w14:textId="77777777" w:rsidR="004C0686" w:rsidRPr="003539AA" w:rsidRDefault="004C0686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02A2" w:rsidRPr="003539AA" w14:paraId="7D845E92" w14:textId="77777777" w:rsidTr="00C62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8" w:type="dxa"/>
            <w:gridSpan w:val="3"/>
            <w:shd w:val="clear" w:color="auto" w:fill="E7E6E6" w:themeFill="background2"/>
            <w:vAlign w:val="center"/>
          </w:tcPr>
          <w:p w14:paraId="6238C869" w14:textId="77777777" w:rsidR="006202A2" w:rsidRPr="003539AA" w:rsidRDefault="006202A2" w:rsidP="00BA6CB3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E7E6E6" w:themeFill="background2"/>
            <w:vAlign w:val="center"/>
          </w:tcPr>
          <w:p w14:paraId="376D42C8" w14:textId="33E6D0F7" w:rsidR="006202A2" w:rsidRPr="003539AA" w:rsidRDefault="006202A2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Actuals at time of application (baseline)</w:t>
            </w:r>
          </w:p>
        </w:tc>
        <w:tc>
          <w:tcPr>
            <w:tcW w:w="2020" w:type="dxa"/>
            <w:shd w:val="clear" w:color="auto" w:fill="E7E6E6" w:themeFill="background2"/>
            <w:vAlign w:val="center"/>
          </w:tcPr>
          <w:p w14:paraId="75A7B5F0" w14:textId="454642BD" w:rsidR="006202A2" w:rsidRPr="003539AA" w:rsidRDefault="007C2D41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Targets</w:t>
            </w:r>
            <w:r w:rsidR="006202A2" w:rsidRPr="003539AA">
              <w:rPr>
                <w:rFonts w:cs="Arial"/>
                <w:b/>
                <w:bCs/>
                <w:sz w:val="18"/>
                <w:szCs w:val="18"/>
              </w:rPr>
              <w:t xml:space="preserve"> for end of 2022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3DFBBCBC" w14:textId="23CC305E" w:rsidR="006202A2" w:rsidRPr="003539AA" w:rsidRDefault="007C2D41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Targets</w:t>
            </w:r>
            <w:r w:rsidR="006202A2" w:rsidRPr="003539AA">
              <w:rPr>
                <w:rFonts w:cs="Arial"/>
                <w:b/>
                <w:bCs/>
                <w:sz w:val="18"/>
                <w:szCs w:val="18"/>
              </w:rPr>
              <w:t xml:space="preserve"> for end of 2023</w:t>
            </w:r>
          </w:p>
        </w:tc>
      </w:tr>
      <w:tr w:rsidR="006202A2" w:rsidRPr="003539AA" w14:paraId="51B23DB9" w14:textId="77777777" w:rsidTr="00C62519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 w:val="restart"/>
            <w:shd w:val="clear" w:color="auto" w:fill="538135" w:themeFill="accent6" w:themeFillShade="BF"/>
            <w:vAlign w:val="center"/>
          </w:tcPr>
          <w:p w14:paraId="3F5E4671" w14:textId="77777777" w:rsidR="006202A2" w:rsidRPr="003539AA" w:rsidRDefault="006202A2" w:rsidP="00BA6CB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3539AA">
              <w:rPr>
                <w:rFonts w:cs="Arial"/>
                <w:color w:val="FFFFFF" w:themeColor="background1"/>
                <w:sz w:val="18"/>
                <w:szCs w:val="18"/>
              </w:rPr>
              <w:t>Adult population</w:t>
            </w:r>
          </w:p>
        </w:tc>
        <w:tc>
          <w:tcPr>
            <w:tcW w:w="1219" w:type="dxa"/>
            <w:shd w:val="clear" w:color="auto" w:fill="E2EFD9" w:themeFill="accent6" w:themeFillTint="33"/>
            <w:vAlign w:val="center"/>
          </w:tcPr>
          <w:p w14:paraId="4B994CFB" w14:textId="4500ED50" w:rsidR="006202A2" w:rsidRPr="003539AA" w:rsidRDefault="006202A2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Complete Primary Series</w:t>
            </w:r>
          </w:p>
        </w:tc>
        <w:tc>
          <w:tcPr>
            <w:tcW w:w="1862" w:type="dxa"/>
            <w:vAlign w:val="center"/>
          </w:tcPr>
          <w:p w14:paraId="30E806CD" w14:textId="0C64B375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Coverage of total adult population [Number &amp; %]</w:t>
            </w:r>
          </w:p>
        </w:tc>
        <w:tc>
          <w:tcPr>
            <w:tcW w:w="2147" w:type="dxa"/>
          </w:tcPr>
          <w:p w14:paraId="6E7D8507" w14:textId="6D3E74CB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8F290EB" w14:textId="6E000E3E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682FF6CA" w14:textId="77777777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5949F5B" w14:textId="77777777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6202A2" w:rsidRPr="003539AA" w14:paraId="5FAE29F2" w14:textId="77777777" w:rsidTr="00C62519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vMerge/>
            <w:shd w:val="clear" w:color="auto" w:fill="538135" w:themeFill="accent6" w:themeFillShade="BF"/>
            <w:vAlign w:val="center"/>
          </w:tcPr>
          <w:p w14:paraId="573D8391" w14:textId="77777777" w:rsidR="006202A2" w:rsidRPr="003539AA" w:rsidRDefault="006202A2" w:rsidP="00BA6CB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8D08D" w:themeFill="accent6" w:themeFillTint="99"/>
            <w:vAlign w:val="center"/>
          </w:tcPr>
          <w:p w14:paraId="6DED2E49" w14:textId="378C2539" w:rsidR="006202A2" w:rsidRPr="003539AA" w:rsidRDefault="006202A2" w:rsidP="00BA6CB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3539AA">
              <w:rPr>
                <w:rFonts w:cs="Arial"/>
                <w:b/>
                <w:bCs/>
                <w:sz w:val="18"/>
                <w:szCs w:val="18"/>
              </w:rPr>
              <w:t>With booster/s</w:t>
            </w:r>
          </w:p>
        </w:tc>
        <w:tc>
          <w:tcPr>
            <w:tcW w:w="1862" w:type="dxa"/>
            <w:vAlign w:val="center"/>
          </w:tcPr>
          <w:p w14:paraId="3F1593D7" w14:textId="37C465F1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  <w:sz w:val="18"/>
                <w:szCs w:val="18"/>
              </w:rPr>
              <w:t>Coverage of total adult population [Number &amp; %]</w:t>
            </w:r>
          </w:p>
        </w:tc>
        <w:tc>
          <w:tcPr>
            <w:tcW w:w="2147" w:type="dxa"/>
          </w:tcPr>
          <w:p w14:paraId="39D5798B" w14:textId="77777777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020" w:type="dxa"/>
          </w:tcPr>
          <w:p w14:paraId="4DA4AC8D" w14:textId="77777777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417C7C02" w14:textId="77777777" w:rsidR="006202A2" w:rsidRPr="003539AA" w:rsidRDefault="006202A2" w:rsidP="00BA6CB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 w14:paraId="7A6D5E9A" w14:textId="77777777" w:rsidR="00115BDD" w:rsidRPr="003539AA" w:rsidRDefault="00115BDD" w:rsidP="008A2D40">
      <w:pPr>
        <w:pStyle w:val="ListParagraph"/>
        <w:spacing w:after="200" w:line="276" w:lineRule="auto"/>
        <w:ind w:left="360"/>
        <w:jc w:val="both"/>
        <w:rPr>
          <w:rFonts w:cs="Arial"/>
          <w:sz w:val="20"/>
          <w:szCs w:val="20"/>
        </w:rPr>
      </w:pPr>
    </w:p>
    <w:p w14:paraId="087DA4CB" w14:textId="77777777" w:rsidR="00115BDD" w:rsidRPr="003539AA" w:rsidRDefault="00115BDD" w:rsidP="00115BDD">
      <w:pPr>
        <w:spacing w:after="200" w:line="276" w:lineRule="auto"/>
        <w:jc w:val="both"/>
        <w:rPr>
          <w:rFonts w:cs="Arial"/>
          <w:sz w:val="20"/>
          <w:szCs w:val="20"/>
        </w:rPr>
      </w:pPr>
    </w:p>
    <w:p w14:paraId="1EDB6FAA" w14:textId="5E064B67" w:rsidR="00115BDD" w:rsidRPr="002C43EF" w:rsidRDefault="009D25A9" w:rsidP="00115BDD">
      <w:pPr>
        <w:spacing w:after="200" w:line="276" w:lineRule="auto"/>
        <w:jc w:val="both"/>
        <w:rPr>
          <w:rFonts w:cs="Arial"/>
          <w:i/>
          <w:iCs/>
          <w:sz w:val="16"/>
          <w:szCs w:val="16"/>
        </w:rPr>
      </w:pPr>
      <w:r w:rsidRPr="002C43EF">
        <w:rPr>
          <w:rFonts w:cs="Arial"/>
          <w:i/>
          <w:iCs/>
          <w:sz w:val="16"/>
          <w:szCs w:val="16"/>
        </w:rPr>
        <w:t>*</w:t>
      </w:r>
      <w:r w:rsidR="001104C3" w:rsidRPr="002C43EF">
        <w:rPr>
          <w:rFonts w:cs="Arial"/>
          <w:i/>
          <w:iCs/>
          <w:sz w:val="16"/>
          <w:szCs w:val="16"/>
        </w:rPr>
        <w:t xml:space="preserve">Per WHO SAGE Roadmap, the threshold for the definition of “older adults” may vary from country to country but is typically adults older than 60 years of age. </w:t>
      </w:r>
    </w:p>
    <w:p w14:paraId="533A41EA" w14:textId="77777777" w:rsidR="00115BDD" w:rsidRPr="003539AA" w:rsidRDefault="00115BDD" w:rsidP="008A2D40">
      <w:pPr>
        <w:spacing w:after="200" w:line="276" w:lineRule="auto"/>
        <w:jc w:val="both"/>
        <w:rPr>
          <w:rFonts w:cs="Arial"/>
          <w:sz w:val="20"/>
          <w:szCs w:val="20"/>
        </w:rPr>
      </w:pPr>
    </w:p>
    <w:p w14:paraId="215712A2" w14:textId="71573BAD" w:rsidR="00475703" w:rsidRPr="003539AA" w:rsidRDefault="00D363BF" w:rsidP="00BA6CB3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D</w:t>
      </w:r>
      <w:r w:rsidR="00CD02F1" w:rsidRPr="003539AA">
        <w:rPr>
          <w:rFonts w:cs="Arial"/>
          <w:sz w:val="20"/>
          <w:szCs w:val="20"/>
        </w:rPr>
        <w:t>escribe</w:t>
      </w:r>
      <w:r w:rsidR="00570CC7" w:rsidRPr="003539AA">
        <w:rPr>
          <w:rFonts w:cs="Arial"/>
          <w:sz w:val="20"/>
          <w:szCs w:val="20"/>
        </w:rPr>
        <w:t xml:space="preserve"> how CDS funding will suppor</w:t>
      </w:r>
      <w:r w:rsidR="003752BD" w:rsidRPr="003539AA">
        <w:rPr>
          <w:rFonts w:cs="Arial"/>
          <w:sz w:val="20"/>
          <w:szCs w:val="20"/>
        </w:rPr>
        <w:t xml:space="preserve">t </w:t>
      </w:r>
      <w:r w:rsidR="003752BD" w:rsidRPr="003539AA">
        <w:rPr>
          <w:rFonts w:cs="Arial"/>
          <w:b/>
          <w:sz w:val="20"/>
          <w:szCs w:val="20"/>
        </w:rPr>
        <w:t xml:space="preserve">integration of C19 </w:t>
      </w:r>
      <w:r w:rsidR="008E7748" w:rsidRPr="003539AA">
        <w:rPr>
          <w:rFonts w:cs="Arial"/>
          <w:b/>
          <w:sz w:val="20"/>
          <w:szCs w:val="20"/>
        </w:rPr>
        <w:t>with</w:t>
      </w:r>
      <w:r w:rsidR="003752BD" w:rsidRPr="003539AA">
        <w:rPr>
          <w:rFonts w:cs="Arial"/>
          <w:b/>
          <w:sz w:val="20"/>
          <w:szCs w:val="20"/>
        </w:rPr>
        <w:t xml:space="preserve"> routine immuni</w:t>
      </w:r>
      <w:r w:rsidR="00956F60" w:rsidRPr="003539AA">
        <w:rPr>
          <w:rFonts w:cs="Arial"/>
          <w:b/>
          <w:sz w:val="20"/>
          <w:szCs w:val="20"/>
        </w:rPr>
        <w:t>s</w:t>
      </w:r>
      <w:r w:rsidR="003752BD" w:rsidRPr="003539AA">
        <w:rPr>
          <w:rFonts w:cs="Arial"/>
          <w:b/>
          <w:sz w:val="20"/>
          <w:szCs w:val="20"/>
        </w:rPr>
        <w:t>ation</w:t>
      </w:r>
      <w:r w:rsidR="003752BD" w:rsidRPr="003539AA">
        <w:rPr>
          <w:rFonts w:cs="Arial"/>
          <w:sz w:val="20"/>
          <w:szCs w:val="20"/>
        </w:rPr>
        <w:t xml:space="preserve"> </w:t>
      </w:r>
      <w:r w:rsidR="008E7748" w:rsidRPr="003539AA">
        <w:rPr>
          <w:rFonts w:cs="Arial"/>
          <w:sz w:val="20"/>
          <w:szCs w:val="20"/>
        </w:rPr>
        <w:t>services.</w:t>
      </w:r>
    </w:p>
    <w:p w14:paraId="3A9941D3" w14:textId="3060225D" w:rsidR="00BA6CB3" w:rsidRPr="003539AA" w:rsidRDefault="00BA6CB3" w:rsidP="00BA6CB3">
      <w:pPr>
        <w:spacing w:after="200" w:line="276" w:lineRule="auto"/>
        <w:jc w:val="both"/>
        <w:rPr>
          <w:rFonts w:cs="Arial"/>
          <w:sz w:val="20"/>
          <w:szCs w:val="20"/>
        </w:rPr>
      </w:pPr>
    </w:p>
    <w:p w14:paraId="7313128A" w14:textId="1E8018A8" w:rsidR="00BA6CB3" w:rsidRPr="003539AA" w:rsidRDefault="002C43EF" w:rsidP="00BA6CB3">
      <w:pPr>
        <w:spacing w:after="200" w:line="276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6D16E90E" wp14:editId="7FFE336F">
            <wp:simplePos x="0" y="0"/>
            <wp:positionH relativeFrom="page">
              <wp:posOffset>0</wp:posOffset>
            </wp:positionH>
            <wp:positionV relativeFrom="paragraph">
              <wp:posOffset>-588645</wp:posOffset>
            </wp:positionV>
            <wp:extent cx="7541895" cy="1047750"/>
            <wp:effectExtent l="0" t="0" r="1905" b="0"/>
            <wp:wrapNone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FD609" w14:textId="313A23E7" w:rsidR="000E3185" w:rsidRPr="003539AA" w:rsidRDefault="000E3185" w:rsidP="00341FA4">
      <w:pPr>
        <w:spacing w:after="160" w:line="259" w:lineRule="auto"/>
        <w:rPr>
          <w:rFonts w:cs="Arial"/>
          <w:b/>
          <w:sz w:val="20"/>
          <w:szCs w:val="20"/>
        </w:rPr>
      </w:pPr>
    </w:p>
    <w:p w14:paraId="7DB17B52" w14:textId="77777777" w:rsidR="000E3185" w:rsidRPr="003539AA" w:rsidRDefault="000E3185" w:rsidP="00341FA4">
      <w:pPr>
        <w:spacing w:after="160" w:line="259" w:lineRule="auto"/>
        <w:rPr>
          <w:rFonts w:cs="Arial"/>
          <w:b/>
          <w:sz w:val="20"/>
          <w:szCs w:val="20"/>
        </w:rPr>
      </w:pPr>
    </w:p>
    <w:p w14:paraId="7A8D833C" w14:textId="0FA31035" w:rsidR="00341FA4" w:rsidRPr="003539AA" w:rsidRDefault="00341FA4" w:rsidP="00341FA4">
      <w:pPr>
        <w:spacing w:after="160" w:line="259" w:lineRule="auto"/>
        <w:rPr>
          <w:rFonts w:cs="Arial"/>
          <w:b/>
          <w:sz w:val="20"/>
          <w:szCs w:val="20"/>
        </w:rPr>
      </w:pPr>
      <w:r w:rsidRPr="003539AA">
        <w:rPr>
          <w:rFonts w:cs="Arial"/>
          <w:b/>
          <w:sz w:val="20"/>
          <w:szCs w:val="20"/>
        </w:rPr>
        <w:t>Technical assistance</w:t>
      </w:r>
      <w:r w:rsidR="007C7378" w:rsidRPr="003539AA">
        <w:rPr>
          <w:rFonts w:cs="Arial"/>
          <w:b/>
          <w:bCs/>
          <w:iCs/>
          <w:sz w:val="18"/>
          <w:szCs w:val="18"/>
        </w:rPr>
        <w:t xml:space="preserve"> (TA)</w:t>
      </w:r>
    </w:p>
    <w:p w14:paraId="2D52CA90" w14:textId="559A7592" w:rsidR="00DF41DF" w:rsidRPr="003539AA" w:rsidRDefault="00341FA4" w:rsidP="00341FA4">
      <w:pPr>
        <w:spacing w:after="60" w:line="240" w:lineRule="auto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An overview of your TA needs, </w:t>
      </w:r>
      <w:r w:rsidR="00263E83" w:rsidRPr="003539AA">
        <w:rPr>
          <w:rFonts w:cs="Arial"/>
          <w:sz w:val="20"/>
          <w:szCs w:val="20"/>
        </w:rPr>
        <w:t>proposed activities</w:t>
      </w:r>
      <w:r w:rsidRPr="003539AA">
        <w:rPr>
          <w:rFonts w:cs="Arial"/>
          <w:sz w:val="20"/>
          <w:szCs w:val="20"/>
        </w:rPr>
        <w:t xml:space="preserve">, </w:t>
      </w:r>
      <w:proofErr w:type="gramStart"/>
      <w:r w:rsidRPr="003539AA">
        <w:rPr>
          <w:rFonts w:cs="Arial"/>
          <w:sz w:val="20"/>
          <w:szCs w:val="20"/>
        </w:rPr>
        <w:t>budget</w:t>
      </w:r>
      <w:proofErr w:type="gramEnd"/>
      <w:r w:rsidRPr="003539AA">
        <w:rPr>
          <w:rFonts w:cs="Arial"/>
          <w:sz w:val="20"/>
          <w:szCs w:val="20"/>
        </w:rPr>
        <w:t xml:space="preserve"> and potential providers should be reflected in the </w:t>
      </w:r>
      <w:r w:rsidRPr="003539AA">
        <w:rPr>
          <w:rFonts w:cs="Arial"/>
          <w:b/>
          <w:sz w:val="20"/>
          <w:szCs w:val="20"/>
        </w:rPr>
        <w:t xml:space="preserve">TA </w:t>
      </w:r>
      <w:r w:rsidR="00756179" w:rsidRPr="003539AA">
        <w:rPr>
          <w:rFonts w:cs="Arial"/>
          <w:b/>
          <w:sz w:val="20"/>
          <w:szCs w:val="20"/>
        </w:rPr>
        <w:t xml:space="preserve">tab </w:t>
      </w:r>
      <w:r w:rsidR="00007AD7" w:rsidRPr="003539AA">
        <w:rPr>
          <w:rFonts w:cs="Arial"/>
          <w:bCs/>
          <w:sz w:val="20"/>
          <w:szCs w:val="20"/>
        </w:rPr>
        <w:t>within</w:t>
      </w:r>
      <w:r w:rsidR="00007AD7" w:rsidRPr="003539AA">
        <w:rPr>
          <w:rFonts w:cs="Arial"/>
          <w:sz w:val="20"/>
          <w:szCs w:val="20"/>
        </w:rPr>
        <w:t xml:space="preserve"> the Gavi Budget Template</w:t>
      </w:r>
      <w:r w:rsidRPr="003539AA">
        <w:rPr>
          <w:rFonts w:eastAsia="Times New Roman" w:cs="Arial"/>
          <w:sz w:val="20"/>
          <w:szCs w:val="20"/>
        </w:rPr>
        <w:t>.</w:t>
      </w:r>
      <w:r w:rsidR="00DF41DF" w:rsidRPr="003539AA">
        <w:rPr>
          <w:rFonts w:cs="Arial"/>
          <w:sz w:val="20"/>
          <w:szCs w:val="20"/>
        </w:rPr>
        <w:br/>
      </w:r>
    </w:p>
    <w:p w14:paraId="0C20369D" w14:textId="4A80CAA6" w:rsidR="00341FA4" w:rsidRPr="003539AA" w:rsidRDefault="00341FA4" w:rsidP="00341FA4">
      <w:pPr>
        <w:spacing w:after="60" w:line="240" w:lineRule="auto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Following completion of the CDS TA </w:t>
      </w:r>
      <w:r w:rsidR="00294377" w:rsidRPr="003539AA">
        <w:rPr>
          <w:rFonts w:cs="Arial"/>
          <w:sz w:val="20"/>
          <w:szCs w:val="20"/>
        </w:rPr>
        <w:t>tab</w:t>
      </w:r>
      <w:r w:rsidRPr="003539AA">
        <w:rPr>
          <w:rFonts w:cs="Arial"/>
          <w:sz w:val="20"/>
          <w:szCs w:val="20"/>
        </w:rPr>
        <w:t xml:space="preserve">, please </w:t>
      </w:r>
      <w:r w:rsidR="00394A5E" w:rsidRPr="003539AA">
        <w:rPr>
          <w:rFonts w:cs="Arial"/>
          <w:sz w:val="20"/>
          <w:szCs w:val="20"/>
        </w:rPr>
        <w:t>summarise</w:t>
      </w:r>
      <w:r w:rsidRPr="003539AA">
        <w:rPr>
          <w:rFonts w:cs="Arial"/>
          <w:sz w:val="20"/>
          <w:szCs w:val="20"/>
        </w:rPr>
        <w:t xml:space="preserve"> the TA requested in </w:t>
      </w:r>
      <w:r w:rsidR="00AC162A" w:rsidRPr="003539AA">
        <w:rPr>
          <w:rFonts w:cs="Arial"/>
          <w:sz w:val="20"/>
          <w:szCs w:val="20"/>
        </w:rPr>
        <w:t xml:space="preserve">the </w:t>
      </w:r>
      <w:r w:rsidRPr="003539AA">
        <w:rPr>
          <w:rFonts w:cs="Arial"/>
          <w:sz w:val="20"/>
          <w:szCs w:val="20"/>
        </w:rPr>
        <w:t>Table below.</w:t>
      </w:r>
    </w:p>
    <w:p w14:paraId="4ADBD8F6" w14:textId="01BC08A3" w:rsidR="00341FA4" w:rsidRPr="003539AA" w:rsidRDefault="004F0CE2" w:rsidP="00341FA4">
      <w:pPr>
        <w:spacing w:after="60" w:line="240" w:lineRule="auto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The </w:t>
      </w:r>
      <w:r w:rsidR="00341FA4" w:rsidRPr="003539AA">
        <w:rPr>
          <w:rFonts w:cs="Arial"/>
          <w:sz w:val="20"/>
          <w:szCs w:val="20"/>
        </w:rPr>
        <w:t>Table gives an overview of the total amount requested for TA broken down by fund recipients and partner category (</w:t>
      </w:r>
      <w:r w:rsidR="00897AF9" w:rsidRPr="003539AA">
        <w:rPr>
          <w:rFonts w:cs="Arial"/>
          <w:sz w:val="20"/>
          <w:szCs w:val="20"/>
        </w:rPr>
        <w:t>C</w:t>
      </w:r>
      <w:r w:rsidR="00341FA4" w:rsidRPr="003539AA">
        <w:rPr>
          <w:rFonts w:cs="Arial"/>
          <w:sz w:val="20"/>
          <w:szCs w:val="20"/>
        </w:rPr>
        <w:t>ore/</w:t>
      </w:r>
      <w:r w:rsidR="00897AF9" w:rsidRPr="003539AA">
        <w:rPr>
          <w:rFonts w:cs="Arial"/>
          <w:sz w:val="20"/>
          <w:szCs w:val="20"/>
        </w:rPr>
        <w:t xml:space="preserve">Global </w:t>
      </w:r>
      <w:r w:rsidR="0070228A" w:rsidRPr="003539AA">
        <w:rPr>
          <w:rFonts w:cs="Arial"/>
          <w:sz w:val="20"/>
          <w:szCs w:val="20"/>
        </w:rPr>
        <w:t>Expanded</w:t>
      </w:r>
      <w:r w:rsidR="00341FA4" w:rsidRPr="003539AA">
        <w:rPr>
          <w:rFonts w:cs="Arial"/>
          <w:sz w:val="20"/>
          <w:szCs w:val="20"/>
        </w:rPr>
        <w:t>/</w:t>
      </w:r>
      <w:r w:rsidR="00A35295" w:rsidRPr="003539AA">
        <w:rPr>
          <w:rFonts w:cs="Arial"/>
          <w:sz w:val="20"/>
          <w:szCs w:val="20"/>
        </w:rPr>
        <w:t xml:space="preserve"> L</w:t>
      </w:r>
      <w:r w:rsidR="00341FA4" w:rsidRPr="003539AA">
        <w:rPr>
          <w:rFonts w:cs="Arial"/>
          <w:sz w:val="20"/>
          <w:szCs w:val="20"/>
        </w:rPr>
        <w:t>ocal</w:t>
      </w:r>
      <w:r w:rsidR="0070228A" w:rsidRPr="003539AA">
        <w:rPr>
          <w:rFonts w:cs="Arial"/>
          <w:sz w:val="20"/>
          <w:szCs w:val="20"/>
        </w:rPr>
        <w:t xml:space="preserve"> Expanded</w:t>
      </w:r>
      <w:r w:rsidR="00341FA4" w:rsidRPr="003539AA">
        <w:rPr>
          <w:rFonts w:cs="Arial"/>
          <w:sz w:val="20"/>
          <w:szCs w:val="20"/>
        </w:rPr>
        <w:t xml:space="preserve"> </w:t>
      </w:r>
      <w:r w:rsidR="0070228A" w:rsidRPr="003539AA">
        <w:rPr>
          <w:rFonts w:cs="Arial"/>
          <w:sz w:val="20"/>
          <w:szCs w:val="20"/>
        </w:rPr>
        <w:t>P</w:t>
      </w:r>
      <w:r w:rsidR="00341FA4" w:rsidRPr="003539AA">
        <w:rPr>
          <w:rFonts w:cs="Arial"/>
          <w:sz w:val="20"/>
          <w:szCs w:val="20"/>
        </w:rPr>
        <w:t>artners).</w:t>
      </w:r>
    </w:p>
    <w:p w14:paraId="73B93B29" w14:textId="77777777" w:rsidR="006D2AC6" w:rsidRPr="003539AA" w:rsidRDefault="006D2AC6" w:rsidP="00341FA4">
      <w:pPr>
        <w:spacing w:after="60" w:line="240" w:lineRule="auto"/>
        <w:rPr>
          <w:rFonts w:cs="Arial"/>
          <w:sz w:val="18"/>
          <w:szCs w:val="18"/>
        </w:rPr>
      </w:pPr>
    </w:p>
    <w:p w14:paraId="680EB105" w14:textId="0E44C445" w:rsidR="006D2AC6" w:rsidRPr="003539AA" w:rsidRDefault="006D2AC6" w:rsidP="00341FA4">
      <w:pPr>
        <w:spacing w:after="60" w:line="240" w:lineRule="auto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For the purposes of CDS, Technical Assistance (TA) refers to activities planned by partners (not MOH) corresponding to the Human Resources costs as per Annex 2</w:t>
      </w:r>
      <w:r w:rsidR="00EA0764" w:rsidRPr="003539AA">
        <w:rPr>
          <w:rFonts w:cs="Arial"/>
          <w:sz w:val="20"/>
          <w:szCs w:val="20"/>
        </w:rPr>
        <w:t xml:space="preserve"> in the </w:t>
      </w:r>
      <w:r w:rsidR="00927835" w:rsidRPr="003539AA">
        <w:rPr>
          <w:rFonts w:cs="Arial"/>
          <w:sz w:val="20"/>
          <w:szCs w:val="20"/>
        </w:rPr>
        <w:t xml:space="preserve">CDS </w:t>
      </w:r>
      <w:r w:rsidR="00EA0764" w:rsidRPr="003539AA">
        <w:rPr>
          <w:rFonts w:cs="Arial"/>
          <w:sz w:val="20"/>
          <w:szCs w:val="20"/>
        </w:rPr>
        <w:t>guidance</w:t>
      </w:r>
      <w:r w:rsidRPr="003539AA">
        <w:rPr>
          <w:rFonts w:cs="Arial"/>
          <w:sz w:val="20"/>
          <w:szCs w:val="20"/>
        </w:rPr>
        <w:t xml:space="preserve"> (Cost inputs 1.1, 1.2, 1.3, 1.4, 2.5 and 5.1) only.</w:t>
      </w:r>
      <w:r w:rsidR="004A1668" w:rsidRPr="003539AA">
        <w:rPr>
          <w:rFonts w:cs="Arial"/>
          <w:sz w:val="20"/>
          <w:szCs w:val="20"/>
        </w:rPr>
        <w:t xml:space="preserve"> </w:t>
      </w:r>
      <w:r w:rsidRPr="003539AA">
        <w:rPr>
          <w:rFonts w:cs="Arial"/>
          <w:sz w:val="20"/>
          <w:szCs w:val="20"/>
        </w:rPr>
        <w:t>All activities not meeting this description should NOT be included in the TA tabs</w:t>
      </w:r>
      <w:r w:rsidR="004A1668" w:rsidRPr="003539AA">
        <w:rPr>
          <w:rFonts w:cs="Arial"/>
          <w:sz w:val="20"/>
          <w:szCs w:val="20"/>
        </w:rPr>
        <w:t xml:space="preserve"> or summary table below</w:t>
      </w:r>
      <w:r w:rsidRPr="003539AA">
        <w:rPr>
          <w:rFonts w:cs="Arial"/>
          <w:sz w:val="20"/>
          <w:szCs w:val="20"/>
        </w:rPr>
        <w:t>.</w:t>
      </w:r>
    </w:p>
    <w:p w14:paraId="6F1F2A7C" w14:textId="77777777" w:rsidR="00341FA4" w:rsidRPr="003539AA" w:rsidRDefault="00341FA4" w:rsidP="00341FA4">
      <w:pPr>
        <w:spacing w:after="60" w:line="240" w:lineRule="auto"/>
        <w:rPr>
          <w:rFonts w:cs="Arial"/>
          <w:sz w:val="20"/>
          <w:szCs w:val="20"/>
        </w:rPr>
      </w:pPr>
    </w:p>
    <w:p w14:paraId="19ADBE13" w14:textId="19E2C7C4" w:rsidR="00341FA4" w:rsidRPr="003539AA" w:rsidRDefault="00341FA4" w:rsidP="00341FA4">
      <w:pPr>
        <w:spacing w:after="60" w:line="240" w:lineRule="auto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The total amount for TA should be included as a line item in the CDS country budget</w:t>
      </w:r>
      <w:r w:rsidR="00394A5E" w:rsidRPr="003539AA">
        <w:rPr>
          <w:rFonts w:cs="Arial"/>
          <w:sz w:val="20"/>
          <w:szCs w:val="20"/>
        </w:rPr>
        <w:t xml:space="preserve"> per partner</w:t>
      </w:r>
      <w:r w:rsidRPr="003539AA">
        <w:rPr>
          <w:rFonts w:cs="Arial"/>
          <w:sz w:val="20"/>
          <w:szCs w:val="20"/>
        </w:rPr>
        <w:t xml:space="preserve">. </w:t>
      </w:r>
    </w:p>
    <w:p w14:paraId="05D196E4" w14:textId="77777777" w:rsidR="00F740B0" w:rsidRPr="003539AA" w:rsidRDefault="00F740B0" w:rsidP="00341FA4">
      <w:pPr>
        <w:spacing w:after="60" w:line="240" w:lineRule="auto"/>
        <w:rPr>
          <w:rFonts w:cs="Arial"/>
          <w:b/>
          <w:sz w:val="20"/>
          <w:szCs w:val="20"/>
        </w:rPr>
      </w:pPr>
    </w:p>
    <w:p w14:paraId="71EAF067" w14:textId="2B709DB4" w:rsidR="002F1DDF" w:rsidRPr="003539AA" w:rsidRDefault="006A431C" w:rsidP="009B491C">
      <w:pPr>
        <w:spacing w:after="60" w:line="240" w:lineRule="auto"/>
        <w:rPr>
          <w:rFonts w:cs="Arial"/>
          <w:i/>
          <w:sz w:val="18"/>
          <w:szCs w:val="18"/>
        </w:rPr>
      </w:pPr>
      <w:r w:rsidRPr="003539AA">
        <w:rPr>
          <w:rFonts w:cs="Arial"/>
          <w:i/>
          <w:sz w:val="18"/>
          <w:szCs w:val="18"/>
        </w:rPr>
        <w:t xml:space="preserve">TA Summary Table </w:t>
      </w:r>
    </w:p>
    <w:tbl>
      <w:tblPr>
        <w:tblStyle w:val="TableGrid"/>
        <w:tblW w:w="972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097"/>
        <w:gridCol w:w="1692"/>
        <w:gridCol w:w="2456"/>
        <w:gridCol w:w="3475"/>
      </w:tblGrid>
      <w:tr w:rsidR="00341FA4" w:rsidRPr="003539AA" w14:paraId="6C618665" w14:textId="77777777" w:rsidTr="009B491C">
        <w:trPr>
          <w:trHeight w:val="717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9959D" w14:textId="77777777" w:rsidR="00341FA4" w:rsidRPr="003539AA" w:rsidRDefault="00341FA4" w:rsidP="005D39A0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539AA">
              <w:rPr>
                <w:rFonts w:cs="Arial"/>
                <w:i/>
              </w:rPr>
              <w:t>Partner Category</w:t>
            </w:r>
            <w:r w:rsidRPr="003539AA">
              <w:rPr>
                <w:rStyle w:val="FootnoteReference"/>
                <w:rFonts w:cs="Arial"/>
                <w:i/>
              </w:rPr>
              <w:footnoteReference w:id="2"/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D6E3E" w14:textId="77777777" w:rsidR="00341FA4" w:rsidRPr="003539AA" w:rsidRDefault="00341FA4" w:rsidP="005D39A0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539AA">
              <w:rPr>
                <w:rFonts w:cs="Arial"/>
                <w:i/>
              </w:rPr>
              <w:t>Fund recipient</w:t>
            </w:r>
            <w:r w:rsidRPr="003539AA">
              <w:rPr>
                <w:rStyle w:val="FootnoteReference"/>
                <w:rFonts w:cs="Arial"/>
                <w:i/>
              </w:rPr>
              <w:footnoteReference w:id="3"/>
            </w:r>
            <w:r w:rsidRPr="003539AA">
              <w:rPr>
                <w:rFonts w:cs="Arial"/>
                <w:i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C3302" w14:textId="725ADA0D" w:rsidR="00DE6013" w:rsidRPr="003539AA" w:rsidRDefault="00DE6013" w:rsidP="00DE601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3539AA">
              <w:rPr>
                <w:rFonts w:cs="Arial"/>
                <w:i/>
                <w:sz w:val="18"/>
                <w:szCs w:val="18"/>
              </w:rPr>
              <w:t xml:space="preserve">Number of staff/consultant positions planned to be </w:t>
            </w:r>
            <w:r w:rsidRPr="003539AA">
              <w:rPr>
                <w:rFonts w:cs="Arial"/>
                <w:i/>
              </w:rPr>
              <w:t>funded (FTE)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723D2" w14:textId="12A7FB31" w:rsidR="00DE6013" w:rsidRPr="003539AA" w:rsidRDefault="00341FA4" w:rsidP="00DE6013">
            <w:pPr>
              <w:jc w:val="center"/>
              <w:rPr>
                <w:rFonts w:cs="Arial"/>
                <w:i/>
              </w:rPr>
            </w:pPr>
            <w:r w:rsidRPr="003539AA">
              <w:rPr>
                <w:rFonts w:cs="Arial"/>
                <w:i/>
              </w:rPr>
              <w:t>TA Funding amount (US$)</w:t>
            </w:r>
          </w:p>
          <w:p w14:paraId="5B4B21EE" w14:textId="655B5D47" w:rsidR="00341FA4" w:rsidRPr="003539AA" w:rsidRDefault="00DE6013" w:rsidP="005D39A0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3539AA">
              <w:rPr>
                <w:rFonts w:cs="Arial"/>
                <w:i/>
                <w:sz w:val="16"/>
                <w:szCs w:val="16"/>
              </w:rPr>
              <w:t>(</w:t>
            </w:r>
            <w:r w:rsidR="00B72FDA" w:rsidRPr="003539AA">
              <w:rPr>
                <w:rFonts w:cs="Arial"/>
                <w:i/>
                <w:sz w:val="16"/>
                <w:szCs w:val="16"/>
              </w:rPr>
              <w:t xml:space="preserve">Inclusive of </w:t>
            </w:r>
            <w:r w:rsidRPr="003539AA">
              <w:rPr>
                <w:rFonts w:cs="Arial"/>
                <w:i/>
                <w:sz w:val="16"/>
                <w:szCs w:val="16"/>
              </w:rPr>
              <w:t>PSC</w:t>
            </w:r>
            <w:r w:rsidR="00B72FDA" w:rsidRPr="003539AA">
              <w:rPr>
                <w:rFonts w:cs="Arial"/>
                <w:i/>
                <w:sz w:val="16"/>
                <w:szCs w:val="16"/>
              </w:rPr>
              <w:t xml:space="preserve"> for TA</w:t>
            </w:r>
            <w:r w:rsidRPr="003539AA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  <w:tr w:rsidR="00341FA4" w:rsidRPr="003539AA" w14:paraId="7E5DC24D" w14:textId="77777777" w:rsidTr="009B491C">
        <w:trPr>
          <w:trHeight w:val="239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DAFD9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00C0C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D8DF" w14:textId="77777777" w:rsidR="00DE6013" w:rsidRPr="003539AA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AF7B6" w14:textId="171C7352" w:rsidR="00341FA4" w:rsidRPr="003539AA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</w:t>
            </w:r>
          </w:p>
        </w:tc>
      </w:tr>
      <w:tr w:rsidR="00341FA4" w:rsidRPr="003539AA" w14:paraId="48C12514" w14:textId="77777777" w:rsidTr="009B491C">
        <w:trPr>
          <w:trHeight w:val="229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40539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94249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340B1" w14:textId="77777777" w:rsidR="00DE6013" w:rsidRPr="003539AA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0B79F" w14:textId="0E0C58B1" w:rsidR="00341FA4" w:rsidRPr="003539AA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</w:t>
            </w:r>
          </w:p>
        </w:tc>
      </w:tr>
      <w:tr w:rsidR="00341FA4" w:rsidRPr="003539AA" w14:paraId="5614E015" w14:textId="77777777" w:rsidTr="009B491C">
        <w:trPr>
          <w:trHeight w:val="239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853B2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FAEEE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E6D97" w14:textId="77777777" w:rsidR="00DE6013" w:rsidRPr="003539AA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69D14" w14:textId="75E804D6" w:rsidR="00341FA4" w:rsidRPr="003539AA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 xml:space="preserve"> </w:t>
            </w:r>
          </w:p>
        </w:tc>
      </w:tr>
      <w:tr w:rsidR="00341FA4" w:rsidRPr="003539AA" w14:paraId="40300B06" w14:textId="77777777" w:rsidTr="009B491C">
        <w:trPr>
          <w:trHeight w:val="478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C133E" w14:textId="77777777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B1AF3" w14:textId="25A3FAC1" w:rsidR="00341FA4" w:rsidRPr="003539AA" w:rsidRDefault="00341FA4" w:rsidP="005D39A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B485D" w14:textId="6C034448" w:rsidR="00DE6013" w:rsidRPr="003539AA" w:rsidRDefault="00DE6013" w:rsidP="00DE6013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  <w:r w:rsidRPr="003539AA">
              <w:rPr>
                <w:rFonts w:cs="Arial"/>
              </w:rPr>
              <w:t>Total TA Funding amount (US$)</w:t>
            </w:r>
          </w:p>
        </w:tc>
        <w:tc>
          <w:tcPr>
            <w:tcW w:w="3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5A5A2" w14:textId="7F3BEB35" w:rsidR="00341FA4" w:rsidRPr="003539AA" w:rsidRDefault="00341FA4" w:rsidP="005D39A0">
            <w:pPr>
              <w:tabs>
                <w:tab w:val="left" w:pos="3036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2F04834" w14:textId="122E102F" w:rsidR="00341FA4" w:rsidRPr="003539AA" w:rsidRDefault="00341FA4" w:rsidP="00341FA4">
      <w:pPr>
        <w:spacing w:after="160" w:line="259" w:lineRule="auto"/>
        <w:rPr>
          <w:rFonts w:cs="Arial"/>
          <w:i/>
          <w:sz w:val="16"/>
          <w:szCs w:val="16"/>
        </w:rPr>
      </w:pPr>
    </w:p>
    <w:p w14:paraId="30451374" w14:textId="50FE913E" w:rsidR="007B0C32" w:rsidRPr="003539AA" w:rsidRDefault="007B0C32" w:rsidP="007B0C32">
      <w:pPr>
        <w:spacing w:after="60" w:line="240" w:lineRule="auto"/>
        <w:jc w:val="both"/>
        <w:rPr>
          <w:rFonts w:cs="Arial"/>
          <w:b/>
          <w:bCs/>
          <w:iCs/>
          <w:sz w:val="20"/>
          <w:szCs w:val="20"/>
        </w:rPr>
      </w:pPr>
      <w:r w:rsidRPr="003539AA">
        <w:rPr>
          <w:rFonts w:cs="Arial"/>
          <w:b/>
          <w:bCs/>
          <w:iCs/>
          <w:sz w:val="20"/>
          <w:szCs w:val="20"/>
        </w:rPr>
        <w:t>Financial support:</w:t>
      </w:r>
    </w:p>
    <w:p w14:paraId="6EFEBF0C" w14:textId="77777777" w:rsidR="00352F54" w:rsidRPr="003539AA" w:rsidRDefault="00352F54" w:rsidP="007B0C32">
      <w:pPr>
        <w:spacing w:after="60" w:line="240" w:lineRule="auto"/>
        <w:jc w:val="both"/>
        <w:rPr>
          <w:rFonts w:cs="Arial"/>
          <w:b/>
          <w:bCs/>
          <w:iCs/>
          <w:sz w:val="20"/>
          <w:szCs w:val="20"/>
        </w:rPr>
      </w:pPr>
    </w:p>
    <w:p w14:paraId="37EA45A5" w14:textId="0EFE1E98" w:rsidR="000A7AF3" w:rsidRPr="003539AA" w:rsidRDefault="007B0C32" w:rsidP="00352F54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If you </w:t>
      </w:r>
      <w:r w:rsidR="003D14A7" w:rsidRPr="003539AA">
        <w:rPr>
          <w:rFonts w:cs="Arial"/>
          <w:sz w:val="20"/>
          <w:szCs w:val="20"/>
        </w:rPr>
        <w:t xml:space="preserve">have previously </w:t>
      </w:r>
      <w:r w:rsidRPr="003539AA">
        <w:rPr>
          <w:rFonts w:cs="Arial"/>
          <w:sz w:val="20"/>
          <w:szCs w:val="20"/>
        </w:rPr>
        <w:t xml:space="preserve">accessed CDS </w:t>
      </w:r>
      <w:r w:rsidR="003D14A7" w:rsidRPr="003539AA">
        <w:rPr>
          <w:rFonts w:cs="Arial"/>
          <w:sz w:val="20"/>
          <w:szCs w:val="20"/>
        </w:rPr>
        <w:t>funding through the</w:t>
      </w:r>
      <w:r w:rsidRPr="003539AA">
        <w:rPr>
          <w:rFonts w:cs="Arial"/>
          <w:sz w:val="20"/>
          <w:szCs w:val="20"/>
        </w:rPr>
        <w:t xml:space="preserve"> Early Access Funds</w:t>
      </w:r>
      <w:r w:rsidR="003D14A7" w:rsidRPr="003539AA">
        <w:rPr>
          <w:rFonts w:cs="Arial"/>
          <w:sz w:val="20"/>
          <w:szCs w:val="20"/>
        </w:rPr>
        <w:t xml:space="preserve"> or Needs Based window, please</w:t>
      </w:r>
      <w:r w:rsidRPr="003539AA">
        <w:rPr>
          <w:rFonts w:cs="Arial"/>
          <w:sz w:val="20"/>
          <w:szCs w:val="20"/>
        </w:rPr>
        <w:t xml:space="preserve"> describe</w:t>
      </w:r>
      <w:r w:rsidR="00E44338" w:rsidRPr="003539AA">
        <w:rPr>
          <w:rFonts w:cs="Arial"/>
          <w:sz w:val="20"/>
          <w:szCs w:val="20"/>
        </w:rPr>
        <w:t>:</w:t>
      </w:r>
    </w:p>
    <w:p w14:paraId="0F729A8C" w14:textId="5C893089" w:rsidR="000A7AF3" w:rsidRPr="003539AA" w:rsidRDefault="005F1F74" w:rsidP="00970548">
      <w:pPr>
        <w:pStyle w:val="ListParagraph"/>
        <w:numPr>
          <w:ilvl w:val="1"/>
          <w:numId w:val="18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>the fund utilization</w:t>
      </w:r>
      <w:r w:rsidR="000A7AF3" w:rsidRPr="003539AA">
        <w:rPr>
          <w:rFonts w:cs="Arial"/>
          <w:sz w:val="20"/>
          <w:szCs w:val="20"/>
        </w:rPr>
        <w:t xml:space="preserve"> t</w:t>
      </w:r>
      <w:r w:rsidR="00A05A61" w:rsidRPr="003539AA">
        <w:rPr>
          <w:rFonts w:cs="Arial"/>
          <w:sz w:val="20"/>
          <w:szCs w:val="20"/>
        </w:rPr>
        <w:t>o date</w:t>
      </w:r>
      <w:r w:rsidR="00B7556D" w:rsidRPr="003539AA">
        <w:rPr>
          <w:rFonts w:cs="Arial"/>
          <w:sz w:val="20"/>
          <w:szCs w:val="20"/>
        </w:rPr>
        <w:t xml:space="preserve"> including any commitments,</w:t>
      </w:r>
    </w:p>
    <w:p w14:paraId="7CDDA3F8" w14:textId="0F06631F" w:rsidR="000A7AF3" w:rsidRPr="003539AA" w:rsidRDefault="00A05A61" w:rsidP="00970548">
      <w:pPr>
        <w:pStyle w:val="ListParagraph"/>
        <w:numPr>
          <w:ilvl w:val="1"/>
          <w:numId w:val="18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forecasted expenditure for </w:t>
      </w:r>
      <w:r w:rsidR="007B0C32" w:rsidRPr="003539AA">
        <w:rPr>
          <w:rFonts w:cs="Arial"/>
          <w:sz w:val="20"/>
          <w:szCs w:val="20"/>
        </w:rPr>
        <w:t>the remainder of those funds</w:t>
      </w:r>
      <w:r w:rsidR="00DC1463" w:rsidRPr="003539AA">
        <w:rPr>
          <w:rFonts w:cs="Arial"/>
          <w:sz w:val="20"/>
          <w:szCs w:val="20"/>
        </w:rPr>
        <w:t>,</w:t>
      </w:r>
      <w:r w:rsidR="007B0C32" w:rsidRPr="003539AA">
        <w:rPr>
          <w:rFonts w:cs="Arial"/>
          <w:sz w:val="20"/>
          <w:szCs w:val="20"/>
        </w:rPr>
        <w:t xml:space="preserve"> </w:t>
      </w:r>
    </w:p>
    <w:p w14:paraId="27B3C035" w14:textId="0666A2F5" w:rsidR="007B0C32" w:rsidRPr="003539AA" w:rsidRDefault="005D0CA7" w:rsidP="00970548">
      <w:pPr>
        <w:pStyle w:val="ListParagraph"/>
        <w:numPr>
          <w:ilvl w:val="1"/>
          <w:numId w:val="18"/>
        </w:numPr>
        <w:spacing w:line="240" w:lineRule="auto"/>
        <w:jc w:val="both"/>
        <w:rPr>
          <w:rFonts w:cs="Arial"/>
          <w:sz w:val="20"/>
          <w:szCs w:val="20"/>
        </w:rPr>
      </w:pPr>
      <w:r w:rsidRPr="003539AA">
        <w:rPr>
          <w:rFonts w:cs="Arial"/>
          <w:sz w:val="20"/>
          <w:szCs w:val="20"/>
        </w:rPr>
        <w:t xml:space="preserve">anticipated date that additional funding support will be needed to </w:t>
      </w:r>
      <w:r w:rsidR="0045760B" w:rsidRPr="003539AA">
        <w:rPr>
          <w:rFonts w:cs="Arial"/>
          <w:sz w:val="20"/>
          <w:szCs w:val="20"/>
        </w:rPr>
        <w:t>ensure vaccine</w:t>
      </w:r>
      <w:r w:rsidR="007B0C32" w:rsidRPr="003539AA">
        <w:rPr>
          <w:rFonts w:cs="Arial"/>
          <w:sz w:val="20"/>
          <w:szCs w:val="20"/>
        </w:rPr>
        <w:t xml:space="preserve"> implementation </w:t>
      </w:r>
      <w:r w:rsidRPr="003539AA">
        <w:rPr>
          <w:rFonts w:cs="Arial"/>
          <w:sz w:val="20"/>
          <w:szCs w:val="20"/>
        </w:rPr>
        <w:t xml:space="preserve">is not </w:t>
      </w:r>
      <w:r w:rsidR="007B0C32" w:rsidRPr="003539AA">
        <w:rPr>
          <w:rFonts w:cs="Arial"/>
          <w:sz w:val="20"/>
          <w:szCs w:val="20"/>
        </w:rPr>
        <w:t>interrup</w:t>
      </w:r>
      <w:r w:rsidRPr="003539AA">
        <w:rPr>
          <w:rFonts w:cs="Arial"/>
          <w:sz w:val="20"/>
          <w:szCs w:val="20"/>
        </w:rPr>
        <w:t>ted</w:t>
      </w:r>
      <w:r w:rsidR="007B0C32" w:rsidRPr="003539AA">
        <w:rPr>
          <w:rFonts w:cs="Arial"/>
          <w:sz w:val="20"/>
          <w:szCs w:val="20"/>
        </w:rPr>
        <w:t>?</w:t>
      </w:r>
    </w:p>
    <w:p w14:paraId="4B71DBF0" w14:textId="77777777" w:rsidR="00F9332A" w:rsidRPr="003539AA" w:rsidRDefault="00F9332A" w:rsidP="00341FA4">
      <w:pPr>
        <w:spacing w:after="160" w:line="259" w:lineRule="auto"/>
        <w:rPr>
          <w:rFonts w:cs="Arial"/>
          <w:i/>
          <w:sz w:val="20"/>
          <w:szCs w:val="20"/>
        </w:rPr>
      </w:pPr>
    </w:p>
    <w:p w14:paraId="6BFD718A" w14:textId="77777777" w:rsidR="00F9332A" w:rsidRPr="003539AA" w:rsidRDefault="00F9332A" w:rsidP="00341FA4">
      <w:pPr>
        <w:spacing w:after="160" w:line="259" w:lineRule="auto"/>
        <w:rPr>
          <w:rFonts w:cs="Arial"/>
          <w:i/>
          <w:sz w:val="20"/>
          <w:szCs w:val="20"/>
        </w:rPr>
      </w:pPr>
    </w:p>
    <w:p w14:paraId="7EE5F29C" w14:textId="0660D6E1" w:rsidR="005D39A0" w:rsidRPr="003539AA" w:rsidRDefault="005D39A0" w:rsidP="000E4313">
      <w:pPr>
        <w:pStyle w:val="Heading1"/>
        <w:numPr>
          <w:ilvl w:val="0"/>
          <w:numId w:val="0"/>
        </w:numPr>
        <w:rPr>
          <w:rFonts w:ascii="Arial" w:hAnsi="Arial" w:cs="Arial"/>
          <w:sz w:val="24"/>
          <w:szCs w:val="24"/>
          <w:lang w:val="en-US"/>
        </w:rPr>
      </w:pPr>
    </w:p>
    <w:sectPr w:rsidR="005D39A0" w:rsidRPr="003539AA" w:rsidSect="005D39A0">
      <w:headerReference w:type="even" r:id="rId23"/>
      <w:headerReference w:type="default" r:id="rId24"/>
      <w:headerReference w:type="first" r:id="rId25"/>
      <w:pgSz w:w="11906" w:h="16838"/>
      <w:pgMar w:top="142" w:right="849" w:bottom="2070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5862" w14:textId="77777777" w:rsidR="00057E36" w:rsidRDefault="00057E36" w:rsidP="00341FA4">
      <w:pPr>
        <w:spacing w:line="240" w:lineRule="auto"/>
      </w:pPr>
      <w:r>
        <w:separator/>
      </w:r>
    </w:p>
  </w:endnote>
  <w:endnote w:type="continuationSeparator" w:id="0">
    <w:p w14:paraId="0AFD9C95" w14:textId="77777777" w:rsidR="00057E36" w:rsidRDefault="00057E36" w:rsidP="00341FA4">
      <w:pPr>
        <w:spacing w:line="240" w:lineRule="auto"/>
      </w:pPr>
      <w:r>
        <w:continuationSeparator/>
      </w:r>
    </w:p>
  </w:endnote>
  <w:endnote w:type="continuationNotice" w:id="1">
    <w:p w14:paraId="6A05408F" w14:textId="77777777" w:rsidR="00057E36" w:rsidRDefault="00057E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E22B" w14:textId="77777777" w:rsidR="00C07A8F" w:rsidRDefault="00C07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798793999"/>
      <w:docPartObj>
        <w:docPartGallery w:val="Page Numbers (Bottom of Page)"/>
        <w:docPartUnique/>
      </w:docPartObj>
    </w:sdtPr>
    <w:sdtEndPr>
      <w:rPr>
        <w:rFonts w:cs="Arial"/>
        <w:noProof/>
        <w:sz w:val="18"/>
      </w:rPr>
    </w:sdtEndPr>
    <w:sdtContent>
      <w:p w14:paraId="7E7A17CB" w14:textId="73CEB2BC" w:rsidR="00341FA4" w:rsidRDefault="00C62C1A">
        <w:pPr>
          <w:pStyle w:val="Footer"/>
          <w:jc w:val="right"/>
          <w:rPr>
            <w:color w:val="FFFFFF" w:themeColor="background1"/>
          </w:rPr>
        </w:pPr>
        <w:r w:rsidRPr="00536C82">
          <w:rPr>
            <w:noProof/>
            <w:color w:val="FFFFFF" w:themeColor="background1"/>
          </w:rPr>
          <w:drawing>
            <wp:anchor distT="0" distB="0" distL="114300" distR="114300" simplePos="0" relativeHeight="251658241" behindDoc="1" locked="0" layoutInCell="1" allowOverlap="1" wp14:anchorId="6AD8BC7C" wp14:editId="561A59A3">
              <wp:simplePos x="0" y="0"/>
              <wp:positionH relativeFrom="page">
                <wp:posOffset>-116840</wp:posOffset>
              </wp:positionH>
              <wp:positionV relativeFrom="paragraph">
                <wp:posOffset>-167640</wp:posOffset>
              </wp:positionV>
              <wp:extent cx="7670800" cy="1111885"/>
              <wp:effectExtent l="0" t="0" r="6350" b="0"/>
              <wp:wrapNone/>
              <wp:docPr id="9" name="Picture 9" descr="Graphical user interface,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Graphical user interface,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0800" cy="11118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CEFB75D" w14:textId="77777777" w:rsidR="00341FA4" w:rsidRDefault="00341FA4">
        <w:pPr>
          <w:pStyle w:val="Footer"/>
          <w:jc w:val="right"/>
          <w:rPr>
            <w:color w:val="FFFFFF" w:themeColor="background1"/>
          </w:rPr>
        </w:pPr>
      </w:p>
      <w:p w14:paraId="035A44EE" w14:textId="77777777" w:rsidR="00341FA4" w:rsidRDefault="00341FA4">
        <w:pPr>
          <w:pStyle w:val="Footer"/>
          <w:jc w:val="right"/>
          <w:rPr>
            <w:color w:val="FFFFFF" w:themeColor="background1"/>
          </w:rPr>
        </w:pPr>
      </w:p>
      <w:p w14:paraId="3912FF48" w14:textId="46F30334" w:rsidR="00341FA4" w:rsidRPr="00536C82" w:rsidRDefault="002C43EF" w:rsidP="005D39A0">
        <w:pPr>
          <w:pStyle w:val="Footer"/>
          <w:jc w:val="center"/>
          <w:rPr>
            <w:rFonts w:cs="Arial"/>
            <w:color w:val="FFFFFF" w:themeColor="background1"/>
            <w:sz w:val="18"/>
          </w:rPr>
        </w:pPr>
      </w:p>
    </w:sdtContent>
  </w:sdt>
  <w:p w14:paraId="28D83610" w14:textId="77777777" w:rsidR="00341FA4" w:rsidRDefault="00341FA4">
    <w:pPr>
      <w:pStyle w:val="Footer"/>
    </w:pPr>
    <w:r w:rsidRPr="00536C82">
      <w:rPr>
        <w:color w:val="FFFFFF" w:themeColor="background1"/>
      </w:rPr>
      <w:fldChar w:fldCharType="begin"/>
    </w:r>
    <w:r w:rsidRPr="00536C82">
      <w:rPr>
        <w:color w:val="FFFFFF" w:themeColor="background1"/>
      </w:rPr>
      <w:instrText xml:space="preserve"> PAGE   \* MERGEFORMAT </w:instrText>
    </w:r>
    <w:r w:rsidRPr="00536C82">
      <w:rPr>
        <w:color w:val="FFFFFF" w:themeColor="background1"/>
      </w:rPr>
      <w:fldChar w:fldCharType="separate"/>
    </w:r>
    <w:r>
      <w:rPr>
        <w:color w:val="FFFFFF" w:themeColor="background1"/>
      </w:rPr>
      <w:t>1</w:t>
    </w:r>
    <w:r w:rsidRPr="00536C82">
      <w:rPr>
        <w:rFonts w:cs="Arial"/>
        <w:noProof/>
        <w:color w:val="FFFFFF" w:themeColor="background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04D3" w14:textId="77777777" w:rsidR="00C07A8F" w:rsidRDefault="00C07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FA00" w14:textId="77777777" w:rsidR="00057E36" w:rsidRDefault="00057E36" w:rsidP="00341FA4">
      <w:pPr>
        <w:spacing w:line="240" w:lineRule="auto"/>
      </w:pPr>
      <w:r>
        <w:separator/>
      </w:r>
    </w:p>
  </w:footnote>
  <w:footnote w:type="continuationSeparator" w:id="0">
    <w:p w14:paraId="1EDBC644" w14:textId="77777777" w:rsidR="00057E36" w:rsidRDefault="00057E36" w:rsidP="00341FA4">
      <w:pPr>
        <w:spacing w:line="240" w:lineRule="auto"/>
      </w:pPr>
      <w:r>
        <w:continuationSeparator/>
      </w:r>
    </w:p>
  </w:footnote>
  <w:footnote w:type="continuationNotice" w:id="1">
    <w:p w14:paraId="10BC2092" w14:textId="77777777" w:rsidR="00057E36" w:rsidRDefault="00057E36">
      <w:pPr>
        <w:spacing w:line="240" w:lineRule="auto"/>
      </w:pPr>
    </w:p>
  </w:footnote>
  <w:footnote w:id="2">
    <w:p w14:paraId="165DFC10" w14:textId="1B28F531" w:rsidR="00341FA4" w:rsidRPr="00E7593C" w:rsidRDefault="00341FA4" w:rsidP="00341FA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7593C">
        <w:rPr>
          <w:lang w:val="en-US"/>
        </w:rPr>
        <w:t xml:space="preserve"> </w:t>
      </w:r>
      <w:r>
        <w:rPr>
          <w:lang w:val="en-US"/>
        </w:rPr>
        <w:t xml:space="preserve">Partner Category includes </w:t>
      </w:r>
      <w:r w:rsidR="00DE6013">
        <w:rPr>
          <w:lang w:val="en-US"/>
        </w:rPr>
        <w:t>Core P</w:t>
      </w:r>
      <w:r>
        <w:rPr>
          <w:lang w:val="en-US"/>
        </w:rPr>
        <w:t xml:space="preserve">artners (WHO/UNICEF/ CDC/ WB), </w:t>
      </w:r>
      <w:r w:rsidR="00DE6013">
        <w:rPr>
          <w:lang w:val="en-US"/>
        </w:rPr>
        <w:t>Global Expanded P</w:t>
      </w:r>
      <w:r>
        <w:rPr>
          <w:lang w:val="en-US"/>
        </w:rPr>
        <w:t xml:space="preserve">artners and </w:t>
      </w:r>
      <w:r w:rsidR="00DE6013">
        <w:rPr>
          <w:lang w:val="en-US"/>
        </w:rPr>
        <w:t>Local Expanded P</w:t>
      </w:r>
      <w:r>
        <w:rPr>
          <w:lang w:val="en-US"/>
        </w:rPr>
        <w:t>artners</w:t>
      </w:r>
      <w:r w:rsidR="00DA1F00">
        <w:rPr>
          <w:lang w:val="en-US"/>
        </w:rPr>
        <w:t xml:space="preserve"> (HQ i</w:t>
      </w:r>
      <w:r w:rsidR="00925078">
        <w:rPr>
          <w:lang w:val="en-US"/>
        </w:rPr>
        <w:t>n country of implementation</w:t>
      </w:r>
      <w:r w:rsidR="00DA1F00">
        <w:rPr>
          <w:lang w:val="en-US"/>
        </w:rPr>
        <w:t>)</w:t>
      </w:r>
      <w:r>
        <w:rPr>
          <w:lang w:val="en-US"/>
        </w:rPr>
        <w:t>.</w:t>
      </w:r>
    </w:p>
  </w:footnote>
  <w:footnote w:id="3">
    <w:p w14:paraId="2E9BC0A3" w14:textId="5B0CD26B" w:rsidR="00341FA4" w:rsidRPr="00E7593C" w:rsidRDefault="00341FA4" w:rsidP="00341FA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7593C">
        <w:rPr>
          <w:lang w:val="en-US"/>
        </w:rPr>
        <w:t xml:space="preserve"> </w:t>
      </w:r>
      <w:r>
        <w:rPr>
          <w:lang w:val="en-US"/>
        </w:rPr>
        <w:t>Name of organi</w:t>
      </w:r>
      <w:r w:rsidR="00925078">
        <w:rPr>
          <w:lang w:val="en-US"/>
        </w:rPr>
        <w:t>s</w:t>
      </w:r>
      <w:r>
        <w:rPr>
          <w:lang w:val="en-US"/>
        </w:rPr>
        <w:t>ation selected.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9DF5" w14:textId="77777777" w:rsidR="00C07A8F" w:rsidRDefault="00C07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F011" w14:textId="77777777" w:rsidR="00341FA4" w:rsidRPr="00C370EB" w:rsidRDefault="00341FA4" w:rsidP="005D39A0">
    <w:pPr>
      <w:pStyle w:val="Header"/>
      <w:tabs>
        <w:tab w:val="left" w:pos="8069"/>
      </w:tabs>
      <w:jc w:val="right"/>
      <w:rPr>
        <w:rFonts w:cs="Arial"/>
        <w:i/>
        <w:sz w:val="18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D2612CD" wp14:editId="28AC08C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87944" cy="1054100"/>
          <wp:effectExtent l="0" t="0" r="0" b="0"/>
          <wp:wrapNone/>
          <wp:docPr id="8" name="Picture 8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641" cy="1056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317B" w14:textId="77777777" w:rsidR="00C07A8F" w:rsidRDefault="00C07A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843D" w14:textId="77777777" w:rsidR="005D39A0" w:rsidRDefault="005D39A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B47D" w14:textId="77777777" w:rsidR="005D39A0" w:rsidRPr="00846EAE" w:rsidRDefault="005D39A0" w:rsidP="005D39A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30A" w14:textId="77777777" w:rsidR="005D39A0" w:rsidRDefault="005D3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75B"/>
    <w:multiLevelType w:val="hybridMultilevel"/>
    <w:tmpl w:val="5E100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4B1"/>
    <w:multiLevelType w:val="hybridMultilevel"/>
    <w:tmpl w:val="4E625E30"/>
    <w:lvl w:ilvl="0" w:tplc="BE00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774A"/>
    <w:multiLevelType w:val="hybridMultilevel"/>
    <w:tmpl w:val="388C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05972"/>
    <w:multiLevelType w:val="hybridMultilevel"/>
    <w:tmpl w:val="E326C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3F72"/>
    <w:multiLevelType w:val="multilevel"/>
    <w:tmpl w:val="6CD0D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0F15F5"/>
    <w:multiLevelType w:val="hybridMultilevel"/>
    <w:tmpl w:val="BE20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5AF4"/>
    <w:multiLevelType w:val="hybridMultilevel"/>
    <w:tmpl w:val="970E9FE8"/>
    <w:lvl w:ilvl="0" w:tplc="25B29228">
      <w:start w:val="1"/>
      <w:numFmt w:val="bullet"/>
      <w:pStyle w:val="Bulletpoints1"/>
      <w:lvlText w:val="•"/>
      <w:lvlJc w:val="left"/>
      <w:pPr>
        <w:ind w:left="284" w:hanging="284"/>
      </w:pPr>
      <w:rPr>
        <w:rFonts w:ascii="Arial" w:hAnsi="Arial" w:hint="default"/>
        <w:b w:val="0"/>
        <w:i w:val="0"/>
        <w:color w:val="95D600"/>
      </w:rPr>
    </w:lvl>
    <w:lvl w:ilvl="1" w:tplc="A5426B66">
      <w:start w:val="1"/>
      <w:numFmt w:val="bullet"/>
      <w:pStyle w:val="Bulletpoints2"/>
      <w:lvlText w:val="•"/>
      <w:lvlJc w:val="left"/>
      <w:pPr>
        <w:ind w:left="567" w:hanging="283"/>
      </w:pPr>
      <w:rPr>
        <w:rFonts w:ascii="Arial" w:hAnsi="Arial" w:hint="default"/>
        <w:color w:val="343434"/>
      </w:rPr>
    </w:lvl>
    <w:lvl w:ilvl="2" w:tplc="B61CEC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249A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002C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DAB7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5092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A468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1C40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FE548B"/>
    <w:multiLevelType w:val="hybridMultilevel"/>
    <w:tmpl w:val="4E625E30"/>
    <w:lvl w:ilvl="0" w:tplc="FFFFFFF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582E"/>
    <w:multiLevelType w:val="hybridMultilevel"/>
    <w:tmpl w:val="9C2A923A"/>
    <w:lvl w:ilvl="0" w:tplc="54EEB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1956"/>
    <w:multiLevelType w:val="hybridMultilevel"/>
    <w:tmpl w:val="546E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C6054"/>
    <w:multiLevelType w:val="hybridMultilevel"/>
    <w:tmpl w:val="8C9A891E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0752707"/>
    <w:multiLevelType w:val="multilevel"/>
    <w:tmpl w:val="D0D038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AB1CB0"/>
    <w:multiLevelType w:val="hybridMultilevel"/>
    <w:tmpl w:val="0374F1FA"/>
    <w:lvl w:ilvl="0" w:tplc="7E48F8C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2B33701"/>
    <w:multiLevelType w:val="hybridMultilevel"/>
    <w:tmpl w:val="03E83F1A"/>
    <w:lvl w:ilvl="0" w:tplc="D7C66D8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</w:rPr>
    </w:lvl>
    <w:lvl w:ilvl="1" w:tplc="299A5E96">
      <w:start w:val="1"/>
      <w:numFmt w:val="lowerLetter"/>
      <w:lvlText w:val="%2."/>
      <w:lvlJc w:val="left"/>
      <w:pPr>
        <w:ind w:left="1298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B973D13"/>
    <w:multiLevelType w:val="hybridMultilevel"/>
    <w:tmpl w:val="0A8E55D4"/>
    <w:lvl w:ilvl="0" w:tplc="6CFC9EDC">
      <w:start w:val="1"/>
      <w:numFmt w:val="bullet"/>
      <w:pStyle w:val="CEPABullet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EC783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275792"/>
      </w:rPr>
    </w:lvl>
    <w:lvl w:ilvl="2" w:tplc="EB9A260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  <w:color w:val="275792"/>
      </w:rPr>
    </w:lvl>
    <w:lvl w:ilvl="3" w:tplc="1D26C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275792"/>
      </w:rPr>
    </w:lvl>
    <w:lvl w:ilvl="4" w:tplc="7304E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F80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4C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A7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62A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50F20"/>
    <w:multiLevelType w:val="hybridMultilevel"/>
    <w:tmpl w:val="B0424FF2"/>
    <w:lvl w:ilvl="0" w:tplc="D3D8C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2072A"/>
    <w:multiLevelType w:val="hybridMultilevel"/>
    <w:tmpl w:val="7B4EF93C"/>
    <w:lvl w:ilvl="0" w:tplc="0CD2572C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E5E70"/>
    <w:multiLevelType w:val="hybridMultilevel"/>
    <w:tmpl w:val="B5FCF242"/>
    <w:lvl w:ilvl="0" w:tplc="835262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4889"/>
    <w:multiLevelType w:val="hybridMultilevel"/>
    <w:tmpl w:val="405EC4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97522"/>
    <w:multiLevelType w:val="multilevel"/>
    <w:tmpl w:val="D20C90A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sz w:val="22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9AF4AF8"/>
    <w:multiLevelType w:val="hybridMultilevel"/>
    <w:tmpl w:val="35C2B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10BAE"/>
    <w:multiLevelType w:val="multilevel"/>
    <w:tmpl w:val="714CF7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E0F20"/>
    <w:multiLevelType w:val="hybridMultilevel"/>
    <w:tmpl w:val="C464D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94A5D"/>
    <w:multiLevelType w:val="hybridMultilevel"/>
    <w:tmpl w:val="B5FCF2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6993"/>
    <w:multiLevelType w:val="multilevel"/>
    <w:tmpl w:val="0F4EA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24094"/>
    <w:multiLevelType w:val="hybridMultilevel"/>
    <w:tmpl w:val="5ECE8596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79283C0B"/>
    <w:multiLevelType w:val="hybridMultilevel"/>
    <w:tmpl w:val="8A464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D561AB2"/>
    <w:multiLevelType w:val="hybridMultilevel"/>
    <w:tmpl w:val="363CED7E"/>
    <w:lvl w:ilvl="0" w:tplc="2E9EC44E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0377706">
    <w:abstractNumId w:val="14"/>
  </w:num>
  <w:num w:numId="2" w16cid:durableId="1152722097">
    <w:abstractNumId w:val="6"/>
  </w:num>
  <w:num w:numId="3" w16cid:durableId="996304609">
    <w:abstractNumId w:val="19"/>
  </w:num>
  <w:num w:numId="4" w16cid:durableId="1468474225">
    <w:abstractNumId w:val="22"/>
  </w:num>
  <w:num w:numId="5" w16cid:durableId="840775364">
    <w:abstractNumId w:val="13"/>
  </w:num>
  <w:num w:numId="6" w16cid:durableId="477527869">
    <w:abstractNumId w:val="24"/>
  </w:num>
  <w:num w:numId="7" w16cid:durableId="1843815819">
    <w:abstractNumId w:val="11"/>
  </w:num>
  <w:num w:numId="8" w16cid:durableId="2110419694">
    <w:abstractNumId w:val="21"/>
  </w:num>
  <w:num w:numId="9" w16cid:durableId="1829662519">
    <w:abstractNumId w:val="9"/>
  </w:num>
  <w:num w:numId="10" w16cid:durableId="1420982568">
    <w:abstractNumId w:val="16"/>
  </w:num>
  <w:num w:numId="11" w16cid:durableId="647319278">
    <w:abstractNumId w:val="1"/>
  </w:num>
  <w:num w:numId="12" w16cid:durableId="218980239">
    <w:abstractNumId w:val="4"/>
  </w:num>
  <w:num w:numId="13" w16cid:durableId="1511334717">
    <w:abstractNumId w:val="7"/>
  </w:num>
  <w:num w:numId="14" w16cid:durableId="1090126733">
    <w:abstractNumId w:val="20"/>
  </w:num>
  <w:num w:numId="15" w16cid:durableId="591813333">
    <w:abstractNumId w:val="27"/>
  </w:num>
  <w:num w:numId="16" w16cid:durableId="352540199">
    <w:abstractNumId w:val="19"/>
  </w:num>
  <w:num w:numId="17" w16cid:durableId="1905023818">
    <w:abstractNumId w:val="0"/>
  </w:num>
  <w:num w:numId="18" w16cid:durableId="1046293488">
    <w:abstractNumId w:val="17"/>
  </w:num>
  <w:num w:numId="19" w16cid:durableId="951976160">
    <w:abstractNumId w:val="19"/>
  </w:num>
  <w:num w:numId="20" w16cid:durableId="1314526500">
    <w:abstractNumId w:val="19"/>
  </w:num>
  <w:num w:numId="21" w16cid:durableId="879629199">
    <w:abstractNumId w:val="19"/>
  </w:num>
  <w:num w:numId="22" w16cid:durableId="1773670506">
    <w:abstractNumId w:val="19"/>
  </w:num>
  <w:num w:numId="23" w16cid:durableId="569577362">
    <w:abstractNumId w:val="18"/>
  </w:num>
  <w:num w:numId="24" w16cid:durableId="1260455567">
    <w:abstractNumId w:val="8"/>
  </w:num>
  <w:num w:numId="25" w16cid:durableId="1094323725">
    <w:abstractNumId w:val="3"/>
  </w:num>
  <w:num w:numId="26" w16cid:durableId="2044013984">
    <w:abstractNumId w:val="2"/>
  </w:num>
  <w:num w:numId="27" w16cid:durableId="1822888997">
    <w:abstractNumId w:val="5"/>
  </w:num>
  <w:num w:numId="28" w16cid:durableId="1727218587">
    <w:abstractNumId w:val="25"/>
  </w:num>
  <w:num w:numId="29" w16cid:durableId="1334912174">
    <w:abstractNumId w:val="15"/>
  </w:num>
  <w:num w:numId="30" w16cid:durableId="923880542">
    <w:abstractNumId w:val="23"/>
  </w:num>
  <w:num w:numId="31" w16cid:durableId="291063504">
    <w:abstractNumId w:val="10"/>
  </w:num>
  <w:num w:numId="32" w16cid:durableId="1300303110">
    <w:abstractNumId w:val="12"/>
  </w:num>
  <w:num w:numId="33" w16cid:durableId="104354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4"/>
    <w:rsid w:val="00002872"/>
    <w:rsid w:val="00005E12"/>
    <w:rsid w:val="000061A4"/>
    <w:rsid w:val="000066B5"/>
    <w:rsid w:val="00006CCC"/>
    <w:rsid w:val="00006F58"/>
    <w:rsid w:val="0000704E"/>
    <w:rsid w:val="00007AD7"/>
    <w:rsid w:val="00010546"/>
    <w:rsid w:val="00012530"/>
    <w:rsid w:val="000125E4"/>
    <w:rsid w:val="000130F0"/>
    <w:rsid w:val="00014A86"/>
    <w:rsid w:val="0001764E"/>
    <w:rsid w:val="0002191F"/>
    <w:rsid w:val="00024887"/>
    <w:rsid w:val="00027382"/>
    <w:rsid w:val="00030868"/>
    <w:rsid w:val="00032327"/>
    <w:rsid w:val="00032D3E"/>
    <w:rsid w:val="000359AF"/>
    <w:rsid w:val="00041686"/>
    <w:rsid w:val="00044464"/>
    <w:rsid w:val="0004455E"/>
    <w:rsid w:val="00044F53"/>
    <w:rsid w:val="000469DF"/>
    <w:rsid w:val="00051044"/>
    <w:rsid w:val="000511F9"/>
    <w:rsid w:val="0005430B"/>
    <w:rsid w:val="00054497"/>
    <w:rsid w:val="00054B2A"/>
    <w:rsid w:val="00054F18"/>
    <w:rsid w:val="000560DB"/>
    <w:rsid w:val="00057BA1"/>
    <w:rsid w:val="00057E36"/>
    <w:rsid w:val="00063457"/>
    <w:rsid w:val="00063DD7"/>
    <w:rsid w:val="00064455"/>
    <w:rsid w:val="00067A81"/>
    <w:rsid w:val="00071B63"/>
    <w:rsid w:val="00072434"/>
    <w:rsid w:val="000728FF"/>
    <w:rsid w:val="00072CE8"/>
    <w:rsid w:val="00073C88"/>
    <w:rsid w:val="00074AE9"/>
    <w:rsid w:val="0007627C"/>
    <w:rsid w:val="00080A05"/>
    <w:rsid w:val="00081E53"/>
    <w:rsid w:val="00082011"/>
    <w:rsid w:val="000834C6"/>
    <w:rsid w:val="00083D9B"/>
    <w:rsid w:val="00085166"/>
    <w:rsid w:val="00086659"/>
    <w:rsid w:val="00087108"/>
    <w:rsid w:val="00090A41"/>
    <w:rsid w:val="000929E8"/>
    <w:rsid w:val="000941F0"/>
    <w:rsid w:val="0009516C"/>
    <w:rsid w:val="000956A5"/>
    <w:rsid w:val="000A036C"/>
    <w:rsid w:val="000A0699"/>
    <w:rsid w:val="000A1542"/>
    <w:rsid w:val="000A3F07"/>
    <w:rsid w:val="000A3F0F"/>
    <w:rsid w:val="000A46FF"/>
    <w:rsid w:val="000A7AF3"/>
    <w:rsid w:val="000B0117"/>
    <w:rsid w:val="000B72FC"/>
    <w:rsid w:val="000C059F"/>
    <w:rsid w:val="000C0762"/>
    <w:rsid w:val="000C14B1"/>
    <w:rsid w:val="000C1E28"/>
    <w:rsid w:val="000C2C1B"/>
    <w:rsid w:val="000C2F33"/>
    <w:rsid w:val="000C54F2"/>
    <w:rsid w:val="000D3071"/>
    <w:rsid w:val="000D3E65"/>
    <w:rsid w:val="000D3EB6"/>
    <w:rsid w:val="000D44F7"/>
    <w:rsid w:val="000D49A8"/>
    <w:rsid w:val="000D7DB5"/>
    <w:rsid w:val="000E0862"/>
    <w:rsid w:val="000E168A"/>
    <w:rsid w:val="000E1FEA"/>
    <w:rsid w:val="000E3185"/>
    <w:rsid w:val="000E4313"/>
    <w:rsid w:val="000E5006"/>
    <w:rsid w:val="000E5220"/>
    <w:rsid w:val="000F0370"/>
    <w:rsid w:val="000F2632"/>
    <w:rsid w:val="000F32B1"/>
    <w:rsid w:val="000F7FF7"/>
    <w:rsid w:val="001001B0"/>
    <w:rsid w:val="00103716"/>
    <w:rsid w:val="001046AC"/>
    <w:rsid w:val="001104C3"/>
    <w:rsid w:val="0011120F"/>
    <w:rsid w:val="00112392"/>
    <w:rsid w:val="001156AF"/>
    <w:rsid w:val="00115BDD"/>
    <w:rsid w:val="00115D32"/>
    <w:rsid w:val="00116B3D"/>
    <w:rsid w:val="00117E89"/>
    <w:rsid w:val="0012214C"/>
    <w:rsid w:val="00122635"/>
    <w:rsid w:val="00122752"/>
    <w:rsid w:val="00124EAF"/>
    <w:rsid w:val="00125CBE"/>
    <w:rsid w:val="00125ED7"/>
    <w:rsid w:val="001277D8"/>
    <w:rsid w:val="001347E8"/>
    <w:rsid w:val="00140CF3"/>
    <w:rsid w:val="00140D1F"/>
    <w:rsid w:val="001414CF"/>
    <w:rsid w:val="00141C05"/>
    <w:rsid w:val="001432B9"/>
    <w:rsid w:val="0014467D"/>
    <w:rsid w:val="00151897"/>
    <w:rsid w:val="001546D2"/>
    <w:rsid w:val="00154EE3"/>
    <w:rsid w:val="00155969"/>
    <w:rsid w:val="00157B0B"/>
    <w:rsid w:val="00161D82"/>
    <w:rsid w:val="00162732"/>
    <w:rsid w:val="00172242"/>
    <w:rsid w:val="00174207"/>
    <w:rsid w:val="00175B63"/>
    <w:rsid w:val="00175FA0"/>
    <w:rsid w:val="00175FD8"/>
    <w:rsid w:val="00177B1D"/>
    <w:rsid w:val="00177FA8"/>
    <w:rsid w:val="0018038A"/>
    <w:rsid w:val="0018053E"/>
    <w:rsid w:val="001826FF"/>
    <w:rsid w:val="00182E97"/>
    <w:rsid w:val="001834B7"/>
    <w:rsid w:val="00183C5D"/>
    <w:rsid w:val="001854C5"/>
    <w:rsid w:val="001862C3"/>
    <w:rsid w:val="00187042"/>
    <w:rsid w:val="001874D9"/>
    <w:rsid w:val="00190DDB"/>
    <w:rsid w:val="00191E0A"/>
    <w:rsid w:val="00194F59"/>
    <w:rsid w:val="00195272"/>
    <w:rsid w:val="001952E6"/>
    <w:rsid w:val="001953CE"/>
    <w:rsid w:val="00196199"/>
    <w:rsid w:val="00196242"/>
    <w:rsid w:val="001A0E8B"/>
    <w:rsid w:val="001A4175"/>
    <w:rsid w:val="001A74AF"/>
    <w:rsid w:val="001B03A2"/>
    <w:rsid w:val="001B1475"/>
    <w:rsid w:val="001B2604"/>
    <w:rsid w:val="001B442B"/>
    <w:rsid w:val="001B6C04"/>
    <w:rsid w:val="001C0A17"/>
    <w:rsid w:val="001C10F3"/>
    <w:rsid w:val="001C3753"/>
    <w:rsid w:val="001C61BE"/>
    <w:rsid w:val="001D42A3"/>
    <w:rsid w:val="001D5319"/>
    <w:rsid w:val="001D5B1A"/>
    <w:rsid w:val="001D7FCD"/>
    <w:rsid w:val="001E17C4"/>
    <w:rsid w:val="001E2648"/>
    <w:rsid w:val="001E3050"/>
    <w:rsid w:val="001E3844"/>
    <w:rsid w:val="001E3ED9"/>
    <w:rsid w:val="001E640B"/>
    <w:rsid w:val="001F2AA6"/>
    <w:rsid w:val="001F2CCE"/>
    <w:rsid w:val="001F3133"/>
    <w:rsid w:val="001F44B0"/>
    <w:rsid w:val="001F5E7B"/>
    <w:rsid w:val="00200FEC"/>
    <w:rsid w:val="00202DC0"/>
    <w:rsid w:val="0020468E"/>
    <w:rsid w:val="00204FA4"/>
    <w:rsid w:val="00206C71"/>
    <w:rsid w:val="00206DB2"/>
    <w:rsid w:val="0020731D"/>
    <w:rsid w:val="002128C1"/>
    <w:rsid w:val="002138C4"/>
    <w:rsid w:val="00214CDD"/>
    <w:rsid w:val="0021576D"/>
    <w:rsid w:val="00215D6D"/>
    <w:rsid w:val="002223D4"/>
    <w:rsid w:val="00223857"/>
    <w:rsid w:val="002239FE"/>
    <w:rsid w:val="0022428B"/>
    <w:rsid w:val="00225192"/>
    <w:rsid w:val="002328E1"/>
    <w:rsid w:val="00232D5D"/>
    <w:rsid w:val="00233B7D"/>
    <w:rsid w:val="0023436D"/>
    <w:rsid w:val="00236028"/>
    <w:rsid w:val="0024118A"/>
    <w:rsid w:val="0024367C"/>
    <w:rsid w:val="002442EF"/>
    <w:rsid w:val="00244CEE"/>
    <w:rsid w:val="00245F52"/>
    <w:rsid w:val="00246401"/>
    <w:rsid w:val="0025028A"/>
    <w:rsid w:val="00250D3D"/>
    <w:rsid w:val="0025115C"/>
    <w:rsid w:val="0025302E"/>
    <w:rsid w:val="002532EE"/>
    <w:rsid w:val="00253F6B"/>
    <w:rsid w:val="00256AE8"/>
    <w:rsid w:val="00261C1D"/>
    <w:rsid w:val="00263E83"/>
    <w:rsid w:val="00264C47"/>
    <w:rsid w:val="00265332"/>
    <w:rsid w:val="0027348E"/>
    <w:rsid w:val="002806C9"/>
    <w:rsid w:val="00280F77"/>
    <w:rsid w:val="00284165"/>
    <w:rsid w:val="0028528E"/>
    <w:rsid w:val="00291438"/>
    <w:rsid w:val="00291C9A"/>
    <w:rsid w:val="00292AE5"/>
    <w:rsid w:val="00292EB9"/>
    <w:rsid w:val="00293104"/>
    <w:rsid w:val="00293145"/>
    <w:rsid w:val="00293637"/>
    <w:rsid w:val="00294377"/>
    <w:rsid w:val="00294F34"/>
    <w:rsid w:val="0029662A"/>
    <w:rsid w:val="002A045C"/>
    <w:rsid w:val="002A09D0"/>
    <w:rsid w:val="002A2F9B"/>
    <w:rsid w:val="002A5749"/>
    <w:rsid w:val="002B02C3"/>
    <w:rsid w:val="002B0ACD"/>
    <w:rsid w:val="002B50CF"/>
    <w:rsid w:val="002B5A73"/>
    <w:rsid w:val="002B60A0"/>
    <w:rsid w:val="002B62DF"/>
    <w:rsid w:val="002B6334"/>
    <w:rsid w:val="002B6850"/>
    <w:rsid w:val="002B6D4F"/>
    <w:rsid w:val="002C1682"/>
    <w:rsid w:val="002C43EF"/>
    <w:rsid w:val="002C4F93"/>
    <w:rsid w:val="002C6764"/>
    <w:rsid w:val="002C770A"/>
    <w:rsid w:val="002D43A5"/>
    <w:rsid w:val="002D473B"/>
    <w:rsid w:val="002D4E33"/>
    <w:rsid w:val="002D7665"/>
    <w:rsid w:val="002E255D"/>
    <w:rsid w:val="002E2764"/>
    <w:rsid w:val="002E40A6"/>
    <w:rsid w:val="002E4139"/>
    <w:rsid w:val="002E51C8"/>
    <w:rsid w:val="002E60DE"/>
    <w:rsid w:val="002F1DDF"/>
    <w:rsid w:val="002F385E"/>
    <w:rsid w:val="002F5548"/>
    <w:rsid w:val="002F69E5"/>
    <w:rsid w:val="002F760F"/>
    <w:rsid w:val="00300B7B"/>
    <w:rsid w:val="0030433F"/>
    <w:rsid w:val="00306301"/>
    <w:rsid w:val="003073FD"/>
    <w:rsid w:val="003109CB"/>
    <w:rsid w:val="003128AA"/>
    <w:rsid w:val="00313371"/>
    <w:rsid w:val="00314624"/>
    <w:rsid w:val="0031643D"/>
    <w:rsid w:val="00316DA1"/>
    <w:rsid w:val="00317E0B"/>
    <w:rsid w:val="00320A3E"/>
    <w:rsid w:val="00322D08"/>
    <w:rsid w:val="00326057"/>
    <w:rsid w:val="00326DA0"/>
    <w:rsid w:val="003300BF"/>
    <w:rsid w:val="00330BC1"/>
    <w:rsid w:val="00331404"/>
    <w:rsid w:val="00332E3F"/>
    <w:rsid w:val="00337297"/>
    <w:rsid w:val="00337FD0"/>
    <w:rsid w:val="00340482"/>
    <w:rsid w:val="003408DC"/>
    <w:rsid w:val="00341FA4"/>
    <w:rsid w:val="00342A4F"/>
    <w:rsid w:val="00342C3E"/>
    <w:rsid w:val="00342CE1"/>
    <w:rsid w:val="00346535"/>
    <w:rsid w:val="00352000"/>
    <w:rsid w:val="00352C99"/>
    <w:rsid w:val="00352F54"/>
    <w:rsid w:val="003539AA"/>
    <w:rsid w:val="003539F9"/>
    <w:rsid w:val="00354E14"/>
    <w:rsid w:val="003560AD"/>
    <w:rsid w:val="00356FFC"/>
    <w:rsid w:val="00357045"/>
    <w:rsid w:val="003576D0"/>
    <w:rsid w:val="00361679"/>
    <w:rsid w:val="003617AC"/>
    <w:rsid w:val="00367095"/>
    <w:rsid w:val="003735E2"/>
    <w:rsid w:val="0037437D"/>
    <w:rsid w:val="00375034"/>
    <w:rsid w:val="003752BD"/>
    <w:rsid w:val="003757C5"/>
    <w:rsid w:val="00375FE5"/>
    <w:rsid w:val="00376748"/>
    <w:rsid w:val="0037762F"/>
    <w:rsid w:val="00380914"/>
    <w:rsid w:val="003811E5"/>
    <w:rsid w:val="00381FEE"/>
    <w:rsid w:val="00384C5D"/>
    <w:rsid w:val="0038522D"/>
    <w:rsid w:val="003870B4"/>
    <w:rsid w:val="0039040C"/>
    <w:rsid w:val="0039099D"/>
    <w:rsid w:val="0039159D"/>
    <w:rsid w:val="00394A5E"/>
    <w:rsid w:val="003951D9"/>
    <w:rsid w:val="003960EC"/>
    <w:rsid w:val="003968E9"/>
    <w:rsid w:val="00397DCC"/>
    <w:rsid w:val="003A2565"/>
    <w:rsid w:val="003A31D9"/>
    <w:rsid w:val="003A31F1"/>
    <w:rsid w:val="003A34CF"/>
    <w:rsid w:val="003A72AC"/>
    <w:rsid w:val="003B299F"/>
    <w:rsid w:val="003C036E"/>
    <w:rsid w:val="003C0E6A"/>
    <w:rsid w:val="003C2A48"/>
    <w:rsid w:val="003C52FA"/>
    <w:rsid w:val="003C7AE3"/>
    <w:rsid w:val="003C7EE3"/>
    <w:rsid w:val="003D043A"/>
    <w:rsid w:val="003D14A7"/>
    <w:rsid w:val="003D16CC"/>
    <w:rsid w:val="003D47B2"/>
    <w:rsid w:val="003D5F10"/>
    <w:rsid w:val="003D676D"/>
    <w:rsid w:val="003D6A99"/>
    <w:rsid w:val="003D704F"/>
    <w:rsid w:val="003D7F01"/>
    <w:rsid w:val="003E103F"/>
    <w:rsid w:val="003F00E1"/>
    <w:rsid w:val="003F1168"/>
    <w:rsid w:val="003F2A2A"/>
    <w:rsid w:val="003F4214"/>
    <w:rsid w:val="003F454E"/>
    <w:rsid w:val="003F70AF"/>
    <w:rsid w:val="003F73CB"/>
    <w:rsid w:val="0040086F"/>
    <w:rsid w:val="004010CE"/>
    <w:rsid w:val="004019DC"/>
    <w:rsid w:val="00402BBD"/>
    <w:rsid w:val="004035B5"/>
    <w:rsid w:val="00403A72"/>
    <w:rsid w:val="00404468"/>
    <w:rsid w:val="00405317"/>
    <w:rsid w:val="00411860"/>
    <w:rsid w:val="00412038"/>
    <w:rsid w:val="0041496E"/>
    <w:rsid w:val="00414D23"/>
    <w:rsid w:val="00415EA9"/>
    <w:rsid w:val="00416706"/>
    <w:rsid w:val="00416EDF"/>
    <w:rsid w:val="00420478"/>
    <w:rsid w:val="004234D5"/>
    <w:rsid w:val="00424304"/>
    <w:rsid w:val="004258FA"/>
    <w:rsid w:val="0043008B"/>
    <w:rsid w:val="004318BD"/>
    <w:rsid w:val="00434122"/>
    <w:rsid w:val="00443F60"/>
    <w:rsid w:val="004446B7"/>
    <w:rsid w:val="00445385"/>
    <w:rsid w:val="00446F90"/>
    <w:rsid w:val="00447A0D"/>
    <w:rsid w:val="00447B57"/>
    <w:rsid w:val="00451382"/>
    <w:rsid w:val="00452EB5"/>
    <w:rsid w:val="004543D7"/>
    <w:rsid w:val="0045739D"/>
    <w:rsid w:val="0045760B"/>
    <w:rsid w:val="00460D04"/>
    <w:rsid w:val="00462A35"/>
    <w:rsid w:val="00464D5C"/>
    <w:rsid w:val="00475703"/>
    <w:rsid w:val="00476691"/>
    <w:rsid w:val="00477707"/>
    <w:rsid w:val="00480BF8"/>
    <w:rsid w:val="00482E75"/>
    <w:rsid w:val="004840FD"/>
    <w:rsid w:val="004862B8"/>
    <w:rsid w:val="004944BD"/>
    <w:rsid w:val="0049662D"/>
    <w:rsid w:val="004968E0"/>
    <w:rsid w:val="00496A25"/>
    <w:rsid w:val="004A078D"/>
    <w:rsid w:val="004A1668"/>
    <w:rsid w:val="004A18BF"/>
    <w:rsid w:val="004A20CC"/>
    <w:rsid w:val="004A29B3"/>
    <w:rsid w:val="004A6352"/>
    <w:rsid w:val="004A658A"/>
    <w:rsid w:val="004B03FF"/>
    <w:rsid w:val="004B0611"/>
    <w:rsid w:val="004B115C"/>
    <w:rsid w:val="004B1C81"/>
    <w:rsid w:val="004B353E"/>
    <w:rsid w:val="004B7983"/>
    <w:rsid w:val="004C0686"/>
    <w:rsid w:val="004C313F"/>
    <w:rsid w:val="004C37CD"/>
    <w:rsid w:val="004C46BB"/>
    <w:rsid w:val="004C50F4"/>
    <w:rsid w:val="004C616C"/>
    <w:rsid w:val="004C77E1"/>
    <w:rsid w:val="004C78B8"/>
    <w:rsid w:val="004D162C"/>
    <w:rsid w:val="004D385B"/>
    <w:rsid w:val="004D5838"/>
    <w:rsid w:val="004D6260"/>
    <w:rsid w:val="004E1AF8"/>
    <w:rsid w:val="004E4CC4"/>
    <w:rsid w:val="004E5AE5"/>
    <w:rsid w:val="004E5F3B"/>
    <w:rsid w:val="004E684F"/>
    <w:rsid w:val="004E7F7E"/>
    <w:rsid w:val="004F0CE2"/>
    <w:rsid w:val="004F0DB2"/>
    <w:rsid w:val="004F2E24"/>
    <w:rsid w:val="004F49A2"/>
    <w:rsid w:val="004F67A7"/>
    <w:rsid w:val="00501398"/>
    <w:rsid w:val="005013C6"/>
    <w:rsid w:val="005015B0"/>
    <w:rsid w:val="00502D3C"/>
    <w:rsid w:val="00506580"/>
    <w:rsid w:val="005102B0"/>
    <w:rsid w:val="00513C92"/>
    <w:rsid w:val="00515CCE"/>
    <w:rsid w:val="00523D2B"/>
    <w:rsid w:val="00524221"/>
    <w:rsid w:val="00526534"/>
    <w:rsid w:val="00526590"/>
    <w:rsid w:val="0052664F"/>
    <w:rsid w:val="00526770"/>
    <w:rsid w:val="005268B3"/>
    <w:rsid w:val="0053120F"/>
    <w:rsid w:val="00533DB2"/>
    <w:rsid w:val="00536FBC"/>
    <w:rsid w:val="0053780A"/>
    <w:rsid w:val="0054162E"/>
    <w:rsid w:val="00542D97"/>
    <w:rsid w:val="0054316C"/>
    <w:rsid w:val="0054446C"/>
    <w:rsid w:val="0054608E"/>
    <w:rsid w:val="00546719"/>
    <w:rsid w:val="00546D95"/>
    <w:rsid w:val="00550E12"/>
    <w:rsid w:val="00552599"/>
    <w:rsid w:val="00556D8A"/>
    <w:rsid w:val="00560E54"/>
    <w:rsid w:val="00561D4B"/>
    <w:rsid w:val="00561FDA"/>
    <w:rsid w:val="00564C17"/>
    <w:rsid w:val="005664EF"/>
    <w:rsid w:val="00567C8C"/>
    <w:rsid w:val="00570504"/>
    <w:rsid w:val="00570CC7"/>
    <w:rsid w:val="00572578"/>
    <w:rsid w:val="00573DEB"/>
    <w:rsid w:val="00580579"/>
    <w:rsid w:val="005807D0"/>
    <w:rsid w:val="005816D2"/>
    <w:rsid w:val="005868C0"/>
    <w:rsid w:val="005930BF"/>
    <w:rsid w:val="00597DAD"/>
    <w:rsid w:val="005A52F9"/>
    <w:rsid w:val="005A6F22"/>
    <w:rsid w:val="005B2037"/>
    <w:rsid w:val="005B2350"/>
    <w:rsid w:val="005B27F3"/>
    <w:rsid w:val="005B38D9"/>
    <w:rsid w:val="005B7F66"/>
    <w:rsid w:val="005C2439"/>
    <w:rsid w:val="005C3E51"/>
    <w:rsid w:val="005C5592"/>
    <w:rsid w:val="005C5AB7"/>
    <w:rsid w:val="005C6881"/>
    <w:rsid w:val="005D0CA7"/>
    <w:rsid w:val="005D27FF"/>
    <w:rsid w:val="005D2EFC"/>
    <w:rsid w:val="005D36C6"/>
    <w:rsid w:val="005D39A0"/>
    <w:rsid w:val="005D559E"/>
    <w:rsid w:val="005D5FEE"/>
    <w:rsid w:val="005E07A0"/>
    <w:rsid w:val="005E0C9C"/>
    <w:rsid w:val="005E1427"/>
    <w:rsid w:val="005E1A81"/>
    <w:rsid w:val="005E3605"/>
    <w:rsid w:val="005E42A8"/>
    <w:rsid w:val="005E6B19"/>
    <w:rsid w:val="005E6CA3"/>
    <w:rsid w:val="005E7599"/>
    <w:rsid w:val="005F1F74"/>
    <w:rsid w:val="005F2CE5"/>
    <w:rsid w:val="005F3AEF"/>
    <w:rsid w:val="005F3CA5"/>
    <w:rsid w:val="005F5275"/>
    <w:rsid w:val="00600E75"/>
    <w:rsid w:val="00605701"/>
    <w:rsid w:val="0060573F"/>
    <w:rsid w:val="0061013A"/>
    <w:rsid w:val="0061242A"/>
    <w:rsid w:val="0061293D"/>
    <w:rsid w:val="006152C7"/>
    <w:rsid w:val="00617402"/>
    <w:rsid w:val="006202A2"/>
    <w:rsid w:val="00622CF6"/>
    <w:rsid w:val="0062363A"/>
    <w:rsid w:val="00623A2E"/>
    <w:rsid w:val="00626E0C"/>
    <w:rsid w:val="00627DE6"/>
    <w:rsid w:val="00630E2C"/>
    <w:rsid w:val="0063163C"/>
    <w:rsid w:val="0063173E"/>
    <w:rsid w:val="00633C5B"/>
    <w:rsid w:val="00634158"/>
    <w:rsid w:val="00636EA8"/>
    <w:rsid w:val="00637101"/>
    <w:rsid w:val="006374BB"/>
    <w:rsid w:val="006376D1"/>
    <w:rsid w:val="006403E2"/>
    <w:rsid w:val="00640B86"/>
    <w:rsid w:val="0064103C"/>
    <w:rsid w:val="00642408"/>
    <w:rsid w:val="0064317C"/>
    <w:rsid w:val="00643B25"/>
    <w:rsid w:val="00643C6F"/>
    <w:rsid w:val="00645D80"/>
    <w:rsid w:val="006509F8"/>
    <w:rsid w:val="00652B7C"/>
    <w:rsid w:val="006567A2"/>
    <w:rsid w:val="006567C4"/>
    <w:rsid w:val="00657274"/>
    <w:rsid w:val="006575D6"/>
    <w:rsid w:val="00657B0F"/>
    <w:rsid w:val="00657DB2"/>
    <w:rsid w:val="00661306"/>
    <w:rsid w:val="006636DA"/>
    <w:rsid w:val="00663D43"/>
    <w:rsid w:val="00664E8B"/>
    <w:rsid w:val="0067348B"/>
    <w:rsid w:val="00673F88"/>
    <w:rsid w:val="00675575"/>
    <w:rsid w:val="006764A3"/>
    <w:rsid w:val="0068075F"/>
    <w:rsid w:val="00685DCA"/>
    <w:rsid w:val="00687A5D"/>
    <w:rsid w:val="00690B87"/>
    <w:rsid w:val="00691CD4"/>
    <w:rsid w:val="00691EE9"/>
    <w:rsid w:val="00694313"/>
    <w:rsid w:val="00695342"/>
    <w:rsid w:val="0069670F"/>
    <w:rsid w:val="00696753"/>
    <w:rsid w:val="006A431C"/>
    <w:rsid w:val="006B0907"/>
    <w:rsid w:val="006B0BAC"/>
    <w:rsid w:val="006B0C21"/>
    <w:rsid w:val="006B0D7D"/>
    <w:rsid w:val="006B36CC"/>
    <w:rsid w:val="006C037A"/>
    <w:rsid w:val="006C16B1"/>
    <w:rsid w:val="006C1EC2"/>
    <w:rsid w:val="006C2B42"/>
    <w:rsid w:val="006C34EE"/>
    <w:rsid w:val="006D10B7"/>
    <w:rsid w:val="006D2AC6"/>
    <w:rsid w:val="006D3D47"/>
    <w:rsid w:val="006D55D7"/>
    <w:rsid w:val="006E0B2E"/>
    <w:rsid w:val="006E0CF5"/>
    <w:rsid w:val="006E101C"/>
    <w:rsid w:val="006E1E7E"/>
    <w:rsid w:val="006E49F1"/>
    <w:rsid w:val="006E750A"/>
    <w:rsid w:val="006E77D8"/>
    <w:rsid w:val="006F2A66"/>
    <w:rsid w:val="006F4924"/>
    <w:rsid w:val="006F5732"/>
    <w:rsid w:val="00701769"/>
    <w:rsid w:val="0070195B"/>
    <w:rsid w:val="00701A38"/>
    <w:rsid w:val="0070228A"/>
    <w:rsid w:val="00704F04"/>
    <w:rsid w:val="0071110F"/>
    <w:rsid w:val="007160F1"/>
    <w:rsid w:val="00716188"/>
    <w:rsid w:val="007162BC"/>
    <w:rsid w:val="00716701"/>
    <w:rsid w:val="00716C22"/>
    <w:rsid w:val="00717C73"/>
    <w:rsid w:val="00717D8B"/>
    <w:rsid w:val="00720175"/>
    <w:rsid w:val="007228B8"/>
    <w:rsid w:val="00723A96"/>
    <w:rsid w:val="00724497"/>
    <w:rsid w:val="00734C46"/>
    <w:rsid w:val="00734E35"/>
    <w:rsid w:val="007354CB"/>
    <w:rsid w:val="0073662B"/>
    <w:rsid w:val="007372D4"/>
    <w:rsid w:val="007403EA"/>
    <w:rsid w:val="00741E43"/>
    <w:rsid w:val="00742224"/>
    <w:rsid w:val="00742528"/>
    <w:rsid w:val="00743A72"/>
    <w:rsid w:val="00750271"/>
    <w:rsid w:val="00752F04"/>
    <w:rsid w:val="007543EC"/>
    <w:rsid w:val="007552C4"/>
    <w:rsid w:val="00756179"/>
    <w:rsid w:val="0075771D"/>
    <w:rsid w:val="00760CCD"/>
    <w:rsid w:val="00761F38"/>
    <w:rsid w:val="0076345C"/>
    <w:rsid w:val="007644A6"/>
    <w:rsid w:val="00765962"/>
    <w:rsid w:val="007677F0"/>
    <w:rsid w:val="00772468"/>
    <w:rsid w:val="00776050"/>
    <w:rsid w:val="007766FD"/>
    <w:rsid w:val="00776944"/>
    <w:rsid w:val="00777BAC"/>
    <w:rsid w:val="00782409"/>
    <w:rsid w:val="007860C1"/>
    <w:rsid w:val="00786CFE"/>
    <w:rsid w:val="00786D5A"/>
    <w:rsid w:val="00793EDA"/>
    <w:rsid w:val="00795C80"/>
    <w:rsid w:val="007A0CB6"/>
    <w:rsid w:val="007A1AFB"/>
    <w:rsid w:val="007A3CC3"/>
    <w:rsid w:val="007A5BBD"/>
    <w:rsid w:val="007A6FE2"/>
    <w:rsid w:val="007B0C32"/>
    <w:rsid w:val="007B486A"/>
    <w:rsid w:val="007B6B27"/>
    <w:rsid w:val="007C2D41"/>
    <w:rsid w:val="007C38E6"/>
    <w:rsid w:val="007C4045"/>
    <w:rsid w:val="007C7378"/>
    <w:rsid w:val="007D1866"/>
    <w:rsid w:val="007D18EF"/>
    <w:rsid w:val="007D33EC"/>
    <w:rsid w:val="007D3FDD"/>
    <w:rsid w:val="007D6A9F"/>
    <w:rsid w:val="007E1252"/>
    <w:rsid w:val="007E1DB1"/>
    <w:rsid w:val="007E2E91"/>
    <w:rsid w:val="007E38B0"/>
    <w:rsid w:val="007E4416"/>
    <w:rsid w:val="007E50B7"/>
    <w:rsid w:val="007F172B"/>
    <w:rsid w:val="007F1E3D"/>
    <w:rsid w:val="007F476D"/>
    <w:rsid w:val="007F54BA"/>
    <w:rsid w:val="007F5DC0"/>
    <w:rsid w:val="007F6B3F"/>
    <w:rsid w:val="007F72D4"/>
    <w:rsid w:val="008022FE"/>
    <w:rsid w:val="008072A1"/>
    <w:rsid w:val="00815D84"/>
    <w:rsid w:val="00816BCD"/>
    <w:rsid w:val="00821F9B"/>
    <w:rsid w:val="0082295B"/>
    <w:rsid w:val="0082391C"/>
    <w:rsid w:val="00824F20"/>
    <w:rsid w:val="00834D8A"/>
    <w:rsid w:val="008353BA"/>
    <w:rsid w:val="00836458"/>
    <w:rsid w:val="00837C03"/>
    <w:rsid w:val="0084016C"/>
    <w:rsid w:val="00840589"/>
    <w:rsid w:val="00840F10"/>
    <w:rsid w:val="008427D7"/>
    <w:rsid w:val="0084308F"/>
    <w:rsid w:val="008449D0"/>
    <w:rsid w:val="00844A3B"/>
    <w:rsid w:val="00844A8E"/>
    <w:rsid w:val="00845782"/>
    <w:rsid w:val="00847E1D"/>
    <w:rsid w:val="00853DC2"/>
    <w:rsid w:val="00854A7E"/>
    <w:rsid w:val="00854F6E"/>
    <w:rsid w:val="008563D2"/>
    <w:rsid w:val="00862EAF"/>
    <w:rsid w:val="00864B34"/>
    <w:rsid w:val="00873BAD"/>
    <w:rsid w:val="00875ACA"/>
    <w:rsid w:val="00877B16"/>
    <w:rsid w:val="00877F54"/>
    <w:rsid w:val="00881D33"/>
    <w:rsid w:val="00882147"/>
    <w:rsid w:val="0088223B"/>
    <w:rsid w:val="00883116"/>
    <w:rsid w:val="0088417A"/>
    <w:rsid w:val="008862C7"/>
    <w:rsid w:val="00886BCF"/>
    <w:rsid w:val="00891C67"/>
    <w:rsid w:val="00892030"/>
    <w:rsid w:val="00892F0A"/>
    <w:rsid w:val="00893B11"/>
    <w:rsid w:val="0089435A"/>
    <w:rsid w:val="008950AD"/>
    <w:rsid w:val="00895FF9"/>
    <w:rsid w:val="0089707A"/>
    <w:rsid w:val="00897AF9"/>
    <w:rsid w:val="00897C75"/>
    <w:rsid w:val="008A0B64"/>
    <w:rsid w:val="008A1499"/>
    <w:rsid w:val="008A2D40"/>
    <w:rsid w:val="008A2E8C"/>
    <w:rsid w:val="008A46E4"/>
    <w:rsid w:val="008A4762"/>
    <w:rsid w:val="008A6CAC"/>
    <w:rsid w:val="008A7EDB"/>
    <w:rsid w:val="008B41EF"/>
    <w:rsid w:val="008B43AC"/>
    <w:rsid w:val="008B622E"/>
    <w:rsid w:val="008B7434"/>
    <w:rsid w:val="008B7BD1"/>
    <w:rsid w:val="008C04DF"/>
    <w:rsid w:val="008C3B6D"/>
    <w:rsid w:val="008C4D6A"/>
    <w:rsid w:val="008C50BC"/>
    <w:rsid w:val="008C6A92"/>
    <w:rsid w:val="008C7911"/>
    <w:rsid w:val="008D0685"/>
    <w:rsid w:val="008D515C"/>
    <w:rsid w:val="008D6AA2"/>
    <w:rsid w:val="008E081C"/>
    <w:rsid w:val="008E1007"/>
    <w:rsid w:val="008E1451"/>
    <w:rsid w:val="008E312D"/>
    <w:rsid w:val="008E46AE"/>
    <w:rsid w:val="008E4C35"/>
    <w:rsid w:val="008E58E6"/>
    <w:rsid w:val="008E6225"/>
    <w:rsid w:val="008E65D2"/>
    <w:rsid w:val="008E7748"/>
    <w:rsid w:val="008F1123"/>
    <w:rsid w:val="008F2670"/>
    <w:rsid w:val="008F3833"/>
    <w:rsid w:val="008F4D37"/>
    <w:rsid w:val="008F59FA"/>
    <w:rsid w:val="008F5D42"/>
    <w:rsid w:val="008F6054"/>
    <w:rsid w:val="008F6074"/>
    <w:rsid w:val="009005EC"/>
    <w:rsid w:val="009009F7"/>
    <w:rsid w:val="00900A73"/>
    <w:rsid w:val="009015E9"/>
    <w:rsid w:val="009038BF"/>
    <w:rsid w:val="00910942"/>
    <w:rsid w:val="009112DB"/>
    <w:rsid w:val="00911419"/>
    <w:rsid w:val="00911703"/>
    <w:rsid w:val="0091723A"/>
    <w:rsid w:val="00921216"/>
    <w:rsid w:val="00922305"/>
    <w:rsid w:val="00922431"/>
    <w:rsid w:val="0092310B"/>
    <w:rsid w:val="00925078"/>
    <w:rsid w:val="00927835"/>
    <w:rsid w:val="00930E01"/>
    <w:rsid w:val="00931A44"/>
    <w:rsid w:val="009331EE"/>
    <w:rsid w:val="00936DB9"/>
    <w:rsid w:val="00937D04"/>
    <w:rsid w:val="009421D9"/>
    <w:rsid w:val="00943D28"/>
    <w:rsid w:val="00943E72"/>
    <w:rsid w:val="00944C81"/>
    <w:rsid w:val="0094656C"/>
    <w:rsid w:val="00946DE7"/>
    <w:rsid w:val="00952A9B"/>
    <w:rsid w:val="0095464E"/>
    <w:rsid w:val="00956E81"/>
    <w:rsid w:val="00956F60"/>
    <w:rsid w:val="00957682"/>
    <w:rsid w:val="00960F94"/>
    <w:rsid w:val="009615D1"/>
    <w:rsid w:val="00962505"/>
    <w:rsid w:val="00962807"/>
    <w:rsid w:val="00963725"/>
    <w:rsid w:val="009659C3"/>
    <w:rsid w:val="00965B69"/>
    <w:rsid w:val="00970548"/>
    <w:rsid w:val="00973B15"/>
    <w:rsid w:val="00975488"/>
    <w:rsid w:val="00975D13"/>
    <w:rsid w:val="009803E6"/>
    <w:rsid w:val="0098101C"/>
    <w:rsid w:val="009819B2"/>
    <w:rsid w:val="00982332"/>
    <w:rsid w:val="009826A9"/>
    <w:rsid w:val="00984525"/>
    <w:rsid w:val="0098539F"/>
    <w:rsid w:val="00985772"/>
    <w:rsid w:val="00987043"/>
    <w:rsid w:val="009962EB"/>
    <w:rsid w:val="00996567"/>
    <w:rsid w:val="009970A8"/>
    <w:rsid w:val="009A039C"/>
    <w:rsid w:val="009A4F98"/>
    <w:rsid w:val="009A6C89"/>
    <w:rsid w:val="009A7994"/>
    <w:rsid w:val="009B1C2B"/>
    <w:rsid w:val="009B2356"/>
    <w:rsid w:val="009B36A5"/>
    <w:rsid w:val="009B491C"/>
    <w:rsid w:val="009B4F95"/>
    <w:rsid w:val="009B6022"/>
    <w:rsid w:val="009B7D68"/>
    <w:rsid w:val="009C00A3"/>
    <w:rsid w:val="009C0400"/>
    <w:rsid w:val="009C0A1D"/>
    <w:rsid w:val="009C14BB"/>
    <w:rsid w:val="009C1549"/>
    <w:rsid w:val="009C1648"/>
    <w:rsid w:val="009C1767"/>
    <w:rsid w:val="009C21A2"/>
    <w:rsid w:val="009C4EFA"/>
    <w:rsid w:val="009D152F"/>
    <w:rsid w:val="009D15A5"/>
    <w:rsid w:val="009D1CE9"/>
    <w:rsid w:val="009D25A9"/>
    <w:rsid w:val="009D2867"/>
    <w:rsid w:val="009D29CD"/>
    <w:rsid w:val="009D379F"/>
    <w:rsid w:val="009E03CF"/>
    <w:rsid w:val="009E6DF6"/>
    <w:rsid w:val="009F24DD"/>
    <w:rsid w:val="009F4522"/>
    <w:rsid w:val="009F6CB5"/>
    <w:rsid w:val="009F6D1D"/>
    <w:rsid w:val="00A0166C"/>
    <w:rsid w:val="00A02A2E"/>
    <w:rsid w:val="00A05A61"/>
    <w:rsid w:val="00A11629"/>
    <w:rsid w:val="00A11ABC"/>
    <w:rsid w:val="00A12E69"/>
    <w:rsid w:val="00A130D8"/>
    <w:rsid w:val="00A1336D"/>
    <w:rsid w:val="00A13D08"/>
    <w:rsid w:val="00A15003"/>
    <w:rsid w:val="00A153E5"/>
    <w:rsid w:val="00A1627E"/>
    <w:rsid w:val="00A27C35"/>
    <w:rsid w:val="00A27E0C"/>
    <w:rsid w:val="00A319BD"/>
    <w:rsid w:val="00A33A1E"/>
    <w:rsid w:val="00A34187"/>
    <w:rsid w:val="00A35295"/>
    <w:rsid w:val="00A37460"/>
    <w:rsid w:val="00A40DF8"/>
    <w:rsid w:val="00A421B7"/>
    <w:rsid w:val="00A44097"/>
    <w:rsid w:val="00A45C3B"/>
    <w:rsid w:val="00A47367"/>
    <w:rsid w:val="00A47AFE"/>
    <w:rsid w:val="00A50195"/>
    <w:rsid w:val="00A5633A"/>
    <w:rsid w:val="00A60398"/>
    <w:rsid w:val="00A63388"/>
    <w:rsid w:val="00A648D8"/>
    <w:rsid w:val="00A725FB"/>
    <w:rsid w:val="00A748C9"/>
    <w:rsid w:val="00A74AE6"/>
    <w:rsid w:val="00A7644F"/>
    <w:rsid w:val="00A767F5"/>
    <w:rsid w:val="00A81742"/>
    <w:rsid w:val="00A82179"/>
    <w:rsid w:val="00A84C59"/>
    <w:rsid w:val="00A864DE"/>
    <w:rsid w:val="00A866AF"/>
    <w:rsid w:val="00A90E56"/>
    <w:rsid w:val="00A913DC"/>
    <w:rsid w:val="00A92D1F"/>
    <w:rsid w:val="00A94867"/>
    <w:rsid w:val="00A97457"/>
    <w:rsid w:val="00AA01BC"/>
    <w:rsid w:val="00AA392E"/>
    <w:rsid w:val="00AA44B7"/>
    <w:rsid w:val="00AB2917"/>
    <w:rsid w:val="00AB5A44"/>
    <w:rsid w:val="00AB7C9C"/>
    <w:rsid w:val="00AC162A"/>
    <w:rsid w:val="00AC38A8"/>
    <w:rsid w:val="00AC3930"/>
    <w:rsid w:val="00AC45CA"/>
    <w:rsid w:val="00AC5E09"/>
    <w:rsid w:val="00AD4BBF"/>
    <w:rsid w:val="00AD5D41"/>
    <w:rsid w:val="00AD5F42"/>
    <w:rsid w:val="00AE2631"/>
    <w:rsid w:val="00AE586C"/>
    <w:rsid w:val="00AE6BF2"/>
    <w:rsid w:val="00AE6EDB"/>
    <w:rsid w:val="00AF0127"/>
    <w:rsid w:val="00AF021C"/>
    <w:rsid w:val="00AF2655"/>
    <w:rsid w:val="00AF57B4"/>
    <w:rsid w:val="00AF785A"/>
    <w:rsid w:val="00AF7BC0"/>
    <w:rsid w:val="00B00D02"/>
    <w:rsid w:val="00B01A21"/>
    <w:rsid w:val="00B02E05"/>
    <w:rsid w:val="00B06C33"/>
    <w:rsid w:val="00B10E0F"/>
    <w:rsid w:val="00B118AB"/>
    <w:rsid w:val="00B16B1E"/>
    <w:rsid w:val="00B17FE6"/>
    <w:rsid w:val="00B21B91"/>
    <w:rsid w:val="00B22BAC"/>
    <w:rsid w:val="00B240FE"/>
    <w:rsid w:val="00B25F4A"/>
    <w:rsid w:val="00B269E2"/>
    <w:rsid w:val="00B27803"/>
    <w:rsid w:val="00B3235E"/>
    <w:rsid w:val="00B32929"/>
    <w:rsid w:val="00B32985"/>
    <w:rsid w:val="00B33488"/>
    <w:rsid w:val="00B34425"/>
    <w:rsid w:val="00B350F7"/>
    <w:rsid w:val="00B358A9"/>
    <w:rsid w:val="00B37217"/>
    <w:rsid w:val="00B40336"/>
    <w:rsid w:val="00B43D7F"/>
    <w:rsid w:val="00B43E04"/>
    <w:rsid w:val="00B45912"/>
    <w:rsid w:val="00B46F3C"/>
    <w:rsid w:val="00B47CA6"/>
    <w:rsid w:val="00B508F7"/>
    <w:rsid w:val="00B52C11"/>
    <w:rsid w:val="00B54F6D"/>
    <w:rsid w:val="00B5667F"/>
    <w:rsid w:val="00B6051E"/>
    <w:rsid w:val="00B6128C"/>
    <w:rsid w:val="00B63137"/>
    <w:rsid w:val="00B63EE1"/>
    <w:rsid w:val="00B6592F"/>
    <w:rsid w:val="00B66B04"/>
    <w:rsid w:val="00B72FDA"/>
    <w:rsid w:val="00B74448"/>
    <w:rsid w:val="00B745D5"/>
    <w:rsid w:val="00B74A80"/>
    <w:rsid w:val="00B7556D"/>
    <w:rsid w:val="00B7593B"/>
    <w:rsid w:val="00B75986"/>
    <w:rsid w:val="00B82B7D"/>
    <w:rsid w:val="00B84732"/>
    <w:rsid w:val="00B84EF7"/>
    <w:rsid w:val="00B85528"/>
    <w:rsid w:val="00B92C4A"/>
    <w:rsid w:val="00B94F99"/>
    <w:rsid w:val="00BA206A"/>
    <w:rsid w:val="00BA5D5C"/>
    <w:rsid w:val="00BA6C33"/>
    <w:rsid w:val="00BA6CB3"/>
    <w:rsid w:val="00BA6D4F"/>
    <w:rsid w:val="00BA7226"/>
    <w:rsid w:val="00BB4B65"/>
    <w:rsid w:val="00BB5870"/>
    <w:rsid w:val="00BB651C"/>
    <w:rsid w:val="00BB6592"/>
    <w:rsid w:val="00BB7C1F"/>
    <w:rsid w:val="00BC091F"/>
    <w:rsid w:val="00BC1FF9"/>
    <w:rsid w:val="00BC2971"/>
    <w:rsid w:val="00BC327B"/>
    <w:rsid w:val="00BC52BC"/>
    <w:rsid w:val="00BC654A"/>
    <w:rsid w:val="00BD0985"/>
    <w:rsid w:val="00BD2F55"/>
    <w:rsid w:val="00BE00B4"/>
    <w:rsid w:val="00BE1404"/>
    <w:rsid w:val="00BE26B8"/>
    <w:rsid w:val="00BE2D39"/>
    <w:rsid w:val="00BE354F"/>
    <w:rsid w:val="00BE5AF4"/>
    <w:rsid w:val="00BE652C"/>
    <w:rsid w:val="00BE7E63"/>
    <w:rsid w:val="00BF0996"/>
    <w:rsid w:val="00BF204D"/>
    <w:rsid w:val="00BF7B47"/>
    <w:rsid w:val="00C01794"/>
    <w:rsid w:val="00C0451F"/>
    <w:rsid w:val="00C04BD4"/>
    <w:rsid w:val="00C05246"/>
    <w:rsid w:val="00C05C0C"/>
    <w:rsid w:val="00C065AF"/>
    <w:rsid w:val="00C0675B"/>
    <w:rsid w:val="00C07A8F"/>
    <w:rsid w:val="00C10E03"/>
    <w:rsid w:val="00C11F0E"/>
    <w:rsid w:val="00C137DA"/>
    <w:rsid w:val="00C1391D"/>
    <w:rsid w:val="00C142E7"/>
    <w:rsid w:val="00C1689B"/>
    <w:rsid w:val="00C169D3"/>
    <w:rsid w:val="00C173E2"/>
    <w:rsid w:val="00C20650"/>
    <w:rsid w:val="00C20FD5"/>
    <w:rsid w:val="00C215FE"/>
    <w:rsid w:val="00C25854"/>
    <w:rsid w:val="00C262EC"/>
    <w:rsid w:val="00C36AAA"/>
    <w:rsid w:val="00C36FA3"/>
    <w:rsid w:val="00C37658"/>
    <w:rsid w:val="00C377EC"/>
    <w:rsid w:val="00C41BCB"/>
    <w:rsid w:val="00C42D7B"/>
    <w:rsid w:val="00C454A0"/>
    <w:rsid w:val="00C47A9F"/>
    <w:rsid w:val="00C524D6"/>
    <w:rsid w:val="00C53E27"/>
    <w:rsid w:val="00C56DA4"/>
    <w:rsid w:val="00C60C75"/>
    <w:rsid w:val="00C61D9A"/>
    <w:rsid w:val="00C61F4B"/>
    <w:rsid w:val="00C62519"/>
    <w:rsid w:val="00C62C1A"/>
    <w:rsid w:val="00C6403F"/>
    <w:rsid w:val="00C64993"/>
    <w:rsid w:val="00C64DBC"/>
    <w:rsid w:val="00C66757"/>
    <w:rsid w:val="00C673E6"/>
    <w:rsid w:val="00C71ECF"/>
    <w:rsid w:val="00C7217E"/>
    <w:rsid w:val="00C75DE7"/>
    <w:rsid w:val="00C77793"/>
    <w:rsid w:val="00C8144F"/>
    <w:rsid w:val="00C8195F"/>
    <w:rsid w:val="00C84577"/>
    <w:rsid w:val="00C84884"/>
    <w:rsid w:val="00C902D7"/>
    <w:rsid w:val="00C92F09"/>
    <w:rsid w:val="00C9742E"/>
    <w:rsid w:val="00C97707"/>
    <w:rsid w:val="00CA44B1"/>
    <w:rsid w:val="00CA72E5"/>
    <w:rsid w:val="00CB29D4"/>
    <w:rsid w:val="00CB2AD7"/>
    <w:rsid w:val="00CB485B"/>
    <w:rsid w:val="00CB55EA"/>
    <w:rsid w:val="00CB56A1"/>
    <w:rsid w:val="00CB6E52"/>
    <w:rsid w:val="00CB7241"/>
    <w:rsid w:val="00CC06FA"/>
    <w:rsid w:val="00CC5539"/>
    <w:rsid w:val="00CD02F1"/>
    <w:rsid w:val="00CD2611"/>
    <w:rsid w:val="00CD3B14"/>
    <w:rsid w:val="00CD408E"/>
    <w:rsid w:val="00CD5A17"/>
    <w:rsid w:val="00CD6075"/>
    <w:rsid w:val="00CD6FC9"/>
    <w:rsid w:val="00CE0A81"/>
    <w:rsid w:val="00CE15DA"/>
    <w:rsid w:val="00CE6740"/>
    <w:rsid w:val="00CE7621"/>
    <w:rsid w:val="00CE7A11"/>
    <w:rsid w:val="00CF012B"/>
    <w:rsid w:val="00CF09E3"/>
    <w:rsid w:val="00CF152B"/>
    <w:rsid w:val="00CF163D"/>
    <w:rsid w:val="00CF1B56"/>
    <w:rsid w:val="00CF28A7"/>
    <w:rsid w:val="00CF2DF9"/>
    <w:rsid w:val="00CF46E1"/>
    <w:rsid w:val="00CF6699"/>
    <w:rsid w:val="00CF6924"/>
    <w:rsid w:val="00CF78CF"/>
    <w:rsid w:val="00CF79B2"/>
    <w:rsid w:val="00CF7E29"/>
    <w:rsid w:val="00D00B85"/>
    <w:rsid w:val="00D021D5"/>
    <w:rsid w:val="00D0332E"/>
    <w:rsid w:val="00D03CD3"/>
    <w:rsid w:val="00D07335"/>
    <w:rsid w:val="00D074FB"/>
    <w:rsid w:val="00D076B1"/>
    <w:rsid w:val="00D1006D"/>
    <w:rsid w:val="00D102FB"/>
    <w:rsid w:val="00D10373"/>
    <w:rsid w:val="00D12A45"/>
    <w:rsid w:val="00D143F5"/>
    <w:rsid w:val="00D17E70"/>
    <w:rsid w:val="00D232AB"/>
    <w:rsid w:val="00D23801"/>
    <w:rsid w:val="00D26BE6"/>
    <w:rsid w:val="00D26F69"/>
    <w:rsid w:val="00D274A6"/>
    <w:rsid w:val="00D274B5"/>
    <w:rsid w:val="00D31A39"/>
    <w:rsid w:val="00D34542"/>
    <w:rsid w:val="00D3605F"/>
    <w:rsid w:val="00D36117"/>
    <w:rsid w:val="00D363BF"/>
    <w:rsid w:val="00D41566"/>
    <w:rsid w:val="00D42506"/>
    <w:rsid w:val="00D43616"/>
    <w:rsid w:val="00D50623"/>
    <w:rsid w:val="00D51819"/>
    <w:rsid w:val="00D52162"/>
    <w:rsid w:val="00D5737D"/>
    <w:rsid w:val="00D61554"/>
    <w:rsid w:val="00D6225C"/>
    <w:rsid w:val="00D648D4"/>
    <w:rsid w:val="00D70A34"/>
    <w:rsid w:val="00D72F8B"/>
    <w:rsid w:val="00D7501D"/>
    <w:rsid w:val="00D77298"/>
    <w:rsid w:val="00D807F0"/>
    <w:rsid w:val="00D815AA"/>
    <w:rsid w:val="00D81761"/>
    <w:rsid w:val="00D8196C"/>
    <w:rsid w:val="00D858B6"/>
    <w:rsid w:val="00D86049"/>
    <w:rsid w:val="00D86F86"/>
    <w:rsid w:val="00D93C24"/>
    <w:rsid w:val="00D94B15"/>
    <w:rsid w:val="00D97746"/>
    <w:rsid w:val="00DA1F00"/>
    <w:rsid w:val="00DA2FB4"/>
    <w:rsid w:val="00DA3162"/>
    <w:rsid w:val="00DA518A"/>
    <w:rsid w:val="00DB3549"/>
    <w:rsid w:val="00DB7923"/>
    <w:rsid w:val="00DB7B3A"/>
    <w:rsid w:val="00DC0FDA"/>
    <w:rsid w:val="00DC1463"/>
    <w:rsid w:val="00DC1E4E"/>
    <w:rsid w:val="00DC288A"/>
    <w:rsid w:val="00DC4497"/>
    <w:rsid w:val="00DC474E"/>
    <w:rsid w:val="00DC4AB2"/>
    <w:rsid w:val="00DC4CA4"/>
    <w:rsid w:val="00DC4E11"/>
    <w:rsid w:val="00DC5B1F"/>
    <w:rsid w:val="00DC6592"/>
    <w:rsid w:val="00DC6630"/>
    <w:rsid w:val="00DD0C84"/>
    <w:rsid w:val="00DD0DDE"/>
    <w:rsid w:val="00DD127C"/>
    <w:rsid w:val="00DE2329"/>
    <w:rsid w:val="00DE6013"/>
    <w:rsid w:val="00DE68D0"/>
    <w:rsid w:val="00DE73AF"/>
    <w:rsid w:val="00DE7E0B"/>
    <w:rsid w:val="00DE7E25"/>
    <w:rsid w:val="00DF2581"/>
    <w:rsid w:val="00DF3CC8"/>
    <w:rsid w:val="00DF3E46"/>
    <w:rsid w:val="00DF41DF"/>
    <w:rsid w:val="00DF645B"/>
    <w:rsid w:val="00DF661C"/>
    <w:rsid w:val="00E0024B"/>
    <w:rsid w:val="00E0106E"/>
    <w:rsid w:val="00E01C27"/>
    <w:rsid w:val="00E0381F"/>
    <w:rsid w:val="00E07230"/>
    <w:rsid w:val="00E12EA6"/>
    <w:rsid w:val="00E15A8C"/>
    <w:rsid w:val="00E162EA"/>
    <w:rsid w:val="00E224AD"/>
    <w:rsid w:val="00E22EC4"/>
    <w:rsid w:val="00E2726E"/>
    <w:rsid w:val="00E30817"/>
    <w:rsid w:val="00E31935"/>
    <w:rsid w:val="00E35A78"/>
    <w:rsid w:val="00E43291"/>
    <w:rsid w:val="00E44338"/>
    <w:rsid w:val="00E44A3D"/>
    <w:rsid w:val="00E46B65"/>
    <w:rsid w:val="00E502FD"/>
    <w:rsid w:val="00E508B7"/>
    <w:rsid w:val="00E52012"/>
    <w:rsid w:val="00E5288F"/>
    <w:rsid w:val="00E56ECC"/>
    <w:rsid w:val="00E642EA"/>
    <w:rsid w:val="00E644C0"/>
    <w:rsid w:val="00E64550"/>
    <w:rsid w:val="00E64D9E"/>
    <w:rsid w:val="00E67781"/>
    <w:rsid w:val="00E71E5F"/>
    <w:rsid w:val="00E73391"/>
    <w:rsid w:val="00E759F6"/>
    <w:rsid w:val="00E770C9"/>
    <w:rsid w:val="00E772D2"/>
    <w:rsid w:val="00E777C9"/>
    <w:rsid w:val="00E81002"/>
    <w:rsid w:val="00E834D8"/>
    <w:rsid w:val="00E86355"/>
    <w:rsid w:val="00E9225E"/>
    <w:rsid w:val="00E9259B"/>
    <w:rsid w:val="00EA0764"/>
    <w:rsid w:val="00EA4C85"/>
    <w:rsid w:val="00EA524E"/>
    <w:rsid w:val="00EB1F92"/>
    <w:rsid w:val="00EB201E"/>
    <w:rsid w:val="00EB31ED"/>
    <w:rsid w:val="00EB422D"/>
    <w:rsid w:val="00EB4BF7"/>
    <w:rsid w:val="00EB5844"/>
    <w:rsid w:val="00EB73B8"/>
    <w:rsid w:val="00EC02E8"/>
    <w:rsid w:val="00EC1DF9"/>
    <w:rsid w:val="00EC4560"/>
    <w:rsid w:val="00EC4D10"/>
    <w:rsid w:val="00EC54AB"/>
    <w:rsid w:val="00EC6981"/>
    <w:rsid w:val="00EC7343"/>
    <w:rsid w:val="00ED09FD"/>
    <w:rsid w:val="00ED175B"/>
    <w:rsid w:val="00ED2C83"/>
    <w:rsid w:val="00ED6F07"/>
    <w:rsid w:val="00EE1F2A"/>
    <w:rsid w:val="00EE32B2"/>
    <w:rsid w:val="00EE455D"/>
    <w:rsid w:val="00EE5EF7"/>
    <w:rsid w:val="00EE74E8"/>
    <w:rsid w:val="00EF1EE6"/>
    <w:rsid w:val="00EF2C43"/>
    <w:rsid w:val="00EF2F76"/>
    <w:rsid w:val="00EF5DF7"/>
    <w:rsid w:val="00EF66F1"/>
    <w:rsid w:val="00EF6760"/>
    <w:rsid w:val="00EF6B09"/>
    <w:rsid w:val="00EF7ED6"/>
    <w:rsid w:val="00F00777"/>
    <w:rsid w:val="00F01427"/>
    <w:rsid w:val="00F026EA"/>
    <w:rsid w:val="00F0447D"/>
    <w:rsid w:val="00F05D26"/>
    <w:rsid w:val="00F07236"/>
    <w:rsid w:val="00F102E3"/>
    <w:rsid w:val="00F11A87"/>
    <w:rsid w:val="00F11DD6"/>
    <w:rsid w:val="00F15A2C"/>
    <w:rsid w:val="00F20842"/>
    <w:rsid w:val="00F23264"/>
    <w:rsid w:val="00F2360C"/>
    <w:rsid w:val="00F24617"/>
    <w:rsid w:val="00F26BDC"/>
    <w:rsid w:val="00F26C1D"/>
    <w:rsid w:val="00F305E5"/>
    <w:rsid w:val="00F30625"/>
    <w:rsid w:val="00F31004"/>
    <w:rsid w:val="00F326CA"/>
    <w:rsid w:val="00F33842"/>
    <w:rsid w:val="00F34D3A"/>
    <w:rsid w:val="00F421F9"/>
    <w:rsid w:val="00F4254E"/>
    <w:rsid w:val="00F45277"/>
    <w:rsid w:val="00F456D9"/>
    <w:rsid w:val="00F54202"/>
    <w:rsid w:val="00F5441D"/>
    <w:rsid w:val="00F56C88"/>
    <w:rsid w:val="00F61808"/>
    <w:rsid w:val="00F61FA2"/>
    <w:rsid w:val="00F64097"/>
    <w:rsid w:val="00F6555E"/>
    <w:rsid w:val="00F7181A"/>
    <w:rsid w:val="00F71DF5"/>
    <w:rsid w:val="00F7364A"/>
    <w:rsid w:val="00F740B0"/>
    <w:rsid w:val="00F74210"/>
    <w:rsid w:val="00F74412"/>
    <w:rsid w:val="00F756B6"/>
    <w:rsid w:val="00F76858"/>
    <w:rsid w:val="00F8030A"/>
    <w:rsid w:val="00F82C5F"/>
    <w:rsid w:val="00F83CC4"/>
    <w:rsid w:val="00F857FB"/>
    <w:rsid w:val="00F85E78"/>
    <w:rsid w:val="00F9332A"/>
    <w:rsid w:val="00F93ADB"/>
    <w:rsid w:val="00F96E07"/>
    <w:rsid w:val="00FA3EDD"/>
    <w:rsid w:val="00FA4078"/>
    <w:rsid w:val="00FA5E40"/>
    <w:rsid w:val="00FB0A58"/>
    <w:rsid w:val="00FB207F"/>
    <w:rsid w:val="00FB4085"/>
    <w:rsid w:val="00FC1085"/>
    <w:rsid w:val="00FC13A4"/>
    <w:rsid w:val="00FC16F9"/>
    <w:rsid w:val="00FC3AFB"/>
    <w:rsid w:val="00FC5BC3"/>
    <w:rsid w:val="00FC7071"/>
    <w:rsid w:val="00FD2212"/>
    <w:rsid w:val="00FD2A60"/>
    <w:rsid w:val="00FD6E53"/>
    <w:rsid w:val="00FE5985"/>
    <w:rsid w:val="00FE5CF4"/>
    <w:rsid w:val="00FE6088"/>
    <w:rsid w:val="00FE60C0"/>
    <w:rsid w:val="00FE620E"/>
    <w:rsid w:val="00FE717D"/>
    <w:rsid w:val="00FF0B15"/>
    <w:rsid w:val="00FF15FB"/>
    <w:rsid w:val="00FF1B3C"/>
    <w:rsid w:val="00FF5058"/>
    <w:rsid w:val="00FF5C45"/>
    <w:rsid w:val="0260E346"/>
    <w:rsid w:val="050F0FDC"/>
    <w:rsid w:val="05CD504F"/>
    <w:rsid w:val="06E7D596"/>
    <w:rsid w:val="074DDFDC"/>
    <w:rsid w:val="08439573"/>
    <w:rsid w:val="087469FD"/>
    <w:rsid w:val="089297F9"/>
    <w:rsid w:val="08C33348"/>
    <w:rsid w:val="0CB93BE0"/>
    <w:rsid w:val="0D767AA5"/>
    <w:rsid w:val="1024BCF4"/>
    <w:rsid w:val="10509393"/>
    <w:rsid w:val="122A6A77"/>
    <w:rsid w:val="122D5C94"/>
    <w:rsid w:val="14011932"/>
    <w:rsid w:val="15FFC62F"/>
    <w:rsid w:val="17C9983E"/>
    <w:rsid w:val="184ECF96"/>
    <w:rsid w:val="186AA130"/>
    <w:rsid w:val="191F0313"/>
    <w:rsid w:val="19FF8125"/>
    <w:rsid w:val="1A6096D2"/>
    <w:rsid w:val="1CF19380"/>
    <w:rsid w:val="1DB0E51D"/>
    <w:rsid w:val="1ECB6A64"/>
    <w:rsid w:val="208B440A"/>
    <w:rsid w:val="2149714F"/>
    <w:rsid w:val="219FB50D"/>
    <w:rsid w:val="2264D4EF"/>
    <w:rsid w:val="2291D271"/>
    <w:rsid w:val="278CD031"/>
    <w:rsid w:val="286125E3"/>
    <w:rsid w:val="2A39EB9D"/>
    <w:rsid w:val="2AA649ED"/>
    <w:rsid w:val="2D4D7CA9"/>
    <w:rsid w:val="2EFA1898"/>
    <w:rsid w:val="30B0973F"/>
    <w:rsid w:val="30F73910"/>
    <w:rsid w:val="31695C35"/>
    <w:rsid w:val="33404859"/>
    <w:rsid w:val="33A2A99A"/>
    <w:rsid w:val="37277014"/>
    <w:rsid w:val="37532F39"/>
    <w:rsid w:val="392D061D"/>
    <w:rsid w:val="3989F679"/>
    <w:rsid w:val="3AA47BC0"/>
    <w:rsid w:val="3D968E1B"/>
    <w:rsid w:val="3D9AF459"/>
    <w:rsid w:val="3E52B78F"/>
    <w:rsid w:val="3F112AD3"/>
    <w:rsid w:val="421B369B"/>
    <w:rsid w:val="421D806B"/>
    <w:rsid w:val="428B8F68"/>
    <w:rsid w:val="43DD1412"/>
    <w:rsid w:val="449B8756"/>
    <w:rsid w:val="45E3E878"/>
    <w:rsid w:val="4A0957E0"/>
    <w:rsid w:val="4ADE91AC"/>
    <w:rsid w:val="4AF89944"/>
    <w:rsid w:val="4C5982F0"/>
    <w:rsid w:val="4CA5DE23"/>
    <w:rsid w:val="4CCB7761"/>
    <w:rsid w:val="4D8C01A4"/>
    <w:rsid w:val="4E7850C3"/>
    <w:rsid w:val="552F2F32"/>
    <w:rsid w:val="564D6771"/>
    <w:rsid w:val="566B17C2"/>
    <w:rsid w:val="567C6A2F"/>
    <w:rsid w:val="56F4BFA1"/>
    <w:rsid w:val="574FAEB7"/>
    <w:rsid w:val="58954D52"/>
    <w:rsid w:val="5895740B"/>
    <w:rsid w:val="59994882"/>
    <w:rsid w:val="59E6D1FC"/>
    <w:rsid w:val="5B0A037F"/>
    <w:rsid w:val="5B7363CD"/>
    <w:rsid w:val="5C1CBAE3"/>
    <w:rsid w:val="5CF3B04C"/>
    <w:rsid w:val="5F0ECD3E"/>
    <w:rsid w:val="5FCE1EDB"/>
    <w:rsid w:val="5FE322F0"/>
    <w:rsid w:val="600EFF3B"/>
    <w:rsid w:val="61A6D024"/>
    <w:rsid w:val="61F28EC3"/>
    <w:rsid w:val="627B3A47"/>
    <w:rsid w:val="62D2F4B6"/>
    <w:rsid w:val="6395BF8E"/>
    <w:rsid w:val="63B161FD"/>
    <w:rsid w:val="63C5E539"/>
    <w:rsid w:val="6455112B"/>
    <w:rsid w:val="64D0CA87"/>
    <w:rsid w:val="656F9672"/>
    <w:rsid w:val="6643EC24"/>
    <w:rsid w:val="67ED9D5D"/>
    <w:rsid w:val="690900FD"/>
    <w:rsid w:val="69AA09EF"/>
    <w:rsid w:val="6BC7072F"/>
    <w:rsid w:val="6C12A011"/>
    <w:rsid w:val="6CEF6DC3"/>
    <w:rsid w:val="6D1676F8"/>
    <w:rsid w:val="705FCF7E"/>
    <w:rsid w:val="713C8ED5"/>
    <w:rsid w:val="73774A56"/>
    <w:rsid w:val="75D7DCC5"/>
    <w:rsid w:val="76A93C97"/>
    <w:rsid w:val="76F2620C"/>
    <w:rsid w:val="779EB119"/>
    <w:rsid w:val="7924FA6C"/>
    <w:rsid w:val="7A5ECF15"/>
    <w:rsid w:val="7BBC017B"/>
    <w:rsid w:val="7BD9B6CB"/>
    <w:rsid w:val="7BE76359"/>
    <w:rsid w:val="7CFC6E05"/>
    <w:rsid w:val="7D7DDEF2"/>
    <w:rsid w:val="7DF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B917"/>
  <w15:chartTrackingRefBased/>
  <w15:docId w15:val="{F877DDD9-A3C2-4B17-93F3-D603CC66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103F"/>
    <w:pPr>
      <w:spacing w:after="0" w:line="288" w:lineRule="atLeast"/>
    </w:pPr>
    <w:rPr>
      <w:rFonts w:ascii="Arial" w:eastAsia="Arial" w:hAnsi="Arial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A4"/>
    <w:pPr>
      <w:keepNext/>
      <w:keepLines/>
      <w:numPr>
        <w:numId w:val="3"/>
      </w:numPr>
      <w:spacing w:before="260" w:after="120" w:line="349" w:lineRule="atLeast"/>
      <w:outlineLvl w:val="0"/>
    </w:pPr>
    <w:rPr>
      <w:rFonts w:asciiTheme="majorHAnsi" w:eastAsia="Times New Roman" w:hAnsiTheme="majorHAnsi"/>
      <w:b/>
      <w:bCs/>
      <w:color w:val="00A0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1FA4"/>
    <w:pPr>
      <w:keepNext/>
      <w:keepLines/>
      <w:numPr>
        <w:ilvl w:val="2"/>
        <w:numId w:val="3"/>
      </w:numPr>
      <w:spacing w:after="120" w:line="340" w:lineRule="atLeast"/>
      <w:outlineLvl w:val="2"/>
    </w:pPr>
    <w:rPr>
      <w:rFonts w:asciiTheme="majorHAnsi" w:eastAsia="Times New Roman" w:hAnsiTheme="majorHAnsi"/>
      <w:b/>
      <w:bCs/>
      <w:color w:val="005CB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1FA4"/>
    <w:pPr>
      <w:keepNext/>
      <w:keepLines/>
      <w:numPr>
        <w:ilvl w:val="3"/>
        <w:numId w:val="3"/>
      </w:numPr>
      <w:spacing w:after="120" w:line="340" w:lineRule="atLeast"/>
      <w:outlineLvl w:val="3"/>
    </w:pPr>
    <w:rPr>
      <w:rFonts w:asciiTheme="majorHAnsi" w:eastAsia="Times New Roman" w:hAnsiTheme="majorHAnsi"/>
      <w:b/>
      <w:bCs/>
      <w:iCs/>
      <w:color w:val="005CB9"/>
    </w:rPr>
  </w:style>
  <w:style w:type="paragraph" w:styleId="Heading5">
    <w:name w:val="heading 5"/>
    <w:basedOn w:val="Normal"/>
    <w:next w:val="Normal"/>
    <w:link w:val="Heading5Char"/>
    <w:uiPriority w:val="9"/>
    <w:qFormat/>
    <w:rsid w:val="00341FA4"/>
    <w:pPr>
      <w:keepNext/>
      <w:keepLines/>
      <w:numPr>
        <w:ilvl w:val="4"/>
        <w:numId w:val="3"/>
      </w:numPr>
      <w:spacing w:after="120" w:line="340" w:lineRule="atLeast"/>
      <w:outlineLvl w:val="4"/>
    </w:pPr>
    <w:rPr>
      <w:rFonts w:asciiTheme="majorHAnsi" w:eastAsia="Times New Roman" w:hAnsiTheme="majorHAnsi"/>
      <w:b/>
      <w:color w:val="3434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A4"/>
    <w:rPr>
      <w:rFonts w:asciiTheme="majorHAnsi" w:eastAsia="Times New Roman" w:hAnsiTheme="majorHAnsi" w:cs="Times New Roman"/>
      <w:b/>
      <w:bCs/>
      <w:color w:val="00A03A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41FA4"/>
    <w:rPr>
      <w:rFonts w:asciiTheme="majorHAnsi" w:eastAsia="Times New Roman" w:hAnsiTheme="majorHAnsi" w:cs="Times New Roman"/>
      <w:b/>
      <w:bCs/>
      <w:color w:val="005CB9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41FA4"/>
    <w:rPr>
      <w:rFonts w:asciiTheme="majorHAnsi" w:eastAsia="Times New Roman" w:hAnsiTheme="majorHAnsi" w:cs="Times New Roman"/>
      <w:b/>
      <w:bCs/>
      <w:iCs/>
      <w:color w:val="005CB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41FA4"/>
    <w:rPr>
      <w:rFonts w:asciiTheme="majorHAnsi" w:eastAsia="Times New Roman" w:hAnsiTheme="majorHAnsi" w:cs="Times New Roman"/>
      <w:b/>
      <w:color w:val="343434"/>
      <w:lang w:val="en-GB"/>
    </w:rPr>
  </w:style>
  <w:style w:type="paragraph" w:styleId="ListParagraph">
    <w:name w:val="List Paragraph"/>
    <w:aliases w:val="Citation List,List Paragraph (numbered (a)),References,ReferencesCxSpLast,lp1,Bullet List,FooterText,List Paragraph1,Colorful List Accent 1,references,Bullet Points,Liste Paragraf,List Bullet-OpsManual,Table of contents numbered,Bullets"/>
    <w:basedOn w:val="Normal"/>
    <w:link w:val="ListParagraphChar"/>
    <w:uiPriority w:val="34"/>
    <w:qFormat/>
    <w:rsid w:val="00341FA4"/>
    <w:pPr>
      <w:ind w:left="720"/>
      <w:contextualSpacing/>
    </w:pPr>
  </w:style>
  <w:style w:type="paragraph" w:customStyle="1" w:styleId="CEPATabletext">
    <w:name w:val="CEPA Table text"/>
    <w:basedOn w:val="Normal"/>
    <w:link w:val="CEPATabletextChar"/>
    <w:qFormat/>
    <w:rsid w:val="00341FA4"/>
    <w:pPr>
      <w:spacing w:before="60" w:after="60" w:line="240" w:lineRule="auto"/>
    </w:pPr>
    <w:rPr>
      <w:rFonts w:ascii="Calibri" w:eastAsia="Times New Roman" w:hAnsi="Calibri"/>
      <w:szCs w:val="24"/>
    </w:rPr>
  </w:style>
  <w:style w:type="character" w:customStyle="1" w:styleId="CEPATabletextChar">
    <w:name w:val="CEPA Table text Char"/>
    <w:basedOn w:val="DefaultParagraphFont"/>
    <w:link w:val="CEPATabletext"/>
    <w:rsid w:val="00341FA4"/>
    <w:rPr>
      <w:rFonts w:ascii="Calibri" w:eastAsia="Times New Roman" w:hAnsi="Calibri" w:cs="Times New Roman"/>
      <w:szCs w:val="24"/>
      <w:lang w:val="en-GB"/>
    </w:rPr>
  </w:style>
  <w:style w:type="table" w:styleId="TableGrid">
    <w:name w:val="Table Grid"/>
    <w:aliases w:val="Table Grid CEPA"/>
    <w:basedOn w:val="TableNormal"/>
    <w:uiPriority w:val="59"/>
    <w:rsid w:val="00341FA4"/>
    <w:pPr>
      <w:spacing w:after="0" w:line="240" w:lineRule="auto"/>
    </w:pPr>
    <w:rPr>
      <w:rFonts w:ascii="Arial" w:eastAsia="Arial" w:hAnsi="Arial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1FA4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41FA4"/>
    <w:pPr>
      <w:spacing w:line="240" w:lineRule="exact"/>
    </w:pPr>
  </w:style>
  <w:style w:type="character" w:customStyle="1" w:styleId="HeaderChar">
    <w:name w:val="Header Char"/>
    <w:basedOn w:val="DefaultParagraphFont"/>
    <w:link w:val="Header"/>
    <w:uiPriority w:val="99"/>
    <w:rsid w:val="00341FA4"/>
    <w:rPr>
      <w:rFonts w:ascii="Arial" w:eastAsia="Arial" w:hAnsi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341FA4"/>
    <w:pPr>
      <w:spacing w:line="24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341FA4"/>
    <w:rPr>
      <w:rFonts w:ascii="Arial" w:eastAsia="Arial" w:hAnsi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341FA4"/>
    <w:pPr>
      <w:spacing w:before="60" w:after="60" w:line="200" w:lineRule="atLeast"/>
    </w:pPr>
    <w:rPr>
      <w:rFonts w:asciiTheme="minorHAnsi" w:hAnsiTheme="minorHAnsi"/>
      <w:i/>
      <w:sz w:val="16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1FA4"/>
    <w:rPr>
      <w:rFonts w:eastAsia="Arial" w:cs="Times New Roman"/>
      <w:i/>
      <w:sz w:val="16"/>
      <w:szCs w:val="20"/>
      <w:lang w:val="fr-FR"/>
    </w:rPr>
  </w:style>
  <w:style w:type="character" w:styleId="FootnoteReference">
    <w:name w:val="footnote reference"/>
    <w:uiPriority w:val="99"/>
    <w:unhideWhenUsed/>
    <w:rsid w:val="00341FA4"/>
    <w:rPr>
      <w:vertAlign w:val="superscript"/>
    </w:rPr>
  </w:style>
  <w:style w:type="character" w:customStyle="1" w:styleId="ListParagraphChar">
    <w:name w:val="List Paragraph Char"/>
    <w:aliases w:val="Citation List Char,List Paragraph (numbered (a)) Char,References Char,ReferencesCxSpLast Char,lp1 Char,Bullet List Char,FooterText Char,List Paragraph1 Char,Colorful List Accent 1 Char,references Char,Bullet Points Char,Bullets Char"/>
    <w:link w:val="ListParagraph"/>
    <w:uiPriority w:val="34"/>
    <w:qFormat/>
    <w:rsid w:val="00341FA4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unhideWhenUsed/>
    <w:qFormat/>
    <w:rsid w:val="00341FA4"/>
    <w:rPr>
      <w:color w:val="005CB9"/>
      <w:u w:val="single"/>
    </w:rPr>
  </w:style>
  <w:style w:type="paragraph" w:styleId="NormalWeb">
    <w:name w:val="Normal (Web)"/>
    <w:basedOn w:val="Normal"/>
    <w:uiPriority w:val="99"/>
    <w:unhideWhenUsed/>
    <w:rsid w:val="00341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EPABullets">
    <w:name w:val="CEPA Bullets"/>
    <w:basedOn w:val="Normal"/>
    <w:next w:val="Normal"/>
    <w:link w:val="CEPABulletsChar1"/>
    <w:qFormat/>
    <w:rsid w:val="00341FA4"/>
    <w:pPr>
      <w:numPr>
        <w:numId w:val="1"/>
      </w:numPr>
      <w:spacing w:before="120" w:after="120" w:line="276" w:lineRule="auto"/>
    </w:pPr>
  </w:style>
  <w:style w:type="paragraph" w:customStyle="1" w:styleId="Text">
    <w:name w:val="Text"/>
    <w:basedOn w:val="Normal"/>
    <w:link w:val="TextChar"/>
    <w:qFormat/>
    <w:rsid w:val="00341FA4"/>
    <w:rPr>
      <w:rFonts w:asciiTheme="minorHAnsi" w:hAnsiTheme="minorHAnsi"/>
    </w:rPr>
  </w:style>
  <w:style w:type="paragraph" w:customStyle="1" w:styleId="Bulletpoints1">
    <w:name w:val="Bullet points 1"/>
    <w:basedOn w:val="Text"/>
    <w:qFormat/>
    <w:rsid w:val="00341FA4"/>
    <w:pPr>
      <w:numPr>
        <w:numId w:val="2"/>
      </w:numPr>
    </w:pPr>
    <w:rPr>
      <w:color w:val="343434"/>
    </w:rPr>
  </w:style>
  <w:style w:type="paragraph" w:customStyle="1" w:styleId="Bulletpoints2">
    <w:name w:val="Bullet points 2"/>
    <w:basedOn w:val="Text"/>
    <w:qFormat/>
    <w:rsid w:val="00341FA4"/>
    <w:pPr>
      <w:numPr>
        <w:ilvl w:val="1"/>
        <w:numId w:val="2"/>
      </w:numPr>
    </w:pPr>
    <w:rPr>
      <w:color w:val="343434"/>
    </w:rPr>
  </w:style>
  <w:style w:type="paragraph" w:customStyle="1" w:styleId="Titre6">
    <w:name w:val="Titre 6"/>
    <w:basedOn w:val="Normal"/>
    <w:rsid w:val="00341FA4"/>
    <w:pPr>
      <w:numPr>
        <w:ilvl w:val="5"/>
        <w:numId w:val="3"/>
      </w:numPr>
    </w:pPr>
  </w:style>
  <w:style w:type="paragraph" w:customStyle="1" w:styleId="Titre7">
    <w:name w:val="Titre 7"/>
    <w:basedOn w:val="Normal"/>
    <w:rsid w:val="00341FA4"/>
    <w:pPr>
      <w:numPr>
        <w:ilvl w:val="6"/>
        <w:numId w:val="3"/>
      </w:numPr>
    </w:pPr>
  </w:style>
  <w:style w:type="paragraph" w:customStyle="1" w:styleId="Titre8">
    <w:name w:val="Titre 8"/>
    <w:basedOn w:val="Normal"/>
    <w:rsid w:val="00341FA4"/>
    <w:pPr>
      <w:numPr>
        <w:ilvl w:val="7"/>
        <w:numId w:val="3"/>
      </w:numPr>
    </w:pPr>
  </w:style>
  <w:style w:type="paragraph" w:customStyle="1" w:styleId="Titre9">
    <w:name w:val="Titre 9"/>
    <w:basedOn w:val="Normal"/>
    <w:rsid w:val="00341FA4"/>
    <w:pPr>
      <w:numPr>
        <w:ilvl w:val="8"/>
        <w:numId w:val="3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341FA4"/>
    <w:pPr>
      <w:tabs>
        <w:tab w:val="right" w:leader="dot" w:pos="9016"/>
        <w:tab w:val="right" w:leader="dot" w:pos="9639"/>
      </w:tabs>
      <w:spacing w:line="340" w:lineRule="atLeast"/>
      <w:ind w:right="284"/>
    </w:pPr>
    <w:rPr>
      <w:rFonts w:asciiTheme="minorHAnsi" w:hAnsiTheme="minorHAnsi"/>
      <w:noProof/>
      <w:sz w:val="24"/>
    </w:rPr>
  </w:style>
  <w:style w:type="character" w:customStyle="1" w:styleId="normaltextrun">
    <w:name w:val="normaltextrun"/>
    <w:basedOn w:val="DefaultParagraphFont"/>
    <w:rsid w:val="00341FA4"/>
  </w:style>
  <w:style w:type="character" w:customStyle="1" w:styleId="eop">
    <w:name w:val="eop"/>
    <w:basedOn w:val="DefaultParagraphFont"/>
    <w:rsid w:val="00341FA4"/>
  </w:style>
  <w:style w:type="character" w:customStyle="1" w:styleId="TextChar">
    <w:name w:val="Text Char"/>
    <w:basedOn w:val="DefaultParagraphFont"/>
    <w:link w:val="Text"/>
    <w:rsid w:val="00341FA4"/>
    <w:rPr>
      <w:rFonts w:eastAsia="Arial" w:cs="Times New Roman"/>
      <w:lang w:val="en-GB"/>
    </w:rPr>
  </w:style>
  <w:style w:type="table" w:customStyle="1" w:styleId="TableGrid8">
    <w:name w:val="Table Grid8"/>
    <w:basedOn w:val="TableNormal"/>
    <w:next w:val="TableGrid"/>
    <w:uiPriority w:val="59"/>
    <w:rsid w:val="0034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PABulletsChar1">
    <w:name w:val="CEPA Bullets Char1"/>
    <w:basedOn w:val="DefaultParagraphFont"/>
    <w:link w:val="CEPABullets"/>
    <w:rsid w:val="00341FA4"/>
    <w:rPr>
      <w:rFonts w:ascii="Arial" w:eastAsia="Arial" w:hAnsi="Arial" w:cs="Times New Roman"/>
      <w:lang w:val="en-GB"/>
    </w:rPr>
  </w:style>
  <w:style w:type="paragraph" w:customStyle="1" w:styleId="CEPAReportText">
    <w:name w:val="CEPA Report Text"/>
    <w:basedOn w:val="Normal"/>
    <w:link w:val="CEPAReportTextChar"/>
    <w:qFormat/>
    <w:rsid w:val="00341FA4"/>
    <w:pPr>
      <w:spacing w:before="120" w:after="120" w:line="276" w:lineRule="auto"/>
    </w:pPr>
    <w:rPr>
      <w:rFonts w:asciiTheme="minorHAnsi" w:eastAsiaTheme="minorHAnsi" w:hAnsiTheme="minorHAnsi" w:cstheme="minorBidi"/>
    </w:rPr>
  </w:style>
  <w:style w:type="character" w:customStyle="1" w:styleId="CEPAReportTextChar">
    <w:name w:val="CEPA Report Text Char"/>
    <w:basedOn w:val="DefaultParagraphFont"/>
    <w:link w:val="CEPAReportText"/>
    <w:rsid w:val="00341FA4"/>
    <w:rPr>
      <w:lang w:val="en-GB"/>
    </w:rPr>
  </w:style>
  <w:style w:type="paragraph" w:customStyle="1" w:styleId="paragraph">
    <w:name w:val="paragraph"/>
    <w:basedOn w:val="Normal"/>
    <w:rsid w:val="00341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E5E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D68"/>
    <w:pPr>
      <w:spacing w:after="0" w:line="240" w:lineRule="auto"/>
    </w:pPr>
    <w:rPr>
      <w:rFonts w:ascii="Arial" w:eastAsia="Arial" w:hAnsi="Arial" w:cs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36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62B"/>
    <w:rPr>
      <w:rFonts w:ascii="Arial" w:eastAsia="Arial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2B"/>
    <w:rPr>
      <w:rFonts w:ascii="Arial" w:eastAsia="Arial" w:hAnsi="Arial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17E0B"/>
    <w:rPr>
      <w:color w:val="2B579A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4F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5D6D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8A14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avi.org/news/document-library/cds-needs-based-window-programme-funding-guidelines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avi.org/gavi-covax-amc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vaxproposals@gavi.org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GAVI-438364776-960510</_dlc_DocId>
    <_dlc_DocIdUrl xmlns="55894003-98dc-4f3e-8669-85b90bdbcc8c">
      <Url>https://gavinet.sharepoint.com/teams/PAP/srp/_layouts/15/DocIdRedir.aspx?ID=GAVI-438364776-960510</Url>
      <Description>GAVI-438364776-960510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9" ma:contentTypeDescription="Gavi Document content type " ma:contentTypeScope="" ma:versionID="3c82f0c0c431ecddf7a9e863def4d301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4646fe5a8c9fc0ff7027340f19b8308f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E4A-7C06-406C-B00C-EEEC583FF31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0706217-df7c-4bf4-936d-b09aa3b837a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5894003-98dc-4f3e-8669-85b90bdbcc8c"/>
    <ds:schemaRef ds:uri="5c2490db-6e42-4989-a0fb-d6ff54a6a7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F1F9F4-4239-471D-98AE-B6ED2791A6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4ED3A5-CA52-40E9-80D7-F4705C045D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FD61FA4-3008-423B-9E6C-607CB822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7A221C-F098-472F-8899-CFC5214E84E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DD630A-37B3-429F-83D2-193FDC28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Lefevre</dc:creator>
  <cp:keywords/>
  <dc:description/>
  <cp:lastModifiedBy>Mona Cailler (Consultant)</cp:lastModifiedBy>
  <cp:revision>7</cp:revision>
  <dcterms:created xsi:type="dcterms:W3CDTF">2022-07-08T14:31:00Z</dcterms:created>
  <dcterms:modified xsi:type="dcterms:W3CDTF">2022-07-11T06:59:00Z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2021-10-12T08:14:58Z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097ab5e0-5f71-4a43-a692-0000260621a8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1856e451-d1c2-4300-87d1-1afc97dc40d4</vt:lpwstr>
  </property>
  <property fmtid="{D5CDD505-2E9C-101B-9397-08002B2CF9AE}" pid="11" name="MediaServiceImageTags">
    <vt:lpwstr/>
  </property>
  <property fmtid="{D5CDD505-2E9C-101B-9397-08002B2CF9AE}" pid="12" name="kfa83adfad8641678ddaedda80d7e126">
    <vt:lpwstr/>
  </property>
  <property fmtid="{D5CDD505-2E9C-101B-9397-08002B2CF9AE}" pid="13" name="Test">
    <vt:lpwstr/>
  </property>
</Properties>
</file>