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F3396" w14:textId="04525CEE" w:rsidR="005E20E7" w:rsidRPr="00F666E7" w:rsidRDefault="00177FAD" w:rsidP="005E20E7">
      <w:pPr>
        <w:spacing w:line="240" w:lineRule="auto"/>
        <w:jc w:val="center"/>
        <w:rPr>
          <w:rStyle w:val="ng-binding"/>
          <w:rFonts w:cs="Arial"/>
          <w:b/>
          <w:bCs/>
          <w:color w:val="333333"/>
          <w:lang w:val="ru-RU"/>
        </w:rPr>
      </w:pPr>
      <w:r w:rsidRPr="00AA0BF3">
        <w:rPr>
          <w:rStyle w:val="ng-binding"/>
          <w:rFonts w:cs="Arial"/>
          <w:b/>
          <w:bCs/>
          <w:color w:val="333333"/>
          <w:lang w:val="ru"/>
        </w:rPr>
        <w:t xml:space="preserve">ЗАЯВКА НА ИЗМЕНЕНИЕ СХЕМЫ ВВЕДЕНИЯ И/ИЛИ ФОРМЫ ВЫПУСКА ИНАКТИВИРОВАННОЙ ВАКЦИНЫ ПРОТИВ ПОЛИОМИЕЛИТА (ИПВ) </w:t>
      </w:r>
    </w:p>
    <w:p w14:paraId="3D2C45E7" w14:textId="75E2DA1D" w:rsidR="005E20E7" w:rsidRPr="00AA0BF3" w:rsidRDefault="005E20E7" w:rsidP="004F1C21">
      <w:pPr>
        <w:jc w:val="center"/>
        <w:rPr>
          <w:rStyle w:val="ng-binding"/>
          <w:rFonts w:cs="Arial"/>
          <w:b/>
          <w:bCs/>
          <w:color w:val="4472C4" w:themeColor="accent1"/>
        </w:rPr>
      </w:pPr>
      <w:r w:rsidRPr="00AA0BF3">
        <w:rPr>
          <w:rStyle w:val="ng-binding"/>
          <w:rFonts w:cs="Arial"/>
          <w:color w:val="333333"/>
          <w:lang w:val="ru"/>
        </w:rPr>
        <w:t>от</w:t>
      </w:r>
      <w:r w:rsidRPr="00AA0BF3">
        <w:rPr>
          <w:rStyle w:val="ng-binding"/>
          <w:rFonts w:cs="Arial"/>
          <w:b/>
          <w:bCs/>
          <w:color w:val="333333"/>
          <w:lang w:val="ru"/>
        </w:rPr>
        <w:t xml:space="preserve"> </w:t>
      </w:r>
      <w:r w:rsidRPr="00AA0BF3">
        <w:rPr>
          <w:rStyle w:val="ng-binding"/>
          <w:rFonts w:cs="Arial"/>
          <w:b/>
          <w:bCs/>
          <w:color w:val="4472C4" w:themeColor="accent1"/>
          <w:lang w:val="ru"/>
        </w:rPr>
        <w:t>[ СТРАНА]</w:t>
      </w:r>
    </w:p>
    <w:p w14:paraId="4D7F0247" w14:textId="77777777" w:rsidR="00F22F33" w:rsidRPr="00AA0BF3" w:rsidRDefault="00F22F33" w:rsidP="005E20E7">
      <w:pPr>
        <w:rPr>
          <w:rStyle w:val="ng-binding"/>
          <w:rFonts w:cs="Arial"/>
          <w:color w:val="333333"/>
          <w:sz w:val="20"/>
          <w:szCs w:val="20"/>
        </w:rPr>
      </w:pPr>
    </w:p>
    <w:tbl>
      <w:tblPr>
        <w:tblStyle w:val="TableGrid"/>
        <w:tblW w:w="106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90"/>
        <w:gridCol w:w="720"/>
        <w:gridCol w:w="90"/>
        <w:gridCol w:w="720"/>
      </w:tblGrid>
      <w:tr w:rsidR="00F22F33" w:rsidRPr="00A12156" w14:paraId="3EFEF45A" w14:textId="77777777" w:rsidTr="00134916">
        <w:trPr>
          <w:trHeight w:val="486"/>
        </w:trPr>
        <w:tc>
          <w:tcPr>
            <w:tcW w:w="10620" w:type="dxa"/>
            <w:gridSpan w:val="4"/>
            <w:vAlign w:val="center"/>
          </w:tcPr>
          <w:p w14:paraId="3B39B0C1" w14:textId="62ADD64B" w:rsidR="00F22F33" w:rsidRDefault="00F22F33" w:rsidP="00F22F33">
            <w:pPr>
              <w:pStyle w:val="Style1"/>
              <w:numPr>
                <w:ilvl w:val="0"/>
                <w:numId w:val="0"/>
              </w:numPr>
              <w:spacing w:line="240" w:lineRule="auto"/>
              <w:rPr>
                <w:rStyle w:val="ng-binding"/>
                <w:rFonts w:cs="Arial"/>
                <w:b w:val="0"/>
                <w:bCs w:val="0"/>
                <w:iCs w:val="0"/>
                <w:color w:val="333333"/>
                <w:lang w:val="ru"/>
              </w:rPr>
            </w:pPr>
            <w:r w:rsidRPr="00AA0BF3">
              <w:rPr>
                <w:rStyle w:val="ng-binding"/>
                <w:rFonts w:cs="Arial"/>
                <w:b w:val="0"/>
                <w:bCs w:val="0"/>
                <w:iCs w:val="0"/>
                <w:color w:val="333333"/>
                <w:lang w:val="ru"/>
              </w:rPr>
              <w:t xml:space="preserve">Используйте эту форму для предоставления Gavi информации, необходимой для оценки запроса страны о переходе на 2-х </w:t>
            </w:r>
            <w:r w:rsidR="00F666E7" w:rsidRPr="00A12156">
              <w:rPr>
                <w:rStyle w:val="ng-binding"/>
                <w:rFonts w:cs="Arial"/>
                <w:b w:val="0"/>
                <w:bCs w:val="0"/>
                <w:iCs w:val="0"/>
                <w:color w:val="333333"/>
                <w:lang w:val="ru"/>
              </w:rPr>
              <w:t>этапную</w:t>
            </w:r>
            <w:r w:rsidRPr="00A12156">
              <w:rPr>
                <w:rStyle w:val="ng-binding"/>
                <w:rFonts w:cs="Arial"/>
                <w:b w:val="0"/>
                <w:bCs w:val="0"/>
                <w:iCs w:val="0"/>
                <w:color w:val="333333"/>
                <w:lang w:val="ru"/>
              </w:rPr>
              <w:t xml:space="preserve"> </w:t>
            </w:r>
            <w:r w:rsidRPr="00AA0BF3">
              <w:rPr>
                <w:rStyle w:val="ng-binding"/>
                <w:rFonts w:cs="Arial"/>
                <w:b w:val="0"/>
                <w:bCs w:val="0"/>
                <w:iCs w:val="0"/>
                <w:color w:val="333333"/>
                <w:lang w:val="ru"/>
              </w:rPr>
              <w:t>схему введения ИПВ (реализацию введения второй дозы ИПВ) и/или изменение формы выпуска</w:t>
            </w:r>
            <w:r w:rsidRPr="00AA0BF3">
              <w:rPr>
                <w:rStyle w:val="FootnoteReference"/>
                <w:rFonts w:cs="Arial"/>
                <w:b w:val="0"/>
                <w:bCs w:val="0"/>
                <w:iCs w:val="0"/>
                <w:color w:val="333333"/>
                <w:lang w:val="ru"/>
              </w:rPr>
              <w:footnoteReference w:id="2"/>
            </w:r>
            <w:r w:rsidRPr="00AA0BF3">
              <w:rPr>
                <w:rStyle w:val="ng-binding"/>
                <w:rFonts w:cs="Arial"/>
                <w:b w:val="0"/>
                <w:bCs w:val="0"/>
                <w:iCs w:val="0"/>
                <w:color w:val="333333"/>
                <w:lang w:val="ru"/>
              </w:rPr>
              <w:t>.</w:t>
            </w:r>
          </w:p>
          <w:p w14:paraId="38D78465" w14:textId="34934035" w:rsidR="00F666E7" w:rsidRPr="00F22B21" w:rsidRDefault="00F666E7" w:rsidP="00F22F33">
            <w:pPr>
              <w:pStyle w:val="Style1"/>
              <w:numPr>
                <w:ilvl w:val="0"/>
                <w:numId w:val="0"/>
              </w:numPr>
              <w:spacing w:line="240" w:lineRule="auto"/>
              <w:rPr>
                <w:rStyle w:val="ng-binding"/>
                <w:b w:val="0"/>
                <w:bCs w:val="0"/>
                <w:color w:val="FF0000"/>
                <w:lang w:val="ru-RU"/>
              </w:rPr>
            </w:pPr>
            <w:r w:rsidRPr="00A12156">
              <w:rPr>
                <w:rStyle w:val="ng-binding"/>
                <w:rFonts w:cs="Arial"/>
                <w:b w:val="0"/>
                <w:bCs w:val="0"/>
                <w:iCs w:val="0"/>
                <w:color w:val="333333"/>
                <w:lang w:val="ru"/>
              </w:rPr>
              <w:t xml:space="preserve">В применимых случаях заявка на </w:t>
            </w:r>
            <w:r w:rsidR="00720D89" w:rsidRPr="00A12156">
              <w:rPr>
                <w:rStyle w:val="ng-binding"/>
                <w:rFonts w:cs="Arial"/>
                <w:b w:val="0"/>
                <w:bCs w:val="0"/>
                <w:iCs w:val="0"/>
                <w:color w:val="333333"/>
                <w:lang w:val="ru"/>
              </w:rPr>
              <w:t xml:space="preserve">изменение схемы введения и/или формы выпуска ИПВ подается в рамках процесса </w:t>
            </w:r>
            <w:r w:rsidR="00F22B21" w:rsidRPr="00A12156">
              <w:rPr>
                <w:rStyle w:val="ng-binding"/>
                <w:rFonts w:cs="Arial"/>
                <w:b w:val="0"/>
                <w:bCs w:val="0"/>
                <w:iCs w:val="0"/>
                <w:color w:val="333333"/>
                <w:lang w:val="ru"/>
              </w:rPr>
              <w:t>П</w:t>
            </w:r>
            <w:r w:rsidR="00720D89" w:rsidRPr="00A12156">
              <w:rPr>
                <w:rStyle w:val="ng-binding"/>
                <w:rFonts w:cs="Arial"/>
                <w:b w:val="0"/>
                <w:bCs w:val="0"/>
                <w:iCs w:val="0"/>
                <w:color w:val="333333"/>
                <w:lang w:val="ru"/>
              </w:rPr>
              <w:t xml:space="preserve">ланирования </w:t>
            </w:r>
            <w:r w:rsidR="00F22B21" w:rsidRPr="00A12156">
              <w:rPr>
                <w:rStyle w:val="ng-binding"/>
                <w:rFonts w:cs="Arial"/>
                <w:b w:val="0"/>
                <w:bCs w:val="0"/>
                <w:iCs w:val="0"/>
                <w:color w:val="333333"/>
                <w:lang w:val="ru"/>
              </w:rPr>
              <w:t>п</w:t>
            </w:r>
            <w:r w:rsidR="005157CD" w:rsidRPr="00A12156">
              <w:rPr>
                <w:rStyle w:val="ng-binding"/>
                <w:rFonts w:cs="Arial"/>
                <w:b w:val="0"/>
                <w:bCs w:val="0"/>
                <w:iCs w:val="0"/>
                <w:color w:val="333333"/>
                <w:lang w:val="ru"/>
              </w:rPr>
              <w:t>олного портфеля, при этом информация, запрашиваемая в настоящей форме, может быть включена в соответствующий Пакет документов для подачи заявки (</w:t>
            </w:r>
            <w:hyperlink r:id="rId13" w:history="1">
              <w:r w:rsidR="005157CD" w:rsidRPr="00994369">
                <w:rPr>
                  <w:rStyle w:val="Hyperlink"/>
                  <w:rFonts w:cs="Arial"/>
                  <w:b w:val="0"/>
                  <w:bCs w:val="0"/>
                  <w:sz w:val="21"/>
                  <w:szCs w:val="21"/>
                </w:rPr>
                <w:t>https</w:t>
              </w:r>
              <w:r w:rsidR="005157CD" w:rsidRPr="005157CD">
                <w:rPr>
                  <w:rStyle w:val="Hyperlink"/>
                  <w:rFonts w:cs="Arial"/>
                  <w:b w:val="0"/>
                  <w:bCs w:val="0"/>
                  <w:sz w:val="21"/>
                  <w:szCs w:val="21"/>
                  <w:lang w:val="ru-RU"/>
                </w:rPr>
                <w:t>://</w:t>
              </w:r>
              <w:r w:rsidR="005157CD" w:rsidRPr="00994369">
                <w:rPr>
                  <w:rStyle w:val="Hyperlink"/>
                  <w:rFonts w:cs="Arial"/>
                  <w:b w:val="0"/>
                  <w:bCs w:val="0"/>
                  <w:sz w:val="21"/>
                  <w:szCs w:val="21"/>
                </w:rPr>
                <w:t>www</w:t>
              </w:r>
              <w:r w:rsidR="005157CD" w:rsidRPr="005157CD">
                <w:rPr>
                  <w:rStyle w:val="Hyperlink"/>
                  <w:rFonts w:cs="Arial"/>
                  <w:b w:val="0"/>
                  <w:bCs w:val="0"/>
                  <w:sz w:val="21"/>
                  <w:szCs w:val="21"/>
                  <w:lang w:val="ru-RU"/>
                </w:rPr>
                <w:t>.</w:t>
              </w:r>
              <w:r w:rsidR="005157CD" w:rsidRPr="00994369">
                <w:rPr>
                  <w:rStyle w:val="Hyperlink"/>
                  <w:rFonts w:cs="Arial"/>
                  <w:b w:val="0"/>
                  <w:bCs w:val="0"/>
                  <w:sz w:val="21"/>
                  <w:szCs w:val="21"/>
                </w:rPr>
                <w:t>gavi</w:t>
              </w:r>
              <w:r w:rsidR="005157CD" w:rsidRPr="005157CD">
                <w:rPr>
                  <w:rStyle w:val="Hyperlink"/>
                  <w:rFonts w:cs="Arial"/>
                  <w:b w:val="0"/>
                  <w:bCs w:val="0"/>
                  <w:sz w:val="21"/>
                  <w:szCs w:val="21"/>
                  <w:lang w:val="ru-RU"/>
                </w:rPr>
                <w:t>.</w:t>
              </w:r>
              <w:r w:rsidR="005157CD" w:rsidRPr="00994369">
                <w:rPr>
                  <w:rStyle w:val="Hyperlink"/>
                  <w:rFonts w:cs="Arial"/>
                  <w:b w:val="0"/>
                  <w:bCs w:val="0"/>
                  <w:sz w:val="21"/>
                  <w:szCs w:val="21"/>
                </w:rPr>
                <w:t>org</w:t>
              </w:r>
              <w:r w:rsidR="005157CD" w:rsidRPr="005157CD">
                <w:rPr>
                  <w:rStyle w:val="Hyperlink"/>
                  <w:rFonts w:cs="Arial"/>
                  <w:b w:val="0"/>
                  <w:bCs w:val="0"/>
                  <w:sz w:val="21"/>
                  <w:szCs w:val="21"/>
                  <w:lang w:val="ru-RU"/>
                </w:rPr>
                <w:t>/</w:t>
              </w:r>
              <w:r w:rsidR="005157CD" w:rsidRPr="00994369">
                <w:rPr>
                  <w:rStyle w:val="Hyperlink"/>
                  <w:rFonts w:cs="Arial"/>
                  <w:b w:val="0"/>
                  <w:bCs w:val="0"/>
                  <w:sz w:val="21"/>
                  <w:szCs w:val="21"/>
                </w:rPr>
                <w:t>our</w:t>
              </w:r>
              <w:r w:rsidR="005157CD" w:rsidRPr="005157CD">
                <w:rPr>
                  <w:rStyle w:val="Hyperlink"/>
                  <w:rFonts w:cs="Arial"/>
                  <w:b w:val="0"/>
                  <w:bCs w:val="0"/>
                  <w:sz w:val="21"/>
                  <w:szCs w:val="21"/>
                  <w:lang w:val="ru-RU"/>
                </w:rPr>
                <w:t>-</w:t>
              </w:r>
              <w:r w:rsidR="005157CD" w:rsidRPr="00994369">
                <w:rPr>
                  <w:rStyle w:val="Hyperlink"/>
                  <w:rFonts w:cs="Arial"/>
                  <w:b w:val="0"/>
                  <w:bCs w:val="0"/>
                  <w:sz w:val="21"/>
                  <w:szCs w:val="21"/>
                </w:rPr>
                <w:t>support</w:t>
              </w:r>
              <w:r w:rsidR="005157CD" w:rsidRPr="005157CD">
                <w:rPr>
                  <w:rStyle w:val="Hyperlink"/>
                  <w:rFonts w:cs="Arial"/>
                  <w:b w:val="0"/>
                  <w:bCs w:val="0"/>
                  <w:sz w:val="21"/>
                  <w:szCs w:val="21"/>
                  <w:lang w:val="ru-RU"/>
                </w:rPr>
                <w:t>/</w:t>
              </w:r>
              <w:r w:rsidR="005157CD" w:rsidRPr="00994369">
                <w:rPr>
                  <w:rStyle w:val="Hyperlink"/>
                  <w:rFonts w:cs="Arial"/>
                  <w:b w:val="0"/>
                  <w:bCs w:val="0"/>
                  <w:sz w:val="21"/>
                  <w:szCs w:val="21"/>
                </w:rPr>
                <w:t>guidelines</w:t>
              </w:r>
            </w:hyperlink>
            <w:r w:rsidR="005157CD" w:rsidRPr="003A10BF">
              <w:rPr>
                <w:rStyle w:val="ng-binding"/>
                <w:rFonts w:cs="Arial"/>
                <w:b w:val="0"/>
                <w:bCs w:val="0"/>
                <w:iCs w:val="0"/>
                <w:color w:val="333333"/>
                <w:lang w:val="ru"/>
              </w:rPr>
              <w:t xml:space="preserve">) в соответствии с Подробными рекомендациями по </w:t>
            </w:r>
            <w:r w:rsidR="00C15E2F" w:rsidRPr="003A10BF">
              <w:rPr>
                <w:rStyle w:val="ng-binding"/>
                <w:rFonts w:cs="Arial"/>
                <w:b w:val="0"/>
                <w:bCs w:val="0"/>
                <w:iCs w:val="0"/>
                <w:color w:val="333333"/>
                <w:lang w:val="ru"/>
              </w:rPr>
              <w:t>подаче заявки на получение поддержки Гави.</w:t>
            </w:r>
          </w:p>
        </w:tc>
      </w:tr>
      <w:tr w:rsidR="00B6043E" w:rsidRPr="00AA0BF3" w14:paraId="2E5E17F4" w14:textId="77777777" w:rsidTr="00134916">
        <w:trPr>
          <w:trHeight w:val="243"/>
        </w:trPr>
        <w:tc>
          <w:tcPr>
            <w:tcW w:w="10620" w:type="dxa"/>
            <w:gridSpan w:val="4"/>
            <w:vAlign w:val="center"/>
          </w:tcPr>
          <w:p w14:paraId="27DD23D0" w14:textId="27D9AB63" w:rsidR="00B6043E" w:rsidRPr="00AA0BF3" w:rsidRDefault="00B6043E" w:rsidP="00272E58">
            <w:pPr>
              <w:pStyle w:val="Style1"/>
              <w:rPr>
                <w:rFonts w:eastAsia="Arial"/>
                <w:sz w:val="18"/>
                <w:szCs w:val="18"/>
              </w:rPr>
            </w:pPr>
            <w:r w:rsidRPr="00AA0BF3">
              <w:rPr>
                <w:rStyle w:val="ng-binding"/>
                <w:iCs w:val="0"/>
                <w:sz w:val="18"/>
                <w:szCs w:val="18"/>
                <w:lang w:val="ru"/>
              </w:rPr>
              <w:t>Контрольный список</w:t>
            </w:r>
          </w:p>
        </w:tc>
      </w:tr>
      <w:tr w:rsidR="00B6043E" w:rsidRPr="00A12156" w14:paraId="01C1D04F" w14:textId="77777777" w:rsidTr="00134916">
        <w:trPr>
          <w:trHeight w:val="74"/>
        </w:trPr>
        <w:tc>
          <w:tcPr>
            <w:tcW w:w="10620" w:type="dxa"/>
            <w:gridSpan w:val="4"/>
          </w:tcPr>
          <w:p w14:paraId="65EB95F7" w14:textId="5F84A6AB" w:rsidR="00B6043E" w:rsidRPr="00F666E7" w:rsidRDefault="00B6043E" w:rsidP="00361B32">
            <w:pPr>
              <w:rPr>
                <w:rFonts w:eastAsiaTheme="minorHAnsi" w:cs="Arial"/>
                <w:b/>
                <w:bCs/>
                <w:lang w:val="ru-RU"/>
              </w:rPr>
            </w:pPr>
            <w:r w:rsidRPr="00AA0BF3">
              <w:rPr>
                <w:rStyle w:val="ng-binding"/>
                <w:rFonts w:cs="Arial"/>
                <w:color w:val="333333"/>
                <w:lang w:val="ru"/>
              </w:rPr>
              <w:t>Чтобы обработать запрос от вашей страны, требуется представить Gavi следующие документы:</w:t>
            </w:r>
          </w:p>
        </w:tc>
      </w:tr>
      <w:tr w:rsidR="00B6043E" w:rsidRPr="00AA0BF3" w14:paraId="520F0D1A" w14:textId="1C69BB98" w:rsidTr="00134916">
        <w:trPr>
          <w:trHeight w:val="232"/>
        </w:trPr>
        <w:tc>
          <w:tcPr>
            <w:tcW w:w="9090" w:type="dxa"/>
          </w:tcPr>
          <w:p w14:paraId="5A0F5B5C" w14:textId="77777777" w:rsidR="00B6043E" w:rsidRPr="00F666E7" w:rsidRDefault="00B6043E" w:rsidP="005E20E7">
            <w:pPr>
              <w:ind w:right="-326"/>
              <w:rPr>
                <w:rStyle w:val="ng-binding"/>
                <w:rFonts w:cs="Arial"/>
                <w:b/>
                <w:bCs/>
                <w:color w:val="333333"/>
                <w:lang w:val="ru-RU"/>
              </w:rPr>
            </w:pPr>
          </w:p>
        </w:tc>
        <w:tc>
          <w:tcPr>
            <w:tcW w:w="810" w:type="dxa"/>
            <w:gridSpan w:val="2"/>
            <w:shd w:val="clear" w:color="auto" w:fill="DEEAF6" w:themeFill="accent5" w:themeFillTint="33"/>
          </w:tcPr>
          <w:p w14:paraId="1A30B077" w14:textId="306F3195" w:rsidR="00B6043E" w:rsidRPr="00AA0BF3" w:rsidRDefault="00B6043E" w:rsidP="005E20E7">
            <w:pPr>
              <w:tabs>
                <w:tab w:val="left" w:pos="838"/>
              </w:tabs>
              <w:jc w:val="center"/>
              <w:rPr>
                <w:rFonts w:eastAsiaTheme="minorHAnsi" w:cs="Arial"/>
                <w:b/>
                <w:bCs/>
              </w:rPr>
            </w:pPr>
            <w:r w:rsidRPr="00AA0BF3">
              <w:rPr>
                <w:rFonts w:eastAsiaTheme="minorHAnsi" w:cs="Arial"/>
                <w:b/>
                <w:bCs/>
                <w:lang w:val="ru"/>
              </w:rPr>
              <w:t>ДА</w:t>
            </w:r>
          </w:p>
        </w:tc>
        <w:tc>
          <w:tcPr>
            <w:tcW w:w="720" w:type="dxa"/>
            <w:shd w:val="clear" w:color="auto" w:fill="DEEAF6" w:themeFill="accent5" w:themeFillTint="33"/>
          </w:tcPr>
          <w:p w14:paraId="58EE891D" w14:textId="72AA3CE4" w:rsidR="00B6043E" w:rsidRPr="00AA0BF3" w:rsidRDefault="00B6043E" w:rsidP="005E20E7">
            <w:pPr>
              <w:jc w:val="center"/>
              <w:rPr>
                <w:rFonts w:eastAsiaTheme="minorHAnsi" w:cs="Arial"/>
                <w:b/>
                <w:bCs/>
              </w:rPr>
            </w:pPr>
            <w:r w:rsidRPr="00AA0BF3">
              <w:rPr>
                <w:rFonts w:eastAsiaTheme="minorHAnsi" w:cs="Arial"/>
                <w:b/>
                <w:bCs/>
                <w:lang w:val="ru"/>
              </w:rPr>
              <w:t>Н/Д</w:t>
            </w:r>
          </w:p>
        </w:tc>
      </w:tr>
      <w:tr w:rsidR="00B6043E" w:rsidRPr="00AA0BF3" w14:paraId="2DBD25A1" w14:textId="47E1BD55" w:rsidTr="00AB4E29">
        <w:trPr>
          <w:trHeight w:val="432"/>
        </w:trPr>
        <w:tc>
          <w:tcPr>
            <w:tcW w:w="9090" w:type="dxa"/>
          </w:tcPr>
          <w:p w14:paraId="0E7D84D6" w14:textId="37A9CD24" w:rsidR="00B6043E" w:rsidRPr="00AA0BF3" w:rsidRDefault="00B6043E" w:rsidP="005E20E7">
            <w:pPr>
              <w:pStyle w:val="ListParagraph"/>
              <w:numPr>
                <w:ilvl w:val="0"/>
                <w:numId w:val="10"/>
              </w:numPr>
              <w:ind w:right="-175" w:hanging="76"/>
              <w:rPr>
                <w:rStyle w:val="ng-binding"/>
                <w:rFonts w:cs="Arial"/>
                <w:b/>
                <w:bCs/>
                <w:color w:val="333333"/>
              </w:rPr>
            </w:pPr>
            <w:r w:rsidRPr="00AA0BF3">
              <w:rPr>
                <w:rStyle w:val="ng-binding"/>
                <w:rFonts w:cs="Arial"/>
                <w:b/>
                <w:bCs/>
                <w:color w:val="333333"/>
                <w:lang w:val="ru"/>
              </w:rPr>
              <w:t xml:space="preserve">Подпись Министра здравоохранения </w:t>
            </w:r>
          </w:p>
        </w:tc>
        <w:tc>
          <w:tcPr>
            <w:tcW w:w="810" w:type="dxa"/>
            <w:gridSpan w:val="2"/>
            <w:shd w:val="clear" w:color="auto" w:fill="DEEAF6" w:themeFill="accent5" w:themeFillTint="33"/>
          </w:tcPr>
          <w:p w14:paraId="005DB267" w14:textId="14DFE2AB" w:rsidR="00B6043E" w:rsidRPr="00AA0BF3" w:rsidRDefault="00AA7C02" w:rsidP="005E20E7">
            <w:pPr>
              <w:tabs>
                <w:tab w:val="left" w:pos="664"/>
              </w:tabs>
              <w:jc w:val="center"/>
              <w:rPr>
                <w:rFonts w:eastAsiaTheme="minorHAnsi" w:cs="Arial"/>
                <w:color w:val="4472C4" w:themeColor="accent1"/>
              </w:rPr>
            </w:pPr>
            <w:sdt>
              <w:sdtPr>
                <w:rPr>
                  <w:rFonts w:ascii="Segoe UI Symbol" w:eastAsiaTheme="minorHAnsi" w:hAnsi="Segoe UI Symbol" w:cs="Arial"/>
                  <w:color w:val="4472C4" w:themeColor="accent1"/>
                </w:rPr>
                <w:id w:val="-1343615723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93E" w:rsidRPr="00AA0BF3">
                  <w:rPr>
                    <w:rFonts w:ascii="Segoe UI Symbol" w:eastAsiaTheme="minorHAnsi" w:hAnsi="Segoe UI Symbol" w:cs="Segoe UI Symbol"/>
                    <w:color w:val="4472C4" w:themeColor="accent1"/>
                    <w:lang w:val="ru"/>
                  </w:rPr>
                  <w:t>☐</w:t>
                </w:r>
              </w:sdtContent>
            </w:sdt>
          </w:p>
        </w:tc>
        <w:tc>
          <w:tcPr>
            <w:tcW w:w="720" w:type="dxa"/>
            <w:shd w:val="clear" w:color="auto" w:fill="DEEAF6" w:themeFill="accent5" w:themeFillTint="33"/>
          </w:tcPr>
          <w:p w14:paraId="2591D6C9" w14:textId="77777777" w:rsidR="00B6043E" w:rsidRPr="00AA0BF3" w:rsidRDefault="00B6043E" w:rsidP="005E20E7">
            <w:pPr>
              <w:jc w:val="center"/>
              <w:rPr>
                <w:rFonts w:eastAsiaTheme="minorHAnsi" w:cs="Arial"/>
              </w:rPr>
            </w:pPr>
          </w:p>
        </w:tc>
      </w:tr>
      <w:tr w:rsidR="00B6043E" w:rsidRPr="00AA0BF3" w14:paraId="0D1DC684" w14:textId="0F078E66" w:rsidTr="00AB4E29">
        <w:trPr>
          <w:trHeight w:val="432"/>
        </w:trPr>
        <w:tc>
          <w:tcPr>
            <w:tcW w:w="9090" w:type="dxa"/>
            <w:shd w:val="clear" w:color="auto" w:fill="auto"/>
          </w:tcPr>
          <w:p w14:paraId="09684981" w14:textId="1F224174" w:rsidR="00B6043E" w:rsidRPr="00F666E7" w:rsidRDefault="00B6043E" w:rsidP="005E20E7">
            <w:pPr>
              <w:pStyle w:val="ListParagraph"/>
              <w:numPr>
                <w:ilvl w:val="0"/>
                <w:numId w:val="10"/>
              </w:numPr>
              <w:ind w:hanging="76"/>
              <w:rPr>
                <w:rStyle w:val="ng-binding"/>
                <w:rFonts w:cs="Arial"/>
                <w:color w:val="333333"/>
                <w:lang w:val="ru-RU"/>
              </w:rPr>
            </w:pPr>
            <w:r w:rsidRPr="00AA0BF3">
              <w:rPr>
                <w:rStyle w:val="ng-binding"/>
                <w:rFonts w:cs="Arial"/>
                <w:b/>
                <w:bCs/>
                <w:color w:val="333333"/>
                <w:lang w:val="ru"/>
              </w:rPr>
              <w:t>Утверждение МКК</w:t>
            </w:r>
            <w:r w:rsidRPr="00AA0BF3">
              <w:rPr>
                <w:rStyle w:val="ng-binding"/>
                <w:rFonts w:cs="Arial"/>
                <w:color w:val="333333"/>
                <w:lang w:val="ru"/>
              </w:rPr>
              <w:t xml:space="preserve"> (протокол собрания, на котором принято решение о переходе)</w:t>
            </w:r>
          </w:p>
        </w:tc>
        <w:tc>
          <w:tcPr>
            <w:tcW w:w="810" w:type="dxa"/>
            <w:gridSpan w:val="2"/>
            <w:shd w:val="clear" w:color="auto" w:fill="DEEAF6" w:themeFill="accent5" w:themeFillTint="33"/>
          </w:tcPr>
          <w:p w14:paraId="00D882C7" w14:textId="2B46F2C9" w:rsidR="00B6043E" w:rsidRPr="00AA0BF3" w:rsidRDefault="00AA7C02" w:rsidP="005E20E7">
            <w:pPr>
              <w:tabs>
                <w:tab w:val="left" w:pos="664"/>
              </w:tabs>
              <w:jc w:val="center"/>
              <w:rPr>
                <w:rStyle w:val="ng-binding"/>
                <w:rFonts w:cs="Arial"/>
                <w:color w:val="4472C4" w:themeColor="accent1"/>
              </w:rPr>
            </w:pPr>
            <w:sdt>
              <w:sdtPr>
                <w:rPr>
                  <w:rFonts w:ascii="Segoe UI Symbol" w:eastAsiaTheme="minorHAnsi" w:hAnsi="Segoe UI Symbol" w:cs="Arial"/>
                  <w:color w:val="4472C4" w:themeColor="accent1"/>
                </w:rPr>
                <w:id w:val="449912203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93E" w:rsidRPr="00AA0BF3">
                  <w:rPr>
                    <w:rFonts w:ascii="Segoe UI Symbol" w:eastAsiaTheme="minorHAnsi" w:hAnsi="Segoe UI Symbol" w:cs="Segoe UI Symbol"/>
                    <w:color w:val="4472C4" w:themeColor="accent1"/>
                    <w:lang w:val="ru"/>
                  </w:rPr>
                  <w:t>☐</w:t>
                </w:r>
              </w:sdtContent>
            </w:sdt>
          </w:p>
        </w:tc>
        <w:tc>
          <w:tcPr>
            <w:tcW w:w="720" w:type="dxa"/>
            <w:shd w:val="clear" w:color="auto" w:fill="DEEAF6" w:themeFill="accent5" w:themeFillTint="33"/>
          </w:tcPr>
          <w:p w14:paraId="43508FD5" w14:textId="17F37A5F" w:rsidR="00B6043E" w:rsidRPr="00AA0BF3" w:rsidRDefault="00B6043E" w:rsidP="005E20E7">
            <w:pPr>
              <w:jc w:val="center"/>
              <w:rPr>
                <w:rFonts w:eastAsiaTheme="minorHAnsi" w:cs="Arial"/>
              </w:rPr>
            </w:pPr>
          </w:p>
        </w:tc>
      </w:tr>
      <w:tr w:rsidR="00B6043E" w:rsidRPr="00AA0BF3" w14:paraId="4B8050E2" w14:textId="58C2482F" w:rsidTr="00AB4E29">
        <w:trPr>
          <w:trHeight w:val="432"/>
        </w:trPr>
        <w:tc>
          <w:tcPr>
            <w:tcW w:w="9090" w:type="dxa"/>
          </w:tcPr>
          <w:p w14:paraId="4A556E9A" w14:textId="36766A24" w:rsidR="00B6043E" w:rsidRPr="00AA0BF3" w:rsidRDefault="00B6043E" w:rsidP="005E20E7">
            <w:pPr>
              <w:pStyle w:val="ListParagraph"/>
              <w:numPr>
                <w:ilvl w:val="0"/>
                <w:numId w:val="10"/>
              </w:numPr>
              <w:ind w:hanging="76"/>
              <w:rPr>
                <w:rStyle w:val="ng-binding"/>
                <w:rFonts w:cs="Arial"/>
                <w:color w:val="333333"/>
              </w:rPr>
            </w:pPr>
            <w:r w:rsidRPr="00AA0BF3">
              <w:rPr>
                <w:rStyle w:val="ng-binding"/>
                <w:rFonts w:cs="Arial"/>
                <w:b/>
                <w:bCs/>
                <w:color w:val="333333"/>
                <w:lang w:val="ru"/>
              </w:rPr>
              <w:t>Рекомендация НТКГИ</w:t>
            </w:r>
            <w:r w:rsidRPr="00AA0BF3">
              <w:rPr>
                <w:rStyle w:val="ng-binding"/>
                <w:rFonts w:cs="Arial"/>
                <w:color w:val="333333"/>
                <w:lang w:val="ru"/>
              </w:rPr>
              <w:t xml:space="preserve"> (протокол собрания)</w:t>
            </w:r>
          </w:p>
        </w:tc>
        <w:tc>
          <w:tcPr>
            <w:tcW w:w="810" w:type="dxa"/>
            <w:gridSpan w:val="2"/>
            <w:shd w:val="clear" w:color="auto" w:fill="DEEAF6" w:themeFill="accent5" w:themeFillTint="33"/>
          </w:tcPr>
          <w:p w14:paraId="4A80D536" w14:textId="6770CBD2" w:rsidR="00B6043E" w:rsidRPr="00AA0BF3" w:rsidRDefault="00AA7C02" w:rsidP="005E20E7">
            <w:pPr>
              <w:jc w:val="center"/>
              <w:rPr>
                <w:rStyle w:val="ng-binding"/>
                <w:rFonts w:cs="Arial"/>
                <w:color w:val="4472C4" w:themeColor="accent1"/>
              </w:rPr>
            </w:pPr>
            <w:sdt>
              <w:sdtPr>
                <w:rPr>
                  <w:rFonts w:ascii="Segoe UI Symbol" w:eastAsiaTheme="minorHAnsi" w:hAnsi="Segoe UI Symbol" w:cs="Arial"/>
                  <w:color w:val="4472C4" w:themeColor="accent1"/>
                </w:rPr>
                <w:id w:val="276378528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93E" w:rsidRPr="00AA0BF3">
                  <w:rPr>
                    <w:rFonts w:ascii="Segoe UI Symbol" w:eastAsiaTheme="minorHAnsi" w:hAnsi="Segoe UI Symbol" w:cs="Segoe UI Symbol"/>
                    <w:color w:val="4472C4" w:themeColor="accent1"/>
                    <w:lang w:val="ru"/>
                  </w:rPr>
                  <w:t>☐</w:t>
                </w:r>
              </w:sdtContent>
            </w:sdt>
          </w:p>
        </w:tc>
        <w:tc>
          <w:tcPr>
            <w:tcW w:w="720" w:type="dxa"/>
            <w:shd w:val="clear" w:color="auto" w:fill="DEEAF6" w:themeFill="accent5" w:themeFillTint="33"/>
          </w:tcPr>
          <w:p w14:paraId="7443D729" w14:textId="4C3661D9" w:rsidR="00B6043E" w:rsidRPr="00AA0BF3" w:rsidRDefault="00AA7C02" w:rsidP="005E20E7">
            <w:pPr>
              <w:jc w:val="center"/>
              <w:rPr>
                <w:rFonts w:eastAsiaTheme="minorHAnsi" w:cs="Arial"/>
                <w:color w:val="4472C4" w:themeColor="accent1"/>
              </w:rPr>
            </w:pPr>
            <w:sdt>
              <w:sdtPr>
                <w:rPr>
                  <w:rFonts w:ascii="Segoe UI Symbol" w:eastAsiaTheme="minorHAnsi" w:hAnsi="Segoe UI Symbol" w:cs="Arial"/>
                  <w:color w:val="4472C4" w:themeColor="accent1"/>
                </w:rPr>
                <w:id w:val="596674407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93E" w:rsidRPr="00AA0BF3">
                  <w:rPr>
                    <w:rFonts w:ascii="Segoe UI Symbol" w:eastAsiaTheme="minorHAnsi" w:hAnsi="Segoe UI Symbol" w:cs="Segoe UI Symbol"/>
                    <w:color w:val="4472C4" w:themeColor="accent1"/>
                    <w:lang w:val="ru"/>
                  </w:rPr>
                  <w:t>☐</w:t>
                </w:r>
              </w:sdtContent>
            </w:sdt>
          </w:p>
        </w:tc>
      </w:tr>
      <w:tr w:rsidR="00B6043E" w:rsidRPr="00AA0BF3" w14:paraId="3B7B49F9" w14:textId="549A82C9" w:rsidTr="00AB4E29">
        <w:trPr>
          <w:trHeight w:val="432"/>
        </w:trPr>
        <w:tc>
          <w:tcPr>
            <w:tcW w:w="9090" w:type="dxa"/>
          </w:tcPr>
          <w:p w14:paraId="741FDC9E" w14:textId="2D132A32" w:rsidR="00B6043E" w:rsidRPr="00F666E7" w:rsidRDefault="00B6043E" w:rsidP="005E20E7">
            <w:pPr>
              <w:pStyle w:val="ListParagraph"/>
              <w:numPr>
                <w:ilvl w:val="0"/>
                <w:numId w:val="10"/>
              </w:numPr>
              <w:ind w:left="709" w:right="-355" w:hanging="425"/>
              <w:rPr>
                <w:rStyle w:val="ng-binding"/>
                <w:rFonts w:cs="Arial"/>
                <w:color w:val="333333"/>
                <w:lang w:val="ru-RU"/>
              </w:rPr>
            </w:pPr>
            <w:r w:rsidRPr="00AA0BF3">
              <w:rPr>
                <w:rStyle w:val="ng-binding"/>
                <w:rFonts w:cs="Arial"/>
                <w:color w:val="333333"/>
                <w:lang w:val="ru"/>
              </w:rPr>
              <w:t>Если в результате перехода увеличиваются финансовые затраты страны:</w:t>
            </w:r>
            <w:r w:rsidRPr="00AA0BF3">
              <w:rPr>
                <w:rStyle w:val="FootnoteReference"/>
                <w:rFonts w:cs="Arial"/>
                <w:color w:val="333333"/>
                <w:lang w:val="ru"/>
              </w:rPr>
              <w:footnoteReference w:id="3"/>
            </w:r>
            <w:r w:rsidRPr="00AA0BF3">
              <w:rPr>
                <w:rStyle w:val="ng-binding"/>
                <w:rFonts w:cs="Arial"/>
                <w:color w:val="333333"/>
                <w:lang w:val="ru"/>
              </w:rPr>
              <w:t xml:space="preserve"> </w:t>
            </w:r>
            <w:r w:rsidRPr="00AA0BF3">
              <w:rPr>
                <w:rStyle w:val="ng-binding"/>
                <w:rFonts w:cs="Arial"/>
                <w:b/>
                <w:bCs/>
                <w:color w:val="333333"/>
                <w:lang w:val="ru"/>
              </w:rPr>
              <w:t xml:space="preserve">Подпись Министра финансов </w:t>
            </w:r>
          </w:p>
        </w:tc>
        <w:tc>
          <w:tcPr>
            <w:tcW w:w="810" w:type="dxa"/>
            <w:gridSpan w:val="2"/>
            <w:shd w:val="clear" w:color="auto" w:fill="DEEAF6" w:themeFill="accent5" w:themeFillTint="33"/>
          </w:tcPr>
          <w:p w14:paraId="055F7E41" w14:textId="6A8639F6" w:rsidR="00B6043E" w:rsidRPr="00AA0BF3" w:rsidRDefault="00AA7C02" w:rsidP="005E20E7">
            <w:pPr>
              <w:jc w:val="center"/>
              <w:rPr>
                <w:rStyle w:val="ng-binding"/>
                <w:rFonts w:cs="Arial"/>
                <w:color w:val="4472C4" w:themeColor="accent1"/>
              </w:rPr>
            </w:pPr>
            <w:sdt>
              <w:sdtPr>
                <w:rPr>
                  <w:rFonts w:ascii="Segoe UI Symbol" w:eastAsiaTheme="minorHAnsi" w:hAnsi="Segoe UI Symbol" w:cs="Arial"/>
                  <w:color w:val="4472C4" w:themeColor="accent1"/>
                </w:rPr>
                <w:id w:val="1341971764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93E" w:rsidRPr="00AA0BF3">
                  <w:rPr>
                    <w:rFonts w:ascii="Segoe UI Symbol" w:eastAsiaTheme="minorHAnsi" w:hAnsi="Segoe UI Symbol" w:cs="Segoe UI Symbol"/>
                    <w:color w:val="4472C4" w:themeColor="accent1"/>
                    <w:lang w:val="ru"/>
                  </w:rPr>
                  <w:t>☐</w:t>
                </w:r>
              </w:sdtContent>
            </w:sdt>
          </w:p>
        </w:tc>
        <w:tc>
          <w:tcPr>
            <w:tcW w:w="720" w:type="dxa"/>
            <w:shd w:val="clear" w:color="auto" w:fill="DEEAF6" w:themeFill="accent5" w:themeFillTint="33"/>
          </w:tcPr>
          <w:p w14:paraId="35C7F052" w14:textId="67B590D2" w:rsidR="00B6043E" w:rsidRPr="00AA0BF3" w:rsidRDefault="00AA7C02" w:rsidP="005E20E7">
            <w:pPr>
              <w:jc w:val="center"/>
              <w:rPr>
                <w:rFonts w:eastAsiaTheme="minorHAnsi" w:cs="Arial"/>
                <w:color w:val="4472C4" w:themeColor="accent1"/>
              </w:rPr>
            </w:pPr>
            <w:sdt>
              <w:sdtPr>
                <w:rPr>
                  <w:rFonts w:ascii="Segoe UI Symbol" w:eastAsiaTheme="minorHAnsi" w:hAnsi="Segoe UI Symbol" w:cs="Arial"/>
                  <w:color w:val="4472C4" w:themeColor="accent1"/>
                </w:rPr>
                <w:id w:val="2068446855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93E" w:rsidRPr="00AA0BF3">
                  <w:rPr>
                    <w:rFonts w:ascii="Segoe UI Symbol" w:eastAsiaTheme="minorHAnsi" w:hAnsi="Segoe UI Symbol" w:cs="Segoe UI Symbol"/>
                    <w:color w:val="4472C4" w:themeColor="accent1"/>
                    <w:lang w:val="ru"/>
                  </w:rPr>
                  <w:t>☐</w:t>
                </w:r>
              </w:sdtContent>
            </w:sdt>
          </w:p>
        </w:tc>
      </w:tr>
      <w:tr w:rsidR="00B6043E" w:rsidRPr="00AA0BF3" w14:paraId="7DB33A25" w14:textId="29D29E02" w:rsidTr="00AB4E29">
        <w:trPr>
          <w:trHeight w:val="432"/>
        </w:trPr>
        <w:tc>
          <w:tcPr>
            <w:tcW w:w="9090" w:type="dxa"/>
          </w:tcPr>
          <w:p w14:paraId="03D19E71" w14:textId="7B14F853" w:rsidR="00B6043E" w:rsidRPr="00F666E7" w:rsidRDefault="00B6043E" w:rsidP="00554996">
            <w:pPr>
              <w:pStyle w:val="ListParagraph"/>
              <w:numPr>
                <w:ilvl w:val="0"/>
                <w:numId w:val="10"/>
              </w:numPr>
              <w:ind w:hanging="76"/>
              <w:rPr>
                <w:rStyle w:val="ng-binding"/>
                <w:rFonts w:cs="Arial"/>
                <w:color w:val="333333"/>
                <w:lang w:val="ru-RU"/>
              </w:rPr>
            </w:pPr>
            <w:r w:rsidRPr="00AA0BF3">
              <w:rPr>
                <w:rStyle w:val="ng-binding"/>
                <w:rFonts w:cs="Arial"/>
                <w:color w:val="333333"/>
                <w:lang w:val="ru"/>
              </w:rPr>
              <w:t xml:space="preserve">Если подан запрос на грант для обеспечения перехода (SG): </w:t>
            </w:r>
            <w:r w:rsidRPr="00AA0BF3">
              <w:rPr>
                <w:rStyle w:val="ng-binding"/>
                <w:rFonts w:cs="Arial"/>
                <w:b/>
                <w:bCs/>
                <w:color w:val="333333"/>
                <w:lang w:val="ru"/>
              </w:rPr>
              <w:t>Подробный бюджет</w:t>
            </w:r>
            <w:r w:rsidRPr="00AA0BF3">
              <w:rPr>
                <w:rStyle w:val="FootnoteReference"/>
                <w:rFonts w:cs="Arial"/>
                <w:b/>
                <w:bCs/>
                <w:color w:val="333333"/>
                <w:lang w:val="ru"/>
              </w:rPr>
              <w:footnoteReference w:id="4"/>
            </w:r>
          </w:p>
        </w:tc>
        <w:tc>
          <w:tcPr>
            <w:tcW w:w="810" w:type="dxa"/>
            <w:gridSpan w:val="2"/>
            <w:shd w:val="clear" w:color="auto" w:fill="DEEAF6" w:themeFill="accent5" w:themeFillTint="33"/>
          </w:tcPr>
          <w:p w14:paraId="1BB80562" w14:textId="5B0CCAD4" w:rsidR="00B6043E" w:rsidRPr="00AA0BF3" w:rsidRDefault="00AA7C02" w:rsidP="005E20E7">
            <w:pPr>
              <w:jc w:val="center"/>
              <w:rPr>
                <w:rStyle w:val="ng-binding"/>
                <w:rFonts w:cs="Arial"/>
                <w:color w:val="4472C4" w:themeColor="accent1"/>
              </w:rPr>
            </w:pPr>
            <w:sdt>
              <w:sdtPr>
                <w:rPr>
                  <w:rFonts w:ascii="Segoe UI Symbol" w:eastAsiaTheme="minorHAnsi" w:hAnsi="Segoe UI Symbol" w:cs="Arial"/>
                  <w:color w:val="4472C4" w:themeColor="accent1"/>
                </w:rPr>
                <w:id w:val="325328745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93E" w:rsidRPr="00AA0BF3">
                  <w:rPr>
                    <w:rFonts w:ascii="Segoe UI Symbol" w:eastAsiaTheme="minorHAnsi" w:hAnsi="Segoe UI Symbol" w:cs="Segoe UI Symbol"/>
                    <w:color w:val="4472C4" w:themeColor="accent1"/>
                    <w:lang w:val="ru"/>
                  </w:rPr>
                  <w:t>☐</w:t>
                </w:r>
              </w:sdtContent>
            </w:sdt>
          </w:p>
        </w:tc>
        <w:tc>
          <w:tcPr>
            <w:tcW w:w="720" w:type="dxa"/>
            <w:shd w:val="clear" w:color="auto" w:fill="DEEAF6" w:themeFill="accent5" w:themeFillTint="33"/>
          </w:tcPr>
          <w:p w14:paraId="5E4BF036" w14:textId="03E48699" w:rsidR="00B6043E" w:rsidRPr="00AA0BF3" w:rsidRDefault="00AA7C02" w:rsidP="005E20E7">
            <w:pPr>
              <w:jc w:val="center"/>
              <w:rPr>
                <w:rFonts w:eastAsiaTheme="minorHAnsi" w:cs="Arial"/>
                <w:color w:val="4472C4" w:themeColor="accent1"/>
              </w:rPr>
            </w:pPr>
            <w:sdt>
              <w:sdtPr>
                <w:rPr>
                  <w:rFonts w:ascii="Segoe UI Symbol" w:eastAsiaTheme="minorHAnsi" w:hAnsi="Segoe UI Symbol" w:cs="Arial"/>
                  <w:color w:val="4472C4" w:themeColor="accent1"/>
                </w:rPr>
                <w:id w:val="171998211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93E" w:rsidRPr="00AA0BF3">
                  <w:rPr>
                    <w:rFonts w:ascii="Segoe UI Symbol" w:eastAsiaTheme="minorHAnsi" w:hAnsi="Segoe UI Symbol" w:cs="Segoe UI Symbol"/>
                    <w:color w:val="4472C4" w:themeColor="accent1"/>
                    <w:lang w:val="ru"/>
                  </w:rPr>
                  <w:t>☐</w:t>
                </w:r>
              </w:sdtContent>
            </w:sdt>
          </w:p>
        </w:tc>
      </w:tr>
      <w:tr w:rsidR="0020600F" w:rsidRPr="00AA0BF3" w14:paraId="4561FEB6" w14:textId="77777777" w:rsidTr="00134916">
        <w:trPr>
          <w:trHeight w:val="270"/>
        </w:trPr>
        <w:tc>
          <w:tcPr>
            <w:tcW w:w="10620" w:type="dxa"/>
            <w:gridSpan w:val="4"/>
          </w:tcPr>
          <w:p w14:paraId="4E8E550F" w14:textId="77777777" w:rsidR="0020600F" w:rsidRPr="00AA0BF3" w:rsidRDefault="0020600F" w:rsidP="005E20E7">
            <w:pPr>
              <w:ind w:right="976"/>
              <w:rPr>
                <w:rFonts w:eastAsiaTheme="minorHAnsi" w:cs="Arial"/>
                <w:i/>
                <w:iCs/>
              </w:rPr>
            </w:pPr>
          </w:p>
        </w:tc>
      </w:tr>
      <w:tr w:rsidR="00B6043E" w:rsidRPr="00A12156" w14:paraId="61C4EDD3" w14:textId="77777777" w:rsidTr="00134916">
        <w:trPr>
          <w:trHeight w:val="270"/>
        </w:trPr>
        <w:tc>
          <w:tcPr>
            <w:tcW w:w="10620" w:type="dxa"/>
            <w:gridSpan w:val="4"/>
          </w:tcPr>
          <w:p w14:paraId="70B16D8F" w14:textId="1B5FCC06" w:rsidR="00B6043E" w:rsidRPr="00F666E7" w:rsidRDefault="00B6043E" w:rsidP="005E20E7">
            <w:pPr>
              <w:ind w:right="976"/>
              <w:rPr>
                <w:rFonts w:eastAsiaTheme="minorHAnsi" w:cs="Arial"/>
                <w:i/>
                <w:iCs/>
                <w:lang w:val="ru-RU"/>
              </w:rPr>
            </w:pPr>
            <w:r w:rsidRPr="00AA0BF3">
              <w:rPr>
                <w:rStyle w:val="ng-binding"/>
                <w:rFonts w:cs="Arial"/>
                <w:b/>
                <w:bCs/>
                <w:color w:val="333333"/>
                <w:u w:val="single"/>
                <w:lang w:val="ru"/>
              </w:rPr>
              <w:t>Запросы рассматриваются только при наличии полного пакета документов</w:t>
            </w:r>
            <w:r w:rsidRPr="00AA0BF3">
              <w:rPr>
                <w:rStyle w:val="ng-binding"/>
                <w:rFonts w:cs="Arial"/>
                <w:color w:val="333333"/>
                <w:u w:val="single"/>
                <w:lang w:val="ru"/>
              </w:rPr>
              <w:t>.</w:t>
            </w:r>
            <w:r w:rsidRPr="00AA0BF3">
              <w:rPr>
                <w:rStyle w:val="ng-binding"/>
                <w:rFonts w:cs="Arial"/>
                <w:color w:val="333333"/>
                <w:lang w:val="ru"/>
              </w:rPr>
              <w:t xml:space="preserve"> Используйте представленный выше контрольный список, чтобы подтвердить наличие всех необходимых документов перед подачей запроса.</w:t>
            </w:r>
          </w:p>
        </w:tc>
      </w:tr>
      <w:tr w:rsidR="0034441D" w:rsidRPr="00AA0BF3" w14:paraId="483FF430" w14:textId="77777777" w:rsidTr="00A152BD">
        <w:trPr>
          <w:trHeight w:val="446"/>
        </w:trPr>
        <w:tc>
          <w:tcPr>
            <w:tcW w:w="10620" w:type="dxa"/>
            <w:gridSpan w:val="4"/>
            <w:shd w:val="clear" w:color="auto" w:fill="auto"/>
          </w:tcPr>
          <w:p w14:paraId="70CB7477" w14:textId="77777777" w:rsidR="0034441D" w:rsidRPr="00AA0BF3" w:rsidRDefault="0034441D" w:rsidP="00A152BD">
            <w:pPr>
              <w:pStyle w:val="Style1"/>
              <w:rPr>
                <w:rFonts w:eastAsiaTheme="minorHAnsi" w:cs="Arial"/>
                <w:color w:val="4472C4" w:themeColor="accent1"/>
                <w:shd w:val="clear" w:color="auto" w:fill="D9E2F3" w:themeFill="accent1" w:themeFillTint="33"/>
              </w:rPr>
            </w:pPr>
            <w:r w:rsidRPr="00AA0BF3">
              <w:rPr>
                <w:rStyle w:val="ng-binding"/>
                <w:rFonts w:eastAsia="Arial"/>
                <w:iCs w:val="0"/>
                <w:sz w:val="18"/>
                <w:szCs w:val="18"/>
                <w:lang w:val="ru"/>
              </w:rPr>
              <w:t>Причина перехода</w:t>
            </w:r>
          </w:p>
        </w:tc>
      </w:tr>
      <w:tr w:rsidR="0034441D" w:rsidRPr="00AA0BF3" w14:paraId="5A9C07B1" w14:textId="77777777" w:rsidTr="00A152BD">
        <w:trPr>
          <w:trHeight w:val="716"/>
        </w:trPr>
        <w:tc>
          <w:tcPr>
            <w:tcW w:w="9810" w:type="dxa"/>
            <w:gridSpan w:val="2"/>
            <w:shd w:val="clear" w:color="auto" w:fill="auto"/>
          </w:tcPr>
          <w:p w14:paraId="5887B21F" w14:textId="77777777" w:rsidR="0034441D" w:rsidRPr="00F666E7" w:rsidRDefault="0034441D" w:rsidP="00A152BD">
            <w:pPr>
              <w:rPr>
                <w:rStyle w:val="GaviDocumillTemplate-QAcomp-Title"/>
                <w:rFonts w:cs="Arial"/>
                <w:sz w:val="20"/>
                <w:szCs w:val="20"/>
                <w:lang w:val="ru-RU"/>
              </w:rPr>
            </w:pPr>
            <w:r w:rsidRPr="00AA0BF3">
              <w:rPr>
                <w:rStyle w:val="GaviDocumillTemplate-QAcomp-Title"/>
                <w:rFonts w:cs="Arial"/>
                <w:bCs/>
                <w:sz w:val="20"/>
                <w:szCs w:val="20"/>
                <w:lang w:val="ru"/>
              </w:rPr>
              <w:t>Внедрение введения второй дозы ИПВ (изменение схемы)</w:t>
            </w:r>
          </w:p>
          <w:p w14:paraId="68C9438C" w14:textId="67010B17" w:rsidR="0034441D" w:rsidRPr="00AA0BF3" w:rsidRDefault="0034441D" w:rsidP="00A152BD">
            <w:pPr>
              <w:rPr>
                <w:rStyle w:val="GaviDocumillTemplate-QAcomp-Title"/>
                <w:rFonts w:cs="Arial"/>
                <w:b w:val="0"/>
                <w:bCs/>
                <w:sz w:val="20"/>
                <w:szCs w:val="20"/>
              </w:rPr>
            </w:pPr>
            <w:r w:rsidRPr="00AA0BF3">
              <w:rPr>
                <w:rStyle w:val="GaviDocumillTemplate-QAcomp-Title"/>
                <w:rFonts w:cs="Arial"/>
                <w:b w:val="0"/>
                <w:sz w:val="20"/>
                <w:szCs w:val="20"/>
                <w:lang w:val="ru"/>
              </w:rPr>
              <w:t>(заполните разделы 3 и 7–10)</w:t>
            </w:r>
          </w:p>
        </w:tc>
        <w:tc>
          <w:tcPr>
            <w:tcW w:w="810" w:type="dxa"/>
            <w:gridSpan w:val="2"/>
            <w:shd w:val="clear" w:color="auto" w:fill="DEEAF6" w:themeFill="accent5" w:themeFillTint="33"/>
            <w:vAlign w:val="center"/>
          </w:tcPr>
          <w:p w14:paraId="0C314E78" w14:textId="77777777" w:rsidR="0034441D" w:rsidRPr="00AA0BF3" w:rsidRDefault="00AA7C02" w:rsidP="00A152BD">
            <w:pPr>
              <w:jc w:val="center"/>
              <w:rPr>
                <w:rFonts w:eastAsiaTheme="minorHAnsi" w:cs="Arial"/>
                <w:color w:val="4472C4" w:themeColor="accent1"/>
                <w:shd w:val="clear" w:color="auto" w:fill="D9E2F3" w:themeFill="accent1" w:themeFillTint="33"/>
              </w:rPr>
            </w:pPr>
            <w:sdt>
              <w:sdtPr>
                <w:rPr>
                  <w:rFonts w:ascii="MS Gothic" w:eastAsiaTheme="minorHAnsi" w:hAnsi="MS Gothic" w:cs="Arial"/>
                  <w:color w:val="4472C4" w:themeColor="accent1"/>
                  <w:shd w:val="clear" w:color="auto" w:fill="D9E2F3" w:themeFill="accent1" w:themeFillTint="33"/>
                </w:rPr>
                <w:id w:val="375895459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93E" w:rsidRPr="00AA0BF3">
                  <w:rPr>
                    <w:rFonts w:ascii="MS Gothic" w:eastAsiaTheme="minorHAnsi" w:hAnsi="MS Gothic" w:cs="Arial"/>
                    <w:color w:val="4472C4" w:themeColor="accent1"/>
                    <w:shd w:val="clear" w:color="auto" w:fill="D9E2F3" w:themeFill="accent1" w:themeFillTint="33"/>
                    <w:lang w:val="ru"/>
                  </w:rPr>
                  <w:t>☐</w:t>
                </w:r>
              </w:sdtContent>
            </w:sdt>
          </w:p>
        </w:tc>
      </w:tr>
      <w:tr w:rsidR="0034441D" w:rsidRPr="00AA0BF3" w14:paraId="22FC224F" w14:textId="77777777" w:rsidTr="00A152BD">
        <w:trPr>
          <w:trHeight w:val="725"/>
        </w:trPr>
        <w:tc>
          <w:tcPr>
            <w:tcW w:w="9810" w:type="dxa"/>
            <w:gridSpan w:val="2"/>
            <w:shd w:val="clear" w:color="auto" w:fill="auto"/>
          </w:tcPr>
          <w:p w14:paraId="2EDFF0B0" w14:textId="77777777" w:rsidR="0034441D" w:rsidRPr="00F666E7" w:rsidRDefault="0034441D" w:rsidP="00A152BD">
            <w:pPr>
              <w:rPr>
                <w:rStyle w:val="GaviDocumillTemplate-QAcomp-Title"/>
                <w:rFonts w:cs="Arial"/>
                <w:sz w:val="20"/>
                <w:szCs w:val="20"/>
                <w:lang w:val="ru-RU"/>
              </w:rPr>
            </w:pPr>
            <w:r w:rsidRPr="00AA0BF3">
              <w:rPr>
                <w:rStyle w:val="GaviDocumillTemplate-QAcomp-Title"/>
                <w:rFonts w:cs="Arial"/>
                <w:bCs/>
                <w:sz w:val="20"/>
                <w:szCs w:val="20"/>
                <w:lang w:val="ru"/>
              </w:rPr>
              <w:t>Прекращение поставок утверждённой на данный момент вакцины (переход на другой препарат/иную форму выпуска)</w:t>
            </w:r>
          </w:p>
          <w:p w14:paraId="60214C2E" w14:textId="5B5310D5" w:rsidR="0034441D" w:rsidRPr="00AA0BF3" w:rsidRDefault="0034441D" w:rsidP="00A152BD">
            <w:pPr>
              <w:rPr>
                <w:rFonts w:eastAsiaTheme="minorHAnsi" w:cs="Arial"/>
                <w:bCs/>
                <w:color w:val="0070C0"/>
              </w:rPr>
            </w:pPr>
            <w:r w:rsidRPr="00AA0BF3">
              <w:rPr>
                <w:rStyle w:val="GaviDocumillTemplate-QAcomp-Title"/>
                <w:rFonts w:cs="Arial"/>
                <w:b w:val="0"/>
                <w:sz w:val="20"/>
                <w:szCs w:val="20"/>
                <w:lang w:val="ru"/>
              </w:rPr>
              <w:t>(заполните разделы 3–10)</w:t>
            </w:r>
          </w:p>
        </w:tc>
        <w:tc>
          <w:tcPr>
            <w:tcW w:w="810" w:type="dxa"/>
            <w:gridSpan w:val="2"/>
            <w:shd w:val="clear" w:color="auto" w:fill="DEEAF6" w:themeFill="accent5" w:themeFillTint="33"/>
            <w:vAlign w:val="center"/>
          </w:tcPr>
          <w:p w14:paraId="78745C0C" w14:textId="77777777" w:rsidR="0034441D" w:rsidRPr="00AA0BF3" w:rsidRDefault="00AA7C02" w:rsidP="00A152BD">
            <w:pPr>
              <w:jc w:val="center"/>
              <w:rPr>
                <w:rFonts w:eastAsiaTheme="minorHAnsi" w:cs="Arial"/>
                <w:bCs/>
                <w:color w:val="0070C0"/>
              </w:rPr>
            </w:pPr>
            <w:sdt>
              <w:sdtPr>
                <w:rPr>
                  <w:rFonts w:ascii="MS Gothic" w:eastAsiaTheme="minorHAnsi" w:hAnsi="MS Gothic" w:cs="Arial"/>
                  <w:bCs/>
                  <w:color w:val="4472C4" w:themeColor="accent1"/>
                  <w:shd w:val="clear" w:color="auto" w:fill="D9E2F3" w:themeFill="accent1" w:themeFillTint="33"/>
                </w:rPr>
                <w:id w:val="-1250037267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93E" w:rsidRPr="00AA0BF3">
                  <w:rPr>
                    <w:rFonts w:ascii="MS Gothic" w:eastAsiaTheme="minorHAnsi" w:hAnsi="MS Gothic" w:cs="Arial"/>
                    <w:color w:val="4472C4" w:themeColor="accent1"/>
                    <w:shd w:val="clear" w:color="auto" w:fill="D9E2F3" w:themeFill="accent1" w:themeFillTint="33"/>
                    <w:lang w:val="ru"/>
                  </w:rPr>
                  <w:t>☐</w:t>
                </w:r>
              </w:sdtContent>
            </w:sdt>
          </w:p>
        </w:tc>
      </w:tr>
      <w:tr w:rsidR="0034441D" w:rsidRPr="00A12156" w14:paraId="78FE9DF8" w14:textId="77777777" w:rsidTr="00896FE0">
        <w:trPr>
          <w:trHeight w:val="405"/>
        </w:trPr>
        <w:tc>
          <w:tcPr>
            <w:tcW w:w="9810" w:type="dxa"/>
            <w:gridSpan w:val="2"/>
            <w:shd w:val="clear" w:color="auto" w:fill="auto"/>
          </w:tcPr>
          <w:p w14:paraId="3DBD048B" w14:textId="77777777" w:rsidR="0034441D" w:rsidRPr="00F666E7" w:rsidRDefault="0034441D" w:rsidP="00A152BD">
            <w:pPr>
              <w:rPr>
                <w:rFonts w:eastAsiaTheme="minorHAnsi" w:cs="Arial"/>
                <w:b/>
                <w:color w:val="000000" w:themeColor="text1"/>
                <w:lang w:val="ru-RU"/>
              </w:rPr>
            </w:pPr>
            <w:r w:rsidRPr="00AA0BF3">
              <w:rPr>
                <w:rFonts w:eastAsiaTheme="majorEastAsia" w:cs="Arial"/>
                <w:b/>
                <w:bCs/>
                <w:color w:val="000000" w:themeColor="text1"/>
                <w:lang w:val="ru"/>
              </w:rPr>
              <w:t>Добровольный выбор страны (переход на другой препарат/иную форму выпуска)</w:t>
            </w:r>
          </w:p>
        </w:tc>
        <w:tc>
          <w:tcPr>
            <w:tcW w:w="810" w:type="dxa"/>
            <w:gridSpan w:val="2"/>
            <w:shd w:val="clear" w:color="auto" w:fill="DEEAF6" w:themeFill="accent5" w:themeFillTint="33"/>
            <w:vAlign w:val="center"/>
          </w:tcPr>
          <w:p w14:paraId="17642C27" w14:textId="77777777" w:rsidR="0034441D" w:rsidRPr="00F666E7" w:rsidRDefault="0034441D" w:rsidP="00A152BD">
            <w:pPr>
              <w:jc w:val="center"/>
              <w:rPr>
                <w:rFonts w:eastAsiaTheme="minorHAnsi" w:cs="Arial"/>
                <w:b/>
                <w:bCs/>
                <w:color w:val="0070C0"/>
                <w:lang w:val="ru-RU"/>
              </w:rPr>
            </w:pPr>
          </w:p>
        </w:tc>
      </w:tr>
      <w:tr w:rsidR="0034441D" w:rsidRPr="00AA0BF3" w14:paraId="6CF3263F" w14:textId="77777777" w:rsidTr="0021489F">
        <w:trPr>
          <w:trHeight w:val="432"/>
        </w:trPr>
        <w:tc>
          <w:tcPr>
            <w:tcW w:w="9810" w:type="dxa"/>
            <w:gridSpan w:val="2"/>
            <w:shd w:val="clear" w:color="auto" w:fill="auto"/>
          </w:tcPr>
          <w:p w14:paraId="5AFF3013" w14:textId="77777777" w:rsidR="0034441D" w:rsidRPr="00F666E7" w:rsidRDefault="0034441D" w:rsidP="00A152BD">
            <w:pPr>
              <w:pStyle w:val="ListParagraph"/>
              <w:numPr>
                <w:ilvl w:val="0"/>
                <w:numId w:val="13"/>
              </w:numPr>
              <w:rPr>
                <w:rFonts w:eastAsiaTheme="minorHAnsi" w:cs="Arial"/>
                <w:color w:val="000000" w:themeColor="text1"/>
                <w:lang w:val="ru-RU"/>
              </w:rPr>
            </w:pPr>
            <w:r w:rsidRPr="00AA0BF3">
              <w:rPr>
                <w:rFonts w:cs="Arial"/>
                <w:color w:val="000000" w:themeColor="text1"/>
                <w:lang w:val="ru"/>
              </w:rPr>
              <w:t>Доступность предпочитаемой вакцины (до сих пор страна не имела возможности использовать предпочитаемую вакцину или форму выпуска из-за ограничений, связанных с поставками)</w:t>
            </w:r>
          </w:p>
        </w:tc>
        <w:tc>
          <w:tcPr>
            <w:tcW w:w="810" w:type="dxa"/>
            <w:gridSpan w:val="2"/>
            <w:shd w:val="clear" w:color="auto" w:fill="DEEAF6" w:themeFill="accent5" w:themeFillTint="33"/>
            <w:vAlign w:val="center"/>
          </w:tcPr>
          <w:p w14:paraId="0AE421D9" w14:textId="77777777" w:rsidR="0034441D" w:rsidRPr="00AA0BF3" w:rsidRDefault="00AA7C02" w:rsidP="00A152BD">
            <w:pPr>
              <w:jc w:val="center"/>
              <w:rPr>
                <w:rFonts w:eastAsiaTheme="minorHAnsi" w:cs="Arial"/>
                <w:color w:val="0070C0"/>
              </w:rPr>
            </w:pPr>
            <w:sdt>
              <w:sdtPr>
                <w:rPr>
                  <w:rFonts w:ascii="MS Gothic" w:eastAsiaTheme="minorHAnsi" w:hAnsi="MS Gothic" w:cs="Arial"/>
                  <w:color w:val="4472C4" w:themeColor="accent1"/>
                  <w:shd w:val="clear" w:color="auto" w:fill="D9E2F3" w:themeFill="accent1" w:themeFillTint="33"/>
                </w:rPr>
                <w:id w:val="-959338962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93E" w:rsidRPr="00AA0BF3">
                  <w:rPr>
                    <w:rFonts w:ascii="MS Gothic" w:eastAsiaTheme="minorHAnsi" w:hAnsi="MS Gothic" w:cs="Arial"/>
                    <w:color w:val="4472C4" w:themeColor="accent1"/>
                    <w:shd w:val="clear" w:color="auto" w:fill="D9E2F3" w:themeFill="accent1" w:themeFillTint="33"/>
                    <w:lang w:val="ru"/>
                  </w:rPr>
                  <w:t>☐</w:t>
                </w:r>
              </w:sdtContent>
            </w:sdt>
          </w:p>
        </w:tc>
      </w:tr>
      <w:tr w:rsidR="0034441D" w:rsidRPr="00AA0BF3" w14:paraId="05C7E543" w14:textId="77777777" w:rsidTr="0021489F">
        <w:trPr>
          <w:trHeight w:val="432"/>
        </w:trPr>
        <w:tc>
          <w:tcPr>
            <w:tcW w:w="9810" w:type="dxa"/>
            <w:gridSpan w:val="2"/>
            <w:shd w:val="clear" w:color="auto" w:fill="auto"/>
          </w:tcPr>
          <w:p w14:paraId="470F235E" w14:textId="77777777" w:rsidR="0034441D" w:rsidRPr="00F666E7" w:rsidRDefault="0034441D" w:rsidP="00A152BD">
            <w:pPr>
              <w:pStyle w:val="ListParagraph"/>
              <w:numPr>
                <w:ilvl w:val="0"/>
                <w:numId w:val="13"/>
              </w:numPr>
              <w:rPr>
                <w:rFonts w:cs="Arial"/>
                <w:lang w:val="ru-RU"/>
              </w:rPr>
            </w:pPr>
            <w:r w:rsidRPr="00AA0BF3">
              <w:rPr>
                <w:rFonts w:eastAsiaTheme="majorEastAsia" w:cs="Arial"/>
                <w:lang w:val="ru"/>
              </w:rPr>
              <w:t>Появление новой поддерживаемой Gavi вакцины, формы выпуска или схемы введения</w:t>
            </w:r>
          </w:p>
        </w:tc>
        <w:tc>
          <w:tcPr>
            <w:tcW w:w="810" w:type="dxa"/>
            <w:gridSpan w:val="2"/>
            <w:shd w:val="clear" w:color="auto" w:fill="DEEAF6" w:themeFill="accent5" w:themeFillTint="33"/>
            <w:vAlign w:val="center"/>
          </w:tcPr>
          <w:p w14:paraId="2ACC96F4" w14:textId="77777777" w:rsidR="0034441D" w:rsidRPr="00AA0BF3" w:rsidRDefault="00AA7C02" w:rsidP="00A152BD">
            <w:pPr>
              <w:jc w:val="center"/>
              <w:rPr>
                <w:rFonts w:eastAsiaTheme="minorHAnsi" w:cs="Arial"/>
                <w:color w:val="4472C4" w:themeColor="accent1"/>
                <w:shd w:val="clear" w:color="auto" w:fill="D9E2F3" w:themeFill="accent1" w:themeFillTint="33"/>
              </w:rPr>
            </w:pPr>
            <w:sdt>
              <w:sdtPr>
                <w:rPr>
                  <w:rFonts w:ascii="Segoe UI Symbol" w:eastAsiaTheme="minorHAnsi" w:hAnsi="Segoe UI Symbol" w:cs="Arial"/>
                  <w:color w:val="4472C4" w:themeColor="accent1"/>
                  <w:shd w:val="clear" w:color="auto" w:fill="D9E2F3" w:themeFill="accent1" w:themeFillTint="33"/>
                </w:rPr>
                <w:id w:val="-1906909545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93E" w:rsidRPr="00AA0BF3">
                  <w:rPr>
                    <w:rFonts w:ascii="Segoe UI Symbol" w:eastAsiaTheme="minorHAnsi" w:hAnsi="Segoe UI Symbol" w:cs="Segoe UI Symbol"/>
                    <w:color w:val="4472C4" w:themeColor="accent1"/>
                    <w:shd w:val="clear" w:color="auto" w:fill="D9E2F3" w:themeFill="accent1" w:themeFillTint="33"/>
                    <w:lang w:val="ru"/>
                  </w:rPr>
                  <w:t>☐</w:t>
                </w:r>
              </w:sdtContent>
            </w:sdt>
          </w:p>
        </w:tc>
      </w:tr>
      <w:tr w:rsidR="0034441D" w:rsidRPr="00AA0BF3" w14:paraId="74446548" w14:textId="77777777" w:rsidTr="0021489F">
        <w:trPr>
          <w:trHeight w:val="432"/>
        </w:trPr>
        <w:tc>
          <w:tcPr>
            <w:tcW w:w="9810" w:type="dxa"/>
            <w:gridSpan w:val="2"/>
            <w:shd w:val="clear" w:color="auto" w:fill="auto"/>
          </w:tcPr>
          <w:p w14:paraId="60B2EDEA" w14:textId="77777777" w:rsidR="0034441D" w:rsidRPr="00F666E7" w:rsidRDefault="0034441D" w:rsidP="00A152BD">
            <w:pPr>
              <w:pStyle w:val="ListParagraph"/>
              <w:numPr>
                <w:ilvl w:val="0"/>
                <w:numId w:val="13"/>
              </w:numPr>
              <w:rPr>
                <w:rFonts w:eastAsiaTheme="majorEastAsia" w:cs="Arial"/>
                <w:lang w:val="ru-RU"/>
              </w:rPr>
            </w:pPr>
            <w:r w:rsidRPr="00AA0BF3">
              <w:rPr>
                <w:rFonts w:eastAsiaTheme="majorEastAsia" w:cs="Arial"/>
                <w:lang w:val="ru"/>
              </w:rPr>
              <w:t>Изменение потребностей страны (например, новые эпидемиологические данные, проблемы, связанные с повышением цены)</w:t>
            </w:r>
          </w:p>
        </w:tc>
        <w:tc>
          <w:tcPr>
            <w:tcW w:w="810" w:type="dxa"/>
            <w:gridSpan w:val="2"/>
            <w:shd w:val="clear" w:color="auto" w:fill="DEEAF6" w:themeFill="accent5" w:themeFillTint="33"/>
            <w:vAlign w:val="center"/>
          </w:tcPr>
          <w:p w14:paraId="4B5E1B26" w14:textId="77777777" w:rsidR="0034441D" w:rsidRPr="00AA0BF3" w:rsidRDefault="00AA7C02" w:rsidP="00A152BD">
            <w:pPr>
              <w:jc w:val="center"/>
              <w:rPr>
                <w:rFonts w:eastAsiaTheme="minorHAnsi" w:cs="Arial"/>
                <w:color w:val="4472C4" w:themeColor="accent1"/>
                <w:shd w:val="clear" w:color="auto" w:fill="D9E2F3" w:themeFill="accent1" w:themeFillTint="33"/>
              </w:rPr>
            </w:pPr>
            <w:sdt>
              <w:sdtPr>
                <w:rPr>
                  <w:rFonts w:ascii="Segoe UI Symbol" w:eastAsiaTheme="minorHAnsi" w:hAnsi="Segoe UI Symbol" w:cs="Arial"/>
                  <w:color w:val="4472C4" w:themeColor="accent1"/>
                  <w:shd w:val="clear" w:color="auto" w:fill="D9E2F3" w:themeFill="accent1" w:themeFillTint="33"/>
                </w:rPr>
                <w:id w:val="-998106996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93E" w:rsidRPr="00AA0BF3">
                  <w:rPr>
                    <w:rFonts w:ascii="Segoe UI Symbol" w:eastAsiaTheme="minorHAnsi" w:hAnsi="Segoe UI Symbol" w:cs="Segoe UI Symbol"/>
                    <w:color w:val="4472C4" w:themeColor="accent1"/>
                    <w:shd w:val="clear" w:color="auto" w:fill="D9E2F3" w:themeFill="accent1" w:themeFillTint="33"/>
                    <w:lang w:val="ru"/>
                  </w:rPr>
                  <w:t>☐</w:t>
                </w:r>
              </w:sdtContent>
            </w:sdt>
          </w:p>
        </w:tc>
      </w:tr>
      <w:tr w:rsidR="0034441D" w:rsidRPr="00AA0BF3" w14:paraId="48A765B1" w14:textId="77777777" w:rsidTr="0021489F">
        <w:trPr>
          <w:trHeight w:val="432"/>
        </w:trPr>
        <w:tc>
          <w:tcPr>
            <w:tcW w:w="9810" w:type="dxa"/>
            <w:gridSpan w:val="2"/>
            <w:shd w:val="clear" w:color="auto" w:fill="auto"/>
          </w:tcPr>
          <w:p w14:paraId="7EEE6B3F" w14:textId="77777777" w:rsidR="0034441D" w:rsidRPr="00F666E7" w:rsidRDefault="0034441D" w:rsidP="00A152BD">
            <w:pPr>
              <w:pStyle w:val="ListParagraph"/>
              <w:numPr>
                <w:ilvl w:val="0"/>
                <w:numId w:val="13"/>
              </w:numPr>
              <w:rPr>
                <w:rFonts w:eastAsiaTheme="majorEastAsia" w:cs="Arial"/>
                <w:lang w:val="ru-RU"/>
              </w:rPr>
            </w:pPr>
            <w:r w:rsidRPr="00AA0BF3">
              <w:rPr>
                <w:rFonts w:eastAsiaTheme="majorEastAsia" w:cs="Arial"/>
                <w:lang w:val="ru"/>
              </w:rPr>
              <w:t>Изменение профильных характеристик вакцин, утверждённых на данный момент (например, снижение цены, изменение типа ФТИ)</w:t>
            </w:r>
          </w:p>
        </w:tc>
        <w:tc>
          <w:tcPr>
            <w:tcW w:w="810" w:type="dxa"/>
            <w:gridSpan w:val="2"/>
            <w:shd w:val="clear" w:color="auto" w:fill="DEEAF6" w:themeFill="accent5" w:themeFillTint="33"/>
            <w:vAlign w:val="center"/>
          </w:tcPr>
          <w:p w14:paraId="1B9545E7" w14:textId="77777777" w:rsidR="0034441D" w:rsidRPr="00AA0BF3" w:rsidRDefault="00AA7C02" w:rsidP="00A152BD">
            <w:pPr>
              <w:jc w:val="center"/>
              <w:rPr>
                <w:rFonts w:eastAsiaTheme="minorHAnsi" w:cs="Arial"/>
                <w:color w:val="4472C4" w:themeColor="accent1"/>
                <w:shd w:val="clear" w:color="auto" w:fill="D9E2F3" w:themeFill="accent1" w:themeFillTint="33"/>
              </w:rPr>
            </w:pPr>
            <w:sdt>
              <w:sdtPr>
                <w:rPr>
                  <w:rFonts w:ascii="MS Gothic" w:eastAsiaTheme="minorHAnsi" w:hAnsi="MS Gothic" w:cs="Arial"/>
                  <w:color w:val="4472C4" w:themeColor="accent1"/>
                  <w:shd w:val="clear" w:color="auto" w:fill="D9E2F3" w:themeFill="accent1" w:themeFillTint="33"/>
                </w:rPr>
                <w:id w:val="-1464183233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93E" w:rsidRPr="00AA0BF3">
                  <w:rPr>
                    <w:rFonts w:ascii="MS Gothic" w:eastAsiaTheme="minorHAnsi" w:hAnsi="MS Gothic" w:cs="Arial"/>
                    <w:color w:val="4472C4" w:themeColor="accent1"/>
                    <w:shd w:val="clear" w:color="auto" w:fill="D9E2F3" w:themeFill="accent1" w:themeFillTint="33"/>
                    <w:lang w:val="ru"/>
                  </w:rPr>
                  <w:t>☐</w:t>
                </w:r>
              </w:sdtContent>
            </w:sdt>
          </w:p>
        </w:tc>
      </w:tr>
      <w:tr w:rsidR="0034441D" w:rsidRPr="00AA0BF3" w14:paraId="6CADD87E" w14:textId="77777777" w:rsidTr="0021489F">
        <w:trPr>
          <w:trHeight w:val="432"/>
        </w:trPr>
        <w:tc>
          <w:tcPr>
            <w:tcW w:w="9810" w:type="dxa"/>
            <w:gridSpan w:val="2"/>
            <w:shd w:val="clear" w:color="auto" w:fill="auto"/>
          </w:tcPr>
          <w:p w14:paraId="58F508AC" w14:textId="77777777" w:rsidR="0034441D" w:rsidRPr="00F666E7" w:rsidRDefault="0034441D" w:rsidP="00A152BD">
            <w:pPr>
              <w:pStyle w:val="ListParagraph"/>
              <w:numPr>
                <w:ilvl w:val="0"/>
                <w:numId w:val="13"/>
              </w:numPr>
              <w:rPr>
                <w:rFonts w:eastAsiaTheme="majorEastAsia" w:cs="Arial"/>
                <w:lang w:val="ru-RU"/>
              </w:rPr>
            </w:pPr>
            <w:r w:rsidRPr="00AA0BF3">
              <w:rPr>
                <w:rFonts w:eastAsiaTheme="majorEastAsia" w:cs="Arial"/>
                <w:lang w:val="ru"/>
              </w:rPr>
              <w:lastRenderedPageBreak/>
              <w:t>Переход на внутрикожное введение фракционной доли ИПВ (одной пятой части полной дозы)</w:t>
            </w:r>
            <w:r w:rsidRPr="00AA0BF3">
              <w:rPr>
                <w:rStyle w:val="FootnoteReference"/>
                <w:rFonts w:eastAsiaTheme="majorEastAsia" w:cs="Arial"/>
                <w:lang w:val="ru"/>
              </w:rPr>
              <w:footnoteReference w:id="5"/>
            </w:r>
          </w:p>
        </w:tc>
        <w:tc>
          <w:tcPr>
            <w:tcW w:w="810" w:type="dxa"/>
            <w:gridSpan w:val="2"/>
            <w:shd w:val="clear" w:color="auto" w:fill="DEEAF6" w:themeFill="accent5" w:themeFillTint="33"/>
            <w:vAlign w:val="center"/>
          </w:tcPr>
          <w:p w14:paraId="4B5A925D" w14:textId="77777777" w:rsidR="0034441D" w:rsidRPr="00AA0BF3" w:rsidRDefault="00AA7C02" w:rsidP="00A152BD">
            <w:pPr>
              <w:jc w:val="center"/>
              <w:rPr>
                <w:rFonts w:eastAsiaTheme="minorHAnsi" w:cs="Arial"/>
                <w:color w:val="4472C4" w:themeColor="accent1"/>
                <w:shd w:val="clear" w:color="auto" w:fill="D9E2F3" w:themeFill="accent1" w:themeFillTint="33"/>
              </w:rPr>
            </w:pPr>
            <w:sdt>
              <w:sdtPr>
                <w:rPr>
                  <w:rFonts w:ascii="MS Gothic" w:eastAsiaTheme="minorHAnsi" w:hAnsi="MS Gothic" w:cs="Arial"/>
                  <w:color w:val="4472C4" w:themeColor="accent1"/>
                  <w:shd w:val="clear" w:color="auto" w:fill="D9E2F3" w:themeFill="accent1" w:themeFillTint="33"/>
                </w:rPr>
                <w:id w:val="-2042814121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93E" w:rsidRPr="00AA0BF3">
                  <w:rPr>
                    <w:rFonts w:ascii="MS Gothic" w:eastAsiaTheme="minorHAnsi" w:hAnsi="MS Gothic" w:cs="Arial"/>
                    <w:color w:val="4472C4" w:themeColor="accent1"/>
                    <w:shd w:val="clear" w:color="auto" w:fill="D9E2F3" w:themeFill="accent1" w:themeFillTint="33"/>
                    <w:lang w:val="ru"/>
                  </w:rPr>
                  <w:t>☐</w:t>
                </w:r>
              </w:sdtContent>
            </w:sdt>
          </w:p>
        </w:tc>
      </w:tr>
      <w:tr w:rsidR="0034441D" w:rsidRPr="00AA0BF3" w14:paraId="03CDB879" w14:textId="77777777" w:rsidTr="0021489F">
        <w:trPr>
          <w:trHeight w:val="432"/>
        </w:trPr>
        <w:tc>
          <w:tcPr>
            <w:tcW w:w="10620" w:type="dxa"/>
            <w:gridSpan w:val="4"/>
            <w:shd w:val="clear" w:color="auto" w:fill="auto"/>
          </w:tcPr>
          <w:p w14:paraId="64574A64" w14:textId="285F8428" w:rsidR="0034441D" w:rsidRPr="00AA0BF3" w:rsidRDefault="00026B98" w:rsidP="003B0B35">
            <w:pPr>
              <w:spacing w:line="120" w:lineRule="atLeast"/>
              <w:ind w:left="851"/>
              <w:rPr>
                <w:rFonts w:eastAsiaTheme="minorHAnsi" w:cs="Arial"/>
                <w:color w:val="4472C4" w:themeColor="accent1"/>
                <w:shd w:val="clear" w:color="auto" w:fill="D9E2F3" w:themeFill="accent1" w:themeFillTint="33"/>
              </w:rPr>
            </w:pPr>
            <w:r w:rsidRPr="00AA0BF3">
              <w:rPr>
                <w:rStyle w:val="GaviDocumillTemplate-QAcomp-Title"/>
                <w:rFonts w:cs="Arial"/>
                <w:b w:val="0"/>
                <w:sz w:val="20"/>
                <w:szCs w:val="20"/>
                <w:lang w:val="ru"/>
              </w:rPr>
              <w:t>(заполните разделы 3–10)</w:t>
            </w:r>
          </w:p>
        </w:tc>
      </w:tr>
    </w:tbl>
    <w:p w14:paraId="28334F9F" w14:textId="2818A6CB" w:rsidR="00AB4E29" w:rsidRPr="00AA0BF3" w:rsidRDefault="00AB4E29">
      <w:pPr>
        <w:rPr>
          <w:sz w:val="20"/>
          <w:szCs w:val="20"/>
        </w:rPr>
      </w:pPr>
    </w:p>
    <w:tbl>
      <w:tblPr>
        <w:tblStyle w:val="TableGrid"/>
        <w:tblW w:w="106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10"/>
        <w:gridCol w:w="1319"/>
        <w:gridCol w:w="121"/>
        <w:gridCol w:w="328"/>
        <w:gridCol w:w="375"/>
        <w:gridCol w:w="227"/>
        <w:gridCol w:w="330"/>
        <w:gridCol w:w="234"/>
        <w:gridCol w:w="1116"/>
        <w:gridCol w:w="35"/>
        <w:gridCol w:w="45"/>
        <w:gridCol w:w="1180"/>
      </w:tblGrid>
      <w:tr w:rsidR="00797528" w:rsidRPr="00A12156" w14:paraId="75CF5B2C" w14:textId="77777777" w:rsidTr="00134916">
        <w:trPr>
          <w:trHeight w:val="538"/>
        </w:trPr>
        <w:tc>
          <w:tcPr>
            <w:tcW w:w="10620" w:type="dxa"/>
            <w:gridSpan w:val="12"/>
            <w:vAlign w:val="center"/>
          </w:tcPr>
          <w:p w14:paraId="5FAFC96E" w14:textId="32EC2424" w:rsidR="00797528" w:rsidRPr="00F666E7" w:rsidRDefault="00797528" w:rsidP="002A7F01">
            <w:pPr>
              <w:pStyle w:val="Style1"/>
              <w:rPr>
                <w:rStyle w:val="ng-binding"/>
                <w:rFonts w:cs="Arial"/>
                <w:color w:val="4472C4" w:themeColor="accent1"/>
                <w:lang w:val="ru-RU"/>
              </w:rPr>
            </w:pPr>
            <w:r w:rsidRPr="00AA0BF3">
              <w:rPr>
                <w:rStyle w:val="ng-binding"/>
                <w:iCs w:val="0"/>
                <w:sz w:val="18"/>
                <w:szCs w:val="18"/>
                <w:lang w:val="ru"/>
              </w:rPr>
              <w:t>Информация общего храктера и состояние дел по ликвидации полиомиелита в стране</w:t>
            </w:r>
          </w:p>
        </w:tc>
      </w:tr>
      <w:tr w:rsidR="00797528" w:rsidRPr="00AA0BF3" w14:paraId="25A19A7E" w14:textId="77777777" w:rsidTr="00134916">
        <w:trPr>
          <w:trHeight w:val="363"/>
        </w:trPr>
        <w:tc>
          <w:tcPr>
            <w:tcW w:w="7078" w:type="dxa"/>
            <w:gridSpan w:val="4"/>
          </w:tcPr>
          <w:p w14:paraId="2EE99B80" w14:textId="77777777" w:rsidR="00797528" w:rsidRPr="00AA0BF3" w:rsidRDefault="00797528" w:rsidP="002A7F01">
            <w:pPr>
              <w:pStyle w:val="ListParagraph"/>
              <w:numPr>
                <w:ilvl w:val="0"/>
                <w:numId w:val="15"/>
              </w:numPr>
              <w:rPr>
                <w:rStyle w:val="ng-binding"/>
                <w:rFonts w:cs="Arial"/>
                <w:color w:val="333333"/>
              </w:rPr>
            </w:pPr>
            <w:r w:rsidRPr="00AA0BF3">
              <w:rPr>
                <w:rStyle w:val="ng-binding"/>
                <w:rFonts w:cs="Arial"/>
                <w:color w:val="333333"/>
                <w:lang w:val="ru"/>
              </w:rPr>
              <w:t>Дата представления документа</w:t>
            </w:r>
          </w:p>
        </w:tc>
        <w:tc>
          <w:tcPr>
            <w:tcW w:w="3542" w:type="dxa"/>
            <w:gridSpan w:val="8"/>
            <w:shd w:val="clear" w:color="auto" w:fill="DEEAF6" w:themeFill="accent5" w:themeFillTint="33"/>
          </w:tcPr>
          <w:p w14:paraId="52FF425C" w14:textId="77777777" w:rsidR="00797528" w:rsidRPr="00AA0BF3" w:rsidRDefault="00797528" w:rsidP="002A7F01">
            <w:pPr>
              <w:jc w:val="right"/>
              <w:rPr>
                <w:rStyle w:val="ng-binding"/>
                <w:rFonts w:cs="Arial"/>
                <w:color w:val="333333"/>
              </w:rPr>
            </w:pPr>
            <w:r w:rsidRPr="00AA0BF3">
              <w:rPr>
                <w:rStyle w:val="ng-binding"/>
                <w:rFonts w:cs="Arial"/>
                <w:color w:val="4472C4" w:themeColor="accent1"/>
                <w:lang w:val="ru"/>
              </w:rPr>
              <w:t>ДД/ММ/ГГГГ</w:t>
            </w:r>
          </w:p>
        </w:tc>
      </w:tr>
      <w:tr w:rsidR="00797528" w:rsidRPr="00A12156" w14:paraId="52F8A29E" w14:textId="77777777" w:rsidTr="00AF7D7B">
        <w:trPr>
          <w:trHeight w:val="387"/>
        </w:trPr>
        <w:tc>
          <w:tcPr>
            <w:tcW w:w="7078" w:type="dxa"/>
            <w:gridSpan w:val="4"/>
          </w:tcPr>
          <w:p w14:paraId="1D630E69" w14:textId="38A6967A" w:rsidR="00797528" w:rsidRPr="00F666E7" w:rsidRDefault="00797528" w:rsidP="00AF7D7B">
            <w:pPr>
              <w:pStyle w:val="ListParagraph"/>
              <w:numPr>
                <w:ilvl w:val="0"/>
                <w:numId w:val="15"/>
              </w:numPr>
              <w:rPr>
                <w:rStyle w:val="ng-binding"/>
                <w:rFonts w:cs="Arial"/>
                <w:color w:val="333333"/>
                <w:lang w:val="ru-RU"/>
              </w:rPr>
            </w:pPr>
            <w:r w:rsidRPr="00AA0BF3">
              <w:rPr>
                <w:rStyle w:val="ng-binding"/>
                <w:rFonts w:cs="Arial"/>
                <w:color w:val="333333"/>
                <w:lang w:val="ru"/>
              </w:rPr>
              <w:t>Укажите уровень запасов утверджённой на данный момент формы выпуска вакцины</w:t>
            </w:r>
          </w:p>
        </w:tc>
        <w:tc>
          <w:tcPr>
            <w:tcW w:w="3542" w:type="dxa"/>
            <w:gridSpan w:val="8"/>
            <w:shd w:val="clear" w:color="auto" w:fill="DEEAF6" w:themeFill="accent5" w:themeFillTint="33"/>
          </w:tcPr>
          <w:p w14:paraId="76310E25" w14:textId="4B6D7621" w:rsidR="00797528" w:rsidRPr="00F666E7" w:rsidRDefault="00797528" w:rsidP="00AF7D7B">
            <w:pPr>
              <w:rPr>
                <w:rStyle w:val="ng-binding"/>
                <w:rFonts w:cs="Arial"/>
                <w:color w:val="4472C4" w:themeColor="accent1"/>
                <w:lang w:val="ru-RU"/>
              </w:rPr>
            </w:pPr>
          </w:p>
        </w:tc>
      </w:tr>
      <w:tr w:rsidR="00896E1C" w:rsidRPr="00AA0BF3" w14:paraId="56F972B6" w14:textId="77777777" w:rsidTr="00AF7D7B">
        <w:trPr>
          <w:trHeight w:val="450"/>
        </w:trPr>
        <w:tc>
          <w:tcPr>
            <w:tcW w:w="7078" w:type="dxa"/>
            <w:gridSpan w:val="4"/>
          </w:tcPr>
          <w:p w14:paraId="5A70B7FF" w14:textId="33FB2DB0" w:rsidR="00896E1C" w:rsidRPr="00F666E7" w:rsidRDefault="00AF7D7B" w:rsidP="00AF7D7B">
            <w:pPr>
              <w:pStyle w:val="ListParagraph"/>
              <w:numPr>
                <w:ilvl w:val="1"/>
                <w:numId w:val="15"/>
              </w:numPr>
              <w:rPr>
                <w:rStyle w:val="ng-binding"/>
                <w:rFonts w:cs="Arial"/>
                <w:color w:val="333333"/>
                <w:lang w:val="ru-RU"/>
              </w:rPr>
            </w:pPr>
            <w:r w:rsidRPr="00AA0BF3">
              <w:rPr>
                <w:rStyle w:val="ng-binding"/>
                <w:rFonts w:cs="Arial"/>
                <w:color w:val="333333"/>
                <w:lang w:val="ru"/>
              </w:rPr>
              <w:t xml:space="preserve">Складские запасы на центральном уровне (количество доз) </w:t>
            </w:r>
          </w:p>
        </w:tc>
        <w:tc>
          <w:tcPr>
            <w:tcW w:w="3542" w:type="dxa"/>
            <w:gridSpan w:val="8"/>
            <w:shd w:val="clear" w:color="auto" w:fill="DEEAF6" w:themeFill="accent5" w:themeFillTint="33"/>
          </w:tcPr>
          <w:p w14:paraId="314FA1A8" w14:textId="0E27872A" w:rsidR="00896E1C" w:rsidRPr="00AA0BF3" w:rsidRDefault="00AF7D7B" w:rsidP="00AF7D7B">
            <w:pPr>
              <w:ind w:left="136"/>
              <w:rPr>
                <w:rStyle w:val="ng-binding"/>
                <w:rFonts w:cs="Arial"/>
                <w:color w:val="4472C4" w:themeColor="accent1"/>
              </w:rPr>
            </w:pPr>
            <w:r w:rsidRPr="00AA0BF3">
              <w:rPr>
                <w:rStyle w:val="ng-binding"/>
                <w:rFonts w:cs="Arial"/>
                <w:color w:val="4472C4" w:themeColor="accent1"/>
                <w:lang w:val="ru"/>
              </w:rPr>
              <w:t>………………………………. доз</w:t>
            </w:r>
          </w:p>
        </w:tc>
      </w:tr>
      <w:tr w:rsidR="00AF7D7B" w:rsidRPr="00AA0BF3" w14:paraId="54F754E3" w14:textId="77777777" w:rsidTr="00AF7D7B">
        <w:trPr>
          <w:trHeight w:val="360"/>
        </w:trPr>
        <w:tc>
          <w:tcPr>
            <w:tcW w:w="7078" w:type="dxa"/>
            <w:gridSpan w:val="4"/>
          </w:tcPr>
          <w:p w14:paraId="4912511D" w14:textId="1BBD6B95" w:rsidR="00AF7D7B" w:rsidRPr="00F666E7" w:rsidRDefault="00AF7D7B" w:rsidP="00AF7D7B">
            <w:pPr>
              <w:pStyle w:val="ListParagraph"/>
              <w:numPr>
                <w:ilvl w:val="1"/>
                <w:numId w:val="15"/>
              </w:numPr>
              <w:rPr>
                <w:rStyle w:val="ng-binding"/>
                <w:rFonts w:cs="Arial"/>
                <w:color w:val="333333"/>
                <w:lang w:val="ru-RU"/>
              </w:rPr>
            </w:pPr>
            <w:r w:rsidRPr="00AA0BF3">
              <w:rPr>
                <w:rStyle w:val="ng-binding"/>
                <w:rFonts w:cs="Arial"/>
                <w:color w:val="333333"/>
                <w:lang w:val="ru"/>
              </w:rPr>
              <w:t>Складские запасы на втором уровне (количество доз)</w:t>
            </w:r>
          </w:p>
        </w:tc>
        <w:tc>
          <w:tcPr>
            <w:tcW w:w="3542" w:type="dxa"/>
            <w:gridSpan w:val="8"/>
            <w:shd w:val="clear" w:color="auto" w:fill="DEEAF6" w:themeFill="accent5" w:themeFillTint="33"/>
          </w:tcPr>
          <w:p w14:paraId="5EBEB374" w14:textId="47B68020" w:rsidR="00AF7D7B" w:rsidRPr="00AA0BF3" w:rsidRDefault="00AF7D7B" w:rsidP="002A7F01">
            <w:pPr>
              <w:ind w:left="136"/>
              <w:rPr>
                <w:rStyle w:val="ng-binding"/>
                <w:rFonts w:cs="Arial"/>
                <w:color w:val="4472C4" w:themeColor="accent1"/>
              </w:rPr>
            </w:pPr>
            <w:r w:rsidRPr="00AA0BF3">
              <w:rPr>
                <w:rStyle w:val="ng-binding"/>
                <w:rFonts w:cs="Arial"/>
                <w:color w:val="4472C4" w:themeColor="accent1"/>
                <w:lang w:val="ru"/>
              </w:rPr>
              <w:t>………………………………. доз</w:t>
            </w:r>
          </w:p>
        </w:tc>
      </w:tr>
      <w:tr w:rsidR="00797528" w:rsidRPr="00AA0BF3" w14:paraId="55305E75" w14:textId="77777777" w:rsidTr="00134916">
        <w:trPr>
          <w:trHeight w:val="106"/>
        </w:trPr>
        <w:tc>
          <w:tcPr>
            <w:tcW w:w="7078" w:type="dxa"/>
            <w:gridSpan w:val="4"/>
          </w:tcPr>
          <w:p w14:paraId="278366EF" w14:textId="77777777" w:rsidR="00797528" w:rsidRPr="00F666E7" w:rsidRDefault="00797528" w:rsidP="002A7F01">
            <w:pPr>
              <w:pStyle w:val="ListParagraph"/>
              <w:numPr>
                <w:ilvl w:val="0"/>
                <w:numId w:val="15"/>
              </w:numPr>
              <w:rPr>
                <w:rStyle w:val="ng-binding"/>
                <w:rFonts w:cs="Arial"/>
                <w:color w:val="333333"/>
                <w:lang w:val="ru-RU"/>
              </w:rPr>
            </w:pPr>
            <w:r w:rsidRPr="00AA0BF3">
              <w:rPr>
                <w:rStyle w:val="ng-binding"/>
                <w:rFonts w:cs="Arial"/>
                <w:color w:val="333333"/>
                <w:lang w:val="ru"/>
              </w:rPr>
              <w:t>Дата представления информации о запасах</w:t>
            </w:r>
          </w:p>
        </w:tc>
        <w:tc>
          <w:tcPr>
            <w:tcW w:w="3542" w:type="dxa"/>
            <w:gridSpan w:val="8"/>
            <w:shd w:val="clear" w:color="auto" w:fill="DEEAF6" w:themeFill="accent5" w:themeFillTint="33"/>
          </w:tcPr>
          <w:p w14:paraId="7710A900" w14:textId="77777777" w:rsidR="00797528" w:rsidRPr="00AA0BF3" w:rsidRDefault="00797528" w:rsidP="002A7F01">
            <w:pPr>
              <w:jc w:val="right"/>
              <w:rPr>
                <w:rStyle w:val="ng-binding"/>
                <w:rFonts w:cs="Arial"/>
                <w:color w:val="4472C4" w:themeColor="accent1"/>
              </w:rPr>
            </w:pPr>
            <w:r w:rsidRPr="00AA0BF3">
              <w:rPr>
                <w:rStyle w:val="ng-binding"/>
                <w:rFonts w:cs="Arial"/>
                <w:color w:val="4472C4" w:themeColor="accent1"/>
                <w:lang w:val="ru"/>
              </w:rPr>
              <w:t>ДД/ММ/ГГГГ</w:t>
            </w:r>
          </w:p>
        </w:tc>
      </w:tr>
      <w:tr w:rsidR="00B148B4" w:rsidRPr="00A12156" w14:paraId="7C0D63CA" w14:textId="77777777" w:rsidTr="00134916">
        <w:trPr>
          <w:trHeight w:val="3356"/>
        </w:trPr>
        <w:tc>
          <w:tcPr>
            <w:tcW w:w="10620" w:type="dxa"/>
            <w:gridSpan w:val="12"/>
          </w:tcPr>
          <w:tbl>
            <w:tblPr>
              <w:tblStyle w:val="TableGrid"/>
              <w:tblpPr w:leftFromText="180" w:rightFromText="180" w:vertAnchor="text" w:horzAnchor="page" w:tblpX="504" w:tblpY="-3662"/>
              <w:tblW w:w="10530" w:type="dxa"/>
              <w:tblLayout w:type="fixed"/>
              <w:tblLook w:val="04A0" w:firstRow="1" w:lastRow="0" w:firstColumn="1" w:lastColumn="0" w:noHBand="0" w:noVBand="1"/>
            </w:tblPr>
            <w:tblGrid>
              <w:gridCol w:w="5364"/>
              <w:gridCol w:w="1116"/>
              <w:gridCol w:w="990"/>
              <w:gridCol w:w="1080"/>
              <w:gridCol w:w="990"/>
              <w:gridCol w:w="990"/>
            </w:tblGrid>
            <w:tr w:rsidR="00106D16" w:rsidRPr="00AA0BF3" w14:paraId="0EA3BCE1" w14:textId="77777777" w:rsidTr="003C13EA">
              <w:trPr>
                <w:trHeight w:val="450"/>
              </w:trPr>
              <w:tc>
                <w:tcPr>
                  <w:tcW w:w="5364" w:type="dxa"/>
                  <w:vAlign w:val="bottom"/>
                </w:tcPr>
                <w:p w14:paraId="370E31A3" w14:textId="77777777" w:rsidR="009419AD" w:rsidRPr="00AA0BF3" w:rsidRDefault="009419AD" w:rsidP="009419AD">
                  <w:pPr>
                    <w:rPr>
                      <w:rStyle w:val="ng-binding"/>
                      <w:rFonts w:cs="Arial"/>
                      <w:b/>
                      <w:bCs/>
                      <w:color w:val="333333"/>
                    </w:rPr>
                  </w:pPr>
                  <w:r w:rsidRPr="00AA0BF3">
                    <w:rPr>
                      <w:rFonts w:cs="Arial"/>
                      <w:b/>
                      <w:bCs/>
                      <w:lang w:val="ru"/>
                    </w:rPr>
                    <w:t>Показатель ликвидации полиомиелита</w:t>
                  </w:r>
                </w:p>
              </w:tc>
              <w:tc>
                <w:tcPr>
                  <w:tcW w:w="1116" w:type="dxa"/>
                  <w:vAlign w:val="bottom"/>
                </w:tcPr>
                <w:p w14:paraId="369309B7" w14:textId="77777777" w:rsidR="009419AD" w:rsidRPr="00AA0BF3" w:rsidRDefault="009419AD" w:rsidP="009419AD">
                  <w:pPr>
                    <w:jc w:val="center"/>
                    <w:rPr>
                      <w:rStyle w:val="ng-binding"/>
                      <w:rFonts w:cs="Arial"/>
                      <w:b/>
                      <w:bCs/>
                      <w:color w:val="333333"/>
                    </w:rPr>
                  </w:pPr>
                  <w:r w:rsidRPr="00AA0BF3">
                    <w:rPr>
                      <w:rStyle w:val="ng-binding"/>
                      <w:rFonts w:cs="Arial"/>
                      <w:b/>
                      <w:bCs/>
                      <w:color w:val="333333"/>
                      <w:lang w:val="ru"/>
                    </w:rPr>
                    <w:t>2016 г.</w:t>
                  </w:r>
                </w:p>
              </w:tc>
              <w:tc>
                <w:tcPr>
                  <w:tcW w:w="990" w:type="dxa"/>
                  <w:vAlign w:val="bottom"/>
                </w:tcPr>
                <w:p w14:paraId="41E8809B" w14:textId="77777777" w:rsidR="009419AD" w:rsidRPr="00AA0BF3" w:rsidRDefault="009419AD" w:rsidP="009419AD">
                  <w:pPr>
                    <w:jc w:val="center"/>
                    <w:rPr>
                      <w:rStyle w:val="ng-binding"/>
                      <w:rFonts w:cs="Arial"/>
                      <w:b/>
                      <w:bCs/>
                      <w:color w:val="333333"/>
                    </w:rPr>
                  </w:pPr>
                  <w:r w:rsidRPr="00AA0BF3">
                    <w:rPr>
                      <w:rStyle w:val="ng-binding"/>
                      <w:rFonts w:cs="Arial"/>
                      <w:b/>
                      <w:bCs/>
                      <w:color w:val="333333"/>
                      <w:lang w:val="ru"/>
                    </w:rPr>
                    <w:t>2017 г.</w:t>
                  </w:r>
                </w:p>
              </w:tc>
              <w:tc>
                <w:tcPr>
                  <w:tcW w:w="1080" w:type="dxa"/>
                  <w:vAlign w:val="bottom"/>
                </w:tcPr>
                <w:p w14:paraId="0F9A8CF5" w14:textId="77777777" w:rsidR="009419AD" w:rsidRPr="00AA0BF3" w:rsidRDefault="009419AD" w:rsidP="009419AD">
                  <w:pPr>
                    <w:jc w:val="center"/>
                    <w:rPr>
                      <w:rStyle w:val="ng-binding"/>
                      <w:rFonts w:cs="Arial"/>
                      <w:b/>
                      <w:bCs/>
                      <w:color w:val="333333"/>
                    </w:rPr>
                  </w:pPr>
                  <w:r w:rsidRPr="00AA0BF3">
                    <w:rPr>
                      <w:rStyle w:val="ng-binding"/>
                      <w:rFonts w:cs="Arial"/>
                      <w:b/>
                      <w:bCs/>
                      <w:color w:val="333333"/>
                      <w:lang w:val="ru"/>
                    </w:rPr>
                    <w:t>2018 г.</w:t>
                  </w:r>
                </w:p>
              </w:tc>
              <w:tc>
                <w:tcPr>
                  <w:tcW w:w="990" w:type="dxa"/>
                  <w:vAlign w:val="bottom"/>
                </w:tcPr>
                <w:p w14:paraId="371E53E5" w14:textId="77777777" w:rsidR="009419AD" w:rsidRPr="00AA0BF3" w:rsidRDefault="009419AD" w:rsidP="009419AD">
                  <w:pPr>
                    <w:jc w:val="center"/>
                    <w:rPr>
                      <w:rStyle w:val="ng-binding"/>
                      <w:rFonts w:cs="Arial"/>
                      <w:b/>
                      <w:bCs/>
                      <w:color w:val="333333"/>
                    </w:rPr>
                  </w:pPr>
                  <w:r w:rsidRPr="00AA0BF3">
                    <w:rPr>
                      <w:rStyle w:val="ng-binding"/>
                      <w:rFonts w:cs="Arial"/>
                      <w:b/>
                      <w:bCs/>
                      <w:color w:val="333333"/>
                      <w:lang w:val="ru"/>
                    </w:rPr>
                    <w:t>2019 г.</w:t>
                  </w:r>
                </w:p>
              </w:tc>
              <w:tc>
                <w:tcPr>
                  <w:tcW w:w="990" w:type="dxa"/>
                  <w:vAlign w:val="bottom"/>
                </w:tcPr>
                <w:p w14:paraId="21853735" w14:textId="77777777" w:rsidR="009419AD" w:rsidRPr="00AA0BF3" w:rsidRDefault="009419AD" w:rsidP="009419AD">
                  <w:pPr>
                    <w:jc w:val="center"/>
                    <w:rPr>
                      <w:rStyle w:val="ng-binding"/>
                      <w:rFonts w:cs="Arial"/>
                      <w:b/>
                      <w:bCs/>
                      <w:color w:val="333333"/>
                    </w:rPr>
                  </w:pPr>
                  <w:r w:rsidRPr="00AA0BF3">
                    <w:rPr>
                      <w:rStyle w:val="ng-binding"/>
                      <w:rFonts w:cs="Arial"/>
                      <w:b/>
                      <w:bCs/>
                      <w:color w:val="333333"/>
                      <w:lang w:val="ru"/>
                    </w:rPr>
                    <w:t>2020 г.</w:t>
                  </w:r>
                </w:p>
              </w:tc>
            </w:tr>
            <w:tr w:rsidR="003C13EA" w:rsidRPr="00AA0BF3" w14:paraId="6AF8BFD5" w14:textId="77777777" w:rsidTr="003C13EA">
              <w:trPr>
                <w:trHeight w:val="432"/>
              </w:trPr>
              <w:tc>
                <w:tcPr>
                  <w:tcW w:w="5364" w:type="dxa"/>
                </w:tcPr>
                <w:p w14:paraId="3A91C84C" w14:textId="77777777" w:rsidR="003C13EA" w:rsidRPr="00AA0BF3" w:rsidRDefault="003C13EA" w:rsidP="003C13EA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rStyle w:val="ng-binding"/>
                      <w:rFonts w:cs="Arial"/>
                      <w:color w:val="333333"/>
                    </w:rPr>
                  </w:pPr>
                  <w:r w:rsidRPr="00AA0BF3">
                    <w:rPr>
                      <w:rStyle w:val="ng-binding"/>
                      <w:color w:val="333333"/>
                      <w:sz w:val="18"/>
                      <w:szCs w:val="18"/>
                      <w:lang w:val="ru"/>
                    </w:rPr>
                    <w:t>Охват ОПВ1 по WUENIC (%)</w:t>
                  </w:r>
                </w:p>
              </w:tc>
              <w:tc>
                <w:tcPr>
                  <w:tcW w:w="1116" w:type="dxa"/>
                  <w:shd w:val="clear" w:color="auto" w:fill="DEEAF6" w:themeFill="accent5" w:themeFillTint="33"/>
                </w:tcPr>
                <w:p w14:paraId="05BDED2B" w14:textId="58CC5268" w:rsidR="003C13EA" w:rsidRPr="00AA0BF3" w:rsidRDefault="003C13EA" w:rsidP="003C13EA">
                  <w:pPr>
                    <w:jc w:val="center"/>
                    <w:rPr>
                      <w:rStyle w:val="ng-binding"/>
                      <w:rFonts w:cs="Arial"/>
                      <w:color w:val="5B9BD5" w:themeColor="accent5"/>
                    </w:rPr>
                  </w:pPr>
                  <w:r w:rsidRPr="00AA0BF3">
                    <w:rPr>
                      <w:rStyle w:val="ng-binding"/>
                      <w:rFonts w:cs="Arial"/>
                      <w:color w:val="5B9BD5" w:themeColor="accent5"/>
                      <w:lang w:val="ru"/>
                    </w:rPr>
                    <w:t>…</w:t>
                  </w:r>
                </w:p>
              </w:tc>
              <w:tc>
                <w:tcPr>
                  <w:tcW w:w="990" w:type="dxa"/>
                  <w:shd w:val="clear" w:color="auto" w:fill="DEEAF6" w:themeFill="accent5" w:themeFillTint="33"/>
                </w:tcPr>
                <w:p w14:paraId="62405120" w14:textId="061620AE" w:rsidR="003C13EA" w:rsidRPr="00AA0BF3" w:rsidRDefault="003C13EA" w:rsidP="003C13EA">
                  <w:pPr>
                    <w:jc w:val="center"/>
                    <w:rPr>
                      <w:rStyle w:val="ng-binding"/>
                      <w:rFonts w:cs="Arial"/>
                      <w:color w:val="333333"/>
                    </w:rPr>
                  </w:pPr>
                  <w:r w:rsidRPr="00AA0BF3">
                    <w:rPr>
                      <w:rStyle w:val="ng-binding"/>
                      <w:rFonts w:cs="Arial"/>
                      <w:color w:val="5B9BD5" w:themeColor="accent5"/>
                      <w:lang w:val="ru"/>
                    </w:rPr>
                    <w:t>…</w:t>
                  </w:r>
                </w:p>
              </w:tc>
              <w:tc>
                <w:tcPr>
                  <w:tcW w:w="1080" w:type="dxa"/>
                  <w:shd w:val="clear" w:color="auto" w:fill="DEEAF6" w:themeFill="accent5" w:themeFillTint="33"/>
                </w:tcPr>
                <w:p w14:paraId="587535E7" w14:textId="4D3B3527" w:rsidR="003C13EA" w:rsidRPr="00AA0BF3" w:rsidRDefault="003C13EA" w:rsidP="003C13EA">
                  <w:pPr>
                    <w:jc w:val="center"/>
                    <w:rPr>
                      <w:rStyle w:val="ng-binding"/>
                      <w:rFonts w:cs="Arial"/>
                      <w:color w:val="333333"/>
                    </w:rPr>
                  </w:pPr>
                  <w:r w:rsidRPr="00AA0BF3">
                    <w:rPr>
                      <w:rStyle w:val="ng-binding"/>
                      <w:rFonts w:cs="Arial"/>
                      <w:color w:val="5B9BD5" w:themeColor="accent5"/>
                      <w:lang w:val="ru"/>
                    </w:rPr>
                    <w:t>…</w:t>
                  </w:r>
                </w:p>
              </w:tc>
              <w:tc>
                <w:tcPr>
                  <w:tcW w:w="990" w:type="dxa"/>
                  <w:shd w:val="clear" w:color="auto" w:fill="DEEAF6" w:themeFill="accent5" w:themeFillTint="33"/>
                </w:tcPr>
                <w:p w14:paraId="23A1D3BC" w14:textId="0A63A43F" w:rsidR="003C13EA" w:rsidRPr="00AA0BF3" w:rsidRDefault="003C13EA" w:rsidP="003C13EA">
                  <w:pPr>
                    <w:jc w:val="center"/>
                    <w:rPr>
                      <w:rStyle w:val="ng-binding"/>
                      <w:rFonts w:cs="Arial"/>
                      <w:color w:val="333333"/>
                    </w:rPr>
                  </w:pPr>
                  <w:r w:rsidRPr="00AA0BF3">
                    <w:rPr>
                      <w:rStyle w:val="ng-binding"/>
                      <w:rFonts w:cs="Arial"/>
                      <w:color w:val="5B9BD5" w:themeColor="accent5"/>
                      <w:lang w:val="ru"/>
                    </w:rPr>
                    <w:t>…</w:t>
                  </w:r>
                </w:p>
              </w:tc>
              <w:tc>
                <w:tcPr>
                  <w:tcW w:w="990" w:type="dxa"/>
                  <w:shd w:val="clear" w:color="auto" w:fill="DEEAF6" w:themeFill="accent5" w:themeFillTint="33"/>
                </w:tcPr>
                <w:p w14:paraId="12448D98" w14:textId="3B66F8B1" w:rsidR="003C13EA" w:rsidRPr="00AA0BF3" w:rsidRDefault="003C13EA" w:rsidP="003C13EA">
                  <w:pPr>
                    <w:jc w:val="center"/>
                    <w:rPr>
                      <w:rStyle w:val="ng-binding"/>
                      <w:rFonts w:cs="Arial"/>
                      <w:color w:val="333333"/>
                    </w:rPr>
                  </w:pPr>
                  <w:r w:rsidRPr="00AA0BF3">
                    <w:rPr>
                      <w:rStyle w:val="ng-binding"/>
                      <w:rFonts w:cs="Arial"/>
                      <w:color w:val="5B9BD5" w:themeColor="accent5"/>
                      <w:lang w:val="ru"/>
                    </w:rPr>
                    <w:t>…</w:t>
                  </w:r>
                </w:p>
              </w:tc>
            </w:tr>
            <w:tr w:rsidR="003C13EA" w:rsidRPr="00AA0BF3" w14:paraId="3AB6468D" w14:textId="77777777" w:rsidTr="003C13EA">
              <w:trPr>
                <w:trHeight w:val="432"/>
              </w:trPr>
              <w:tc>
                <w:tcPr>
                  <w:tcW w:w="5364" w:type="dxa"/>
                </w:tcPr>
                <w:p w14:paraId="63E43062" w14:textId="77777777" w:rsidR="003C13EA" w:rsidRPr="00AA0BF3" w:rsidRDefault="003C13EA" w:rsidP="003C13EA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rStyle w:val="ng-binding"/>
                      <w:rFonts w:cs="Arial"/>
                      <w:color w:val="333333"/>
                    </w:rPr>
                  </w:pPr>
                  <w:r w:rsidRPr="00AA0BF3">
                    <w:rPr>
                      <w:rStyle w:val="ng-binding"/>
                      <w:color w:val="333333"/>
                      <w:sz w:val="18"/>
                      <w:szCs w:val="18"/>
                      <w:lang w:val="ru"/>
                    </w:rPr>
                    <w:t>Охват ОПВ3 по WUENIC (%)</w:t>
                  </w:r>
                </w:p>
              </w:tc>
              <w:tc>
                <w:tcPr>
                  <w:tcW w:w="1116" w:type="dxa"/>
                  <w:shd w:val="clear" w:color="auto" w:fill="DEEAF6" w:themeFill="accent5" w:themeFillTint="33"/>
                </w:tcPr>
                <w:p w14:paraId="44210FEB" w14:textId="48C297CD" w:rsidR="003C13EA" w:rsidRPr="00AA0BF3" w:rsidRDefault="003C13EA" w:rsidP="003C13EA">
                  <w:pPr>
                    <w:jc w:val="center"/>
                    <w:rPr>
                      <w:rStyle w:val="ng-binding"/>
                      <w:rFonts w:cs="Arial"/>
                      <w:color w:val="5B9BD5" w:themeColor="accent5"/>
                    </w:rPr>
                  </w:pPr>
                  <w:r w:rsidRPr="00AA0BF3">
                    <w:rPr>
                      <w:rStyle w:val="ng-binding"/>
                      <w:rFonts w:cs="Arial"/>
                      <w:color w:val="5B9BD5" w:themeColor="accent5"/>
                      <w:lang w:val="ru"/>
                    </w:rPr>
                    <w:t>…</w:t>
                  </w:r>
                </w:p>
              </w:tc>
              <w:tc>
                <w:tcPr>
                  <w:tcW w:w="990" w:type="dxa"/>
                  <w:shd w:val="clear" w:color="auto" w:fill="DEEAF6" w:themeFill="accent5" w:themeFillTint="33"/>
                </w:tcPr>
                <w:p w14:paraId="436C8EED" w14:textId="19F06FFB" w:rsidR="003C13EA" w:rsidRPr="00AA0BF3" w:rsidRDefault="003C13EA" w:rsidP="003C13EA">
                  <w:pPr>
                    <w:jc w:val="center"/>
                    <w:rPr>
                      <w:rStyle w:val="ng-binding"/>
                      <w:rFonts w:cs="Arial"/>
                      <w:color w:val="333333"/>
                    </w:rPr>
                  </w:pPr>
                  <w:r w:rsidRPr="00AA0BF3">
                    <w:rPr>
                      <w:rStyle w:val="ng-binding"/>
                      <w:rFonts w:cs="Arial"/>
                      <w:color w:val="5B9BD5" w:themeColor="accent5"/>
                      <w:lang w:val="ru"/>
                    </w:rPr>
                    <w:t>…</w:t>
                  </w:r>
                </w:p>
              </w:tc>
              <w:tc>
                <w:tcPr>
                  <w:tcW w:w="1080" w:type="dxa"/>
                  <w:shd w:val="clear" w:color="auto" w:fill="DEEAF6" w:themeFill="accent5" w:themeFillTint="33"/>
                </w:tcPr>
                <w:p w14:paraId="36B3EACC" w14:textId="7372E78A" w:rsidR="003C13EA" w:rsidRPr="00AA0BF3" w:rsidRDefault="003C13EA" w:rsidP="003C13EA">
                  <w:pPr>
                    <w:jc w:val="center"/>
                    <w:rPr>
                      <w:rStyle w:val="ng-binding"/>
                      <w:rFonts w:cs="Arial"/>
                      <w:color w:val="333333"/>
                    </w:rPr>
                  </w:pPr>
                  <w:r w:rsidRPr="00AA0BF3">
                    <w:rPr>
                      <w:rStyle w:val="ng-binding"/>
                      <w:rFonts w:cs="Arial"/>
                      <w:color w:val="5B9BD5" w:themeColor="accent5"/>
                      <w:lang w:val="ru"/>
                    </w:rPr>
                    <w:t>…</w:t>
                  </w:r>
                </w:p>
              </w:tc>
              <w:tc>
                <w:tcPr>
                  <w:tcW w:w="990" w:type="dxa"/>
                  <w:shd w:val="clear" w:color="auto" w:fill="DEEAF6" w:themeFill="accent5" w:themeFillTint="33"/>
                </w:tcPr>
                <w:p w14:paraId="2F435FA3" w14:textId="2BA0B1C5" w:rsidR="003C13EA" w:rsidRPr="00AA0BF3" w:rsidRDefault="003C13EA" w:rsidP="003C13EA">
                  <w:pPr>
                    <w:jc w:val="center"/>
                    <w:rPr>
                      <w:rStyle w:val="ng-binding"/>
                      <w:rFonts w:cs="Arial"/>
                      <w:color w:val="333333"/>
                    </w:rPr>
                  </w:pPr>
                  <w:r w:rsidRPr="00AA0BF3">
                    <w:rPr>
                      <w:rStyle w:val="ng-binding"/>
                      <w:rFonts w:cs="Arial"/>
                      <w:color w:val="5B9BD5" w:themeColor="accent5"/>
                      <w:lang w:val="ru"/>
                    </w:rPr>
                    <w:t>…</w:t>
                  </w:r>
                </w:p>
              </w:tc>
              <w:tc>
                <w:tcPr>
                  <w:tcW w:w="990" w:type="dxa"/>
                  <w:shd w:val="clear" w:color="auto" w:fill="DEEAF6" w:themeFill="accent5" w:themeFillTint="33"/>
                </w:tcPr>
                <w:p w14:paraId="46B8CDA6" w14:textId="785F80E7" w:rsidR="003C13EA" w:rsidRPr="00AA0BF3" w:rsidRDefault="003C13EA" w:rsidP="003C13EA">
                  <w:pPr>
                    <w:jc w:val="center"/>
                    <w:rPr>
                      <w:rStyle w:val="ng-binding"/>
                      <w:rFonts w:cs="Arial"/>
                      <w:color w:val="333333"/>
                    </w:rPr>
                  </w:pPr>
                  <w:r w:rsidRPr="00AA0BF3">
                    <w:rPr>
                      <w:rStyle w:val="ng-binding"/>
                      <w:rFonts w:cs="Arial"/>
                      <w:color w:val="5B9BD5" w:themeColor="accent5"/>
                      <w:lang w:val="ru"/>
                    </w:rPr>
                    <w:t>…</w:t>
                  </w:r>
                </w:p>
              </w:tc>
            </w:tr>
            <w:tr w:rsidR="003C13EA" w:rsidRPr="00AA0BF3" w14:paraId="5506C910" w14:textId="77777777" w:rsidTr="003C13EA">
              <w:trPr>
                <w:trHeight w:val="432"/>
              </w:trPr>
              <w:tc>
                <w:tcPr>
                  <w:tcW w:w="5364" w:type="dxa"/>
                </w:tcPr>
                <w:p w14:paraId="7DBD629D" w14:textId="77777777" w:rsidR="003C13EA" w:rsidRPr="00AA0BF3" w:rsidRDefault="003C13EA" w:rsidP="003C13EA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rStyle w:val="ng-binding"/>
                      <w:rFonts w:cs="Arial"/>
                      <w:color w:val="333333"/>
                    </w:rPr>
                  </w:pPr>
                  <w:r w:rsidRPr="00AA0BF3">
                    <w:rPr>
                      <w:rStyle w:val="ng-binding"/>
                      <w:color w:val="333333"/>
                      <w:sz w:val="18"/>
                      <w:szCs w:val="18"/>
                      <w:lang w:val="ru"/>
                    </w:rPr>
                    <w:t>Охват ИПВ1 по WUENIC (%)</w:t>
                  </w:r>
                </w:p>
              </w:tc>
              <w:tc>
                <w:tcPr>
                  <w:tcW w:w="1116" w:type="dxa"/>
                  <w:shd w:val="clear" w:color="auto" w:fill="DEEAF6" w:themeFill="accent5" w:themeFillTint="33"/>
                </w:tcPr>
                <w:p w14:paraId="657D279B" w14:textId="7938CD75" w:rsidR="003C13EA" w:rsidRPr="00AA0BF3" w:rsidRDefault="003C13EA" w:rsidP="003C13EA">
                  <w:pPr>
                    <w:jc w:val="center"/>
                    <w:rPr>
                      <w:rStyle w:val="ng-binding"/>
                      <w:rFonts w:cs="Arial"/>
                      <w:color w:val="5B9BD5" w:themeColor="accent5"/>
                    </w:rPr>
                  </w:pPr>
                  <w:r w:rsidRPr="00AA0BF3">
                    <w:rPr>
                      <w:rStyle w:val="ng-binding"/>
                      <w:rFonts w:cs="Arial"/>
                      <w:color w:val="5B9BD5" w:themeColor="accent5"/>
                      <w:lang w:val="ru"/>
                    </w:rPr>
                    <w:t>…</w:t>
                  </w:r>
                </w:p>
              </w:tc>
              <w:tc>
                <w:tcPr>
                  <w:tcW w:w="990" w:type="dxa"/>
                  <w:shd w:val="clear" w:color="auto" w:fill="DEEAF6" w:themeFill="accent5" w:themeFillTint="33"/>
                </w:tcPr>
                <w:p w14:paraId="0D6547D8" w14:textId="3804AF93" w:rsidR="003C13EA" w:rsidRPr="00AA0BF3" w:rsidRDefault="003C13EA" w:rsidP="003C13EA">
                  <w:pPr>
                    <w:jc w:val="center"/>
                    <w:rPr>
                      <w:rStyle w:val="ng-binding"/>
                      <w:rFonts w:cs="Arial"/>
                      <w:color w:val="333333"/>
                    </w:rPr>
                  </w:pPr>
                  <w:r w:rsidRPr="00AA0BF3">
                    <w:rPr>
                      <w:rStyle w:val="ng-binding"/>
                      <w:rFonts w:cs="Arial"/>
                      <w:color w:val="5B9BD5" w:themeColor="accent5"/>
                      <w:lang w:val="ru"/>
                    </w:rPr>
                    <w:t>…</w:t>
                  </w:r>
                </w:p>
              </w:tc>
              <w:tc>
                <w:tcPr>
                  <w:tcW w:w="1080" w:type="dxa"/>
                  <w:shd w:val="clear" w:color="auto" w:fill="DEEAF6" w:themeFill="accent5" w:themeFillTint="33"/>
                </w:tcPr>
                <w:p w14:paraId="0181D77B" w14:textId="1A299930" w:rsidR="003C13EA" w:rsidRPr="00AA0BF3" w:rsidRDefault="003C13EA" w:rsidP="003C13EA">
                  <w:pPr>
                    <w:jc w:val="center"/>
                    <w:rPr>
                      <w:rStyle w:val="ng-binding"/>
                      <w:rFonts w:cs="Arial"/>
                      <w:color w:val="333333"/>
                    </w:rPr>
                  </w:pPr>
                  <w:r w:rsidRPr="00AA0BF3">
                    <w:rPr>
                      <w:rStyle w:val="ng-binding"/>
                      <w:rFonts w:cs="Arial"/>
                      <w:color w:val="5B9BD5" w:themeColor="accent5"/>
                      <w:lang w:val="ru"/>
                    </w:rPr>
                    <w:t>…</w:t>
                  </w:r>
                </w:p>
              </w:tc>
              <w:tc>
                <w:tcPr>
                  <w:tcW w:w="990" w:type="dxa"/>
                  <w:shd w:val="clear" w:color="auto" w:fill="DEEAF6" w:themeFill="accent5" w:themeFillTint="33"/>
                </w:tcPr>
                <w:p w14:paraId="6D342B06" w14:textId="4ED0A4D6" w:rsidR="003C13EA" w:rsidRPr="00AA0BF3" w:rsidRDefault="003C13EA" w:rsidP="003C13EA">
                  <w:pPr>
                    <w:jc w:val="center"/>
                    <w:rPr>
                      <w:rStyle w:val="ng-binding"/>
                      <w:rFonts w:cs="Arial"/>
                      <w:color w:val="333333"/>
                    </w:rPr>
                  </w:pPr>
                  <w:r w:rsidRPr="00AA0BF3">
                    <w:rPr>
                      <w:rStyle w:val="ng-binding"/>
                      <w:rFonts w:cs="Arial"/>
                      <w:color w:val="5B9BD5" w:themeColor="accent5"/>
                      <w:lang w:val="ru"/>
                    </w:rPr>
                    <w:t>…</w:t>
                  </w:r>
                </w:p>
              </w:tc>
              <w:tc>
                <w:tcPr>
                  <w:tcW w:w="990" w:type="dxa"/>
                  <w:shd w:val="clear" w:color="auto" w:fill="DEEAF6" w:themeFill="accent5" w:themeFillTint="33"/>
                </w:tcPr>
                <w:p w14:paraId="05637EDE" w14:textId="02E11F9F" w:rsidR="003C13EA" w:rsidRPr="00AA0BF3" w:rsidRDefault="003C13EA" w:rsidP="003C13EA">
                  <w:pPr>
                    <w:jc w:val="center"/>
                    <w:rPr>
                      <w:rStyle w:val="ng-binding"/>
                      <w:rFonts w:cs="Arial"/>
                      <w:color w:val="333333"/>
                    </w:rPr>
                  </w:pPr>
                  <w:r w:rsidRPr="00AA0BF3">
                    <w:rPr>
                      <w:rStyle w:val="ng-binding"/>
                      <w:rFonts w:cs="Arial"/>
                      <w:color w:val="5B9BD5" w:themeColor="accent5"/>
                      <w:lang w:val="ru"/>
                    </w:rPr>
                    <w:t>…</w:t>
                  </w:r>
                </w:p>
              </w:tc>
            </w:tr>
            <w:tr w:rsidR="003C13EA" w:rsidRPr="00AA0BF3" w14:paraId="60566BBC" w14:textId="77777777" w:rsidTr="003C13EA">
              <w:trPr>
                <w:trHeight w:val="432"/>
              </w:trPr>
              <w:tc>
                <w:tcPr>
                  <w:tcW w:w="5364" w:type="dxa"/>
                </w:tcPr>
                <w:p w14:paraId="005C506B" w14:textId="77777777" w:rsidR="003C13EA" w:rsidRPr="00F666E7" w:rsidRDefault="003C13EA" w:rsidP="003C13EA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rStyle w:val="ng-binding"/>
                      <w:rFonts w:cs="Arial"/>
                      <w:color w:val="333333"/>
                      <w:lang w:val="ru-RU"/>
                    </w:rPr>
                  </w:pPr>
                  <w:r w:rsidRPr="00AA0BF3">
                    <w:rPr>
                      <w:rStyle w:val="ng-binding"/>
                      <w:color w:val="333333"/>
                      <w:sz w:val="18"/>
                      <w:szCs w:val="18"/>
                      <w:lang w:val="ru"/>
                    </w:rPr>
                    <w:t>Кол-во зарегистрированных случаев ОВП</w:t>
                  </w:r>
                </w:p>
              </w:tc>
              <w:tc>
                <w:tcPr>
                  <w:tcW w:w="1116" w:type="dxa"/>
                  <w:shd w:val="clear" w:color="auto" w:fill="DEEAF6" w:themeFill="accent5" w:themeFillTint="33"/>
                </w:tcPr>
                <w:p w14:paraId="7085D808" w14:textId="5F55D2ED" w:rsidR="003C13EA" w:rsidRPr="00AA0BF3" w:rsidRDefault="003C13EA" w:rsidP="003C13EA">
                  <w:pPr>
                    <w:jc w:val="center"/>
                    <w:rPr>
                      <w:rStyle w:val="ng-binding"/>
                      <w:rFonts w:cs="Arial"/>
                      <w:color w:val="5B9BD5" w:themeColor="accent5"/>
                    </w:rPr>
                  </w:pPr>
                  <w:r w:rsidRPr="00AA0BF3">
                    <w:rPr>
                      <w:rStyle w:val="ng-binding"/>
                      <w:rFonts w:cs="Arial"/>
                      <w:color w:val="5B9BD5" w:themeColor="accent5"/>
                      <w:lang w:val="ru"/>
                    </w:rPr>
                    <w:t>…</w:t>
                  </w:r>
                </w:p>
              </w:tc>
              <w:tc>
                <w:tcPr>
                  <w:tcW w:w="990" w:type="dxa"/>
                  <w:shd w:val="clear" w:color="auto" w:fill="DEEAF6" w:themeFill="accent5" w:themeFillTint="33"/>
                </w:tcPr>
                <w:p w14:paraId="59BDAFD4" w14:textId="26D06781" w:rsidR="003C13EA" w:rsidRPr="00AA0BF3" w:rsidRDefault="003C13EA" w:rsidP="003C13EA">
                  <w:pPr>
                    <w:jc w:val="center"/>
                    <w:rPr>
                      <w:rStyle w:val="ng-binding"/>
                      <w:rFonts w:cs="Arial"/>
                      <w:color w:val="333333"/>
                    </w:rPr>
                  </w:pPr>
                  <w:r w:rsidRPr="00AA0BF3">
                    <w:rPr>
                      <w:rStyle w:val="ng-binding"/>
                      <w:rFonts w:cs="Arial"/>
                      <w:color w:val="5B9BD5" w:themeColor="accent5"/>
                      <w:lang w:val="ru"/>
                    </w:rPr>
                    <w:t>…</w:t>
                  </w:r>
                </w:p>
              </w:tc>
              <w:tc>
                <w:tcPr>
                  <w:tcW w:w="1080" w:type="dxa"/>
                  <w:shd w:val="clear" w:color="auto" w:fill="DEEAF6" w:themeFill="accent5" w:themeFillTint="33"/>
                </w:tcPr>
                <w:p w14:paraId="5D0F4915" w14:textId="48E68A3F" w:rsidR="003C13EA" w:rsidRPr="00AA0BF3" w:rsidRDefault="003C13EA" w:rsidP="003C13EA">
                  <w:pPr>
                    <w:jc w:val="center"/>
                    <w:rPr>
                      <w:rStyle w:val="ng-binding"/>
                      <w:rFonts w:cs="Arial"/>
                      <w:color w:val="333333"/>
                    </w:rPr>
                  </w:pPr>
                  <w:r w:rsidRPr="00AA0BF3">
                    <w:rPr>
                      <w:rStyle w:val="ng-binding"/>
                      <w:rFonts w:cs="Arial"/>
                      <w:color w:val="5B9BD5" w:themeColor="accent5"/>
                      <w:lang w:val="ru"/>
                    </w:rPr>
                    <w:t>…</w:t>
                  </w:r>
                </w:p>
              </w:tc>
              <w:tc>
                <w:tcPr>
                  <w:tcW w:w="990" w:type="dxa"/>
                  <w:shd w:val="clear" w:color="auto" w:fill="DEEAF6" w:themeFill="accent5" w:themeFillTint="33"/>
                </w:tcPr>
                <w:p w14:paraId="2E738824" w14:textId="35509084" w:rsidR="003C13EA" w:rsidRPr="00AA0BF3" w:rsidRDefault="003C13EA" w:rsidP="003C13EA">
                  <w:pPr>
                    <w:jc w:val="center"/>
                    <w:rPr>
                      <w:rStyle w:val="ng-binding"/>
                      <w:rFonts w:cs="Arial"/>
                      <w:color w:val="333333"/>
                    </w:rPr>
                  </w:pPr>
                  <w:r w:rsidRPr="00AA0BF3">
                    <w:rPr>
                      <w:rStyle w:val="ng-binding"/>
                      <w:rFonts w:cs="Arial"/>
                      <w:color w:val="5B9BD5" w:themeColor="accent5"/>
                      <w:lang w:val="ru"/>
                    </w:rPr>
                    <w:t>…</w:t>
                  </w:r>
                </w:p>
              </w:tc>
              <w:tc>
                <w:tcPr>
                  <w:tcW w:w="990" w:type="dxa"/>
                  <w:shd w:val="clear" w:color="auto" w:fill="DEEAF6" w:themeFill="accent5" w:themeFillTint="33"/>
                </w:tcPr>
                <w:p w14:paraId="213A9AEE" w14:textId="1186DA6D" w:rsidR="003C13EA" w:rsidRPr="00AA0BF3" w:rsidRDefault="003C13EA" w:rsidP="003C13EA">
                  <w:pPr>
                    <w:jc w:val="center"/>
                    <w:rPr>
                      <w:rStyle w:val="ng-binding"/>
                      <w:rFonts w:cs="Arial"/>
                      <w:color w:val="333333"/>
                    </w:rPr>
                  </w:pPr>
                  <w:r w:rsidRPr="00AA0BF3">
                    <w:rPr>
                      <w:rStyle w:val="ng-binding"/>
                      <w:rFonts w:cs="Arial"/>
                      <w:color w:val="5B9BD5" w:themeColor="accent5"/>
                      <w:lang w:val="ru"/>
                    </w:rPr>
                    <w:t>…</w:t>
                  </w:r>
                </w:p>
              </w:tc>
            </w:tr>
            <w:tr w:rsidR="003C13EA" w:rsidRPr="00AA0BF3" w14:paraId="13676691" w14:textId="77777777" w:rsidTr="003C13EA">
              <w:trPr>
                <w:trHeight w:val="432"/>
              </w:trPr>
              <w:tc>
                <w:tcPr>
                  <w:tcW w:w="5364" w:type="dxa"/>
                </w:tcPr>
                <w:p w14:paraId="6E6FEBE0" w14:textId="77777777" w:rsidR="003C13EA" w:rsidRPr="00F666E7" w:rsidRDefault="003C13EA" w:rsidP="003C13EA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rStyle w:val="ng-binding"/>
                      <w:rFonts w:cs="Arial"/>
                      <w:color w:val="333333"/>
                      <w:lang w:val="ru-RU"/>
                    </w:rPr>
                  </w:pPr>
                  <w:r w:rsidRPr="00AA0BF3">
                    <w:rPr>
                      <w:rStyle w:val="ng-binding"/>
                      <w:color w:val="333333"/>
                      <w:sz w:val="18"/>
                      <w:szCs w:val="18"/>
                      <w:lang w:val="ru"/>
                    </w:rPr>
                    <w:t xml:space="preserve">Кол-во зарегистрированных случаев неполиомиелитного ОВП на 100 000 человек возрастом до 15 лет </w:t>
                  </w:r>
                </w:p>
              </w:tc>
              <w:tc>
                <w:tcPr>
                  <w:tcW w:w="1116" w:type="dxa"/>
                  <w:shd w:val="clear" w:color="auto" w:fill="DEEAF6" w:themeFill="accent5" w:themeFillTint="33"/>
                </w:tcPr>
                <w:p w14:paraId="56B8F5BF" w14:textId="316106D6" w:rsidR="003C13EA" w:rsidRPr="00AA0BF3" w:rsidRDefault="003C13EA" w:rsidP="003C13EA">
                  <w:pPr>
                    <w:jc w:val="center"/>
                    <w:rPr>
                      <w:rStyle w:val="ng-binding"/>
                      <w:rFonts w:cs="Arial"/>
                      <w:color w:val="5B9BD5" w:themeColor="accent5"/>
                    </w:rPr>
                  </w:pPr>
                  <w:r w:rsidRPr="00AA0BF3">
                    <w:rPr>
                      <w:rStyle w:val="ng-binding"/>
                      <w:rFonts w:cs="Arial"/>
                      <w:color w:val="5B9BD5" w:themeColor="accent5"/>
                      <w:lang w:val="ru"/>
                    </w:rPr>
                    <w:t>…</w:t>
                  </w:r>
                </w:p>
              </w:tc>
              <w:tc>
                <w:tcPr>
                  <w:tcW w:w="990" w:type="dxa"/>
                  <w:shd w:val="clear" w:color="auto" w:fill="DEEAF6" w:themeFill="accent5" w:themeFillTint="33"/>
                </w:tcPr>
                <w:p w14:paraId="10B88684" w14:textId="241F962F" w:rsidR="003C13EA" w:rsidRPr="00AA0BF3" w:rsidRDefault="003C13EA" w:rsidP="003C13EA">
                  <w:pPr>
                    <w:jc w:val="center"/>
                    <w:rPr>
                      <w:rStyle w:val="ng-binding"/>
                      <w:rFonts w:cs="Arial"/>
                      <w:color w:val="333333"/>
                    </w:rPr>
                  </w:pPr>
                  <w:r w:rsidRPr="00AA0BF3">
                    <w:rPr>
                      <w:rStyle w:val="ng-binding"/>
                      <w:rFonts w:cs="Arial"/>
                      <w:color w:val="5B9BD5" w:themeColor="accent5"/>
                      <w:lang w:val="ru"/>
                    </w:rPr>
                    <w:t>…</w:t>
                  </w:r>
                </w:p>
              </w:tc>
              <w:tc>
                <w:tcPr>
                  <w:tcW w:w="1080" w:type="dxa"/>
                  <w:shd w:val="clear" w:color="auto" w:fill="DEEAF6" w:themeFill="accent5" w:themeFillTint="33"/>
                </w:tcPr>
                <w:p w14:paraId="120D3F89" w14:textId="4F527B7C" w:rsidR="003C13EA" w:rsidRPr="00AA0BF3" w:rsidRDefault="003C13EA" w:rsidP="003C13EA">
                  <w:pPr>
                    <w:jc w:val="center"/>
                    <w:rPr>
                      <w:rStyle w:val="ng-binding"/>
                      <w:rFonts w:cs="Arial"/>
                      <w:color w:val="333333"/>
                    </w:rPr>
                  </w:pPr>
                  <w:r w:rsidRPr="00AA0BF3">
                    <w:rPr>
                      <w:rStyle w:val="ng-binding"/>
                      <w:rFonts w:cs="Arial"/>
                      <w:color w:val="5B9BD5" w:themeColor="accent5"/>
                      <w:lang w:val="ru"/>
                    </w:rPr>
                    <w:t>…</w:t>
                  </w:r>
                </w:p>
              </w:tc>
              <w:tc>
                <w:tcPr>
                  <w:tcW w:w="990" w:type="dxa"/>
                  <w:shd w:val="clear" w:color="auto" w:fill="DEEAF6" w:themeFill="accent5" w:themeFillTint="33"/>
                </w:tcPr>
                <w:p w14:paraId="214B2C7C" w14:textId="6EC4EB92" w:rsidR="003C13EA" w:rsidRPr="00AA0BF3" w:rsidRDefault="003C13EA" w:rsidP="003C13EA">
                  <w:pPr>
                    <w:jc w:val="center"/>
                    <w:rPr>
                      <w:rStyle w:val="ng-binding"/>
                      <w:rFonts w:cs="Arial"/>
                      <w:color w:val="333333"/>
                    </w:rPr>
                  </w:pPr>
                  <w:r w:rsidRPr="00AA0BF3">
                    <w:rPr>
                      <w:rStyle w:val="ng-binding"/>
                      <w:rFonts w:cs="Arial"/>
                      <w:color w:val="5B9BD5" w:themeColor="accent5"/>
                      <w:lang w:val="ru"/>
                    </w:rPr>
                    <w:t>…</w:t>
                  </w:r>
                </w:p>
              </w:tc>
              <w:tc>
                <w:tcPr>
                  <w:tcW w:w="990" w:type="dxa"/>
                  <w:shd w:val="clear" w:color="auto" w:fill="DEEAF6" w:themeFill="accent5" w:themeFillTint="33"/>
                </w:tcPr>
                <w:p w14:paraId="5BF64FFC" w14:textId="7D763BE6" w:rsidR="003C13EA" w:rsidRPr="00AA0BF3" w:rsidRDefault="003C13EA" w:rsidP="003C13EA">
                  <w:pPr>
                    <w:jc w:val="center"/>
                    <w:rPr>
                      <w:rStyle w:val="ng-binding"/>
                      <w:rFonts w:cs="Arial"/>
                      <w:color w:val="333333"/>
                    </w:rPr>
                  </w:pPr>
                  <w:r w:rsidRPr="00AA0BF3">
                    <w:rPr>
                      <w:rStyle w:val="ng-binding"/>
                      <w:rFonts w:cs="Arial"/>
                      <w:color w:val="5B9BD5" w:themeColor="accent5"/>
                      <w:lang w:val="ru"/>
                    </w:rPr>
                    <w:t>…</w:t>
                  </w:r>
                </w:p>
              </w:tc>
            </w:tr>
            <w:tr w:rsidR="003C13EA" w:rsidRPr="00AA0BF3" w14:paraId="227432CA" w14:textId="77777777" w:rsidTr="003C13EA">
              <w:trPr>
                <w:trHeight w:val="432"/>
              </w:trPr>
              <w:tc>
                <w:tcPr>
                  <w:tcW w:w="5364" w:type="dxa"/>
                </w:tcPr>
                <w:p w14:paraId="00D6915C" w14:textId="77777777" w:rsidR="003C13EA" w:rsidRPr="00F666E7" w:rsidRDefault="003C13EA" w:rsidP="003C13EA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rStyle w:val="ng-binding"/>
                      <w:rFonts w:cs="Arial"/>
                      <w:color w:val="333333"/>
                      <w:lang w:val="ru-RU"/>
                    </w:rPr>
                  </w:pPr>
                  <w:r w:rsidRPr="00AA0BF3">
                    <w:rPr>
                      <w:rStyle w:val="ng-binding"/>
                      <w:color w:val="333333"/>
                      <w:sz w:val="18"/>
                      <w:szCs w:val="18"/>
                      <w:lang w:val="ru"/>
                    </w:rPr>
                    <w:t>Процент случаев ОВП, подтверждённых 2-мя адекватными образцами кала</w:t>
                  </w:r>
                </w:p>
              </w:tc>
              <w:tc>
                <w:tcPr>
                  <w:tcW w:w="1116" w:type="dxa"/>
                  <w:shd w:val="clear" w:color="auto" w:fill="DEEAF6" w:themeFill="accent5" w:themeFillTint="33"/>
                </w:tcPr>
                <w:p w14:paraId="4293313E" w14:textId="6C26518F" w:rsidR="003C13EA" w:rsidRPr="00AA0BF3" w:rsidRDefault="003C13EA" w:rsidP="003C13EA">
                  <w:pPr>
                    <w:jc w:val="center"/>
                    <w:rPr>
                      <w:rStyle w:val="ng-binding"/>
                      <w:rFonts w:cs="Arial"/>
                      <w:color w:val="5B9BD5" w:themeColor="accent5"/>
                    </w:rPr>
                  </w:pPr>
                  <w:r w:rsidRPr="00AA0BF3">
                    <w:rPr>
                      <w:rStyle w:val="ng-binding"/>
                      <w:rFonts w:cs="Arial"/>
                      <w:color w:val="5B9BD5" w:themeColor="accent5"/>
                      <w:lang w:val="ru"/>
                    </w:rPr>
                    <w:t>…</w:t>
                  </w:r>
                </w:p>
              </w:tc>
              <w:tc>
                <w:tcPr>
                  <w:tcW w:w="990" w:type="dxa"/>
                  <w:shd w:val="clear" w:color="auto" w:fill="DEEAF6" w:themeFill="accent5" w:themeFillTint="33"/>
                </w:tcPr>
                <w:p w14:paraId="23D4E18E" w14:textId="6AD14623" w:rsidR="003C13EA" w:rsidRPr="00AA0BF3" w:rsidRDefault="003C13EA" w:rsidP="003C13EA">
                  <w:pPr>
                    <w:jc w:val="center"/>
                    <w:rPr>
                      <w:rStyle w:val="ng-binding"/>
                      <w:rFonts w:cs="Arial"/>
                      <w:color w:val="333333"/>
                    </w:rPr>
                  </w:pPr>
                  <w:r w:rsidRPr="00AA0BF3">
                    <w:rPr>
                      <w:rStyle w:val="ng-binding"/>
                      <w:rFonts w:cs="Arial"/>
                      <w:color w:val="5B9BD5" w:themeColor="accent5"/>
                      <w:lang w:val="ru"/>
                    </w:rPr>
                    <w:t>…</w:t>
                  </w:r>
                </w:p>
              </w:tc>
              <w:tc>
                <w:tcPr>
                  <w:tcW w:w="1080" w:type="dxa"/>
                  <w:shd w:val="clear" w:color="auto" w:fill="DEEAF6" w:themeFill="accent5" w:themeFillTint="33"/>
                </w:tcPr>
                <w:p w14:paraId="38DDD536" w14:textId="2A5833C4" w:rsidR="003C13EA" w:rsidRPr="00AA0BF3" w:rsidRDefault="003C13EA" w:rsidP="003C13EA">
                  <w:pPr>
                    <w:jc w:val="center"/>
                    <w:rPr>
                      <w:rStyle w:val="ng-binding"/>
                      <w:rFonts w:cs="Arial"/>
                      <w:color w:val="333333"/>
                    </w:rPr>
                  </w:pPr>
                  <w:r w:rsidRPr="00AA0BF3">
                    <w:rPr>
                      <w:rStyle w:val="ng-binding"/>
                      <w:rFonts w:cs="Arial"/>
                      <w:color w:val="5B9BD5" w:themeColor="accent5"/>
                      <w:lang w:val="ru"/>
                    </w:rPr>
                    <w:t>…</w:t>
                  </w:r>
                </w:p>
              </w:tc>
              <w:tc>
                <w:tcPr>
                  <w:tcW w:w="990" w:type="dxa"/>
                  <w:shd w:val="clear" w:color="auto" w:fill="DEEAF6" w:themeFill="accent5" w:themeFillTint="33"/>
                </w:tcPr>
                <w:p w14:paraId="31493D2E" w14:textId="138E3528" w:rsidR="003C13EA" w:rsidRPr="00AA0BF3" w:rsidRDefault="003C13EA" w:rsidP="003C13EA">
                  <w:pPr>
                    <w:jc w:val="center"/>
                    <w:rPr>
                      <w:rStyle w:val="ng-binding"/>
                      <w:rFonts w:cs="Arial"/>
                      <w:color w:val="333333"/>
                    </w:rPr>
                  </w:pPr>
                  <w:r w:rsidRPr="00AA0BF3">
                    <w:rPr>
                      <w:rStyle w:val="ng-binding"/>
                      <w:rFonts w:cs="Arial"/>
                      <w:color w:val="5B9BD5" w:themeColor="accent5"/>
                      <w:lang w:val="ru"/>
                    </w:rPr>
                    <w:t>…</w:t>
                  </w:r>
                </w:p>
              </w:tc>
              <w:tc>
                <w:tcPr>
                  <w:tcW w:w="990" w:type="dxa"/>
                  <w:shd w:val="clear" w:color="auto" w:fill="DEEAF6" w:themeFill="accent5" w:themeFillTint="33"/>
                </w:tcPr>
                <w:p w14:paraId="61BCC8E7" w14:textId="3BE4CF28" w:rsidR="003C13EA" w:rsidRPr="00AA0BF3" w:rsidRDefault="003C13EA" w:rsidP="003C13EA">
                  <w:pPr>
                    <w:jc w:val="center"/>
                    <w:rPr>
                      <w:rStyle w:val="ng-binding"/>
                      <w:rFonts w:cs="Arial"/>
                      <w:color w:val="333333"/>
                    </w:rPr>
                  </w:pPr>
                  <w:r w:rsidRPr="00AA0BF3">
                    <w:rPr>
                      <w:rStyle w:val="ng-binding"/>
                      <w:rFonts w:cs="Arial"/>
                      <w:color w:val="5B9BD5" w:themeColor="accent5"/>
                      <w:lang w:val="ru"/>
                    </w:rPr>
                    <w:t>…</w:t>
                  </w:r>
                </w:p>
              </w:tc>
            </w:tr>
            <w:tr w:rsidR="003C13EA" w:rsidRPr="00AA0BF3" w14:paraId="6FD138C9" w14:textId="77777777" w:rsidTr="003C13EA">
              <w:trPr>
                <w:trHeight w:val="432"/>
              </w:trPr>
              <w:tc>
                <w:tcPr>
                  <w:tcW w:w="5364" w:type="dxa"/>
                </w:tcPr>
                <w:p w14:paraId="5ECD464C" w14:textId="77777777" w:rsidR="003C13EA" w:rsidRPr="00F666E7" w:rsidRDefault="003C13EA" w:rsidP="003C13EA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rStyle w:val="ng-binding"/>
                      <w:rFonts w:cs="Arial"/>
                      <w:color w:val="333333"/>
                      <w:lang w:val="ru-RU"/>
                    </w:rPr>
                  </w:pPr>
                  <w:r w:rsidRPr="00AA0BF3">
                    <w:rPr>
                      <w:rStyle w:val="ng-binding"/>
                      <w:color w:val="333333"/>
                      <w:sz w:val="18"/>
                      <w:szCs w:val="18"/>
                      <w:lang w:val="ru"/>
                    </w:rPr>
                    <w:t>Кол-во подтвержденных случаев цПВВП</w:t>
                  </w:r>
                </w:p>
              </w:tc>
              <w:tc>
                <w:tcPr>
                  <w:tcW w:w="1116" w:type="dxa"/>
                  <w:shd w:val="clear" w:color="auto" w:fill="DEEAF6" w:themeFill="accent5" w:themeFillTint="33"/>
                </w:tcPr>
                <w:p w14:paraId="040EC66D" w14:textId="065C7943" w:rsidR="003C13EA" w:rsidRPr="00AA0BF3" w:rsidRDefault="003C13EA" w:rsidP="003C13EA">
                  <w:pPr>
                    <w:jc w:val="center"/>
                    <w:rPr>
                      <w:rStyle w:val="ng-binding"/>
                      <w:rFonts w:cs="Arial"/>
                      <w:color w:val="5B9BD5" w:themeColor="accent5"/>
                    </w:rPr>
                  </w:pPr>
                  <w:r w:rsidRPr="00AA0BF3">
                    <w:rPr>
                      <w:rStyle w:val="ng-binding"/>
                      <w:rFonts w:cs="Arial"/>
                      <w:color w:val="5B9BD5" w:themeColor="accent5"/>
                      <w:lang w:val="ru"/>
                    </w:rPr>
                    <w:t>…</w:t>
                  </w:r>
                </w:p>
              </w:tc>
              <w:tc>
                <w:tcPr>
                  <w:tcW w:w="990" w:type="dxa"/>
                  <w:shd w:val="clear" w:color="auto" w:fill="DEEAF6" w:themeFill="accent5" w:themeFillTint="33"/>
                </w:tcPr>
                <w:p w14:paraId="45DEFDE4" w14:textId="797CAE56" w:rsidR="003C13EA" w:rsidRPr="00AA0BF3" w:rsidRDefault="003C13EA" w:rsidP="003C13EA">
                  <w:pPr>
                    <w:jc w:val="center"/>
                    <w:rPr>
                      <w:rStyle w:val="ng-binding"/>
                      <w:rFonts w:cs="Arial"/>
                      <w:color w:val="333333"/>
                    </w:rPr>
                  </w:pPr>
                  <w:r w:rsidRPr="00AA0BF3">
                    <w:rPr>
                      <w:rStyle w:val="ng-binding"/>
                      <w:rFonts w:cs="Arial"/>
                      <w:color w:val="5B9BD5" w:themeColor="accent5"/>
                      <w:lang w:val="ru"/>
                    </w:rPr>
                    <w:t>…</w:t>
                  </w:r>
                </w:p>
              </w:tc>
              <w:tc>
                <w:tcPr>
                  <w:tcW w:w="1080" w:type="dxa"/>
                  <w:shd w:val="clear" w:color="auto" w:fill="DEEAF6" w:themeFill="accent5" w:themeFillTint="33"/>
                </w:tcPr>
                <w:p w14:paraId="16BEF9CF" w14:textId="14C6B960" w:rsidR="003C13EA" w:rsidRPr="00AA0BF3" w:rsidRDefault="003C13EA" w:rsidP="003C13EA">
                  <w:pPr>
                    <w:jc w:val="center"/>
                    <w:rPr>
                      <w:rStyle w:val="ng-binding"/>
                      <w:rFonts w:cs="Arial"/>
                      <w:color w:val="333333"/>
                    </w:rPr>
                  </w:pPr>
                  <w:r w:rsidRPr="00AA0BF3">
                    <w:rPr>
                      <w:rStyle w:val="ng-binding"/>
                      <w:rFonts w:cs="Arial"/>
                      <w:color w:val="5B9BD5" w:themeColor="accent5"/>
                      <w:lang w:val="ru"/>
                    </w:rPr>
                    <w:t>…</w:t>
                  </w:r>
                </w:p>
              </w:tc>
              <w:tc>
                <w:tcPr>
                  <w:tcW w:w="990" w:type="dxa"/>
                  <w:shd w:val="clear" w:color="auto" w:fill="DEEAF6" w:themeFill="accent5" w:themeFillTint="33"/>
                </w:tcPr>
                <w:p w14:paraId="378235D8" w14:textId="5199EF69" w:rsidR="003C13EA" w:rsidRPr="00AA0BF3" w:rsidRDefault="003C13EA" w:rsidP="003C13EA">
                  <w:pPr>
                    <w:jc w:val="center"/>
                    <w:rPr>
                      <w:rStyle w:val="ng-binding"/>
                      <w:rFonts w:cs="Arial"/>
                      <w:color w:val="333333"/>
                    </w:rPr>
                  </w:pPr>
                  <w:r w:rsidRPr="00AA0BF3">
                    <w:rPr>
                      <w:rStyle w:val="ng-binding"/>
                      <w:rFonts w:cs="Arial"/>
                      <w:color w:val="5B9BD5" w:themeColor="accent5"/>
                      <w:lang w:val="ru"/>
                    </w:rPr>
                    <w:t>…</w:t>
                  </w:r>
                </w:p>
              </w:tc>
              <w:tc>
                <w:tcPr>
                  <w:tcW w:w="990" w:type="dxa"/>
                  <w:shd w:val="clear" w:color="auto" w:fill="DEEAF6" w:themeFill="accent5" w:themeFillTint="33"/>
                </w:tcPr>
                <w:p w14:paraId="1958696D" w14:textId="53EBFAE3" w:rsidR="003C13EA" w:rsidRPr="00AA0BF3" w:rsidRDefault="003C13EA" w:rsidP="003C13EA">
                  <w:pPr>
                    <w:jc w:val="center"/>
                    <w:rPr>
                      <w:rStyle w:val="ng-binding"/>
                      <w:rFonts w:cs="Arial"/>
                      <w:color w:val="333333"/>
                    </w:rPr>
                  </w:pPr>
                  <w:r w:rsidRPr="00AA0BF3">
                    <w:rPr>
                      <w:rStyle w:val="ng-binding"/>
                      <w:rFonts w:cs="Arial"/>
                      <w:color w:val="5B9BD5" w:themeColor="accent5"/>
                      <w:lang w:val="ru"/>
                    </w:rPr>
                    <w:t>…</w:t>
                  </w:r>
                </w:p>
              </w:tc>
            </w:tr>
            <w:tr w:rsidR="003C13EA" w:rsidRPr="00A12156" w14:paraId="5DF8ACE0" w14:textId="77777777" w:rsidTr="003C13EA">
              <w:trPr>
                <w:trHeight w:val="432"/>
              </w:trPr>
              <w:tc>
                <w:tcPr>
                  <w:tcW w:w="5364" w:type="dxa"/>
                </w:tcPr>
                <w:p w14:paraId="487C6E15" w14:textId="77777777" w:rsidR="003C13EA" w:rsidRPr="00F666E7" w:rsidRDefault="003C13EA" w:rsidP="003C13EA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rStyle w:val="ng-binding"/>
                      <w:color w:val="333333"/>
                      <w:sz w:val="18"/>
                      <w:szCs w:val="18"/>
                      <w:lang w:val="ru-RU"/>
                    </w:rPr>
                  </w:pPr>
                  <w:r w:rsidRPr="00AA0BF3">
                    <w:rPr>
                      <w:rStyle w:val="ng-binding"/>
                      <w:color w:val="333333"/>
                      <w:sz w:val="18"/>
                      <w:szCs w:val="18"/>
                      <w:lang w:val="ru"/>
                    </w:rPr>
                    <w:t>Кол-во подтвержденных случаев ДПВ</w:t>
                  </w:r>
                </w:p>
              </w:tc>
              <w:tc>
                <w:tcPr>
                  <w:tcW w:w="1116" w:type="dxa"/>
                  <w:shd w:val="clear" w:color="auto" w:fill="DEEAF6" w:themeFill="accent5" w:themeFillTint="33"/>
                </w:tcPr>
                <w:p w14:paraId="6897E73B" w14:textId="4A33C0CA" w:rsidR="003C13EA" w:rsidRPr="00F666E7" w:rsidRDefault="003C13EA" w:rsidP="003C13EA">
                  <w:pPr>
                    <w:jc w:val="center"/>
                    <w:rPr>
                      <w:rStyle w:val="ng-binding"/>
                      <w:rFonts w:cs="Arial"/>
                      <w:color w:val="5B9BD5" w:themeColor="accent5"/>
                      <w:lang w:val="ru-RU"/>
                    </w:rPr>
                  </w:pPr>
                  <w:r w:rsidRPr="00AA0BF3">
                    <w:rPr>
                      <w:rStyle w:val="ng-binding"/>
                      <w:rFonts w:cs="Arial"/>
                      <w:color w:val="5B9BD5" w:themeColor="accent5"/>
                      <w:lang w:val="ru"/>
                    </w:rPr>
                    <w:t>…</w:t>
                  </w:r>
                </w:p>
              </w:tc>
              <w:tc>
                <w:tcPr>
                  <w:tcW w:w="990" w:type="dxa"/>
                  <w:shd w:val="clear" w:color="auto" w:fill="DEEAF6" w:themeFill="accent5" w:themeFillTint="33"/>
                </w:tcPr>
                <w:p w14:paraId="268EA6D7" w14:textId="3F3922BC" w:rsidR="003C13EA" w:rsidRPr="00F666E7" w:rsidRDefault="003C13EA" w:rsidP="003C13EA">
                  <w:pPr>
                    <w:jc w:val="center"/>
                    <w:rPr>
                      <w:rStyle w:val="ng-binding"/>
                      <w:rFonts w:cs="Arial"/>
                      <w:color w:val="333333"/>
                      <w:lang w:val="ru-RU"/>
                    </w:rPr>
                  </w:pPr>
                  <w:r w:rsidRPr="00AA0BF3">
                    <w:rPr>
                      <w:rStyle w:val="ng-binding"/>
                      <w:rFonts w:cs="Arial"/>
                      <w:color w:val="5B9BD5" w:themeColor="accent5"/>
                      <w:lang w:val="ru"/>
                    </w:rPr>
                    <w:t>…</w:t>
                  </w:r>
                </w:p>
              </w:tc>
              <w:tc>
                <w:tcPr>
                  <w:tcW w:w="1080" w:type="dxa"/>
                  <w:shd w:val="clear" w:color="auto" w:fill="DEEAF6" w:themeFill="accent5" w:themeFillTint="33"/>
                </w:tcPr>
                <w:p w14:paraId="49A348DE" w14:textId="26C2632E" w:rsidR="003C13EA" w:rsidRPr="00F666E7" w:rsidRDefault="003C13EA" w:rsidP="003C13EA">
                  <w:pPr>
                    <w:jc w:val="center"/>
                    <w:rPr>
                      <w:rStyle w:val="ng-binding"/>
                      <w:rFonts w:cs="Arial"/>
                      <w:color w:val="333333"/>
                      <w:lang w:val="ru-RU"/>
                    </w:rPr>
                  </w:pPr>
                  <w:r w:rsidRPr="00AA0BF3">
                    <w:rPr>
                      <w:rStyle w:val="ng-binding"/>
                      <w:rFonts w:cs="Arial"/>
                      <w:color w:val="5B9BD5" w:themeColor="accent5"/>
                      <w:lang w:val="ru"/>
                    </w:rPr>
                    <w:t>…</w:t>
                  </w:r>
                </w:p>
              </w:tc>
              <w:tc>
                <w:tcPr>
                  <w:tcW w:w="990" w:type="dxa"/>
                  <w:shd w:val="clear" w:color="auto" w:fill="DEEAF6" w:themeFill="accent5" w:themeFillTint="33"/>
                </w:tcPr>
                <w:p w14:paraId="182F406C" w14:textId="19826B9C" w:rsidR="003C13EA" w:rsidRPr="00F666E7" w:rsidRDefault="003C13EA" w:rsidP="003C13EA">
                  <w:pPr>
                    <w:jc w:val="center"/>
                    <w:rPr>
                      <w:rStyle w:val="ng-binding"/>
                      <w:rFonts w:cs="Arial"/>
                      <w:color w:val="333333"/>
                      <w:lang w:val="ru-RU"/>
                    </w:rPr>
                  </w:pPr>
                  <w:r w:rsidRPr="00AA0BF3">
                    <w:rPr>
                      <w:rStyle w:val="ng-binding"/>
                      <w:rFonts w:cs="Arial"/>
                      <w:color w:val="5B9BD5" w:themeColor="accent5"/>
                      <w:lang w:val="ru"/>
                    </w:rPr>
                    <w:t>…</w:t>
                  </w:r>
                </w:p>
              </w:tc>
              <w:tc>
                <w:tcPr>
                  <w:tcW w:w="990" w:type="dxa"/>
                  <w:shd w:val="clear" w:color="auto" w:fill="DEEAF6" w:themeFill="accent5" w:themeFillTint="33"/>
                </w:tcPr>
                <w:p w14:paraId="67C7258E" w14:textId="1F04A9A3" w:rsidR="003C13EA" w:rsidRPr="00F666E7" w:rsidRDefault="003C13EA" w:rsidP="003C13EA">
                  <w:pPr>
                    <w:jc w:val="center"/>
                    <w:rPr>
                      <w:rStyle w:val="ng-binding"/>
                      <w:rFonts w:cs="Arial"/>
                      <w:color w:val="333333"/>
                      <w:lang w:val="ru-RU"/>
                    </w:rPr>
                  </w:pPr>
                  <w:r w:rsidRPr="00AA0BF3">
                    <w:rPr>
                      <w:rStyle w:val="ng-binding"/>
                      <w:rFonts w:cs="Arial"/>
                      <w:color w:val="5B9BD5" w:themeColor="accent5"/>
                      <w:lang w:val="ru"/>
                    </w:rPr>
                    <w:t>…</w:t>
                  </w:r>
                </w:p>
              </w:tc>
            </w:tr>
          </w:tbl>
          <w:p w14:paraId="42A2D68B" w14:textId="4EF2AF14" w:rsidR="00B148B4" w:rsidRPr="00F666E7" w:rsidRDefault="005118A7" w:rsidP="004C11FD">
            <w:pPr>
              <w:rPr>
                <w:rStyle w:val="ng-binding"/>
                <w:rFonts w:cs="Arial"/>
                <w:b/>
                <w:bCs/>
                <w:color w:val="333333"/>
                <w:lang w:val="ru-RU"/>
              </w:rPr>
            </w:pPr>
            <w:r w:rsidRPr="00AA0BF3">
              <w:rPr>
                <w:b/>
                <w:bCs/>
                <w:sz w:val="18"/>
                <w:szCs w:val="18"/>
                <w:lang w:val="ru"/>
              </w:rPr>
              <w:t>Краткое описание состояния дел в стране по ликвидации полиомиелита и связанным с этим проблемами:</w:t>
            </w:r>
          </w:p>
        </w:tc>
      </w:tr>
      <w:tr w:rsidR="00B148B4" w:rsidRPr="00A12156" w14:paraId="19F9D22B" w14:textId="77777777" w:rsidTr="00134916">
        <w:tc>
          <w:tcPr>
            <w:tcW w:w="10620" w:type="dxa"/>
            <w:gridSpan w:val="12"/>
            <w:shd w:val="clear" w:color="auto" w:fill="DEEAF6" w:themeFill="accent5" w:themeFillTint="33"/>
          </w:tcPr>
          <w:p w14:paraId="5DCBD82F" w14:textId="77777777" w:rsidR="00B148B4" w:rsidRPr="00F666E7" w:rsidRDefault="00B148B4" w:rsidP="00B33645">
            <w:pPr>
              <w:rPr>
                <w:rStyle w:val="ng-binding"/>
                <w:rFonts w:asciiTheme="minorHAnsi" w:eastAsiaTheme="minorHAnsi" w:hAnsiTheme="minorHAnsi"/>
                <w:sz w:val="18"/>
                <w:szCs w:val="18"/>
                <w:lang w:val="ru-RU"/>
              </w:rPr>
            </w:pPr>
          </w:p>
          <w:p w14:paraId="0C28F2DD" w14:textId="47148189" w:rsidR="004C11FD" w:rsidRPr="00F666E7" w:rsidRDefault="004C11FD" w:rsidP="00B33645">
            <w:pPr>
              <w:rPr>
                <w:rStyle w:val="ng-binding"/>
                <w:rFonts w:asciiTheme="minorHAnsi" w:eastAsiaTheme="minorHAnsi" w:hAnsiTheme="minorHAnsi"/>
                <w:sz w:val="18"/>
                <w:szCs w:val="18"/>
                <w:lang w:val="ru-RU"/>
              </w:rPr>
            </w:pPr>
          </w:p>
        </w:tc>
      </w:tr>
      <w:tr w:rsidR="00FE245A" w:rsidRPr="00AA0BF3" w14:paraId="170CCB10" w14:textId="77777777" w:rsidTr="00134916">
        <w:trPr>
          <w:trHeight w:val="432"/>
        </w:trPr>
        <w:tc>
          <w:tcPr>
            <w:tcW w:w="10620" w:type="dxa"/>
            <w:gridSpan w:val="12"/>
          </w:tcPr>
          <w:p w14:paraId="2BA94019" w14:textId="1968238C" w:rsidR="00FE245A" w:rsidRPr="00AA0BF3" w:rsidRDefault="00C30F85" w:rsidP="00272E58">
            <w:pPr>
              <w:pStyle w:val="Style1"/>
              <w:rPr>
                <w:rFonts w:eastAsiaTheme="minorEastAsia" w:cs="Arial"/>
              </w:rPr>
            </w:pPr>
            <w:r w:rsidRPr="00AA0BF3">
              <w:rPr>
                <w:rStyle w:val="ng-binding"/>
                <w:iCs w:val="0"/>
                <w:sz w:val="18"/>
                <w:szCs w:val="18"/>
                <w:lang w:val="ru"/>
              </w:rPr>
              <w:t>Выбор препарата/формы выпуска</w:t>
            </w:r>
          </w:p>
        </w:tc>
      </w:tr>
      <w:tr w:rsidR="00E4121D" w:rsidRPr="00AA0BF3" w14:paraId="41544E22" w14:textId="77777777" w:rsidTr="00E52E93">
        <w:trPr>
          <w:trHeight w:val="639"/>
        </w:trPr>
        <w:tc>
          <w:tcPr>
            <w:tcW w:w="5310" w:type="dxa"/>
          </w:tcPr>
          <w:p w14:paraId="76DD63C0" w14:textId="77777777" w:rsidR="00E4121D" w:rsidRPr="00AA0BF3" w:rsidRDefault="00E4121D" w:rsidP="001B78A9">
            <w:pPr>
              <w:ind w:right="-175"/>
              <w:rPr>
                <w:rStyle w:val="ng-binding"/>
                <w:rFonts w:cs="Arial"/>
                <w:b/>
                <w:bCs/>
                <w:color w:val="333333"/>
              </w:rPr>
            </w:pPr>
            <w:r w:rsidRPr="00AA0BF3">
              <w:rPr>
                <w:rStyle w:val="ng-binding"/>
                <w:rFonts w:cs="Arial"/>
                <w:b/>
                <w:bCs/>
                <w:color w:val="333333"/>
                <w:lang w:val="ru"/>
              </w:rPr>
              <w:t>Форма выпуска</w:t>
            </w:r>
          </w:p>
        </w:tc>
        <w:tc>
          <w:tcPr>
            <w:tcW w:w="1440" w:type="dxa"/>
            <w:gridSpan w:val="2"/>
          </w:tcPr>
          <w:p w14:paraId="2648A1D5" w14:textId="205060AA" w:rsidR="00E4121D" w:rsidRPr="00AA0BF3" w:rsidRDefault="00E4121D" w:rsidP="007F38F4">
            <w:pPr>
              <w:jc w:val="center"/>
              <w:rPr>
                <w:rFonts w:eastAsiaTheme="minorHAnsi" w:cs="Arial"/>
                <w:b/>
                <w:bCs/>
              </w:rPr>
            </w:pPr>
            <w:r w:rsidRPr="00AA0BF3">
              <w:rPr>
                <w:rFonts w:eastAsiaTheme="minorHAnsi" w:cs="Arial"/>
                <w:b/>
                <w:bCs/>
                <w:lang w:val="ru"/>
              </w:rPr>
              <w:t>ИПВ, 1 доза/флакон</w:t>
            </w:r>
          </w:p>
        </w:tc>
        <w:tc>
          <w:tcPr>
            <w:tcW w:w="1260" w:type="dxa"/>
            <w:gridSpan w:val="4"/>
          </w:tcPr>
          <w:p w14:paraId="66EE2FE7" w14:textId="47BEE917" w:rsidR="00E4121D" w:rsidRPr="00AA0BF3" w:rsidRDefault="00E4121D" w:rsidP="007F38F4">
            <w:pPr>
              <w:jc w:val="center"/>
              <w:rPr>
                <w:rFonts w:eastAsiaTheme="minorEastAsia" w:cs="Arial"/>
                <w:b/>
                <w:bCs/>
              </w:rPr>
            </w:pPr>
            <w:r w:rsidRPr="00AA0BF3">
              <w:rPr>
                <w:rFonts w:eastAsiaTheme="minorEastAsia" w:cs="Arial"/>
                <w:b/>
                <w:bCs/>
                <w:lang w:val="ru"/>
              </w:rPr>
              <w:t>ИПВ, 2 дозы/флакон</w:t>
            </w:r>
          </w:p>
        </w:tc>
        <w:tc>
          <w:tcPr>
            <w:tcW w:w="1350" w:type="dxa"/>
            <w:gridSpan w:val="2"/>
          </w:tcPr>
          <w:p w14:paraId="5AB08CDB" w14:textId="0BCC65BD" w:rsidR="00E4121D" w:rsidRPr="00AA0BF3" w:rsidRDefault="00E4121D" w:rsidP="007F38F4">
            <w:pPr>
              <w:jc w:val="center"/>
              <w:rPr>
                <w:rFonts w:eastAsiaTheme="minorEastAsia" w:cs="Arial"/>
                <w:b/>
                <w:bCs/>
              </w:rPr>
            </w:pPr>
            <w:r w:rsidRPr="00AA0BF3">
              <w:rPr>
                <w:rFonts w:eastAsiaTheme="minorEastAsia" w:cs="Arial"/>
                <w:b/>
                <w:bCs/>
                <w:lang w:val="ru"/>
              </w:rPr>
              <w:t>ИПВ, 5 доз/флакон</w:t>
            </w:r>
          </w:p>
        </w:tc>
        <w:tc>
          <w:tcPr>
            <w:tcW w:w="1260" w:type="dxa"/>
            <w:gridSpan w:val="3"/>
          </w:tcPr>
          <w:p w14:paraId="42188287" w14:textId="0FCDD58F" w:rsidR="00E4121D" w:rsidRPr="00AA0BF3" w:rsidRDefault="00E4121D" w:rsidP="007F38F4">
            <w:pPr>
              <w:jc w:val="center"/>
              <w:rPr>
                <w:rFonts w:eastAsiaTheme="minorEastAsia" w:cs="Arial"/>
                <w:b/>
                <w:bCs/>
              </w:rPr>
            </w:pPr>
            <w:r w:rsidRPr="00AA0BF3">
              <w:rPr>
                <w:rFonts w:eastAsiaTheme="minorEastAsia" w:cs="Arial"/>
                <w:b/>
                <w:bCs/>
                <w:lang w:val="ru"/>
              </w:rPr>
              <w:t>ИПВ, 10 доз/флакон</w:t>
            </w:r>
          </w:p>
        </w:tc>
      </w:tr>
      <w:tr w:rsidR="00E4121D" w:rsidRPr="00AA0BF3" w14:paraId="5CDC0C9A" w14:textId="77777777" w:rsidTr="009819AF">
        <w:trPr>
          <w:trHeight w:val="288"/>
        </w:trPr>
        <w:tc>
          <w:tcPr>
            <w:tcW w:w="5310" w:type="dxa"/>
          </w:tcPr>
          <w:p w14:paraId="5A464711" w14:textId="77777777" w:rsidR="00E4121D" w:rsidRPr="00AA0BF3" w:rsidRDefault="00E4121D" w:rsidP="001B78A9">
            <w:pPr>
              <w:ind w:right="-175"/>
              <w:rPr>
                <w:rStyle w:val="ng-binding"/>
                <w:rFonts w:cs="Arial"/>
                <w:color w:val="333333"/>
              </w:rPr>
            </w:pPr>
            <w:r w:rsidRPr="00AA0BF3">
              <w:rPr>
                <w:rStyle w:val="ng-binding"/>
                <w:rFonts w:cs="Arial"/>
                <w:color w:val="333333"/>
                <w:lang w:val="ru"/>
              </w:rPr>
              <w:t>Форма</w:t>
            </w:r>
          </w:p>
        </w:tc>
        <w:tc>
          <w:tcPr>
            <w:tcW w:w="1440" w:type="dxa"/>
            <w:gridSpan w:val="2"/>
          </w:tcPr>
          <w:p w14:paraId="55213369" w14:textId="77777777" w:rsidR="00E4121D" w:rsidRPr="00AA0BF3" w:rsidRDefault="00E4121D" w:rsidP="007F38F4">
            <w:pPr>
              <w:jc w:val="center"/>
              <w:rPr>
                <w:rFonts w:eastAsiaTheme="minorHAnsi" w:cs="Arial"/>
              </w:rPr>
            </w:pPr>
            <w:r w:rsidRPr="00AA0BF3">
              <w:rPr>
                <w:rFonts w:eastAsiaTheme="minorHAnsi" w:cs="Arial"/>
                <w:lang w:val="ru"/>
              </w:rPr>
              <w:t>Жидкость</w:t>
            </w:r>
          </w:p>
        </w:tc>
        <w:tc>
          <w:tcPr>
            <w:tcW w:w="1260" w:type="dxa"/>
            <w:gridSpan w:val="4"/>
          </w:tcPr>
          <w:p w14:paraId="1CDD3985" w14:textId="3B67C8BF" w:rsidR="00E4121D" w:rsidRPr="00AA0BF3" w:rsidRDefault="00E4121D" w:rsidP="007F38F4">
            <w:pPr>
              <w:jc w:val="center"/>
              <w:rPr>
                <w:rFonts w:eastAsiaTheme="minorHAnsi" w:cs="Arial"/>
              </w:rPr>
            </w:pPr>
            <w:r w:rsidRPr="00AA0BF3">
              <w:rPr>
                <w:rFonts w:eastAsiaTheme="minorHAnsi" w:cs="Arial"/>
                <w:lang w:val="ru"/>
              </w:rPr>
              <w:t>Жидкость</w:t>
            </w:r>
          </w:p>
        </w:tc>
        <w:tc>
          <w:tcPr>
            <w:tcW w:w="1350" w:type="dxa"/>
            <w:gridSpan w:val="2"/>
          </w:tcPr>
          <w:p w14:paraId="6DF4573D" w14:textId="178D0CFF" w:rsidR="00E4121D" w:rsidRPr="00AA0BF3" w:rsidRDefault="00E4121D" w:rsidP="007F38F4">
            <w:pPr>
              <w:jc w:val="center"/>
              <w:rPr>
                <w:rFonts w:eastAsiaTheme="minorHAnsi" w:cs="Arial"/>
              </w:rPr>
            </w:pPr>
            <w:r w:rsidRPr="00AA0BF3">
              <w:rPr>
                <w:rFonts w:eastAsiaTheme="minorHAnsi" w:cs="Arial"/>
                <w:lang w:val="ru"/>
              </w:rPr>
              <w:t>Жидкость</w:t>
            </w:r>
          </w:p>
        </w:tc>
        <w:tc>
          <w:tcPr>
            <w:tcW w:w="1260" w:type="dxa"/>
            <w:gridSpan w:val="3"/>
          </w:tcPr>
          <w:p w14:paraId="51C3BAA4" w14:textId="668679F5" w:rsidR="00E4121D" w:rsidRPr="00AA0BF3" w:rsidRDefault="00E4121D" w:rsidP="007F38F4">
            <w:pPr>
              <w:jc w:val="center"/>
              <w:rPr>
                <w:rFonts w:eastAsiaTheme="minorHAnsi" w:cs="Arial"/>
              </w:rPr>
            </w:pPr>
            <w:r w:rsidRPr="00AA0BF3">
              <w:rPr>
                <w:rFonts w:eastAsiaTheme="minorHAnsi" w:cs="Arial"/>
                <w:lang w:val="ru"/>
              </w:rPr>
              <w:t>Жидкость</w:t>
            </w:r>
          </w:p>
        </w:tc>
      </w:tr>
      <w:tr w:rsidR="00E4121D" w:rsidRPr="00AA0BF3" w14:paraId="407A54CB" w14:textId="77777777" w:rsidTr="002D5598">
        <w:trPr>
          <w:trHeight w:val="288"/>
        </w:trPr>
        <w:tc>
          <w:tcPr>
            <w:tcW w:w="5310" w:type="dxa"/>
          </w:tcPr>
          <w:p w14:paraId="00DC66C9" w14:textId="77777777" w:rsidR="00E4121D" w:rsidRPr="00F666E7" w:rsidRDefault="00E4121D" w:rsidP="001B78A9">
            <w:pPr>
              <w:ind w:right="-175"/>
              <w:rPr>
                <w:rStyle w:val="ng-binding"/>
                <w:rFonts w:cs="Arial"/>
                <w:color w:val="333333"/>
                <w:lang w:val="ru-RU"/>
              </w:rPr>
            </w:pPr>
            <w:r w:rsidRPr="00AA0BF3">
              <w:rPr>
                <w:rStyle w:val="ng-binding"/>
                <w:rFonts w:cs="Arial"/>
                <w:color w:val="333333"/>
                <w:lang w:val="ru"/>
              </w:rPr>
              <w:t>Количество доз в каждой фасовочной единице</w:t>
            </w:r>
          </w:p>
        </w:tc>
        <w:tc>
          <w:tcPr>
            <w:tcW w:w="1440" w:type="dxa"/>
            <w:gridSpan w:val="2"/>
          </w:tcPr>
          <w:p w14:paraId="225FE3A5" w14:textId="77777777" w:rsidR="00E4121D" w:rsidRPr="00AA0BF3" w:rsidRDefault="00E4121D" w:rsidP="007F38F4">
            <w:pPr>
              <w:jc w:val="center"/>
              <w:rPr>
                <w:rFonts w:eastAsiaTheme="minorHAnsi" w:cs="Arial"/>
              </w:rPr>
            </w:pPr>
            <w:r w:rsidRPr="00AA0BF3">
              <w:rPr>
                <w:rFonts w:eastAsiaTheme="minorHAnsi" w:cs="Arial"/>
                <w:lang w:val="ru"/>
              </w:rPr>
              <w:t>1</w:t>
            </w:r>
          </w:p>
        </w:tc>
        <w:tc>
          <w:tcPr>
            <w:tcW w:w="1260" w:type="dxa"/>
            <w:gridSpan w:val="4"/>
          </w:tcPr>
          <w:p w14:paraId="2D27FE80" w14:textId="7896A634" w:rsidR="00E4121D" w:rsidRPr="00AA0BF3" w:rsidRDefault="00E4121D" w:rsidP="007F38F4">
            <w:pPr>
              <w:jc w:val="center"/>
              <w:rPr>
                <w:rFonts w:eastAsiaTheme="minorHAnsi" w:cs="Arial"/>
              </w:rPr>
            </w:pPr>
            <w:r w:rsidRPr="00AA0BF3">
              <w:rPr>
                <w:rFonts w:eastAsiaTheme="minorHAnsi" w:cs="Arial"/>
                <w:lang w:val="ru"/>
              </w:rPr>
              <w:t>2</w:t>
            </w:r>
          </w:p>
        </w:tc>
        <w:tc>
          <w:tcPr>
            <w:tcW w:w="1350" w:type="dxa"/>
            <w:gridSpan w:val="2"/>
          </w:tcPr>
          <w:p w14:paraId="725B3AC8" w14:textId="232DC6F0" w:rsidR="00E4121D" w:rsidRPr="00AA0BF3" w:rsidRDefault="00E4121D" w:rsidP="007F38F4">
            <w:pPr>
              <w:jc w:val="center"/>
              <w:rPr>
                <w:rFonts w:eastAsiaTheme="minorHAnsi" w:cs="Arial"/>
              </w:rPr>
            </w:pPr>
            <w:r w:rsidRPr="00AA0BF3">
              <w:rPr>
                <w:rFonts w:eastAsiaTheme="minorHAnsi" w:cs="Arial"/>
                <w:lang w:val="ru"/>
              </w:rPr>
              <w:t>5</w:t>
            </w:r>
          </w:p>
        </w:tc>
        <w:tc>
          <w:tcPr>
            <w:tcW w:w="1260" w:type="dxa"/>
            <w:gridSpan w:val="3"/>
          </w:tcPr>
          <w:p w14:paraId="30EAF308" w14:textId="50018FE2" w:rsidR="00E4121D" w:rsidRPr="00AA0BF3" w:rsidRDefault="00E4121D" w:rsidP="007F38F4">
            <w:pPr>
              <w:jc w:val="center"/>
              <w:rPr>
                <w:rFonts w:eastAsiaTheme="minorHAnsi" w:cs="Arial"/>
              </w:rPr>
            </w:pPr>
            <w:r w:rsidRPr="00AA0BF3">
              <w:rPr>
                <w:rFonts w:eastAsiaTheme="minorHAnsi" w:cs="Arial"/>
                <w:lang w:val="ru"/>
              </w:rPr>
              <w:t>10</w:t>
            </w:r>
          </w:p>
        </w:tc>
      </w:tr>
      <w:tr w:rsidR="00E4121D" w:rsidRPr="00AA0BF3" w14:paraId="0DC830FC" w14:textId="77777777" w:rsidTr="002D5598">
        <w:trPr>
          <w:trHeight w:val="288"/>
        </w:trPr>
        <w:tc>
          <w:tcPr>
            <w:tcW w:w="5310" w:type="dxa"/>
          </w:tcPr>
          <w:p w14:paraId="310CCFAB" w14:textId="5FBCC9E3" w:rsidR="00E4121D" w:rsidRPr="00F666E7" w:rsidRDefault="00E4121D" w:rsidP="001B78A9">
            <w:pPr>
              <w:ind w:right="-11"/>
              <w:rPr>
                <w:rStyle w:val="ng-binding"/>
                <w:rFonts w:cs="Arial"/>
                <w:color w:val="333333"/>
                <w:lang w:val="ru-RU"/>
              </w:rPr>
            </w:pPr>
            <w:r w:rsidRPr="00AA0BF3">
              <w:rPr>
                <w:rStyle w:val="ng-binding"/>
                <w:rFonts w:cs="Arial"/>
                <w:color w:val="333333"/>
                <w:lang w:val="ru"/>
              </w:rPr>
              <w:t>Отметьте в порядке предпочтения (1 = первый выбор)</w:t>
            </w:r>
          </w:p>
        </w:tc>
        <w:tc>
          <w:tcPr>
            <w:tcW w:w="1440" w:type="dxa"/>
            <w:gridSpan w:val="2"/>
            <w:shd w:val="clear" w:color="auto" w:fill="DEEAF6" w:themeFill="accent5" w:themeFillTint="33"/>
            <w:vAlign w:val="center"/>
          </w:tcPr>
          <w:p w14:paraId="5387AF22" w14:textId="77777777" w:rsidR="00E4121D" w:rsidRPr="00AA0BF3" w:rsidRDefault="00E4121D" w:rsidP="007F38F4">
            <w:pPr>
              <w:jc w:val="center"/>
              <w:rPr>
                <w:rFonts w:eastAsiaTheme="minorHAnsi" w:cs="Arial"/>
                <w:color w:val="0070C0"/>
              </w:rPr>
            </w:pPr>
            <w:r w:rsidRPr="00AA0BF3">
              <w:rPr>
                <w:rFonts w:eastAsiaTheme="minorHAnsi" w:cs="Arial"/>
                <w:color w:val="0070C0"/>
                <w:lang w:val="ru"/>
              </w:rPr>
              <w:t>…</w:t>
            </w:r>
          </w:p>
        </w:tc>
        <w:tc>
          <w:tcPr>
            <w:tcW w:w="1260" w:type="dxa"/>
            <w:gridSpan w:val="4"/>
            <w:shd w:val="clear" w:color="auto" w:fill="DEEAF6" w:themeFill="accent5" w:themeFillTint="33"/>
            <w:vAlign w:val="center"/>
          </w:tcPr>
          <w:p w14:paraId="6D90F6D9" w14:textId="77777777" w:rsidR="00E4121D" w:rsidRPr="00AA0BF3" w:rsidRDefault="00E4121D" w:rsidP="007F38F4">
            <w:pPr>
              <w:jc w:val="center"/>
              <w:rPr>
                <w:rFonts w:eastAsiaTheme="minorHAnsi" w:cs="Arial"/>
                <w:color w:val="0070C0"/>
              </w:rPr>
            </w:pPr>
            <w:r w:rsidRPr="00AA0BF3">
              <w:rPr>
                <w:rFonts w:eastAsiaTheme="minorHAnsi" w:cs="Arial"/>
                <w:color w:val="0070C0"/>
                <w:lang w:val="ru"/>
              </w:rPr>
              <w:t>…</w:t>
            </w:r>
          </w:p>
        </w:tc>
        <w:tc>
          <w:tcPr>
            <w:tcW w:w="1350" w:type="dxa"/>
            <w:gridSpan w:val="2"/>
            <w:shd w:val="clear" w:color="auto" w:fill="DEEAF6" w:themeFill="accent5" w:themeFillTint="33"/>
            <w:vAlign w:val="center"/>
          </w:tcPr>
          <w:p w14:paraId="6D5AE248" w14:textId="56B957C4" w:rsidR="00E4121D" w:rsidRPr="00AA0BF3" w:rsidRDefault="00E4121D" w:rsidP="007F38F4">
            <w:pPr>
              <w:jc w:val="center"/>
              <w:rPr>
                <w:rFonts w:eastAsiaTheme="minorHAnsi" w:cs="Arial"/>
                <w:color w:val="0070C0"/>
              </w:rPr>
            </w:pPr>
            <w:r w:rsidRPr="00AA0BF3">
              <w:rPr>
                <w:rFonts w:eastAsiaTheme="minorHAnsi" w:cs="Arial"/>
                <w:color w:val="0070C0"/>
                <w:lang w:val="ru"/>
              </w:rPr>
              <w:t>…</w:t>
            </w:r>
          </w:p>
        </w:tc>
        <w:tc>
          <w:tcPr>
            <w:tcW w:w="1260" w:type="dxa"/>
            <w:gridSpan w:val="3"/>
            <w:shd w:val="clear" w:color="auto" w:fill="DEEAF6" w:themeFill="accent5" w:themeFillTint="33"/>
            <w:vAlign w:val="center"/>
          </w:tcPr>
          <w:p w14:paraId="52A7E34F" w14:textId="77777777" w:rsidR="00E4121D" w:rsidRPr="00AA0BF3" w:rsidRDefault="00E4121D" w:rsidP="007F38F4">
            <w:pPr>
              <w:jc w:val="center"/>
              <w:rPr>
                <w:rFonts w:eastAsiaTheme="minorHAnsi" w:cs="Arial"/>
                <w:color w:val="0070C0"/>
              </w:rPr>
            </w:pPr>
            <w:r w:rsidRPr="00AA0BF3">
              <w:rPr>
                <w:rFonts w:eastAsiaTheme="minorHAnsi" w:cs="Arial"/>
                <w:color w:val="0070C0"/>
                <w:lang w:val="ru"/>
              </w:rPr>
              <w:t>…</w:t>
            </w:r>
          </w:p>
        </w:tc>
      </w:tr>
      <w:tr w:rsidR="000C6A66" w:rsidRPr="00AA0BF3" w14:paraId="751E8A78" w14:textId="77777777" w:rsidTr="009819AF">
        <w:trPr>
          <w:trHeight w:val="458"/>
        </w:trPr>
        <w:tc>
          <w:tcPr>
            <w:tcW w:w="10620" w:type="dxa"/>
            <w:gridSpan w:val="12"/>
            <w:vAlign w:val="bottom"/>
          </w:tcPr>
          <w:p w14:paraId="46D5049B" w14:textId="0810A408" w:rsidR="000C6A66" w:rsidRPr="00AA0BF3" w:rsidRDefault="000C6A66" w:rsidP="001B78A9">
            <w:pPr>
              <w:pStyle w:val="GaviDocumillTemplate-Normal"/>
              <w:jc w:val="left"/>
              <w:rPr>
                <w:rFonts w:cs="Arial"/>
              </w:rPr>
            </w:pPr>
            <w:r w:rsidRPr="00AA0BF3">
              <w:rPr>
                <w:lang w:val="ru"/>
              </w:rPr>
              <w:t xml:space="preserve">Дополнительная информация о существующих препаратах и формах выпуска: см. </w:t>
            </w:r>
            <w:hyperlink r:id="rId14" w:history="1">
              <w:r w:rsidRPr="00AA0BF3">
                <w:rPr>
                  <w:rStyle w:val="Hyperlink"/>
                  <w:rFonts w:eastAsiaTheme="minorEastAsia" w:cs="Arial"/>
                  <w:b/>
                  <w:bCs/>
                  <w:kern w:val="24"/>
                  <w:lang w:val="ru"/>
                </w:rPr>
                <w:t>Подробное описание продуктов Gavi</w:t>
              </w:r>
            </w:hyperlink>
          </w:p>
        </w:tc>
      </w:tr>
      <w:tr w:rsidR="009819AF" w:rsidRPr="00AA0BF3" w14:paraId="5C087773" w14:textId="77777777" w:rsidTr="00ED4FEA">
        <w:trPr>
          <w:trHeight w:val="90"/>
        </w:trPr>
        <w:tc>
          <w:tcPr>
            <w:tcW w:w="10620" w:type="dxa"/>
            <w:gridSpan w:val="12"/>
          </w:tcPr>
          <w:p w14:paraId="58D7709F" w14:textId="77777777" w:rsidR="009819AF" w:rsidRPr="00AA0BF3" w:rsidRDefault="009819AF" w:rsidP="001B78A9">
            <w:pPr>
              <w:pStyle w:val="GaviDocumillTemplate-Normal"/>
              <w:jc w:val="left"/>
            </w:pPr>
          </w:p>
        </w:tc>
      </w:tr>
      <w:tr w:rsidR="00847EB5" w:rsidRPr="00AA0BF3" w14:paraId="30181B54" w14:textId="77777777" w:rsidTr="009819AF">
        <w:trPr>
          <w:trHeight w:val="288"/>
        </w:trPr>
        <w:tc>
          <w:tcPr>
            <w:tcW w:w="7680" w:type="dxa"/>
            <w:gridSpan w:val="6"/>
          </w:tcPr>
          <w:p w14:paraId="2D083529" w14:textId="77777777" w:rsidR="00847EB5" w:rsidRPr="00F666E7" w:rsidRDefault="00847EB5" w:rsidP="00847EB5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after="0"/>
              <w:ind w:left="360" w:hanging="360"/>
              <w:rPr>
                <w:rFonts w:cs="Arial"/>
                <w:b w:val="0"/>
                <w:bCs w:val="0"/>
                <w:color w:val="auto"/>
                <w:lang w:val="ru-RU"/>
              </w:rPr>
            </w:pPr>
            <w:r w:rsidRPr="00AA0BF3">
              <w:rPr>
                <w:rFonts w:cs="Arial"/>
                <w:b w:val="0"/>
                <w:bCs w:val="0"/>
                <w:iCs w:val="0"/>
                <w:color w:val="auto"/>
                <w:lang w:val="ru"/>
              </w:rPr>
              <w:lastRenderedPageBreak/>
              <w:t>Лицензирована ли новая форма выпуска в вашей стране?</w:t>
            </w:r>
          </w:p>
        </w:tc>
        <w:tc>
          <w:tcPr>
            <w:tcW w:w="1760" w:type="dxa"/>
            <w:gridSpan w:val="5"/>
            <w:shd w:val="clear" w:color="auto" w:fill="DEEAF6" w:themeFill="accent5" w:themeFillTint="33"/>
          </w:tcPr>
          <w:p w14:paraId="2EEC4295" w14:textId="77777777" w:rsidR="00847EB5" w:rsidRPr="00AA0BF3" w:rsidRDefault="00847EB5" w:rsidP="00847EB5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after="0"/>
              <w:ind w:hanging="360"/>
              <w:jc w:val="center"/>
              <w:rPr>
                <w:rFonts w:cs="Arial"/>
                <w:b w:val="0"/>
                <w:bCs w:val="0"/>
                <w:color w:val="auto"/>
              </w:rPr>
            </w:pPr>
            <w:r w:rsidRPr="00AA0BF3">
              <w:rPr>
                <w:rFonts w:eastAsiaTheme="minorHAnsi"/>
                <w:b w:val="0"/>
                <w:bCs w:val="0"/>
                <w:iCs w:val="0"/>
                <w:color w:val="auto"/>
                <w:lang w:val="ru"/>
              </w:rPr>
              <w:t xml:space="preserve">Да </w:t>
            </w:r>
            <w:sdt>
              <w:sdtPr>
                <w:rPr>
                  <w:rFonts w:ascii="Segoe UI Symbol" w:eastAsiaTheme="minorHAnsi" w:hAnsi="Segoe UI Symbol" w:cs="Arial"/>
                  <w:color w:val="4472C4" w:themeColor="accent1"/>
                  <w:shd w:val="clear" w:color="auto" w:fill="D9E2F3" w:themeFill="accent1" w:themeFillTint="33"/>
                </w:rPr>
                <w:id w:val="-1149672178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0BF3">
                  <w:rPr>
                    <w:rFonts w:ascii="Segoe UI Symbol" w:eastAsiaTheme="minorHAnsi" w:hAnsi="Segoe UI Symbol" w:cs="Segoe UI Symbol"/>
                    <w:iCs w:val="0"/>
                    <w:color w:val="4472C4" w:themeColor="accent1"/>
                    <w:shd w:val="clear" w:color="auto" w:fill="D9E2F3" w:themeFill="accent1" w:themeFillTint="33"/>
                    <w:lang w:val="ru"/>
                  </w:rPr>
                  <w:t>☐</w:t>
                </w:r>
              </w:sdtContent>
            </w:sdt>
          </w:p>
        </w:tc>
        <w:tc>
          <w:tcPr>
            <w:tcW w:w="1180" w:type="dxa"/>
            <w:shd w:val="clear" w:color="auto" w:fill="DEEAF6" w:themeFill="accent5" w:themeFillTint="33"/>
          </w:tcPr>
          <w:p w14:paraId="38C31C0E" w14:textId="77777777" w:rsidR="00847EB5" w:rsidRPr="00AA0BF3" w:rsidRDefault="00847EB5" w:rsidP="00847EB5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after="0"/>
              <w:ind w:hanging="360"/>
              <w:jc w:val="center"/>
              <w:rPr>
                <w:rFonts w:cs="Arial"/>
                <w:b w:val="0"/>
                <w:bCs w:val="0"/>
                <w:color w:val="auto"/>
              </w:rPr>
            </w:pPr>
            <w:r w:rsidRPr="00AA0BF3">
              <w:rPr>
                <w:rFonts w:eastAsiaTheme="minorHAnsi"/>
                <w:b w:val="0"/>
                <w:bCs w:val="0"/>
                <w:iCs w:val="0"/>
                <w:color w:val="auto"/>
                <w:lang w:val="ru"/>
              </w:rPr>
              <w:t xml:space="preserve">Нет </w:t>
            </w:r>
            <w:sdt>
              <w:sdtPr>
                <w:rPr>
                  <w:rFonts w:ascii="Segoe UI Symbol" w:eastAsiaTheme="minorHAnsi" w:hAnsi="Segoe UI Symbol" w:cs="Arial"/>
                  <w:color w:val="4472C4" w:themeColor="accent1"/>
                  <w:shd w:val="clear" w:color="auto" w:fill="D9E2F3" w:themeFill="accent1" w:themeFillTint="33"/>
                </w:rPr>
                <w:id w:val="-868756386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0BF3">
                  <w:rPr>
                    <w:rFonts w:ascii="Segoe UI Symbol" w:eastAsiaTheme="minorHAnsi" w:hAnsi="Segoe UI Symbol" w:cs="Segoe UI Symbol"/>
                    <w:iCs w:val="0"/>
                    <w:color w:val="4472C4" w:themeColor="accent1"/>
                    <w:shd w:val="clear" w:color="auto" w:fill="D9E2F3" w:themeFill="accent1" w:themeFillTint="33"/>
                    <w:lang w:val="ru"/>
                  </w:rPr>
                  <w:t>☐</w:t>
                </w:r>
              </w:sdtContent>
            </w:sdt>
          </w:p>
        </w:tc>
      </w:tr>
      <w:tr w:rsidR="00847EB5" w:rsidRPr="00AA0BF3" w14:paraId="6E38F334" w14:textId="77777777" w:rsidTr="00134916">
        <w:trPr>
          <w:trHeight w:val="364"/>
        </w:trPr>
        <w:tc>
          <w:tcPr>
            <w:tcW w:w="10620" w:type="dxa"/>
            <w:gridSpan w:val="12"/>
          </w:tcPr>
          <w:p w14:paraId="27DD41FB" w14:textId="77777777" w:rsidR="00847EB5" w:rsidRPr="00AA0BF3" w:rsidRDefault="00847EB5" w:rsidP="00847EB5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line="240" w:lineRule="auto"/>
              <w:ind w:hanging="360"/>
              <w:rPr>
                <w:rFonts w:cs="Arial"/>
                <w:b w:val="0"/>
                <w:bCs w:val="0"/>
                <w:color w:val="auto"/>
              </w:rPr>
            </w:pPr>
          </w:p>
        </w:tc>
      </w:tr>
      <w:tr w:rsidR="00847EB5" w:rsidRPr="00A12156" w14:paraId="666E8779" w14:textId="77777777" w:rsidTr="00134916">
        <w:trPr>
          <w:trHeight w:val="602"/>
        </w:trPr>
        <w:tc>
          <w:tcPr>
            <w:tcW w:w="10620" w:type="dxa"/>
            <w:gridSpan w:val="12"/>
          </w:tcPr>
          <w:p w14:paraId="19D6F480" w14:textId="3AB83013" w:rsidR="00847EB5" w:rsidRPr="00F666E7" w:rsidRDefault="00847EB5" w:rsidP="00847EB5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line="240" w:lineRule="auto"/>
              <w:ind w:hanging="360"/>
              <w:rPr>
                <w:rFonts w:cs="Arial"/>
                <w:b w:val="0"/>
                <w:bCs w:val="0"/>
                <w:color w:val="auto"/>
                <w:lang w:val="ru-RU"/>
              </w:rPr>
            </w:pPr>
            <w:r w:rsidRPr="00AA0BF3">
              <w:rPr>
                <w:rFonts w:cs="Arial"/>
                <w:b w:val="0"/>
                <w:bCs w:val="0"/>
                <w:iCs w:val="0"/>
                <w:color w:val="auto"/>
                <w:lang w:val="ru"/>
              </w:rPr>
              <w:t xml:space="preserve">Если предпочитаемая форма выпуска еще не лицензирована или не одобрена для использования в вашей стране, пожалуйста, представьте информацию о сроках, необходимых для обеспечения получения лицензии или разрешения, а также укажите, позволяет ли национальное </w:t>
            </w:r>
            <w:r w:rsidRPr="00AA0BF3">
              <w:rPr>
                <w:rStyle w:val="ng-binding"/>
                <w:rFonts w:cs="Arial"/>
                <w:b w:val="0"/>
                <w:bCs w:val="0"/>
                <w:iCs w:val="0"/>
                <w:color w:val="333333"/>
                <w:lang w:val="ru"/>
              </w:rPr>
              <w:t>законодательство провести упрощенную или ускоренную процедуру регистрации вакцины, прошедшей предварительную квалификацию ВОЗ. Пожалуйста, подтвердите, что процесс лицензирования будет завершен до начала поставок.</w:t>
            </w:r>
          </w:p>
        </w:tc>
      </w:tr>
      <w:tr w:rsidR="00847EB5" w:rsidRPr="00A12156" w14:paraId="508B95FA" w14:textId="77777777" w:rsidTr="00134916">
        <w:trPr>
          <w:trHeight w:val="388"/>
        </w:trPr>
        <w:tc>
          <w:tcPr>
            <w:tcW w:w="10620" w:type="dxa"/>
            <w:gridSpan w:val="12"/>
            <w:vMerge w:val="restart"/>
            <w:shd w:val="clear" w:color="auto" w:fill="DEEAF6" w:themeFill="accent5" w:themeFillTint="33"/>
          </w:tcPr>
          <w:p w14:paraId="395016E8" w14:textId="77777777" w:rsidR="00847EB5" w:rsidRPr="00F666E7" w:rsidRDefault="00847EB5" w:rsidP="00847EB5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line="240" w:lineRule="auto"/>
              <w:ind w:hanging="360"/>
              <w:rPr>
                <w:rFonts w:cs="Arial"/>
                <w:b w:val="0"/>
                <w:bCs w:val="0"/>
                <w:color w:val="auto"/>
                <w:lang w:val="ru-RU"/>
              </w:rPr>
            </w:pPr>
          </w:p>
        </w:tc>
      </w:tr>
      <w:tr w:rsidR="00847EB5" w:rsidRPr="00A12156" w14:paraId="6948192D" w14:textId="77777777" w:rsidTr="00134916">
        <w:trPr>
          <w:trHeight w:val="388"/>
        </w:trPr>
        <w:tc>
          <w:tcPr>
            <w:tcW w:w="10620" w:type="dxa"/>
            <w:gridSpan w:val="12"/>
            <w:vMerge/>
            <w:shd w:val="clear" w:color="auto" w:fill="DEEAF6" w:themeFill="accent5" w:themeFillTint="33"/>
          </w:tcPr>
          <w:p w14:paraId="16056D8B" w14:textId="77777777" w:rsidR="00847EB5" w:rsidRPr="00F666E7" w:rsidRDefault="00847EB5" w:rsidP="00847EB5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line="240" w:lineRule="auto"/>
              <w:ind w:hanging="360"/>
              <w:rPr>
                <w:rFonts w:cs="Arial"/>
                <w:b w:val="0"/>
                <w:bCs w:val="0"/>
                <w:color w:val="auto"/>
                <w:lang w:val="ru-RU"/>
              </w:rPr>
            </w:pPr>
          </w:p>
        </w:tc>
      </w:tr>
      <w:tr w:rsidR="00847EB5" w:rsidRPr="00A12156" w14:paraId="69FA40BF" w14:textId="77777777" w:rsidTr="00EA0A09">
        <w:trPr>
          <w:trHeight w:val="198"/>
        </w:trPr>
        <w:tc>
          <w:tcPr>
            <w:tcW w:w="10620" w:type="dxa"/>
            <w:gridSpan w:val="12"/>
            <w:shd w:val="clear" w:color="auto" w:fill="auto"/>
            <w:vAlign w:val="center"/>
          </w:tcPr>
          <w:p w14:paraId="0DFACF95" w14:textId="2AFF003A" w:rsidR="00847EB5" w:rsidRPr="00F666E7" w:rsidRDefault="00847EB5" w:rsidP="00847EB5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line="240" w:lineRule="auto"/>
              <w:ind w:hanging="360"/>
              <w:rPr>
                <w:rFonts w:cs="Arial"/>
                <w:b w:val="0"/>
                <w:bCs w:val="0"/>
                <w:color w:val="auto"/>
                <w:lang w:val="ru-RU"/>
              </w:rPr>
            </w:pPr>
          </w:p>
        </w:tc>
      </w:tr>
      <w:tr w:rsidR="00C4642A" w:rsidRPr="00AA0BF3" w14:paraId="474C26CB" w14:textId="77777777" w:rsidTr="00134916">
        <w:trPr>
          <w:trHeight w:val="432"/>
        </w:trPr>
        <w:tc>
          <w:tcPr>
            <w:tcW w:w="10620" w:type="dxa"/>
            <w:gridSpan w:val="12"/>
          </w:tcPr>
          <w:p w14:paraId="68094941" w14:textId="45251F2D" w:rsidR="00C4642A" w:rsidRPr="00AA0BF3" w:rsidRDefault="00C4642A" w:rsidP="002C0990">
            <w:pPr>
              <w:pStyle w:val="Style1"/>
              <w:rPr>
                <w:rFonts w:cs="Arial"/>
                <w:color w:val="auto"/>
              </w:rPr>
            </w:pPr>
            <w:r w:rsidRPr="00AA0BF3">
              <w:rPr>
                <w:rStyle w:val="ng-binding"/>
                <w:iCs w:val="0"/>
                <w:sz w:val="18"/>
                <w:szCs w:val="18"/>
                <w:lang w:val="ru"/>
              </w:rPr>
              <w:t>Приобретение вакцины</w:t>
            </w:r>
          </w:p>
        </w:tc>
      </w:tr>
      <w:tr w:rsidR="00C4642A" w:rsidRPr="00A12156" w14:paraId="5BA3A5D9" w14:textId="77777777" w:rsidTr="00134916">
        <w:trPr>
          <w:trHeight w:val="990"/>
        </w:trPr>
        <w:tc>
          <w:tcPr>
            <w:tcW w:w="10620" w:type="dxa"/>
            <w:gridSpan w:val="12"/>
          </w:tcPr>
          <w:p w14:paraId="4F790DF7" w14:textId="77777777" w:rsidR="00C4642A" w:rsidRPr="00F666E7" w:rsidRDefault="00C4642A" w:rsidP="001502FF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line="240" w:lineRule="auto"/>
              <w:rPr>
                <w:rFonts w:cs="Arial"/>
                <w:b w:val="0"/>
                <w:bCs w:val="0"/>
                <w:color w:val="222222"/>
                <w:lang w:val="ru-RU"/>
              </w:rPr>
            </w:pPr>
            <w:r w:rsidRPr="00AA0BF3">
              <w:rPr>
                <w:rFonts w:cs="Arial"/>
                <w:b w:val="0"/>
                <w:bCs w:val="0"/>
                <w:iCs w:val="0"/>
                <w:color w:val="222222"/>
                <w:lang w:val="ru"/>
              </w:rPr>
              <w:t xml:space="preserve">Gavi предполагает, что большинство стран осуществит закупку иммунизационных запасов при посредничестве с ЮНИСЕФ или через оборотный фонд Панамериканской организации здравоохранения. </w:t>
            </w:r>
          </w:p>
          <w:p w14:paraId="72199CDC" w14:textId="77777777" w:rsidR="00C4642A" w:rsidRPr="00F666E7" w:rsidRDefault="00C4642A" w:rsidP="001502FF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line="240" w:lineRule="auto"/>
              <w:rPr>
                <w:rFonts w:cs="Arial"/>
                <w:lang w:val="ru-RU"/>
              </w:rPr>
            </w:pPr>
            <w:r w:rsidRPr="00AA0BF3">
              <w:rPr>
                <w:rFonts w:cs="Arial"/>
                <w:iCs w:val="0"/>
                <w:color w:val="222222"/>
                <w:lang w:val="ru"/>
              </w:rPr>
              <w:t>Существует ли в вашей стране необходимость для использования альтернативных способов приобретения и доставки иммунизационных запасов (финансируемых на национальном уровне или на уровне Gavi)?</w:t>
            </w:r>
          </w:p>
        </w:tc>
      </w:tr>
      <w:tr w:rsidR="00C4642A" w:rsidRPr="00A12156" w14:paraId="676078AB" w14:textId="77777777" w:rsidTr="00134916">
        <w:trPr>
          <w:trHeight w:val="1170"/>
        </w:trPr>
        <w:tc>
          <w:tcPr>
            <w:tcW w:w="10620" w:type="dxa"/>
            <w:gridSpan w:val="12"/>
          </w:tcPr>
          <w:p w14:paraId="301E4E79" w14:textId="7AAB2E4A" w:rsidR="00C4642A" w:rsidRPr="00F666E7" w:rsidRDefault="00C4642A" w:rsidP="001502FF">
            <w:pPr>
              <w:pStyle w:val="Style1"/>
              <w:numPr>
                <w:ilvl w:val="0"/>
                <w:numId w:val="0"/>
              </w:numPr>
              <w:shd w:val="clear" w:color="auto" w:fill="DEEAF6" w:themeFill="accent5" w:themeFillTint="33"/>
              <w:tabs>
                <w:tab w:val="left" w:pos="4770"/>
              </w:tabs>
              <w:spacing w:line="240" w:lineRule="auto"/>
              <w:ind w:firstLine="9"/>
              <w:rPr>
                <w:rFonts w:cs="Arial"/>
                <w:b w:val="0"/>
                <w:bCs w:val="0"/>
                <w:color w:val="222222"/>
                <w:lang w:val="ru-RU"/>
              </w:rPr>
            </w:pPr>
            <w:r w:rsidRPr="00AA0BF3">
              <w:rPr>
                <w:rFonts w:eastAsiaTheme="minorHAnsi"/>
                <w:b w:val="0"/>
                <w:bCs w:val="0"/>
                <w:iCs w:val="0"/>
                <w:color w:val="222222"/>
                <w:lang w:val="ru"/>
              </w:rPr>
              <w:t xml:space="preserve">Да </w:t>
            </w:r>
            <w:sdt>
              <w:sdtPr>
                <w:rPr>
                  <w:rFonts w:ascii="Segoe UI Symbol" w:eastAsiaTheme="minorHAnsi" w:hAnsi="Segoe UI Symbol" w:cs="Arial"/>
                  <w:color w:val="4472C4" w:themeColor="accent1"/>
                  <w:shd w:val="clear" w:color="auto" w:fill="DEEAF6" w:themeFill="accent5" w:themeFillTint="33"/>
                </w:rPr>
                <w:id w:val="-621696825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0BF3">
                  <w:rPr>
                    <w:rFonts w:ascii="Segoe UI Symbol" w:eastAsiaTheme="minorHAnsi" w:hAnsi="Segoe UI Symbol" w:cs="Segoe UI Symbol"/>
                    <w:iCs w:val="0"/>
                    <w:color w:val="4472C4" w:themeColor="accent1"/>
                    <w:shd w:val="clear" w:color="auto" w:fill="DEEAF6" w:themeFill="accent5" w:themeFillTint="33"/>
                    <w:lang w:val="ru"/>
                  </w:rPr>
                  <w:t>☐</w:t>
                </w:r>
              </w:sdtContent>
            </w:sdt>
            <w:r w:rsidRPr="00AA0BF3">
              <w:rPr>
                <w:rFonts w:eastAsiaTheme="minorHAnsi"/>
                <w:b w:val="0"/>
                <w:bCs w:val="0"/>
                <w:iCs w:val="0"/>
                <w:color w:val="4472C4" w:themeColor="accent1"/>
                <w:shd w:val="clear" w:color="auto" w:fill="D9E2F3" w:themeFill="accent1" w:themeFillTint="33"/>
                <w:lang w:val="ru"/>
              </w:rPr>
              <w:t xml:space="preserve">         </w:t>
            </w:r>
            <w:r w:rsidRPr="00AA0BF3">
              <w:rPr>
                <w:rFonts w:eastAsiaTheme="minorHAnsi"/>
                <w:b w:val="0"/>
                <w:bCs w:val="0"/>
                <w:iCs w:val="0"/>
                <w:color w:val="auto"/>
                <w:lang w:val="ru"/>
              </w:rPr>
              <w:t xml:space="preserve">Нет </w:t>
            </w:r>
            <w:sdt>
              <w:sdtPr>
                <w:rPr>
                  <w:rFonts w:ascii="Segoe UI Symbol" w:eastAsiaTheme="minorHAnsi" w:hAnsi="Segoe UI Symbol" w:cs="Arial"/>
                  <w:color w:val="4472C4" w:themeColor="accent1"/>
                  <w:shd w:val="clear" w:color="auto" w:fill="D9E2F3" w:themeFill="accent1" w:themeFillTint="33"/>
                </w:rPr>
                <w:id w:val="-1837219850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0BF3">
                  <w:rPr>
                    <w:rFonts w:ascii="Segoe UI Symbol" w:eastAsiaTheme="minorHAnsi" w:hAnsi="Segoe UI Symbol" w:cs="Segoe UI Symbol"/>
                    <w:iCs w:val="0"/>
                    <w:color w:val="4472C4" w:themeColor="accent1"/>
                    <w:shd w:val="clear" w:color="auto" w:fill="D9E2F3" w:themeFill="accent1" w:themeFillTint="33"/>
                    <w:lang w:val="ru"/>
                  </w:rPr>
                  <w:t>☐</w:t>
                </w:r>
              </w:sdtContent>
            </w:sdt>
          </w:p>
          <w:p w14:paraId="15B54D3A" w14:textId="5D75A173" w:rsidR="00C4642A" w:rsidRPr="00F666E7" w:rsidRDefault="00C4642A" w:rsidP="001502FF">
            <w:pPr>
              <w:pStyle w:val="Style1"/>
              <w:numPr>
                <w:ilvl w:val="0"/>
                <w:numId w:val="0"/>
              </w:numPr>
              <w:shd w:val="clear" w:color="auto" w:fill="DEEAF6" w:themeFill="accent5" w:themeFillTint="33"/>
              <w:tabs>
                <w:tab w:val="left" w:pos="4770"/>
              </w:tabs>
              <w:spacing w:line="240" w:lineRule="auto"/>
              <w:ind w:firstLine="9"/>
              <w:rPr>
                <w:rFonts w:cs="Arial"/>
                <w:b w:val="0"/>
                <w:bCs w:val="0"/>
                <w:color w:val="222222"/>
                <w:lang w:val="ru-RU"/>
              </w:rPr>
            </w:pPr>
            <w:r w:rsidRPr="00AA0BF3">
              <w:rPr>
                <w:rFonts w:cs="Arial"/>
                <w:b w:val="0"/>
                <w:bCs w:val="0"/>
                <w:iCs w:val="0"/>
                <w:color w:val="222222"/>
                <w:lang w:val="ru"/>
              </w:rPr>
              <w:t>В случае ответа «Да», пожалуйста, в приложении представьте описание альтернативных способов приобретения и доставки, а также укажите, какие именно вакцины или товары ваша страна планирует закупить, используя этот механизм.</w:t>
            </w:r>
          </w:p>
        </w:tc>
      </w:tr>
      <w:tr w:rsidR="00313478" w:rsidRPr="00A12156" w14:paraId="1693F211" w14:textId="77777777" w:rsidTr="00134916">
        <w:trPr>
          <w:trHeight w:val="543"/>
        </w:trPr>
        <w:tc>
          <w:tcPr>
            <w:tcW w:w="10620" w:type="dxa"/>
            <w:gridSpan w:val="12"/>
            <w:shd w:val="clear" w:color="auto" w:fill="auto"/>
            <w:vAlign w:val="center"/>
          </w:tcPr>
          <w:p w14:paraId="12FD32D6" w14:textId="77777777" w:rsidR="00313478" w:rsidRPr="00F666E7" w:rsidRDefault="00313478" w:rsidP="009B79EC">
            <w:pPr>
              <w:pStyle w:val="Style1"/>
              <w:rPr>
                <w:rStyle w:val="ng-binding"/>
                <w:rFonts w:eastAsia="Arial"/>
                <w:sz w:val="18"/>
                <w:szCs w:val="18"/>
                <w:lang w:val="ru-RU"/>
              </w:rPr>
            </w:pPr>
            <w:r w:rsidRPr="00AA0BF3">
              <w:rPr>
                <w:rStyle w:val="ng-binding"/>
                <w:rFonts w:eastAsia="Arial"/>
                <w:iCs w:val="0"/>
                <w:sz w:val="18"/>
                <w:szCs w:val="18"/>
                <w:lang w:val="ru"/>
              </w:rPr>
              <w:t>Причина(-ы) выбора препарата или формы выпуска (выберите все необходимые варианты ответа)</w:t>
            </w:r>
          </w:p>
        </w:tc>
      </w:tr>
      <w:tr w:rsidR="00313478" w:rsidRPr="00AA0BF3" w14:paraId="22708F67" w14:textId="77777777" w:rsidTr="00134916">
        <w:trPr>
          <w:trHeight w:val="247"/>
        </w:trPr>
        <w:tc>
          <w:tcPr>
            <w:tcW w:w="8010" w:type="dxa"/>
            <w:gridSpan w:val="7"/>
            <w:shd w:val="clear" w:color="auto" w:fill="auto"/>
            <w:vAlign w:val="center"/>
          </w:tcPr>
          <w:p w14:paraId="44BA441A" w14:textId="77777777" w:rsidR="00313478" w:rsidRPr="00AA0BF3" w:rsidRDefault="00313478" w:rsidP="009B79EC">
            <w:pPr>
              <w:jc w:val="right"/>
              <w:rPr>
                <w:rFonts w:eastAsiaTheme="minorHAnsi" w:cs="Arial"/>
                <w:b/>
                <w:bCs/>
              </w:rPr>
            </w:pPr>
            <w:r w:rsidRPr="00AA0BF3">
              <w:rPr>
                <w:rFonts w:eastAsiaTheme="minorHAnsi" w:cs="Arial"/>
                <w:b/>
                <w:bCs/>
                <w:lang w:val="ru"/>
              </w:rPr>
              <w:t>Главная(-ые) причина(-ы)</w:t>
            </w:r>
          </w:p>
        </w:tc>
        <w:tc>
          <w:tcPr>
            <w:tcW w:w="2610" w:type="dxa"/>
            <w:gridSpan w:val="5"/>
            <w:shd w:val="clear" w:color="auto" w:fill="auto"/>
            <w:vAlign w:val="center"/>
          </w:tcPr>
          <w:p w14:paraId="38D36FB0" w14:textId="77777777" w:rsidR="00313478" w:rsidRPr="00AA0BF3" w:rsidRDefault="00313478" w:rsidP="009B79EC">
            <w:pPr>
              <w:jc w:val="center"/>
              <w:rPr>
                <w:rFonts w:eastAsiaTheme="minorHAnsi" w:cs="Arial"/>
                <w:b/>
                <w:bCs/>
              </w:rPr>
            </w:pPr>
            <w:r w:rsidRPr="00AA0BF3">
              <w:rPr>
                <w:rFonts w:eastAsiaTheme="minorHAnsi" w:cs="Arial"/>
                <w:b/>
                <w:bCs/>
                <w:lang w:val="ru"/>
              </w:rPr>
              <w:t>Комментарий</w:t>
            </w:r>
          </w:p>
        </w:tc>
      </w:tr>
      <w:tr w:rsidR="00313478" w:rsidRPr="00AA0BF3" w14:paraId="1338C028" w14:textId="77777777" w:rsidTr="00134916">
        <w:trPr>
          <w:trHeight w:val="464"/>
        </w:trPr>
        <w:tc>
          <w:tcPr>
            <w:tcW w:w="6629" w:type="dxa"/>
            <w:gridSpan w:val="2"/>
            <w:shd w:val="clear" w:color="auto" w:fill="auto"/>
            <w:vAlign w:val="center"/>
          </w:tcPr>
          <w:p w14:paraId="533A1B70" w14:textId="77777777" w:rsidR="00313478" w:rsidRPr="00F666E7" w:rsidRDefault="00313478" w:rsidP="009B79EC">
            <w:pPr>
              <w:ind w:left="142"/>
              <w:rPr>
                <w:rFonts w:eastAsiaTheme="minorHAnsi" w:cs="Arial"/>
                <w:color w:val="0070C0"/>
                <w:lang w:val="ru-RU"/>
              </w:rPr>
            </w:pPr>
            <w:r w:rsidRPr="00AA0BF3">
              <w:rPr>
                <w:rFonts w:eastAsiaTheme="minorHAnsi" w:cs="Arial"/>
                <w:b/>
                <w:bCs/>
                <w:lang w:val="ru"/>
              </w:rPr>
              <w:t xml:space="preserve">Факторы, связанные с затратами </w:t>
            </w:r>
            <w:r w:rsidRPr="00AA0BF3">
              <w:rPr>
                <w:rFonts w:eastAsiaTheme="minorHAnsi" w:cs="Arial"/>
                <w:lang w:val="ru"/>
              </w:rPr>
              <w:t>(например, показатели отходов, цена, принятые обязательства по ценам в действующих на данный момент контрактах)</w:t>
            </w:r>
          </w:p>
        </w:tc>
        <w:tc>
          <w:tcPr>
            <w:tcW w:w="824" w:type="dxa"/>
            <w:gridSpan w:val="3"/>
            <w:shd w:val="clear" w:color="auto" w:fill="DEEAF6" w:themeFill="accent5" w:themeFillTint="33"/>
            <w:vAlign w:val="center"/>
          </w:tcPr>
          <w:p w14:paraId="773B7A4A" w14:textId="77777777" w:rsidR="00313478" w:rsidRPr="00AA0BF3" w:rsidRDefault="00AA7C02" w:rsidP="009B79EC">
            <w:pPr>
              <w:jc w:val="center"/>
              <w:rPr>
                <w:rFonts w:eastAsiaTheme="minorHAnsi" w:cs="Arial"/>
                <w:b/>
                <w:bCs/>
                <w:color w:val="0070C0"/>
              </w:rPr>
            </w:pPr>
            <w:sdt>
              <w:sdtPr>
                <w:rPr>
                  <w:rFonts w:ascii="Segoe UI Symbol" w:eastAsiaTheme="minorHAnsi" w:hAnsi="Segoe UI Symbol" w:cs="Arial"/>
                  <w:color w:val="4472C4" w:themeColor="accent1"/>
                  <w:shd w:val="clear" w:color="auto" w:fill="D9E2F3" w:themeFill="accent1" w:themeFillTint="33"/>
                </w:rPr>
                <w:id w:val="-782193901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93E" w:rsidRPr="00AA0BF3">
                  <w:rPr>
                    <w:rFonts w:ascii="Segoe UI Symbol" w:eastAsiaTheme="minorHAnsi" w:hAnsi="Segoe UI Symbol" w:cs="Segoe UI Symbol"/>
                    <w:color w:val="4472C4" w:themeColor="accent1"/>
                    <w:shd w:val="clear" w:color="auto" w:fill="D9E2F3" w:themeFill="accent1" w:themeFillTint="33"/>
                    <w:lang w:val="ru"/>
                  </w:rPr>
                  <w:t>☐</w:t>
                </w:r>
              </w:sdtContent>
            </w:sdt>
          </w:p>
        </w:tc>
        <w:tc>
          <w:tcPr>
            <w:tcW w:w="3167" w:type="dxa"/>
            <w:gridSpan w:val="7"/>
            <w:shd w:val="clear" w:color="auto" w:fill="DEEAF6" w:themeFill="accent5" w:themeFillTint="33"/>
            <w:vAlign w:val="center"/>
          </w:tcPr>
          <w:p w14:paraId="3FCF6A96" w14:textId="77777777" w:rsidR="00313478" w:rsidRPr="00AA0BF3" w:rsidRDefault="00313478" w:rsidP="009B79EC">
            <w:pPr>
              <w:rPr>
                <w:rFonts w:eastAsiaTheme="minorHAnsi" w:cs="Arial"/>
                <w:color w:val="0070C0"/>
              </w:rPr>
            </w:pPr>
            <w:r w:rsidRPr="00AA0BF3">
              <w:rPr>
                <w:rFonts w:eastAsiaTheme="minorHAnsi"/>
                <w:color w:val="0070C0"/>
                <w:lang w:val="ru"/>
              </w:rPr>
              <w:t>…………………</w:t>
            </w:r>
            <w:r w:rsidRPr="00AA0BF3">
              <w:rPr>
                <w:rFonts w:eastAsiaTheme="minorHAnsi"/>
                <w:color w:val="0070C0"/>
                <w:sz w:val="18"/>
                <w:szCs w:val="18"/>
                <w:lang w:val="ru"/>
              </w:rPr>
              <w:t>………………</w:t>
            </w:r>
          </w:p>
        </w:tc>
      </w:tr>
      <w:tr w:rsidR="00313478" w:rsidRPr="00AA0BF3" w14:paraId="731E8EF2" w14:textId="77777777" w:rsidTr="00134916">
        <w:trPr>
          <w:trHeight w:val="480"/>
        </w:trPr>
        <w:tc>
          <w:tcPr>
            <w:tcW w:w="6629" w:type="dxa"/>
            <w:gridSpan w:val="2"/>
            <w:shd w:val="clear" w:color="auto" w:fill="auto"/>
            <w:vAlign w:val="center"/>
          </w:tcPr>
          <w:p w14:paraId="033072D6" w14:textId="77777777" w:rsidR="00313478" w:rsidRPr="00F666E7" w:rsidRDefault="00313478" w:rsidP="009B79EC">
            <w:pPr>
              <w:ind w:left="142"/>
              <w:rPr>
                <w:rFonts w:eastAsiaTheme="minorHAnsi" w:cs="Arial"/>
                <w:b/>
                <w:bCs/>
                <w:color w:val="0070C0"/>
                <w:lang w:val="ru-RU"/>
              </w:rPr>
            </w:pPr>
            <w:r w:rsidRPr="00AA0BF3">
              <w:rPr>
                <w:rFonts w:eastAsiaTheme="minorHAnsi" w:cs="Arial"/>
                <w:b/>
                <w:bCs/>
                <w:lang w:val="ru"/>
              </w:rPr>
              <w:t>Клинический профиль вакцины</w:t>
            </w:r>
            <w:r w:rsidRPr="00AA0BF3">
              <w:rPr>
                <w:rFonts w:eastAsiaTheme="minorHAnsi" w:cs="Arial"/>
                <w:lang w:val="ru"/>
              </w:rPr>
              <w:t xml:space="preserve"> (например, специфические для сраны данные по вакцине, профиль безопасности)</w:t>
            </w:r>
          </w:p>
        </w:tc>
        <w:tc>
          <w:tcPr>
            <w:tcW w:w="824" w:type="dxa"/>
            <w:gridSpan w:val="3"/>
            <w:shd w:val="clear" w:color="auto" w:fill="DEEAF6" w:themeFill="accent5" w:themeFillTint="33"/>
            <w:vAlign w:val="center"/>
          </w:tcPr>
          <w:p w14:paraId="74B226F9" w14:textId="77777777" w:rsidR="00313478" w:rsidRPr="00AA0BF3" w:rsidRDefault="00AA7C02" w:rsidP="009B79EC">
            <w:pPr>
              <w:jc w:val="center"/>
              <w:rPr>
                <w:rFonts w:eastAsiaTheme="minorHAnsi" w:cs="Arial"/>
                <w:b/>
                <w:bCs/>
                <w:color w:val="0070C0"/>
              </w:rPr>
            </w:pPr>
            <w:sdt>
              <w:sdtPr>
                <w:rPr>
                  <w:rFonts w:ascii="Segoe UI Symbol" w:eastAsiaTheme="minorHAnsi" w:hAnsi="Segoe UI Symbol" w:cs="Arial"/>
                  <w:color w:val="4472C4" w:themeColor="accent1"/>
                  <w:shd w:val="clear" w:color="auto" w:fill="D9E2F3" w:themeFill="accent1" w:themeFillTint="33"/>
                </w:rPr>
                <w:id w:val="968863914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93E" w:rsidRPr="00AA0BF3">
                  <w:rPr>
                    <w:rFonts w:ascii="Segoe UI Symbol" w:eastAsiaTheme="minorHAnsi" w:hAnsi="Segoe UI Symbol" w:cs="Segoe UI Symbol"/>
                    <w:color w:val="4472C4" w:themeColor="accent1"/>
                    <w:shd w:val="clear" w:color="auto" w:fill="D9E2F3" w:themeFill="accent1" w:themeFillTint="33"/>
                    <w:lang w:val="ru"/>
                  </w:rPr>
                  <w:t>☐</w:t>
                </w:r>
              </w:sdtContent>
            </w:sdt>
          </w:p>
        </w:tc>
        <w:tc>
          <w:tcPr>
            <w:tcW w:w="3167" w:type="dxa"/>
            <w:gridSpan w:val="7"/>
            <w:shd w:val="clear" w:color="auto" w:fill="DEEAF6" w:themeFill="accent5" w:themeFillTint="33"/>
            <w:vAlign w:val="center"/>
          </w:tcPr>
          <w:p w14:paraId="718E173E" w14:textId="77777777" w:rsidR="00313478" w:rsidRPr="00AA0BF3" w:rsidRDefault="00313478" w:rsidP="009B79EC">
            <w:pPr>
              <w:rPr>
                <w:rFonts w:eastAsiaTheme="minorHAnsi" w:cs="Arial"/>
                <w:color w:val="0070C0"/>
              </w:rPr>
            </w:pPr>
            <w:r w:rsidRPr="00AA0BF3">
              <w:rPr>
                <w:rFonts w:eastAsiaTheme="minorHAnsi"/>
                <w:color w:val="0070C0"/>
                <w:lang w:val="ru"/>
              </w:rPr>
              <w:t>…………………</w:t>
            </w:r>
            <w:r w:rsidRPr="00AA0BF3">
              <w:rPr>
                <w:rFonts w:eastAsiaTheme="minorHAnsi"/>
                <w:color w:val="0070C0"/>
                <w:sz w:val="18"/>
                <w:szCs w:val="18"/>
                <w:lang w:val="ru"/>
              </w:rPr>
              <w:t>………………</w:t>
            </w:r>
          </w:p>
        </w:tc>
      </w:tr>
      <w:tr w:rsidR="00313478" w:rsidRPr="00AA0BF3" w14:paraId="07DD4B58" w14:textId="77777777" w:rsidTr="00134916">
        <w:trPr>
          <w:trHeight w:val="480"/>
        </w:trPr>
        <w:tc>
          <w:tcPr>
            <w:tcW w:w="6629" w:type="dxa"/>
            <w:gridSpan w:val="2"/>
            <w:shd w:val="clear" w:color="auto" w:fill="auto"/>
            <w:vAlign w:val="center"/>
          </w:tcPr>
          <w:p w14:paraId="765EC9A1" w14:textId="77777777" w:rsidR="00313478" w:rsidRPr="00F666E7" w:rsidRDefault="00313478" w:rsidP="009B79EC">
            <w:pPr>
              <w:ind w:left="142"/>
              <w:rPr>
                <w:rFonts w:eastAsiaTheme="minorHAnsi" w:cs="Arial"/>
                <w:b/>
                <w:bCs/>
                <w:lang w:val="ru-RU"/>
              </w:rPr>
            </w:pPr>
            <w:r w:rsidRPr="00AA0BF3">
              <w:rPr>
                <w:rFonts w:eastAsiaTheme="minorHAnsi" w:cs="Arial"/>
                <w:b/>
                <w:bCs/>
                <w:lang w:val="ru"/>
              </w:rPr>
              <w:t xml:space="preserve">Логистичексие факторы </w:t>
            </w:r>
            <w:r w:rsidRPr="00AA0BF3">
              <w:rPr>
                <w:rFonts w:eastAsiaTheme="minorHAnsi" w:cs="Arial"/>
                <w:lang w:val="ru"/>
              </w:rPr>
              <w:t>(например, тип ФТИ, габариты стандартной упаковки)</w:t>
            </w:r>
          </w:p>
        </w:tc>
        <w:tc>
          <w:tcPr>
            <w:tcW w:w="824" w:type="dxa"/>
            <w:gridSpan w:val="3"/>
            <w:shd w:val="clear" w:color="auto" w:fill="DEEAF6" w:themeFill="accent5" w:themeFillTint="33"/>
            <w:vAlign w:val="center"/>
          </w:tcPr>
          <w:p w14:paraId="2D6A1F19" w14:textId="77777777" w:rsidR="00313478" w:rsidRPr="00AA0BF3" w:rsidRDefault="00AA7C02" w:rsidP="009B79EC">
            <w:pPr>
              <w:jc w:val="center"/>
              <w:rPr>
                <w:rFonts w:eastAsiaTheme="minorHAnsi" w:cs="Arial"/>
                <w:b/>
                <w:bCs/>
                <w:color w:val="0070C0"/>
              </w:rPr>
            </w:pPr>
            <w:sdt>
              <w:sdtPr>
                <w:rPr>
                  <w:rFonts w:ascii="Segoe UI Symbol" w:eastAsiaTheme="minorHAnsi" w:hAnsi="Segoe UI Symbol" w:cs="Arial"/>
                  <w:color w:val="4472C4" w:themeColor="accent1"/>
                  <w:shd w:val="clear" w:color="auto" w:fill="D9E2F3" w:themeFill="accent1" w:themeFillTint="33"/>
                </w:rPr>
                <w:id w:val="260957295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93E" w:rsidRPr="00AA0BF3">
                  <w:rPr>
                    <w:rFonts w:ascii="Segoe UI Symbol" w:eastAsiaTheme="minorHAnsi" w:hAnsi="Segoe UI Symbol" w:cs="Segoe UI Symbol"/>
                    <w:color w:val="4472C4" w:themeColor="accent1"/>
                    <w:shd w:val="clear" w:color="auto" w:fill="D9E2F3" w:themeFill="accent1" w:themeFillTint="33"/>
                    <w:lang w:val="ru"/>
                  </w:rPr>
                  <w:t>☐</w:t>
                </w:r>
              </w:sdtContent>
            </w:sdt>
          </w:p>
        </w:tc>
        <w:tc>
          <w:tcPr>
            <w:tcW w:w="3167" w:type="dxa"/>
            <w:gridSpan w:val="7"/>
            <w:shd w:val="clear" w:color="auto" w:fill="DEEAF6" w:themeFill="accent5" w:themeFillTint="33"/>
            <w:vAlign w:val="center"/>
          </w:tcPr>
          <w:p w14:paraId="5B37D46D" w14:textId="77777777" w:rsidR="00313478" w:rsidRPr="00AA0BF3" w:rsidRDefault="00313478" w:rsidP="009B79EC">
            <w:pPr>
              <w:rPr>
                <w:rFonts w:eastAsiaTheme="minorHAnsi" w:cs="Arial"/>
                <w:color w:val="0070C0"/>
              </w:rPr>
            </w:pPr>
            <w:r w:rsidRPr="00AA0BF3">
              <w:rPr>
                <w:rFonts w:eastAsiaTheme="minorHAnsi"/>
                <w:color w:val="0070C0"/>
                <w:lang w:val="ru"/>
              </w:rPr>
              <w:t>…………………</w:t>
            </w:r>
            <w:r w:rsidRPr="00AA0BF3">
              <w:rPr>
                <w:rFonts w:eastAsiaTheme="minorHAnsi"/>
                <w:color w:val="0070C0"/>
                <w:sz w:val="18"/>
                <w:szCs w:val="18"/>
                <w:lang w:val="ru"/>
              </w:rPr>
              <w:t>………………</w:t>
            </w:r>
          </w:p>
        </w:tc>
      </w:tr>
      <w:tr w:rsidR="00313478" w:rsidRPr="00AA0BF3" w14:paraId="7409BBD8" w14:textId="77777777" w:rsidTr="00134916">
        <w:trPr>
          <w:trHeight w:val="480"/>
        </w:trPr>
        <w:tc>
          <w:tcPr>
            <w:tcW w:w="6629" w:type="dxa"/>
            <w:gridSpan w:val="2"/>
            <w:shd w:val="clear" w:color="auto" w:fill="auto"/>
            <w:vAlign w:val="center"/>
          </w:tcPr>
          <w:p w14:paraId="4FA0181B" w14:textId="77777777" w:rsidR="00313478" w:rsidRPr="00F666E7" w:rsidRDefault="00313478" w:rsidP="009B79EC">
            <w:pPr>
              <w:ind w:left="142"/>
              <w:rPr>
                <w:rFonts w:eastAsiaTheme="minorHAnsi" w:cs="Arial"/>
                <w:b/>
                <w:bCs/>
                <w:lang w:val="ru-RU"/>
              </w:rPr>
            </w:pPr>
            <w:r w:rsidRPr="00AA0BF3">
              <w:rPr>
                <w:rFonts w:eastAsiaTheme="minorHAnsi" w:cs="Arial"/>
                <w:b/>
                <w:bCs/>
                <w:lang w:val="ru"/>
              </w:rPr>
              <w:t xml:space="preserve">Факторы, отражающие уместность использования вакцины, связанные с действующей в стране программой иммунизации </w:t>
            </w:r>
            <w:r w:rsidRPr="00AA0BF3">
              <w:rPr>
                <w:rFonts w:eastAsiaTheme="minorHAnsi" w:cs="Arial"/>
                <w:lang w:val="ru"/>
              </w:rPr>
              <w:t>(например, график введения доз, простота введения)</w:t>
            </w:r>
          </w:p>
        </w:tc>
        <w:tc>
          <w:tcPr>
            <w:tcW w:w="824" w:type="dxa"/>
            <w:gridSpan w:val="3"/>
            <w:shd w:val="clear" w:color="auto" w:fill="DEEAF6" w:themeFill="accent5" w:themeFillTint="33"/>
            <w:vAlign w:val="center"/>
          </w:tcPr>
          <w:p w14:paraId="4BC992EF" w14:textId="77777777" w:rsidR="00313478" w:rsidRPr="00AA0BF3" w:rsidRDefault="00AA7C02" w:rsidP="009B79EC">
            <w:pPr>
              <w:jc w:val="center"/>
              <w:rPr>
                <w:rFonts w:eastAsiaTheme="minorHAnsi" w:cs="Arial"/>
                <w:color w:val="4472C4" w:themeColor="accent1"/>
                <w:shd w:val="clear" w:color="auto" w:fill="D9E2F3" w:themeFill="accent1" w:themeFillTint="33"/>
              </w:rPr>
            </w:pPr>
            <w:sdt>
              <w:sdtPr>
                <w:rPr>
                  <w:rFonts w:ascii="MS Gothic" w:eastAsiaTheme="minorHAnsi" w:hAnsi="MS Gothic" w:cs="Arial"/>
                  <w:color w:val="4472C4" w:themeColor="accent1"/>
                  <w:shd w:val="clear" w:color="auto" w:fill="D9E2F3" w:themeFill="accent1" w:themeFillTint="33"/>
                </w:rPr>
                <w:id w:val="-1139724806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93E" w:rsidRPr="00AA0BF3">
                  <w:rPr>
                    <w:rFonts w:ascii="MS Gothic" w:eastAsiaTheme="minorHAnsi" w:hAnsi="MS Gothic" w:cs="Arial"/>
                    <w:color w:val="4472C4" w:themeColor="accent1"/>
                    <w:shd w:val="clear" w:color="auto" w:fill="D9E2F3" w:themeFill="accent1" w:themeFillTint="33"/>
                    <w:lang w:val="ru"/>
                  </w:rPr>
                  <w:t>☐</w:t>
                </w:r>
              </w:sdtContent>
            </w:sdt>
          </w:p>
        </w:tc>
        <w:tc>
          <w:tcPr>
            <w:tcW w:w="3167" w:type="dxa"/>
            <w:gridSpan w:val="7"/>
            <w:shd w:val="clear" w:color="auto" w:fill="DEEAF6" w:themeFill="accent5" w:themeFillTint="33"/>
            <w:vAlign w:val="center"/>
          </w:tcPr>
          <w:p w14:paraId="0F16AD79" w14:textId="77777777" w:rsidR="00313478" w:rsidRPr="00AA0BF3" w:rsidRDefault="00313478" w:rsidP="009B79EC">
            <w:pPr>
              <w:rPr>
                <w:rFonts w:eastAsiaTheme="minorHAnsi" w:cs="Arial"/>
                <w:color w:val="0070C0"/>
              </w:rPr>
            </w:pPr>
            <w:r w:rsidRPr="00AA0BF3">
              <w:rPr>
                <w:rFonts w:eastAsiaTheme="minorHAnsi"/>
                <w:color w:val="0070C0"/>
                <w:lang w:val="ru"/>
              </w:rPr>
              <w:t>…………………</w:t>
            </w:r>
            <w:r w:rsidRPr="00AA0BF3">
              <w:rPr>
                <w:rFonts w:eastAsiaTheme="minorHAnsi"/>
                <w:color w:val="0070C0"/>
                <w:sz w:val="18"/>
                <w:szCs w:val="18"/>
                <w:lang w:val="ru"/>
              </w:rPr>
              <w:t>………………</w:t>
            </w:r>
          </w:p>
        </w:tc>
      </w:tr>
      <w:tr w:rsidR="00313478" w:rsidRPr="00AA0BF3" w14:paraId="3F876143" w14:textId="77777777" w:rsidTr="00134916">
        <w:trPr>
          <w:trHeight w:val="480"/>
        </w:trPr>
        <w:tc>
          <w:tcPr>
            <w:tcW w:w="6629" w:type="dxa"/>
            <w:gridSpan w:val="2"/>
            <w:shd w:val="clear" w:color="auto" w:fill="auto"/>
            <w:vAlign w:val="center"/>
          </w:tcPr>
          <w:p w14:paraId="347832D9" w14:textId="77777777" w:rsidR="00313478" w:rsidRPr="00AA0BF3" w:rsidRDefault="00313478" w:rsidP="009B79EC">
            <w:pPr>
              <w:ind w:left="142"/>
              <w:rPr>
                <w:rFonts w:eastAsiaTheme="minorHAnsi" w:cs="Arial"/>
                <w:b/>
                <w:bCs/>
              </w:rPr>
            </w:pPr>
            <w:r w:rsidRPr="00AA0BF3">
              <w:rPr>
                <w:rFonts w:eastAsiaTheme="minorHAnsi" w:cs="Arial"/>
                <w:b/>
                <w:bCs/>
                <w:lang w:val="ru"/>
              </w:rPr>
              <w:t xml:space="preserve">Стратегические/эпидемиологические факторы </w:t>
            </w:r>
          </w:p>
        </w:tc>
        <w:tc>
          <w:tcPr>
            <w:tcW w:w="824" w:type="dxa"/>
            <w:gridSpan w:val="3"/>
            <w:shd w:val="clear" w:color="auto" w:fill="DEEAF6" w:themeFill="accent5" w:themeFillTint="33"/>
            <w:vAlign w:val="center"/>
          </w:tcPr>
          <w:p w14:paraId="02437F89" w14:textId="77777777" w:rsidR="00313478" w:rsidRPr="00AA0BF3" w:rsidRDefault="00AA7C02" w:rsidP="009B79EC">
            <w:pPr>
              <w:jc w:val="center"/>
              <w:rPr>
                <w:rFonts w:eastAsiaTheme="minorHAnsi" w:cs="Arial"/>
                <w:color w:val="4472C4" w:themeColor="accent1"/>
                <w:shd w:val="clear" w:color="auto" w:fill="D9E2F3" w:themeFill="accent1" w:themeFillTint="33"/>
              </w:rPr>
            </w:pPr>
            <w:sdt>
              <w:sdtPr>
                <w:rPr>
                  <w:rFonts w:ascii="Segoe UI Symbol" w:eastAsiaTheme="minorHAnsi" w:hAnsi="Segoe UI Symbol" w:cs="Arial"/>
                  <w:color w:val="4472C4" w:themeColor="accent1"/>
                  <w:shd w:val="clear" w:color="auto" w:fill="D9E2F3" w:themeFill="accent1" w:themeFillTint="33"/>
                </w:rPr>
                <w:id w:val="201907669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93E" w:rsidRPr="00AA0BF3">
                  <w:rPr>
                    <w:rFonts w:ascii="Segoe UI Symbol" w:eastAsiaTheme="minorHAnsi" w:hAnsi="Segoe UI Symbol" w:cs="Segoe UI Symbol"/>
                    <w:color w:val="4472C4" w:themeColor="accent1"/>
                    <w:shd w:val="clear" w:color="auto" w:fill="D9E2F3" w:themeFill="accent1" w:themeFillTint="33"/>
                    <w:lang w:val="ru"/>
                  </w:rPr>
                  <w:t>☐</w:t>
                </w:r>
              </w:sdtContent>
            </w:sdt>
          </w:p>
        </w:tc>
        <w:tc>
          <w:tcPr>
            <w:tcW w:w="3167" w:type="dxa"/>
            <w:gridSpan w:val="7"/>
            <w:shd w:val="clear" w:color="auto" w:fill="DEEAF6" w:themeFill="accent5" w:themeFillTint="33"/>
            <w:vAlign w:val="center"/>
          </w:tcPr>
          <w:p w14:paraId="72804FEE" w14:textId="77777777" w:rsidR="00313478" w:rsidRPr="00AA0BF3" w:rsidRDefault="00313478" w:rsidP="009B79EC">
            <w:pPr>
              <w:rPr>
                <w:rFonts w:eastAsiaTheme="minorHAnsi" w:cs="Arial"/>
                <w:color w:val="0070C0"/>
              </w:rPr>
            </w:pPr>
            <w:r w:rsidRPr="00AA0BF3">
              <w:rPr>
                <w:rFonts w:eastAsiaTheme="minorHAnsi"/>
                <w:color w:val="0070C0"/>
                <w:lang w:val="ru"/>
              </w:rPr>
              <w:t>…………………</w:t>
            </w:r>
            <w:r w:rsidRPr="00AA0BF3">
              <w:rPr>
                <w:rFonts w:eastAsiaTheme="minorHAnsi"/>
                <w:color w:val="0070C0"/>
                <w:sz w:val="18"/>
                <w:szCs w:val="18"/>
                <w:lang w:val="ru"/>
              </w:rPr>
              <w:t>………………</w:t>
            </w:r>
          </w:p>
        </w:tc>
      </w:tr>
      <w:tr w:rsidR="00313478" w:rsidRPr="00AA0BF3" w14:paraId="2173BC73" w14:textId="77777777" w:rsidTr="00134916">
        <w:trPr>
          <w:trHeight w:val="464"/>
        </w:trPr>
        <w:tc>
          <w:tcPr>
            <w:tcW w:w="6629" w:type="dxa"/>
            <w:gridSpan w:val="2"/>
            <w:shd w:val="clear" w:color="auto" w:fill="auto"/>
            <w:vAlign w:val="center"/>
          </w:tcPr>
          <w:p w14:paraId="47AB253A" w14:textId="77777777" w:rsidR="00313478" w:rsidRPr="00AA0BF3" w:rsidRDefault="00313478" w:rsidP="009B79EC">
            <w:pPr>
              <w:ind w:left="142"/>
              <w:rPr>
                <w:rFonts w:eastAsiaTheme="minorHAnsi" w:cs="Arial"/>
                <w:b/>
                <w:bCs/>
              </w:rPr>
            </w:pPr>
            <w:r w:rsidRPr="00AA0BF3">
              <w:rPr>
                <w:rFonts w:eastAsiaTheme="minorHAnsi" w:cs="Arial"/>
                <w:b/>
                <w:bCs/>
                <w:lang w:val="ru"/>
              </w:rPr>
              <w:t>Другая(-ие) причина(-ы)</w:t>
            </w:r>
          </w:p>
        </w:tc>
        <w:tc>
          <w:tcPr>
            <w:tcW w:w="824" w:type="dxa"/>
            <w:gridSpan w:val="3"/>
            <w:shd w:val="clear" w:color="auto" w:fill="DEEAF6" w:themeFill="accent5" w:themeFillTint="33"/>
            <w:vAlign w:val="center"/>
          </w:tcPr>
          <w:p w14:paraId="0BBFEC67" w14:textId="77777777" w:rsidR="00313478" w:rsidRPr="00AA0BF3" w:rsidRDefault="00AA7C02" w:rsidP="009B79EC">
            <w:pPr>
              <w:jc w:val="center"/>
              <w:rPr>
                <w:rFonts w:eastAsiaTheme="minorHAnsi" w:cs="Arial"/>
                <w:color w:val="4472C4" w:themeColor="accent1"/>
                <w:shd w:val="clear" w:color="auto" w:fill="D9E2F3" w:themeFill="accent1" w:themeFillTint="33"/>
              </w:rPr>
            </w:pPr>
            <w:sdt>
              <w:sdtPr>
                <w:rPr>
                  <w:rFonts w:ascii="Segoe UI Symbol" w:eastAsiaTheme="minorHAnsi" w:hAnsi="Segoe UI Symbol" w:cs="Arial"/>
                  <w:color w:val="4472C4" w:themeColor="accent1"/>
                  <w:shd w:val="clear" w:color="auto" w:fill="D9E2F3" w:themeFill="accent1" w:themeFillTint="33"/>
                </w:rPr>
                <w:id w:val="155354516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93E" w:rsidRPr="00AA0BF3">
                  <w:rPr>
                    <w:rFonts w:ascii="Segoe UI Symbol" w:eastAsiaTheme="minorHAnsi" w:hAnsi="Segoe UI Symbol" w:cs="Segoe UI Symbol"/>
                    <w:color w:val="4472C4" w:themeColor="accent1"/>
                    <w:shd w:val="clear" w:color="auto" w:fill="D9E2F3" w:themeFill="accent1" w:themeFillTint="33"/>
                    <w:lang w:val="ru"/>
                  </w:rPr>
                  <w:t>☐</w:t>
                </w:r>
              </w:sdtContent>
            </w:sdt>
          </w:p>
        </w:tc>
        <w:tc>
          <w:tcPr>
            <w:tcW w:w="3167" w:type="dxa"/>
            <w:gridSpan w:val="7"/>
            <w:shd w:val="clear" w:color="auto" w:fill="DEEAF6" w:themeFill="accent5" w:themeFillTint="33"/>
            <w:vAlign w:val="center"/>
          </w:tcPr>
          <w:p w14:paraId="5CDCE616" w14:textId="77777777" w:rsidR="00313478" w:rsidRPr="00AA0BF3" w:rsidRDefault="00313478" w:rsidP="009B79EC">
            <w:pPr>
              <w:rPr>
                <w:rFonts w:eastAsiaTheme="minorHAnsi" w:cs="Arial"/>
                <w:color w:val="0070C0"/>
              </w:rPr>
            </w:pPr>
            <w:r w:rsidRPr="00AA0BF3">
              <w:rPr>
                <w:rFonts w:eastAsiaTheme="minorHAnsi"/>
                <w:color w:val="0070C0"/>
                <w:lang w:val="ru"/>
              </w:rPr>
              <w:t>(Укажите) …………………</w:t>
            </w:r>
            <w:r w:rsidRPr="00AA0BF3">
              <w:rPr>
                <w:rFonts w:eastAsiaTheme="minorHAnsi"/>
                <w:color w:val="0070C0"/>
                <w:sz w:val="18"/>
                <w:szCs w:val="18"/>
                <w:lang w:val="ru"/>
              </w:rPr>
              <w:t>………………</w:t>
            </w:r>
          </w:p>
        </w:tc>
      </w:tr>
      <w:tr w:rsidR="00CC7EC5" w:rsidRPr="00AA0BF3" w14:paraId="5CAAD654" w14:textId="77777777" w:rsidTr="00134916">
        <w:trPr>
          <w:trHeight w:val="464"/>
        </w:trPr>
        <w:tc>
          <w:tcPr>
            <w:tcW w:w="10620" w:type="dxa"/>
            <w:gridSpan w:val="12"/>
            <w:shd w:val="clear" w:color="auto" w:fill="auto"/>
            <w:vAlign w:val="center"/>
          </w:tcPr>
          <w:p w14:paraId="4FAA8B32" w14:textId="77777777" w:rsidR="00CC7EC5" w:rsidRPr="00AA0BF3" w:rsidRDefault="00CC7EC5" w:rsidP="009B79EC">
            <w:pPr>
              <w:rPr>
                <w:rFonts w:eastAsiaTheme="minorHAnsi" w:cs="Arial"/>
                <w:color w:val="0070C0"/>
              </w:rPr>
            </w:pPr>
          </w:p>
        </w:tc>
      </w:tr>
      <w:tr w:rsidR="006E0281" w:rsidRPr="00A12156" w14:paraId="39591E3B" w14:textId="77777777" w:rsidTr="00134916">
        <w:trPr>
          <w:trHeight w:val="342"/>
        </w:trPr>
        <w:tc>
          <w:tcPr>
            <w:tcW w:w="10620" w:type="dxa"/>
            <w:gridSpan w:val="12"/>
          </w:tcPr>
          <w:p w14:paraId="715A897B" w14:textId="33B704CF" w:rsidR="006E0281" w:rsidRPr="00F666E7" w:rsidRDefault="006E0281" w:rsidP="002C0990">
            <w:pPr>
              <w:pStyle w:val="Style1"/>
              <w:rPr>
                <w:rFonts w:cs="Arial"/>
                <w:color w:val="auto"/>
                <w:lang w:val="ru-RU"/>
              </w:rPr>
            </w:pPr>
            <w:r w:rsidRPr="00AA0BF3">
              <w:rPr>
                <w:rStyle w:val="ng-binding"/>
                <w:iCs w:val="0"/>
                <w:sz w:val="18"/>
                <w:szCs w:val="18"/>
                <w:lang w:val="ru"/>
              </w:rPr>
              <w:t xml:space="preserve">Факторы, связанные с действующей в стране программой иммунизации </w:t>
            </w:r>
          </w:p>
        </w:tc>
      </w:tr>
      <w:tr w:rsidR="00BD060D" w:rsidRPr="00A12156" w14:paraId="7EB09B0A" w14:textId="77777777" w:rsidTr="00134916">
        <w:trPr>
          <w:trHeight w:val="342"/>
        </w:trPr>
        <w:tc>
          <w:tcPr>
            <w:tcW w:w="10620" w:type="dxa"/>
            <w:gridSpan w:val="12"/>
          </w:tcPr>
          <w:p w14:paraId="7299128D" w14:textId="674AF4E5" w:rsidR="00227825" w:rsidRDefault="00227825" w:rsidP="00227825">
            <w:pPr>
              <w:pStyle w:val="Text"/>
              <w:rPr>
                <w:rFonts w:cs="Arial"/>
                <w:color w:val="222222"/>
                <w:lang w:val="ru"/>
              </w:rPr>
            </w:pPr>
            <w:r w:rsidRPr="00AA0BF3">
              <w:rPr>
                <w:rFonts w:cs="Arial"/>
                <w:color w:val="222222"/>
                <w:lang w:val="ru"/>
              </w:rPr>
              <w:t>В октябре 2020 г. Стратегическая консультативная группа экспертов по иммунизации ВОЗ (SAGE) рекомендовала внедрение второй дозы ИПВ во всех странах, в которых в данный момент по графику плановой иммунизации вводится одна доза ИПВ и бОПВ. (Weekly Epidemiological Record (Еженедельный эпидемиологический бюллетень). 2020; 95:585–608.</w:t>
            </w:r>
            <w:r w:rsidRPr="00AA0BF3">
              <w:rPr>
                <w:rStyle w:val="FootnoteReference"/>
                <w:rFonts w:cs="Arial"/>
                <w:color w:val="222222"/>
                <w:lang w:val="ru"/>
              </w:rPr>
              <w:footnoteReference w:id="6"/>
            </w:r>
            <w:r w:rsidRPr="00AA0BF3">
              <w:rPr>
                <w:rFonts w:cs="Arial"/>
                <w:color w:val="222222"/>
                <w:lang w:val="ru"/>
              </w:rPr>
              <w:t>)</w:t>
            </w:r>
          </w:p>
          <w:p w14:paraId="41A1ECA1" w14:textId="77777777" w:rsidR="00AA0BF3" w:rsidRPr="00F666E7" w:rsidRDefault="00AA0BF3" w:rsidP="00227825">
            <w:pPr>
              <w:pStyle w:val="Text"/>
              <w:rPr>
                <w:rFonts w:cs="Arial"/>
                <w:color w:val="222222"/>
                <w:lang w:val="ru-RU"/>
              </w:rPr>
            </w:pPr>
          </w:p>
          <w:p w14:paraId="75698CED" w14:textId="77777777" w:rsidR="00227825" w:rsidRPr="00F666E7" w:rsidRDefault="00227825" w:rsidP="00227825">
            <w:pPr>
              <w:pStyle w:val="Text"/>
              <w:rPr>
                <w:rFonts w:cs="Arial"/>
                <w:color w:val="222222"/>
                <w:lang w:val="ru-RU"/>
              </w:rPr>
            </w:pPr>
          </w:p>
          <w:p w14:paraId="6D505AE7" w14:textId="77777777" w:rsidR="00227825" w:rsidRPr="00AA0BF3" w:rsidRDefault="00227825" w:rsidP="00227825">
            <w:pPr>
              <w:pStyle w:val="Text"/>
              <w:rPr>
                <w:rFonts w:cs="Arial"/>
                <w:b/>
                <w:bCs/>
                <w:color w:val="222222"/>
              </w:rPr>
            </w:pPr>
            <w:r w:rsidRPr="00AA0BF3">
              <w:rPr>
                <w:rFonts w:cs="Arial"/>
                <w:b/>
                <w:bCs/>
                <w:color w:val="222222"/>
                <w:lang w:val="ru"/>
              </w:rPr>
              <w:lastRenderedPageBreak/>
              <w:t>SAGE представила следующие наблюдения по применению ИПВ при плановой иммунизации :</w:t>
            </w:r>
          </w:p>
          <w:p w14:paraId="3EBC4508" w14:textId="77777777" w:rsidR="00227825" w:rsidRPr="00F666E7" w:rsidRDefault="00227825" w:rsidP="00227825">
            <w:pPr>
              <w:pStyle w:val="Style1"/>
              <w:numPr>
                <w:ilvl w:val="0"/>
                <w:numId w:val="13"/>
              </w:numPr>
              <w:tabs>
                <w:tab w:val="left" w:pos="4770"/>
              </w:tabs>
              <w:spacing w:line="240" w:lineRule="auto"/>
              <w:rPr>
                <w:rFonts w:cs="Arial"/>
                <w:b w:val="0"/>
                <w:bCs w:val="0"/>
                <w:color w:val="auto"/>
                <w:lang w:val="ru-RU"/>
              </w:rPr>
            </w:pPr>
            <w:r w:rsidRPr="00AA0BF3">
              <w:rPr>
                <w:rFonts w:cs="Arial"/>
                <w:b w:val="0"/>
                <w:bCs w:val="0"/>
                <w:iCs w:val="0"/>
                <w:color w:val="auto"/>
                <w:lang w:val="ru"/>
              </w:rPr>
              <w:t xml:space="preserve">две дозы ИПВ обеспечивают более высокую иммуногенность против полиовируса типа 2, чем одна доза; </w:t>
            </w:r>
          </w:p>
          <w:p w14:paraId="57B11A26" w14:textId="77777777" w:rsidR="00227825" w:rsidRPr="00F666E7" w:rsidRDefault="00227825" w:rsidP="00227825">
            <w:pPr>
              <w:pStyle w:val="Style1"/>
              <w:numPr>
                <w:ilvl w:val="0"/>
                <w:numId w:val="13"/>
              </w:numPr>
              <w:tabs>
                <w:tab w:val="left" w:pos="4770"/>
              </w:tabs>
              <w:spacing w:line="240" w:lineRule="auto"/>
              <w:rPr>
                <w:rFonts w:cs="Arial"/>
                <w:b w:val="0"/>
                <w:bCs w:val="0"/>
                <w:color w:val="auto"/>
                <w:lang w:val="ru-RU"/>
              </w:rPr>
            </w:pPr>
            <w:r w:rsidRPr="00AA0BF3">
              <w:rPr>
                <w:rFonts w:cs="Arial"/>
                <w:b w:val="0"/>
                <w:bCs w:val="0"/>
                <w:iCs w:val="0"/>
                <w:color w:val="auto"/>
                <w:lang w:val="ru"/>
              </w:rPr>
              <w:t xml:space="preserve">чем выше возраст пациента при введении первой дозы и чем длиннее интервал между дозами, тем выше иммуногенность; а также  </w:t>
            </w:r>
          </w:p>
          <w:p w14:paraId="40450044" w14:textId="77777777" w:rsidR="00227825" w:rsidRPr="00F666E7" w:rsidRDefault="00227825" w:rsidP="00227825">
            <w:pPr>
              <w:pStyle w:val="Style1"/>
              <w:numPr>
                <w:ilvl w:val="0"/>
                <w:numId w:val="13"/>
              </w:numPr>
              <w:tabs>
                <w:tab w:val="left" w:pos="4770"/>
              </w:tabs>
              <w:spacing w:line="240" w:lineRule="auto"/>
              <w:rPr>
                <w:rFonts w:cs="Arial"/>
                <w:b w:val="0"/>
                <w:bCs w:val="0"/>
                <w:color w:val="auto"/>
                <w:lang w:val="ru-RU"/>
              </w:rPr>
            </w:pPr>
            <w:r w:rsidRPr="00AA0BF3">
              <w:rPr>
                <w:rFonts w:cs="Arial"/>
                <w:b w:val="0"/>
                <w:bCs w:val="0"/>
                <w:iCs w:val="0"/>
                <w:color w:val="auto"/>
                <w:lang w:val="ru"/>
              </w:rPr>
              <w:t xml:space="preserve">две фракционные дозы ИПВ (фИПВ), введенные внутрикожно, обеспечивают ту же иммуногенность, что и две полные дозы ИПВ, но лишь при условии, что первая доза вводится в возрасте не менее 14 недель, а интервал между двумя дозами составляет не менее 16 недель.  </w:t>
            </w:r>
          </w:p>
          <w:p w14:paraId="45FDFE99" w14:textId="77777777" w:rsidR="00227825" w:rsidRPr="00F666E7" w:rsidRDefault="00227825" w:rsidP="00227825">
            <w:pPr>
              <w:pStyle w:val="Text"/>
              <w:rPr>
                <w:rFonts w:cs="Arial"/>
                <w:b/>
                <w:bCs/>
                <w:color w:val="222222"/>
                <w:lang w:val="ru-RU"/>
              </w:rPr>
            </w:pPr>
            <w:r w:rsidRPr="00AA0BF3">
              <w:rPr>
                <w:rFonts w:cs="Arial"/>
                <w:b/>
                <w:bCs/>
                <w:color w:val="222222"/>
                <w:lang w:val="ru"/>
              </w:rPr>
              <w:t>Рекомендации SAGE:</w:t>
            </w:r>
          </w:p>
          <w:p w14:paraId="70333E58" w14:textId="34DD417D" w:rsidR="00190F31" w:rsidRPr="00F666E7" w:rsidRDefault="00190F31" w:rsidP="00190F31">
            <w:pPr>
              <w:pStyle w:val="Text"/>
              <w:rPr>
                <w:rFonts w:cs="Arial"/>
                <w:color w:val="222222"/>
                <w:lang w:val="ru-RU"/>
              </w:rPr>
            </w:pPr>
            <w:r w:rsidRPr="00AA0BF3">
              <w:rPr>
                <w:rFonts w:cs="Arial"/>
                <w:color w:val="222222"/>
                <w:lang w:val="ru"/>
              </w:rPr>
              <w:t xml:space="preserve">Предпочтительная схема заключается </w:t>
            </w:r>
            <w:r w:rsidRPr="003A10BF">
              <w:rPr>
                <w:rFonts w:cs="Arial"/>
                <w:color w:val="222222"/>
                <w:lang w:val="ru"/>
              </w:rPr>
              <w:t>в</w:t>
            </w:r>
            <w:r w:rsidR="003B0B35" w:rsidRPr="003A10BF">
              <w:rPr>
                <w:rFonts w:cs="Arial"/>
                <w:color w:val="222222"/>
                <w:lang w:val="ru"/>
              </w:rPr>
              <w:t>о</w:t>
            </w:r>
            <w:r w:rsidRPr="003A10BF">
              <w:rPr>
                <w:rFonts w:cs="Arial"/>
                <w:color w:val="222222"/>
                <w:lang w:val="ru"/>
              </w:rPr>
              <w:t xml:space="preserve"> </w:t>
            </w:r>
            <w:r w:rsidRPr="00AA0BF3">
              <w:rPr>
                <w:rFonts w:cs="Arial"/>
                <w:color w:val="222222"/>
                <w:lang w:val="ru"/>
              </w:rPr>
              <w:t>введении первой дозы ИПВ в возрасте 14 недель (с АКДС3 / третьей дозой пятивалентной вакцины) и введение второй дозы ИПВ минимум через 4 месяца (возможно, одновременно с другими вакцинами, вводимыми в возрасте 9 месяцев). Данная схема обеспечивает максимальную иммуногенность, при этом её можно реализовать без потери иммуногенности, как с использованием полных доз ИПВ, так и с использованием фракционных внутрикожных ИПВ (фИПВ).</w:t>
            </w:r>
          </w:p>
          <w:p w14:paraId="41D23752" w14:textId="678AC9CF" w:rsidR="00227825" w:rsidRPr="00F666E7" w:rsidRDefault="00227825" w:rsidP="00227825">
            <w:pPr>
              <w:pStyle w:val="Text"/>
              <w:rPr>
                <w:rFonts w:cs="Arial"/>
                <w:color w:val="222222"/>
                <w:lang w:val="ru-RU"/>
              </w:rPr>
            </w:pPr>
          </w:p>
          <w:p w14:paraId="31035E3F" w14:textId="1541CE96" w:rsidR="00BD060D" w:rsidRPr="00F666E7" w:rsidRDefault="00345FE1" w:rsidP="00860DD7">
            <w:pPr>
              <w:pStyle w:val="Text"/>
              <w:rPr>
                <w:rFonts w:cs="Arial"/>
                <w:color w:val="222222"/>
                <w:lang w:val="ru-RU"/>
              </w:rPr>
            </w:pPr>
            <w:r w:rsidRPr="00AA0BF3">
              <w:rPr>
                <w:rFonts w:cs="Arial"/>
                <w:color w:val="222222"/>
                <w:lang w:val="ru"/>
              </w:rPr>
              <w:t xml:space="preserve">SAGE дополнительно сообщает, что каждая страна может рассматривать альтернативные схемы вакцинации, принимая во внимание собственные эпидемиологические показатели, факторы, связанные с действующей в стране программой вакцинации, а также реальные логистические возможности. В качестве альтернативы указанной выше предпочтительной схеме страны могут использовать график раннего введения ИПВ: первая доза вакцины вводится в возрасте 6 недель (с АКДС1/первой дозой пятивалентной вакцины), а вторая — в возрасте 14 недель (с АКДС3/третьей дозой пятивалентной вакцины). Преимущество альтернативной схемы — обеспечение защиты с раннего возраста, однако, общий показатель иммуногенности, обеспечиваемый при использовании этого графика, оказывается ниже. При реализации этой схемы следует использовать полную дозу ИПВ, а не фИПВ - это связано с более низкими показателями иммуногенности фИПВ в раннем возрасте. Вне зависимости от того, используется ли </w:t>
            </w:r>
            <w:r w:rsidR="00F666E7" w:rsidRPr="003A10BF">
              <w:rPr>
                <w:rFonts w:cs="Arial"/>
                <w:color w:val="222222"/>
                <w:lang w:val="ru"/>
              </w:rPr>
              <w:t>двухэтапная</w:t>
            </w:r>
            <w:r w:rsidRPr="00AA0BF3">
              <w:rPr>
                <w:rFonts w:cs="Arial"/>
                <w:color w:val="222222"/>
                <w:lang w:val="ru"/>
              </w:rPr>
              <w:t xml:space="preserve"> схема введения ИПВ, не следует сокращать количество доз бОПВ согласно календарю плановой иммунизации при введении второй дозы ИПВ.</w:t>
            </w:r>
          </w:p>
          <w:p w14:paraId="74EE8D53" w14:textId="70B37E5B" w:rsidR="009E79AA" w:rsidRPr="00F666E7" w:rsidRDefault="009E79AA" w:rsidP="00860DD7">
            <w:pPr>
              <w:pStyle w:val="Text"/>
              <w:rPr>
                <w:rStyle w:val="ng-binding"/>
                <w:b/>
                <w:bCs/>
                <w:sz w:val="18"/>
                <w:szCs w:val="18"/>
                <w:lang w:val="ru-RU"/>
              </w:rPr>
            </w:pPr>
          </w:p>
        </w:tc>
      </w:tr>
      <w:tr w:rsidR="00EC462E" w:rsidRPr="00AA0BF3" w14:paraId="29022A1F" w14:textId="77777777" w:rsidTr="00134916">
        <w:trPr>
          <w:trHeight w:val="344"/>
        </w:trPr>
        <w:tc>
          <w:tcPr>
            <w:tcW w:w="8244" w:type="dxa"/>
            <w:gridSpan w:val="8"/>
          </w:tcPr>
          <w:p w14:paraId="1B3BC590" w14:textId="77777777" w:rsidR="00EC462E" w:rsidRPr="00F666E7" w:rsidRDefault="00EC462E" w:rsidP="0088559E">
            <w:pPr>
              <w:pStyle w:val="Style1"/>
              <w:numPr>
                <w:ilvl w:val="0"/>
                <w:numId w:val="13"/>
              </w:numPr>
              <w:tabs>
                <w:tab w:val="left" w:pos="4770"/>
              </w:tabs>
              <w:spacing w:line="240" w:lineRule="auto"/>
              <w:rPr>
                <w:rFonts w:cs="Arial"/>
                <w:b w:val="0"/>
                <w:bCs w:val="0"/>
                <w:color w:val="auto"/>
                <w:lang w:val="ru-RU"/>
              </w:rPr>
            </w:pPr>
            <w:r w:rsidRPr="00AA0BF3">
              <w:rPr>
                <w:rFonts w:cs="Arial"/>
                <w:b w:val="0"/>
                <w:bCs w:val="0"/>
                <w:iCs w:val="0"/>
                <w:color w:val="auto"/>
                <w:lang w:val="ru"/>
              </w:rPr>
              <w:lastRenderedPageBreak/>
              <w:t>Достаточен ли потенциал на всех уровнях холодовой цепи для обеспечения потребностей в вакцинации в текущем году и будущих годах?</w:t>
            </w:r>
          </w:p>
        </w:tc>
        <w:tc>
          <w:tcPr>
            <w:tcW w:w="1151" w:type="dxa"/>
            <w:gridSpan w:val="2"/>
            <w:shd w:val="clear" w:color="auto" w:fill="DEEAF6" w:themeFill="accent5" w:themeFillTint="33"/>
          </w:tcPr>
          <w:p w14:paraId="5F16DC75" w14:textId="77777777" w:rsidR="00EC462E" w:rsidRPr="00AA0BF3" w:rsidRDefault="00EC462E" w:rsidP="00EC462E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line="240" w:lineRule="auto"/>
              <w:jc w:val="center"/>
              <w:rPr>
                <w:rFonts w:cs="Arial"/>
                <w:b w:val="0"/>
                <w:bCs w:val="0"/>
                <w:color w:val="auto"/>
              </w:rPr>
            </w:pPr>
            <w:r w:rsidRPr="00AA0BF3">
              <w:rPr>
                <w:rFonts w:eastAsiaTheme="minorHAnsi"/>
                <w:b w:val="0"/>
                <w:bCs w:val="0"/>
                <w:iCs w:val="0"/>
                <w:color w:val="auto"/>
                <w:lang w:val="ru"/>
              </w:rPr>
              <w:t xml:space="preserve">Да </w:t>
            </w:r>
            <w:sdt>
              <w:sdtPr>
                <w:rPr>
                  <w:rFonts w:ascii="Segoe UI Symbol" w:eastAsiaTheme="minorHAnsi" w:hAnsi="Segoe UI Symbol" w:cs="Arial"/>
                  <w:color w:val="4472C4" w:themeColor="accent1"/>
                  <w:shd w:val="clear" w:color="auto" w:fill="D9E2F3" w:themeFill="accent1" w:themeFillTint="33"/>
                </w:rPr>
                <w:id w:val="-1894805590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0BF3">
                  <w:rPr>
                    <w:rFonts w:ascii="Segoe UI Symbol" w:eastAsiaTheme="minorHAnsi" w:hAnsi="Segoe UI Symbol" w:cs="Segoe UI Symbol"/>
                    <w:iCs w:val="0"/>
                    <w:color w:val="4472C4" w:themeColor="accent1"/>
                    <w:shd w:val="clear" w:color="auto" w:fill="D9E2F3" w:themeFill="accent1" w:themeFillTint="33"/>
                    <w:lang w:val="ru"/>
                  </w:rPr>
                  <w:t>☐</w:t>
                </w:r>
              </w:sdtContent>
            </w:sdt>
          </w:p>
        </w:tc>
        <w:tc>
          <w:tcPr>
            <w:tcW w:w="1225" w:type="dxa"/>
            <w:gridSpan w:val="2"/>
            <w:shd w:val="clear" w:color="auto" w:fill="DEEAF6" w:themeFill="accent5" w:themeFillTint="33"/>
          </w:tcPr>
          <w:p w14:paraId="0B1468B9" w14:textId="77777777" w:rsidR="00EC462E" w:rsidRPr="00AA0BF3" w:rsidRDefault="00EC462E" w:rsidP="00EC462E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line="240" w:lineRule="auto"/>
              <w:jc w:val="center"/>
              <w:rPr>
                <w:rFonts w:cs="Arial"/>
                <w:b w:val="0"/>
                <w:bCs w:val="0"/>
                <w:color w:val="auto"/>
              </w:rPr>
            </w:pPr>
            <w:r w:rsidRPr="00AA0BF3">
              <w:rPr>
                <w:rFonts w:eastAsiaTheme="minorHAnsi"/>
                <w:b w:val="0"/>
                <w:bCs w:val="0"/>
                <w:iCs w:val="0"/>
                <w:color w:val="auto"/>
                <w:lang w:val="ru"/>
              </w:rPr>
              <w:t xml:space="preserve">Нет </w:t>
            </w:r>
            <w:sdt>
              <w:sdtPr>
                <w:rPr>
                  <w:rFonts w:ascii="Segoe UI Symbol" w:eastAsiaTheme="minorHAnsi" w:hAnsi="Segoe UI Symbol" w:cs="Arial"/>
                  <w:color w:val="4472C4" w:themeColor="accent1"/>
                  <w:shd w:val="clear" w:color="auto" w:fill="D9E2F3" w:themeFill="accent1" w:themeFillTint="33"/>
                </w:rPr>
                <w:id w:val="-668634964"/>
                <w15:color w:val="00A1D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0BF3">
                  <w:rPr>
                    <w:rFonts w:ascii="Segoe UI Symbol" w:eastAsiaTheme="minorHAnsi" w:hAnsi="Segoe UI Symbol" w:cs="Segoe UI Symbol"/>
                    <w:iCs w:val="0"/>
                    <w:color w:val="4472C4" w:themeColor="accent1"/>
                    <w:shd w:val="clear" w:color="auto" w:fill="D9E2F3" w:themeFill="accent1" w:themeFillTint="33"/>
                    <w:lang w:val="ru"/>
                  </w:rPr>
                  <w:t>☐</w:t>
                </w:r>
              </w:sdtContent>
            </w:sdt>
          </w:p>
        </w:tc>
      </w:tr>
      <w:tr w:rsidR="00EC462E" w:rsidRPr="00AA0BF3" w14:paraId="2B95CE6E" w14:textId="77777777" w:rsidTr="00134916">
        <w:trPr>
          <w:trHeight w:val="356"/>
        </w:trPr>
        <w:tc>
          <w:tcPr>
            <w:tcW w:w="8244" w:type="dxa"/>
            <w:gridSpan w:val="8"/>
          </w:tcPr>
          <w:p w14:paraId="5316A17B" w14:textId="77777777" w:rsidR="00EC462E" w:rsidRPr="00F666E7" w:rsidRDefault="00EC462E" w:rsidP="0088559E">
            <w:pPr>
              <w:pStyle w:val="Style1"/>
              <w:numPr>
                <w:ilvl w:val="0"/>
                <w:numId w:val="13"/>
              </w:numPr>
              <w:tabs>
                <w:tab w:val="left" w:pos="4770"/>
              </w:tabs>
              <w:spacing w:line="240" w:lineRule="auto"/>
              <w:rPr>
                <w:rFonts w:cs="Arial"/>
                <w:b w:val="0"/>
                <w:bCs w:val="0"/>
                <w:color w:val="auto"/>
                <w:lang w:val="ru-RU"/>
              </w:rPr>
            </w:pPr>
            <w:r w:rsidRPr="00AA0BF3">
              <w:rPr>
                <w:rFonts w:cs="Arial"/>
                <w:b w:val="0"/>
                <w:bCs w:val="0"/>
                <w:iCs w:val="0"/>
                <w:color w:val="auto"/>
                <w:lang w:val="ru"/>
              </w:rPr>
              <w:t>Запрашиваемая дата поставки препарата новой вакцины или новой формы выпуска (фактические сроки поставки будут зависеть от наличия вакцин)</w:t>
            </w:r>
          </w:p>
        </w:tc>
        <w:tc>
          <w:tcPr>
            <w:tcW w:w="2376" w:type="dxa"/>
            <w:gridSpan w:val="4"/>
            <w:shd w:val="clear" w:color="auto" w:fill="DEEAF6" w:themeFill="accent5" w:themeFillTint="33"/>
          </w:tcPr>
          <w:p w14:paraId="263DCAB2" w14:textId="77777777" w:rsidR="00EC462E" w:rsidRPr="00AA0BF3" w:rsidRDefault="00EC462E" w:rsidP="00EC462E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line="240" w:lineRule="auto"/>
              <w:jc w:val="center"/>
              <w:rPr>
                <w:rFonts w:cs="Arial"/>
                <w:b w:val="0"/>
                <w:bCs w:val="0"/>
                <w:color w:val="auto"/>
              </w:rPr>
            </w:pPr>
            <w:r w:rsidRPr="00AA0BF3">
              <w:rPr>
                <w:rFonts w:eastAsiaTheme="minorEastAsia" w:cs="Arial"/>
                <w:b w:val="0"/>
                <w:bCs w:val="0"/>
                <w:iCs w:val="0"/>
                <w:color w:val="0070C0"/>
                <w:kern w:val="24"/>
                <w:lang w:val="ru"/>
              </w:rPr>
              <w:t>ДД/ММ/ГГГГ</w:t>
            </w:r>
          </w:p>
        </w:tc>
      </w:tr>
      <w:tr w:rsidR="00EC462E" w:rsidRPr="00AA0BF3" w14:paraId="00558790" w14:textId="77777777" w:rsidTr="00134916">
        <w:trPr>
          <w:trHeight w:val="177"/>
        </w:trPr>
        <w:tc>
          <w:tcPr>
            <w:tcW w:w="8244" w:type="dxa"/>
            <w:gridSpan w:val="8"/>
            <w:shd w:val="clear" w:color="auto" w:fill="auto"/>
          </w:tcPr>
          <w:p w14:paraId="05283714" w14:textId="77777777" w:rsidR="00EC462E" w:rsidRPr="00A73675" w:rsidRDefault="00EC462E" w:rsidP="0088559E">
            <w:pPr>
              <w:pStyle w:val="Style1"/>
              <w:numPr>
                <w:ilvl w:val="0"/>
                <w:numId w:val="13"/>
              </w:numPr>
              <w:tabs>
                <w:tab w:val="left" w:pos="4770"/>
              </w:tabs>
              <w:spacing w:line="240" w:lineRule="auto"/>
              <w:rPr>
                <w:rFonts w:cs="Arial"/>
                <w:b w:val="0"/>
                <w:bCs w:val="0"/>
                <w:color w:val="auto"/>
              </w:rPr>
            </w:pPr>
            <w:r w:rsidRPr="00AA0BF3">
              <w:rPr>
                <w:rFonts w:cs="Arial"/>
                <w:b w:val="0"/>
                <w:bCs w:val="0"/>
                <w:iCs w:val="0"/>
                <w:color w:val="auto"/>
                <w:lang w:val="ru"/>
              </w:rPr>
              <w:t>Запланированная дата перехода</w:t>
            </w:r>
          </w:p>
          <w:p w14:paraId="2D1D1B8B" w14:textId="0760BC02" w:rsidR="00A73675" w:rsidRPr="00A73675" w:rsidRDefault="00A73675" w:rsidP="0088559E">
            <w:pPr>
              <w:pStyle w:val="Style1"/>
              <w:numPr>
                <w:ilvl w:val="0"/>
                <w:numId w:val="13"/>
              </w:numPr>
              <w:tabs>
                <w:tab w:val="left" w:pos="4770"/>
              </w:tabs>
              <w:spacing w:line="240" w:lineRule="auto"/>
              <w:rPr>
                <w:rFonts w:cs="Arial"/>
                <w:b w:val="0"/>
                <w:bCs w:val="0"/>
                <w:color w:val="auto"/>
                <w:lang w:val="ru-RU"/>
              </w:rPr>
            </w:pPr>
            <w:r w:rsidRPr="004111DD">
              <w:rPr>
                <w:rFonts w:cs="Arial"/>
                <w:b w:val="0"/>
                <w:bCs w:val="0"/>
                <w:color w:val="auto"/>
                <w:lang w:val="ru-RU"/>
              </w:rPr>
              <w:t xml:space="preserve">Количество детей в возрастной когорте в </w:t>
            </w:r>
            <w:r w:rsidR="00A82FF9" w:rsidRPr="004111DD">
              <w:rPr>
                <w:rFonts w:cs="Arial"/>
                <w:b w:val="0"/>
                <w:bCs w:val="0"/>
                <w:color w:val="auto"/>
                <w:lang w:val="ru-RU"/>
              </w:rPr>
              <w:t>год планируемого перехода (при наличии такой информации</w:t>
            </w:r>
            <w:r w:rsidR="00EC7B77" w:rsidRPr="004111DD">
              <w:rPr>
                <w:rFonts w:cs="Arial"/>
                <w:b w:val="0"/>
                <w:bCs w:val="0"/>
                <w:color w:val="auto"/>
                <w:lang w:val="ru-RU"/>
              </w:rPr>
              <w:t xml:space="preserve">, приведите в соответствие с </w:t>
            </w:r>
            <w:r w:rsidR="0042618F" w:rsidRPr="004111DD">
              <w:rPr>
                <w:rFonts w:cs="Arial"/>
                <w:b w:val="0"/>
                <w:bCs w:val="0"/>
                <w:color w:val="auto"/>
                <w:lang w:val="ru-RU"/>
              </w:rPr>
              <w:t>утвержденным Гави многолетним планом поддержки вакцин)</w:t>
            </w:r>
          </w:p>
        </w:tc>
        <w:tc>
          <w:tcPr>
            <w:tcW w:w="2376" w:type="dxa"/>
            <w:gridSpan w:val="4"/>
            <w:shd w:val="clear" w:color="auto" w:fill="DEEAF6" w:themeFill="accent5" w:themeFillTint="33"/>
          </w:tcPr>
          <w:p w14:paraId="50B66535" w14:textId="77777777" w:rsidR="00EC462E" w:rsidRPr="00AA0BF3" w:rsidRDefault="00EC462E" w:rsidP="00EC462E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line="240" w:lineRule="auto"/>
              <w:jc w:val="center"/>
              <w:rPr>
                <w:rFonts w:cs="Arial"/>
                <w:b w:val="0"/>
                <w:bCs w:val="0"/>
                <w:color w:val="auto"/>
              </w:rPr>
            </w:pPr>
            <w:r w:rsidRPr="00AA0BF3">
              <w:rPr>
                <w:rFonts w:eastAsiaTheme="minorEastAsia" w:cs="Arial"/>
                <w:b w:val="0"/>
                <w:bCs w:val="0"/>
                <w:iCs w:val="0"/>
                <w:color w:val="0070C0"/>
                <w:kern w:val="24"/>
                <w:lang w:val="ru"/>
              </w:rPr>
              <w:t>ДД/ММ/ГГГГ</w:t>
            </w:r>
          </w:p>
        </w:tc>
      </w:tr>
      <w:tr w:rsidR="00265AB2" w:rsidRPr="00AA0BF3" w14:paraId="0ACB272B" w14:textId="77777777" w:rsidTr="00134916">
        <w:trPr>
          <w:trHeight w:val="491"/>
        </w:trPr>
        <w:tc>
          <w:tcPr>
            <w:tcW w:w="8244" w:type="dxa"/>
            <w:gridSpan w:val="8"/>
            <w:shd w:val="clear" w:color="auto" w:fill="auto"/>
          </w:tcPr>
          <w:p w14:paraId="7BEB589B" w14:textId="3EF328E1" w:rsidR="00265AB2" w:rsidRPr="00F666E7" w:rsidRDefault="00265AB2" w:rsidP="0088559E">
            <w:pPr>
              <w:pStyle w:val="Style1"/>
              <w:numPr>
                <w:ilvl w:val="0"/>
                <w:numId w:val="13"/>
              </w:numPr>
              <w:tabs>
                <w:tab w:val="left" w:pos="4770"/>
              </w:tabs>
              <w:spacing w:line="240" w:lineRule="auto"/>
              <w:rPr>
                <w:rFonts w:cs="Arial"/>
                <w:b w:val="0"/>
                <w:bCs w:val="0"/>
                <w:color w:val="auto"/>
                <w:lang w:val="ru-RU"/>
              </w:rPr>
            </w:pPr>
            <w:r w:rsidRPr="00AA0BF3">
              <w:rPr>
                <w:rStyle w:val="ng-binding"/>
                <w:rFonts w:cs="Arial"/>
                <w:b w:val="0"/>
                <w:bCs w:val="0"/>
                <w:iCs w:val="0"/>
                <w:color w:val="333333"/>
                <w:lang w:val="ru"/>
              </w:rPr>
              <w:t xml:space="preserve">Возраст/контактные пункты введения </w:t>
            </w:r>
            <w:r w:rsidRPr="00AA0BF3">
              <w:rPr>
                <w:rStyle w:val="ng-binding"/>
                <w:rFonts w:cs="Arial"/>
                <w:iCs w:val="0"/>
                <w:color w:val="333333"/>
                <w:lang w:val="ru"/>
              </w:rPr>
              <w:t>первой дозы ИПВ</w:t>
            </w:r>
          </w:p>
        </w:tc>
        <w:tc>
          <w:tcPr>
            <w:tcW w:w="2376" w:type="dxa"/>
            <w:gridSpan w:val="4"/>
            <w:shd w:val="clear" w:color="auto" w:fill="DEEAF6" w:themeFill="accent5" w:themeFillTint="33"/>
          </w:tcPr>
          <w:p w14:paraId="0EB32CD2" w14:textId="6D98F84E" w:rsidR="00265AB2" w:rsidRPr="00AA0BF3" w:rsidRDefault="00265AB2" w:rsidP="003E3E07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line="240" w:lineRule="auto"/>
              <w:rPr>
                <w:rStyle w:val="ng-binding"/>
                <w:rFonts w:eastAsiaTheme="minorEastAsia" w:cs="Arial"/>
                <w:b w:val="0"/>
                <w:bCs w:val="0"/>
                <w:color w:val="0070C0"/>
                <w:kern w:val="24"/>
              </w:rPr>
            </w:pPr>
            <w:r w:rsidRPr="00AA0BF3">
              <w:rPr>
                <w:rStyle w:val="ng-binding"/>
                <w:rFonts w:eastAsiaTheme="minorEastAsia" w:cs="Arial"/>
                <w:b w:val="0"/>
                <w:bCs w:val="0"/>
                <w:iCs w:val="0"/>
                <w:color w:val="0070C0"/>
                <w:kern w:val="24"/>
                <w:lang w:val="ru"/>
              </w:rPr>
              <w:t xml:space="preserve">   ………………</w:t>
            </w:r>
          </w:p>
        </w:tc>
      </w:tr>
      <w:tr w:rsidR="00EC462E" w:rsidRPr="00AA0BF3" w14:paraId="012F657C" w14:textId="77777777" w:rsidTr="00134916">
        <w:trPr>
          <w:trHeight w:val="491"/>
        </w:trPr>
        <w:tc>
          <w:tcPr>
            <w:tcW w:w="8244" w:type="dxa"/>
            <w:gridSpan w:val="8"/>
            <w:shd w:val="clear" w:color="auto" w:fill="auto"/>
          </w:tcPr>
          <w:p w14:paraId="6C3E429A" w14:textId="1B15F004" w:rsidR="00EC462E" w:rsidRPr="00F666E7" w:rsidRDefault="00EC462E" w:rsidP="0088559E">
            <w:pPr>
              <w:pStyle w:val="Style1"/>
              <w:numPr>
                <w:ilvl w:val="0"/>
                <w:numId w:val="13"/>
              </w:numPr>
              <w:tabs>
                <w:tab w:val="left" w:pos="4770"/>
              </w:tabs>
              <w:spacing w:line="240" w:lineRule="auto"/>
              <w:rPr>
                <w:rFonts w:cs="Arial"/>
                <w:b w:val="0"/>
                <w:bCs w:val="0"/>
                <w:color w:val="auto"/>
                <w:lang w:val="ru-RU"/>
              </w:rPr>
            </w:pPr>
            <w:r w:rsidRPr="00AA0BF3">
              <w:rPr>
                <w:rFonts w:cs="Arial"/>
                <w:b w:val="0"/>
                <w:bCs w:val="0"/>
                <w:iCs w:val="0"/>
                <w:color w:val="auto"/>
                <w:lang w:val="ru"/>
              </w:rPr>
              <w:t xml:space="preserve">Количество младенцев, которым будет введена </w:t>
            </w:r>
            <w:r w:rsidRPr="00AA0BF3">
              <w:rPr>
                <w:rFonts w:cs="Arial"/>
                <w:iCs w:val="0"/>
                <w:color w:val="auto"/>
                <w:lang w:val="ru"/>
              </w:rPr>
              <w:t>первая доза ИПВ</w:t>
            </w:r>
            <w:r w:rsidRPr="00AA0BF3">
              <w:rPr>
                <w:rFonts w:cs="Arial"/>
                <w:b w:val="0"/>
                <w:bCs w:val="0"/>
                <w:iCs w:val="0"/>
                <w:color w:val="auto"/>
                <w:lang w:val="ru"/>
              </w:rPr>
              <w:t>, в течение года с момента даты запланированного перехода (измените в зависимости от месяца) </w:t>
            </w:r>
          </w:p>
        </w:tc>
        <w:tc>
          <w:tcPr>
            <w:tcW w:w="2376" w:type="dxa"/>
            <w:gridSpan w:val="4"/>
            <w:shd w:val="clear" w:color="auto" w:fill="DEEAF6" w:themeFill="accent5" w:themeFillTint="33"/>
          </w:tcPr>
          <w:p w14:paraId="2B8DFCFE" w14:textId="70B6311C" w:rsidR="00EC462E" w:rsidRPr="00AA0BF3" w:rsidRDefault="00265AB2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line="240" w:lineRule="auto"/>
              <w:rPr>
                <w:rFonts w:cs="Arial"/>
                <w:b w:val="0"/>
                <w:bCs w:val="0"/>
                <w:color w:val="auto"/>
              </w:rPr>
            </w:pPr>
            <w:r w:rsidRPr="00AA0BF3">
              <w:rPr>
                <w:rStyle w:val="ng-binding"/>
                <w:rFonts w:eastAsiaTheme="minorEastAsia" w:cs="Arial"/>
                <w:b w:val="0"/>
                <w:bCs w:val="0"/>
                <w:iCs w:val="0"/>
                <w:color w:val="0070C0"/>
                <w:kern w:val="24"/>
                <w:lang w:val="ru"/>
              </w:rPr>
              <w:t xml:space="preserve">   ……………….#</w:t>
            </w:r>
          </w:p>
        </w:tc>
      </w:tr>
      <w:tr w:rsidR="00593199" w:rsidRPr="00AA0BF3" w14:paraId="6F0F502C" w14:textId="77777777" w:rsidTr="00134916">
        <w:trPr>
          <w:trHeight w:val="491"/>
        </w:trPr>
        <w:tc>
          <w:tcPr>
            <w:tcW w:w="8244" w:type="dxa"/>
            <w:gridSpan w:val="8"/>
            <w:shd w:val="clear" w:color="auto" w:fill="auto"/>
          </w:tcPr>
          <w:p w14:paraId="76888559" w14:textId="0555DB47" w:rsidR="00593199" w:rsidRPr="00F666E7" w:rsidRDefault="00CB7F4E">
            <w:pPr>
              <w:pStyle w:val="Style1"/>
              <w:numPr>
                <w:ilvl w:val="0"/>
                <w:numId w:val="13"/>
              </w:numPr>
              <w:tabs>
                <w:tab w:val="left" w:pos="4770"/>
              </w:tabs>
              <w:spacing w:line="240" w:lineRule="auto"/>
              <w:rPr>
                <w:rFonts w:cs="Arial"/>
                <w:b w:val="0"/>
                <w:bCs w:val="0"/>
                <w:color w:val="auto"/>
                <w:lang w:val="ru-RU"/>
              </w:rPr>
            </w:pPr>
            <w:r w:rsidRPr="00AA0BF3">
              <w:rPr>
                <w:rStyle w:val="ng-binding"/>
                <w:rFonts w:cs="Arial"/>
                <w:b w:val="0"/>
                <w:bCs w:val="0"/>
                <w:iCs w:val="0"/>
                <w:color w:val="333333"/>
                <w:lang w:val="ru"/>
              </w:rPr>
              <w:t xml:space="preserve">Возраст/контактные пункты введения </w:t>
            </w:r>
            <w:r w:rsidRPr="00AA0BF3">
              <w:rPr>
                <w:rStyle w:val="ng-binding"/>
                <w:rFonts w:cs="Arial"/>
                <w:iCs w:val="0"/>
                <w:color w:val="333333"/>
                <w:lang w:val="ru"/>
              </w:rPr>
              <w:t>второй дозы ИПВ</w:t>
            </w:r>
          </w:p>
        </w:tc>
        <w:tc>
          <w:tcPr>
            <w:tcW w:w="2376" w:type="dxa"/>
            <w:gridSpan w:val="4"/>
            <w:shd w:val="clear" w:color="auto" w:fill="DEEAF6" w:themeFill="accent5" w:themeFillTint="33"/>
          </w:tcPr>
          <w:p w14:paraId="6E708E48" w14:textId="294AD475" w:rsidR="00593199" w:rsidRPr="00AA0BF3" w:rsidRDefault="00CB7F4E" w:rsidP="00593199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line="240" w:lineRule="auto"/>
              <w:rPr>
                <w:rStyle w:val="ng-binding"/>
                <w:rFonts w:eastAsiaTheme="minorEastAsia" w:cs="Arial"/>
                <w:b w:val="0"/>
                <w:bCs w:val="0"/>
                <w:color w:val="0070C0"/>
                <w:kern w:val="24"/>
              </w:rPr>
            </w:pPr>
            <w:r w:rsidRPr="00AA0BF3">
              <w:rPr>
                <w:rStyle w:val="ng-binding"/>
                <w:rFonts w:eastAsiaTheme="minorEastAsia" w:cs="Arial"/>
                <w:b w:val="0"/>
                <w:bCs w:val="0"/>
                <w:iCs w:val="0"/>
                <w:color w:val="0070C0"/>
                <w:kern w:val="24"/>
                <w:lang w:val="ru"/>
              </w:rPr>
              <w:t xml:space="preserve">   ………………</w:t>
            </w:r>
          </w:p>
        </w:tc>
      </w:tr>
      <w:tr w:rsidR="00400249" w:rsidRPr="00AA0BF3" w14:paraId="52396D2F" w14:textId="77777777" w:rsidTr="00134916">
        <w:trPr>
          <w:trHeight w:val="491"/>
        </w:trPr>
        <w:tc>
          <w:tcPr>
            <w:tcW w:w="8244" w:type="dxa"/>
            <w:gridSpan w:val="8"/>
            <w:shd w:val="clear" w:color="auto" w:fill="auto"/>
          </w:tcPr>
          <w:p w14:paraId="081922D2" w14:textId="7A592A43" w:rsidR="00400249" w:rsidRPr="00F666E7" w:rsidRDefault="00F713DC">
            <w:pPr>
              <w:pStyle w:val="Style1"/>
              <w:numPr>
                <w:ilvl w:val="0"/>
                <w:numId w:val="13"/>
              </w:numPr>
              <w:tabs>
                <w:tab w:val="left" w:pos="4770"/>
              </w:tabs>
              <w:spacing w:line="240" w:lineRule="auto"/>
              <w:rPr>
                <w:rFonts w:cs="Arial"/>
                <w:b w:val="0"/>
                <w:bCs w:val="0"/>
                <w:color w:val="auto"/>
                <w:lang w:val="ru-RU"/>
              </w:rPr>
            </w:pPr>
            <w:r w:rsidRPr="00AA0BF3">
              <w:rPr>
                <w:rFonts w:cs="Arial"/>
                <w:b w:val="0"/>
                <w:bCs w:val="0"/>
                <w:iCs w:val="0"/>
                <w:color w:val="auto"/>
                <w:lang w:val="ru"/>
              </w:rPr>
              <w:t xml:space="preserve">Количество младенцев, которым будет введена </w:t>
            </w:r>
            <w:r w:rsidRPr="00AA0BF3">
              <w:rPr>
                <w:rFonts w:cs="Arial"/>
                <w:iCs w:val="0"/>
                <w:color w:val="auto"/>
                <w:lang w:val="ru"/>
              </w:rPr>
              <w:t>вторая доза ИПВ</w:t>
            </w:r>
            <w:r w:rsidRPr="00AA0BF3">
              <w:rPr>
                <w:rFonts w:cs="Arial"/>
                <w:b w:val="0"/>
                <w:bCs w:val="0"/>
                <w:iCs w:val="0"/>
                <w:color w:val="auto"/>
                <w:lang w:val="ru"/>
              </w:rPr>
              <w:t>, в течение года с момента даты запланированного перехода (измените в зависимости от месяца) </w:t>
            </w:r>
          </w:p>
        </w:tc>
        <w:tc>
          <w:tcPr>
            <w:tcW w:w="2376" w:type="dxa"/>
            <w:gridSpan w:val="4"/>
            <w:shd w:val="clear" w:color="auto" w:fill="DEEAF6" w:themeFill="accent5" w:themeFillTint="33"/>
          </w:tcPr>
          <w:p w14:paraId="475991C1" w14:textId="4B340E0D" w:rsidR="00400249" w:rsidRPr="00AA0BF3" w:rsidRDefault="00F713DC" w:rsidP="00593199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line="240" w:lineRule="auto"/>
              <w:rPr>
                <w:rStyle w:val="ng-binding"/>
                <w:rFonts w:eastAsiaTheme="minorEastAsia" w:cs="Arial"/>
                <w:b w:val="0"/>
                <w:bCs w:val="0"/>
                <w:color w:val="0070C0"/>
                <w:kern w:val="24"/>
              </w:rPr>
            </w:pPr>
            <w:r w:rsidRPr="00AA0BF3">
              <w:rPr>
                <w:rStyle w:val="ng-binding"/>
                <w:rFonts w:eastAsiaTheme="minorEastAsia" w:cs="Arial"/>
                <w:b w:val="0"/>
                <w:bCs w:val="0"/>
                <w:iCs w:val="0"/>
                <w:color w:val="0070C0"/>
                <w:kern w:val="24"/>
                <w:lang w:val="ru"/>
              </w:rPr>
              <w:t xml:space="preserve">   ……………….#</w:t>
            </w:r>
          </w:p>
        </w:tc>
      </w:tr>
      <w:tr w:rsidR="003C60A7" w:rsidRPr="00AA0BF3" w14:paraId="290294F2" w14:textId="77777777" w:rsidTr="00134916">
        <w:trPr>
          <w:trHeight w:val="491"/>
        </w:trPr>
        <w:tc>
          <w:tcPr>
            <w:tcW w:w="10620" w:type="dxa"/>
            <w:gridSpan w:val="12"/>
            <w:shd w:val="clear" w:color="auto" w:fill="auto"/>
            <w:vAlign w:val="bottom"/>
          </w:tcPr>
          <w:p w14:paraId="6DBA8EBB" w14:textId="420E0439" w:rsidR="003C60A7" w:rsidRPr="00AA0BF3" w:rsidRDefault="003C60A7" w:rsidP="00593199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line="240" w:lineRule="auto"/>
              <w:rPr>
                <w:rStyle w:val="ng-binding"/>
                <w:rFonts w:eastAsiaTheme="minorEastAsia" w:cs="Arial"/>
                <w:color w:val="0070C0"/>
                <w:kern w:val="24"/>
                <w:sz w:val="18"/>
                <w:szCs w:val="18"/>
              </w:rPr>
            </w:pPr>
            <w:r w:rsidRPr="00AA0BF3">
              <w:rPr>
                <w:rFonts w:eastAsia="Arial" w:cs="Arial"/>
                <w:iCs w:val="0"/>
                <w:color w:val="222222"/>
                <w:lang w:val="ru"/>
              </w:rPr>
              <w:t>Обоснование выбора схемы:</w:t>
            </w:r>
          </w:p>
        </w:tc>
      </w:tr>
      <w:tr w:rsidR="003C60A7" w:rsidRPr="00A12156" w14:paraId="0392CB7F" w14:textId="77777777" w:rsidTr="00504C23">
        <w:trPr>
          <w:trHeight w:val="491"/>
        </w:trPr>
        <w:tc>
          <w:tcPr>
            <w:tcW w:w="10620" w:type="dxa"/>
            <w:gridSpan w:val="12"/>
            <w:shd w:val="clear" w:color="auto" w:fill="DEEAF6" w:themeFill="accent5" w:themeFillTint="33"/>
          </w:tcPr>
          <w:p w14:paraId="14F5DBF9" w14:textId="77777777" w:rsidR="003F161B" w:rsidRDefault="0056782C" w:rsidP="00593199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line="240" w:lineRule="auto"/>
              <w:rPr>
                <w:rFonts w:cs="Arial"/>
                <w:b w:val="0"/>
                <w:bCs w:val="0"/>
                <w:iCs w:val="0"/>
                <w:color w:val="0070C0"/>
                <w:lang w:val="ru"/>
              </w:rPr>
            </w:pPr>
            <w:r w:rsidRPr="00AA0BF3">
              <w:rPr>
                <w:rFonts w:cs="Arial"/>
                <w:b w:val="0"/>
                <w:bCs w:val="0"/>
                <w:iCs w:val="0"/>
                <w:color w:val="0070C0"/>
                <w:lang w:val="ru"/>
              </w:rPr>
              <w:t>Предоставьте информацию, отражающую соответствующий контекст вашей страны, например, специфические эпидемиологические данные, факторы, связанные с действующей программой вакцинации, практические логистические возможности реализации поставки, для обоснования выбора схемы.</w:t>
            </w:r>
          </w:p>
          <w:p w14:paraId="271EF226" w14:textId="48A057EA" w:rsidR="00776834" w:rsidRPr="004111DD" w:rsidRDefault="003F161B" w:rsidP="00593199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line="240" w:lineRule="auto"/>
              <w:rPr>
                <w:rFonts w:cs="Arial"/>
                <w:b w:val="0"/>
                <w:bCs w:val="0"/>
                <w:iCs w:val="0"/>
                <w:color w:val="0070C0"/>
                <w:lang w:val="ru"/>
              </w:rPr>
            </w:pPr>
            <w:r w:rsidRPr="004111DD">
              <w:rPr>
                <w:rFonts w:cs="Arial"/>
                <w:iCs w:val="0"/>
                <w:color w:val="0070C0"/>
                <w:lang w:val="ru"/>
              </w:rPr>
              <w:t xml:space="preserve">Расскажите, в какой степени выбранная вами схема соответствует стратегии Гави в отношении интеграции услуг, </w:t>
            </w:r>
            <w:r w:rsidR="00CC4822" w:rsidRPr="004111DD">
              <w:rPr>
                <w:rFonts w:cs="Arial"/>
                <w:iCs w:val="0"/>
                <w:color w:val="0070C0"/>
                <w:lang w:val="ru"/>
              </w:rPr>
              <w:t>вакцинации</w:t>
            </w:r>
            <w:r w:rsidRPr="004111DD">
              <w:rPr>
                <w:rFonts w:cs="Arial"/>
                <w:iCs w:val="0"/>
                <w:color w:val="0070C0"/>
                <w:lang w:val="ru"/>
              </w:rPr>
              <w:t xml:space="preserve"> неохваченных иммунизацией детей и обеспечении </w:t>
            </w:r>
            <w:r w:rsidR="00776834" w:rsidRPr="004111DD">
              <w:rPr>
                <w:rFonts w:cs="Arial"/>
                <w:iCs w:val="0"/>
                <w:color w:val="0070C0"/>
                <w:lang w:val="ru"/>
              </w:rPr>
              <w:t>гендерного равенства:</w:t>
            </w:r>
          </w:p>
          <w:p w14:paraId="5434AB0C" w14:textId="61615D5A" w:rsidR="003C60A7" w:rsidRPr="00F666E7" w:rsidRDefault="00776834" w:rsidP="00593199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line="240" w:lineRule="auto"/>
              <w:rPr>
                <w:rFonts w:cs="Arial"/>
                <w:b w:val="0"/>
                <w:bCs w:val="0"/>
                <w:i/>
                <w:iCs w:val="0"/>
                <w:color w:val="0070C0"/>
                <w:lang w:val="ru-RU"/>
              </w:rPr>
            </w:pPr>
            <w:r w:rsidRPr="004111DD">
              <w:rPr>
                <w:rFonts w:cs="Arial"/>
                <w:b w:val="0"/>
                <w:bCs w:val="0"/>
                <w:iCs w:val="0"/>
                <w:color w:val="0070C0"/>
                <w:lang w:val="ru"/>
              </w:rPr>
              <w:t xml:space="preserve">Перечислите пункты вашего текущего плана действий, связанные с пересмотром заявки, и укажите в какой степени они </w:t>
            </w:r>
            <w:r w:rsidR="00CC4822" w:rsidRPr="004111DD">
              <w:rPr>
                <w:rFonts w:cs="Arial"/>
                <w:b w:val="0"/>
                <w:bCs w:val="0"/>
                <w:iCs w:val="0"/>
                <w:color w:val="0070C0"/>
                <w:lang w:val="ru"/>
              </w:rPr>
              <w:t>соответствуют вышеперечисленным стратегическим задачам.</w:t>
            </w:r>
          </w:p>
        </w:tc>
      </w:tr>
      <w:tr w:rsidR="00B62394" w:rsidRPr="00A12156" w14:paraId="13C014A8" w14:textId="77777777" w:rsidTr="00504C23">
        <w:trPr>
          <w:trHeight w:val="315"/>
        </w:trPr>
        <w:tc>
          <w:tcPr>
            <w:tcW w:w="10620" w:type="dxa"/>
            <w:gridSpan w:val="12"/>
            <w:shd w:val="clear" w:color="auto" w:fill="auto"/>
          </w:tcPr>
          <w:p w14:paraId="6BC23033" w14:textId="77777777" w:rsidR="00B62394" w:rsidRPr="00F666E7" w:rsidRDefault="00B62394" w:rsidP="00A152BD">
            <w:pPr>
              <w:pStyle w:val="Style1"/>
              <w:rPr>
                <w:rStyle w:val="ng-binding"/>
                <w:rFonts w:eastAsia="Arial"/>
                <w:sz w:val="18"/>
                <w:szCs w:val="18"/>
                <w:lang w:val="ru-RU"/>
              </w:rPr>
            </w:pPr>
            <w:r w:rsidRPr="00AA0BF3">
              <w:rPr>
                <w:rStyle w:val="ng-binding"/>
                <w:iCs w:val="0"/>
                <w:sz w:val="18"/>
                <w:szCs w:val="18"/>
                <w:lang w:val="ru"/>
              </w:rPr>
              <w:t>Использование финансовой помощи с целью обеспечения дополнительной технической поддержки</w:t>
            </w:r>
          </w:p>
        </w:tc>
      </w:tr>
      <w:tr w:rsidR="00501BEB" w:rsidRPr="00A12156" w14:paraId="08020E2D" w14:textId="77777777" w:rsidTr="00504C23">
        <w:trPr>
          <w:trHeight w:val="491"/>
        </w:trPr>
        <w:tc>
          <w:tcPr>
            <w:tcW w:w="10620" w:type="dxa"/>
            <w:gridSpan w:val="12"/>
            <w:shd w:val="clear" w:color="auto" w:fill="auto"/>
          </w:tcPr>
          <w:p w14:paraId="368784E5" w14:textId="6F099060" w:rsidR="00501BEB" w:rsidRPr="00F666E7" w:rsidRDefault="00B62394" w:rsidP="00593199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line="240" w:lineRule="auto"/>
              <w:rPr>
                <w:rFonts w:cs="Arial"/>
                <w:b w:val="0"/>
                <w:bCs w:val="0"/>
                <w:color w:val="222222"/>
                <w:lang w:val="ru-RU"/>
              </w:rPr>
            </w:pPr>
            <w:r w:rsidRPr="00AA0BF3">
              <w:rPr>
                <w:rFonts w:cs="Arial"/>
                <w:b w:val="0"/>
                <w:bCs w:val="0"/>
                <w:iCs w:val="0"/>
                <w:color w:val="222222"/>
                <w:lang w:val="ru"/>
              </w:rPr>
              <w:t xml:space="preserve">Gavi / партнеры по ЦПС предоставляют специализированную дифференцированную техническую поддержку, соответствующую конкретным потребностям каждой страны. Оцените утвержденный План технической поддержки (также известный как «Единый план технической поддержки») с точки зрения наличия в нем мер поддержки, необходимых </w:t>
            </w:r>
            <w:r w:rsidRPr="00F32E28">
              <w:rPr>
                <w:rFonts w:cs="Arial"/>
                <w:b w:val="0"/>
                <w:bCs w:val="0"/>
                <w:iCs w:val="0"/>
                <w:color w:val="auto"/>
                <w:lang w:val="ru"/>
              </w:rPr>
              <w:t xml:space="preserve">для </w:t>
            </w:r>
            <w:r w:rsidR="00CC4822" w:rsidRPr="00F32E28">
              <w:rPr>
                <w:rFonts w:cs="Arial"/>
                <w:b w:val="0"/>
                <w:bCs w:val="0"/>
                <w:iCs w:val="0"/>
                <w:color w:val="auto"/>
                <w:lang w:val="ru"/>
              </w:rPr>
              <w:t xml:space="preserve">изменения схемы введения </w:t>
            </w:r>
            <w:r w:rsidR="008778DC" w:rsidRPr="00F32E28">
              <w:rPr>
                <w:rFonts w:cs="Arial"/>
                <w:b w:val="0"/>
                <w:bCs w:val="0"/>
                <w:iCs w:val="0"/>
                <w:color w:val="auto"/>
                <w:lang w:val="ru"/>
              </w:rPr>
              <w:t>или формы выпуска ИПВ</w:t>
            </w:r>
            <w:r w:rsidRPr="00F32E28">
              <w:rPr>
                <w:rFonts w:cs="Arial"/>
                <w:b w:val="0"/>
                <w:bCs w:val="0"/>
                <w:iCs w:val="0"/>
                <w:color w:val="auto"/>
                <w:lang w:val="ru"/>
              </w:rPr>
              <w:t>. Если окажется, что предлагаемые меры технической поддержки недостаточны</w:t>
            </w:r>
            <w:r w:rsidR="008778DC" w:rsidRPr="00F32E28">
              <w:rPr>
                <w:rFonts w:cs="Arial"/>
                <w:b w:val="0"/>
                <w:bCs w:val="0"/>
                <w:iCs w:val="0"/>
                <w:color w:val="auto"/>
                <w:lang w:val="ru"/>
              </w:rPr>
              <w:t xml:space="preserve">, </w:t>
            </w:r>
            <w:r w:rsidRPr="00F32E28">
              <w:rPr>
                <w:rFonts w:cs="Arial"/>
                <w:b w:val="0"/>
                <w:bCs w:val="0"/>
                <w:iCs w:val="0"/>
                <w:color w:val="auto"/>
                <w:lang w:val="ru"/>
              </w:rPr>
              <w:t xml:space="preserve">можно </w:t>
            </w:r>
            <w:r w:rsidRPr="00AA0BF3">
              <w:rPr>
                <w:rFonts w:cs="Arial"/>
                <w:b w:val="0"/>
                <w:bCs w:val="0"/>
                <w:iCs w:val="0"/>
                <w:color w:val="222222"/>
                <w:lang w:val="ru"/>
              </w:rPr>
              <w:t>воспользоваться дополнительными мерами технической поддержки, финансирование которых будет осуществляться через получение гранта на переход. В таком случае необходимые расходы следует указать в модели формирования бюджета и планирования</w:t>
            </w:r>
            <w:r w:rsidRPr="00AA0BF3">
              <w:rPr>
                <w:rStyle w:val="textboldChar"/>
                <w:rFonts w:cs="Arial"/>
                <w:bCs w:val="0"/>
                <w:iCs w:val="0"/>
                <w:lang w:val="ru"/>
              </w:rPr>
              <w:t>.</w:t>
            </w:r>
          </w:p>
        </w:tc>
      </w:tr>
      <w:tr w:rsidR="00EA22CF" w:rsidRPr="00A12156" w14:paraId="18CAEF0B" w14:textId="77777777" w:rsidTr="00504C23">
        <w:trPr>
          <w:trHeight w:val="491"/>
        </w:trPr>
        <w:tc>
          <w:tcPr>
            <w:tcW w:w="10620" w:type="dxa"/>
            <w:gridSpan w:val="12"/>
            <w:shd w:val="clear" w:color="auto" w:fill="auto"/>
          </w:tcPr>
          <w:tbl>
            <w:tblPr>
              <w:tblpPr w:leftFromText="180" w:rightFromText="180" w:vertAnchor="text" w:horzAnchor="margin" w:tblpY="-34"/>
              <w:tblW w:w="10615" w:type="dxa"/>
              <w:tblLayout w:type="fixed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8080"/>
              <w:gridCol w:w="2535"/>
            </w:tblGrid>
            <w:tr w:rsidR="00B2259C" w:rsidRPr="00AA0BF3" w14:paraId="4216055B" w14:textId="77777777" w:rsidTr="00504C23">
              <w:trPr>
                <w:trHeight w:val="119"/>
              </w:trPr>
              <w:tc>
                <w:tcPr>
                  <w:tcW w:w="10615" w:type="dxa"/>
                  <w:gridSpan w:val="2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14:paraId="29DA986B" w14:textId="77777777" w:rsidR="00B2259C" w:rsidRPr="00AA0BF3" w:rsidRDefault="00B2259C" w:rsidP="00B2259C">
                  <w:pPr>
                    <w:pStyle w:val="Style1"/>
                    <w:rPr>
                      <w:sz w:val="20"/>
                      <w:szCs w:val="20"/>
                    </w:rPr>
                  </w:pPr>
                  <w:r w:rsidRPr="00AA0BF3">
                    <w:rPr>
                      <w:rStyle w:val="ng-binding"/>
                      <w:iCs w:val="0"/>
                      <w:sz w:val="18"/>
                      <w:szCs w:val="18"/>
                      <w:lang w:val="ru"/>
                    </w:rPr>
                    <w:lastRenderedPageBreak/>
                    <w:t>Грант на переход (PSG)</w:t>
                  </w:r>
                </w:p>
              </w:tc>
            </w:tr>
            <w:tr w:rsidR="00B2259C" w:rsidRPr="00A12156" w14:paraId="424E00EF" w14:textId="77777777" w:rsidTr="00504C23">
              <w:trPr>
                <w:trHeight w:val="119"/>
              </w:trPr>
              <w:tc>
                <w:tcPr>
                  <w:tcW w:w="10615" w:type="dxa"/>
                  <w:gridSpan w:val="2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14:paraId="61D84EA5" w14:textId="77777777" w:rsidR="00B2259C" w:rsidRPr="00F666E7" w:rsidRDefault="00B2259C" w:rsidP="00B2259C">
                  <w:pPr>
                    <w:pStyle w:val="Text"/>
                    <w:spacing w:line="240" w:lineRule="auto"/>
                    <w:rPr>
                      <w:rFonts w:cs="Arial"/>
                      <w:color w:val="222222"/>
                      <w:sz w:val="20"/>
                      <w:szCs w:val="20"/>
                      <w:lang w:val="ru-RU"/>
                    </w:rPr>
                  </w:pPr>
                  <w:r w:rsidRPr="00AA0BF3">
                    <w:rPr>
                      <w:rFonts w:cs="Arial"/>
                      <w:color w:val="222222"/>
                      <w:sz w:val="20"/>
                      <w:szCs w:val="20"/>
                      <w:lang w:val="ru"/>
                    </w:rPr>
                    <w:t>Страна может подать заявку на получение гранта на переход с целью способствования процессу перехода на новую вакцину.  Цель гранта — частичное покрытие единовременных инвестиций, связанных с переходом на другой препарат, иную форму выпуска или иной способ применения (например, обучение персонала, разработка и печать документации, закупка термоконтейнеров). Потолок гранта — 0,25 долл. США на ребенка в возрастной когорте переходного года. Если заявка на грант на переход не подается, не вносите данные в таблицу ниже.</w:t>
                  </w:r>
                </w:p>
              </w:tc>
            </w:tr>
            <w:tr w:rsidR="00B2259C" w:rsidRPr="00AA0BF3" w14:paraId="0B4BDB2A" w14:textId="77777777" w:rsidTr="00504C23">
              <w:trPr>
                <w:trHeight w:val="513"/>
              </w:trPr>
              <w:tc>
                <w:tcPr>
                  <w:tcW w:w="8080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4586A75E" w14:textId="77777777" w:rsidR="00B2259C" w:rsidRPr="00F666E7" w:rsidRDefault="00B2259C" w:rsidP="00B2259C">
                  <w:pPr>
                    <w:spacing w:line="240" w:lineRule="auto"/>
                    <w:rPr>
                      <w:rFonts w:eastAsiaTheme="minorEastAsia" w:cs="Arial"/>
                      <w:bCs/>
                      <w:color w:val="000000" w:themeColor="dark1"/>
                      <w:kern w:val="24"/>
                      <w:sz w:val="20"/>
                      <w:szCs w:val="20"/>
                      <w:lang w:val="ru-RU"/>
                    </w:rPr>
                  </w:pPr>
                  <w:r w:rsidRPr="00AA0BF3">
                    <w:rPr>
                      <w:rStyle w:val="textboldChar"/>
                      <w:rFonts w:cs="Arial"/>
                      <w:b w:val="0"/>
                      <w:sz w:val="20"/>
                      <w:szCs w:val="20"/>
                      <w:lang w:val="ru"/>
                    </w:rPr>
                    <w:t>(а) Взнос Gavi на ребенка</w:t>
                  </w:r>
                </w:p>
              </w:tc>
              <w:tc>
                <w:tcPr>
                  <w:tcW w:w="2535" w:type="dxa"/>
                  <w:shd w:val="clear" w:color="auto" w:fill="DEEAF6" w:themeFill="accent5" w:themeFillTint="33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59CF931E" w14:textId="77777777" w:rsidR="00B2259C" w:rsidRPr="00AA0BF3" w:rsidRDefault="00B2259C" w:rsidP="00B2259C">
                  <w:pPr>
                    <w:spacing w:line="240" w:lineRule="auto"/>
                    <w:jc w:val="right"/>
                    <w:rPr>
                      <w:rFonts w:eastAsiaTheme="minorEastAsia" w:cs="Arial"/>
                      <w:color w:val="000000" w:themeColor="dark1"/>
                      <w:kern w:val="24"/>
                      <w:sz w:val="20"/>
                      <w:szCs w:val="20"/>
                    </w:rPr>
                  </w:pPr>
                  <w:r w:rsidRPr="00AA0BF3">
                    <w:rPr>
                      <w:rFonts w:cs="Arial"/>
                      <w:sz w:val="20"/>
                      <w:szCs w:val="20"/>
                      <w:lang w:val="ru"/>
                    </w:rPr>
                    <w:t>0,25 долл. США</w:t>
                  </w:r>
                </w:p>
              </w:tc>
            </w:tr>
            <w:tr w:rsidR="00B2259C" w:rsidRPr="00AA0BF3" w14:paraId="58554C94" w14:textId="77777777" w:rsidTr="00504C23">
              <w:trPr>
                <w:trHeight w:val="25"/>
              </w:trPr>
              <w:tc>
                <w:tcPr>
                  <w:tcW w:w="8080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14:paraId="782397FF" w14:textId="77777777" w:rsidR="00B2259C" w:rsidRPr="00F666E7" w:rsidRDefault="00B2259C" w:rsidP="00B2259C">
                  <w:pPr>
                    <w:pStyle w:val="Text"/>
                    <w:spacing w:line="240" w:lineRule="auto"/>
                    <w:rPr>
                      <w:rStyle w:val="textboldChar"/>
                      <w:rFonts w:cs="Arial"/>
                      <w:b w:val="0"/>
                      <w:sz w:val="20"/>
                      <w:szCs w:val="20"/>
                      <w:lang w:val="ru-RU"/>
                    </w:rPr>
                  </w:pPr>
                  <w:r w:rsidRPr="00AA0BF3">
                    <w:rPr>
                      <w:rFonts w:cs="Arial"/>
                      <w:sz w:val="20"/>
                      <w:szCs w:val="20"/>
                      <w:lang w:val="ru"/>
                    </w:rPr>
                    <w:t>(b) Количество детей в возрастной когорте в год планируемого начала перехода</w:t>
                  </w:r>
                </w:p>
              </w:tc>
              <w:tc>
                <w:tcPr>
                  <w:tcW w:w="2535" w:type="dxa"/>
                  <w:shd w:val="clear" w:color="auto" w:fill="DEEAF6" w:themeFill="accent5" w:themeFillTint="33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14:paraId="088B0541" w14:textId="77777777" w:rsidR="00B2259C" w:rsidRPr="00AA0BF3" w:rsidRDefault="00B2259C" w:rsidP="00B2259C">
                  <w:pPr>
                    <w:spacing w:line="240" w:lineRule="auto"/>
                    <w:jc w:val="right"/>
                    <w:rPr>
                      <w:rFonts w:cs="Arial"/>
                      <w:color w:val="0070C0"/>
                      <w:sz w:val="20"/>
                      <w:szCs w:val="20"/>
                    </w:rPr>
                  </w:pPr>
                  <w:r w:rsidRPr="00AA0BF3">
                    <w:rPr>
                      <w:rFonts w:cs="Arial"/>
                      <w:color w:val="0070C0"/>
                      <w:sz w:val="20"/>
                      <w:szCs w:val="20"/>
                      <w:lang w:val="ru"/>
                    </w:rPr>
                    <w:t>…………..#</w:t>
                  </w:r>
                </w:p>
              </w:tc>
            </w:tr>
            <w:tr w:rsidR="00B2259C" w:rsidRPr="00A12156" w14:paraId="062A5A71" w14:textId="77777777" w:rsidTr="00504C23">
              <w:trPr>
                <w:trHeight w:val="450"/>
              </w:trPr>
              <w:tc>
                <w:tcPr>
                  <w:tcW w:w="8080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5B67ABEC" w14:textId="77777777" w:rsidR="00B2259C" w:rsidRPr="00AA0BF3" w:rsidRDefault="00B2259C" w:rsidP="00B2259C">
                  <w:pPr>
                    <w:pStyle w:val="Text"/>
                    <w:spacing w:line="240" w:lineRule="auto"/>
                    <w:rPr>
                      <w:rFonts w:eastAsiaTheme="minorEastAsia" w:cs="Arial"/>
                      <w:color w:val="000000" w:themeColor="dark1"/>
                      <w:kern w:val="24"/>
                      <w:sz w:val="20"/>
                      <w:szCs w:val="20"/>
                    </w:rPr>
                  </w:pPr>
                  <w:r w:rsidRPr="00AA0BF3">
                    <w:rPr>
                      <w:rStyle w:val="textboldChar"/>
                      <w:rFonts w:cs="Arial"/>
                      <w:bCs/>
                      <w:sz w:val="20"/>
                      <w:szCs w:val="20"/>
                      <w:lang w:val="ru"/>
                    </w:rPr>
                    <w:t xml:space="preserve">Общий взнос Gavi </w:t>
                  </w:r>
                </w:p>
              </w:tc>
              <w:tc>
                <w:tcPr>
                  <w:tcW w:w="2535" w:type="dxa"/>
                  <w:shd w:val="clear" w:color="auto" w:fill="DEEAF6" w:themeFill="accent5" w:themeFillTint="33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14:paraId="333B54A0" w14:textId="77777777" w:rsidR="00B2259C" w:rsidRPr="00F666E7" w:rsidRDefault="00B2259C" w:rsidP="00B2259C">
                  <w:pPr>
                    <w:spacing w:line="240" w:lineRule="auto"/>
                    <w:jc w:val="right"/>
                    <w:rPr>
                      <w:rFonts w:eastAsiaTheme="minorEastAsia" w:cs="Arial"/>
                      <w:color w:val="000000" w:themeColor="dark1"/>
                      <w:kern w:val="24"/>
                      <w:sz w:val="20"/>
                      <w:szCs w:val="20"/>
                      <w:lang w:val="ru-RU"/>
                    </w:rPr>
                  </w:pPr>
                  <w:r w:rsidRPr="00AA0BF3">
                    <w:rPr>
                      <w:rFonts w:cs="Arial"/>
                      <w:sz w:val="20"/>
                      <w:szCs w:val="20"/>
                      <w:lang w:val="ru"/>
                    </w:rPr>
                    <w:t>(a x b) долл. США</w:t>
                  </w:r>
                  <w:r w:rsidRPr="00AA0BF3">
                    <w:rPr>
                      <w:rFonts w:cs="Arial"/>
                      <w:b/>
                      <w:bCs/>
                      <w:color w:val="0070C0"/>
                      <w:sz w:val="20"/>
                      <w:szCs w:val="20"/>
                      <w:lang w:val="ru"/>
                    </w:rPr>
                    <w:t>…………</w:t>
                  </w:r>
                  <w:r w:rsidRPr="00AA0BF3">
                    <w:rPr>
                      <w:rFonts w:cs="Arial"/>
                      <w:sz w:val="20"/>
                      <w:szCs w:val="20"/>
                      <w:lang w:val="ru"/>
                    </w:rPr>
                    <w:t xml:space="preserve"> </w:t>
                  </w:r>
                </w:p>
              </w:tc>
            </w:tr>
            <w:tr w:rsidR="00B2259C" w:rsidRPr="00AA0BF3" w14:paraId="0B25421F" w14:textId="77777777" w:rsidTr="00504C23">
              <w:trPr>
                <w:trHeight w:val="396"/>
              </w:trPr>
              <w:tc>
                <w:tcPr>
                  <w:tcW w:w="8080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14:paraId="21DC4C23" w14:textId="77777777" w:rsidR="00B2259C" w:rsidRPr="00F666E7" w:rsidRDefault="00B2259C" w:rsidP="00B2259C">
                  <w:pPr>
                    <w:pStyle w:val="Text"/>
                    <w:spacing w:line="240" w:lineRule="auto"/>
                    <w:rPr>
                      <w:rStyle w:val="textboldChar"/>
                      <w:rFonts w:cs="Arial"/>
                      <w:sz w:val="20"/>
                      <w:szCs w:val="20"/>
                      <w:lang w:val="ru-RU"/>
                    </w:rPr>
                  </w:pPr>
                  <w:r w:rsidRPr="00AA0BF3">
                    <w:rPr>
                      <w:rStyle w:val="textboldChar"/>
                      <w:rFonts w:cs="Arial"/>
                      <w:bCs/>
                      <w:sz w:val="20"/>
                      <w:szCs w:val="20"/>
                      <w:lang w:val="ru"/>
                    </w:rPr>
                    <w:t>Средства, необходимые стране к (запланированная дата выплаты)</w:t>
                  </w:r>
                </w:p>
              </w:tc>
              <w:tc>
                <w:tcPr>
                  <w:tcW w:w="2535" w:type="dxa"/>
                  <w:shd w:val="clear" w:color="auto" w:fill="DEEAF6" w:themeFill="accent5" w:themeFillTint="33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14:paraId="1B619F34" w14:textId="77777777" w:rsidR="00B2259C" w:rsidRPr="00AA0BF3" w:rsidRDefault="00B2259C" w:rsidP="00B2259C">
                  <w:pPr>
                    <w:spacing w:line="240" w:lineRule="auto"/>
                    <w:jc w:val="right"/>
                    <w:rPr>
                      <w:rFonts w:cs="Arial"/>
                      <w:color w:val="0070C0"/>
                      <w:sz w:val="20"/>
                      <w:szCs w:val="20"/>
                    </w:rPr>
                  </w:pPr>
                  <w:r w:rsidRPr="00AA0BF3">
                    <w:rPr>
                      <w:sz w:val="20"/>
                      <w:szCs w:val="20"/>
                      <w:lang w:val="ru"/>
                    </w:rPr>
                    <w:tab/>
                  </w:r>
                  <w:r w:rsidRPr="00AA0BF3">
                    <w:rPr>
                      <w:rFonts w:cs="Arial"/>
                      <w:color w:val="0070C0"/>
                      <w:sz w:val="20"/>
                      <w:szCs w:val="20"/>
                      <w:shd w:val="clear" w:color="auto" w:fill="D9E2F3" w:themeFill="accent1" w:themeFillTint="33"/>
                      <w:lang w:val="ru"/>
                    </w:rPr>
                    <w:t>ДД/ММ/ГГГГ</w:t>
                  </w:r>
                </w:p>
              </w:tc>
            </w:tr>
            <w:tr w:rsidR="00B2259C" w:rsidRPr="00A12156" w14:paraId="01396897" w14:textId="77777777" w:rsidTr="00504C23">
              <w:trPr>
                <w:trHeight w:val="261"/>
              </w:trPr>
              <w:tc>
                <w:tcPr>
                  <w:tcW w:w="10615" w:type="dxa"/>
                  <w:gridSpan w:val="2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14:paraId="2F664387" w14:textId="77777777" w:rsidR="00B2259C" w:rsidRPr="00F666E7" w:rsidRDefault="00B2259C" w:rsidP="00B2259C">
                  <w:pPr>
                    <w:spacing w:line="240" w:lineRule="auto"/>
                    <w:rPr>
                      <w:rFonts w:cs="Arial"/>
                      <w:b/>
                      <w:bCs/>
                      <w:color w:val="0070C0"/>
                      <w:sz w:val="20"/>
                      <w:szCs w:val="20"/>
                      <w:lang w:val="ru-RU"/>
                    </w:rPr>
                  </w:pPr>
                  <w:r w:rsidRPr="00AA0BF3">
                    <w:rPr>
                      <w:rFonts w:cs="Arial"/>
                      <w:color w:val="222222"/>
                      <w:sz w:val="20"/>
                      <w:szCs w:val="20"/>
                      <w:lang w:val="ru"/>
                    </w:rPr>
                    <w:t xml:space="preserve">Приложите </w:t>
                  </w:r>
                  <w:hyperlink r:id="rId15" w:history="1">
                    <w:r w:rsidRPr="00AA0BF3">
                      <w:rPr>
                        <w:rStyle w:val="Hyperlink"/>
                        <w:rFonts w:cs="Arial"/>
                        <w:sz w:val="20"/>
                        <w:szCs w:val="20"/>
                        <w:lang w:val="ru"/>
                      </w:rPr>
                      <w:t>Шаблон формирования бюджета и планирования Gavi</w:t>
                    </w:r>
                  </w:hyperlink>
                  <w:r w:rsidRPr="00AA0BF3">
                    <w:rPr>
                      <w:rFonts w:cs="Arial"/>
                      <w:color w:val="222222"/>
                      <w:sz w:val="20"/>
                      <w:szCs w:val="20"/>
                      <w:lang w:val="ru"/>
                    </w:rPr>
                    <w:t xml:space="preserve">, чтобы продемонстрировать, как грант на переход будет способствовать скорейшей и наиболее эффективной реализации мер, критически необходимых перед проведением иммунизации и при иммунизации. </w:t>
                  </w:r>
                </w:p>
              </w:tc>
            </w:tr>
          </w:tbl>
          <w:p w14:paraId="26835E71" w14:textId="77777777" w:rsidR="00EA22CF" w:rsidRPr="00F666E7" w:rsidRDefault="00EA22CF" w:rsidP="00593199">
            <w:pPr>
              <w:pStyle w:val="Style1"/>
              <w:numPr>
                <w:ilvl w:val="0"/>
                <w:numId w:val="0"/>
              </w:numPr>
              <w:tabs>
                <w:tab w:val="left" w:pos="4770"/>
              </w:tabs>
              <w:spacing w:line="240" w:lineRule="auto"/>
              <w:rPr>
                <w:rFonts w:cs="Arial"/>
                <w:b w:val="0"/>
                <w:bCs w:val="0"/>
                <w:color w:val="222222"/>
                <w:lang w:val="ru-RU"/>
              </w:rPr>
            </w:pPr>
          </w:p>
        </w:tc>
      </w:tr>
    </w:tbl>
    <w:p w14:paraId="174A9712" w14:textId="4E277ECF" w:rsidR="007C3070" w:rsidRPr="00F666E7" w:rsidRDefault="007C3070">
      <w:pPr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34"/>
        <w:tblW w:w="10496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496"/>
      </w:tblGrid>
      <w:tr w:rsidR="00315CEF" w:rsidRPr="00A12156" w14:paraId="4934BF22" w14:textId="77777777" w:rsidTr="00504C23">
        <w:trPr>
          <w:trHeight w:val="261"/>
        </w:trPr>
        <w:tc>
          <w:tcPr>
            <w:tcW w:w="104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3A4CD4" w14:textId="48A5AF80" w:rsidR="00315CEF" w:rsidRPr="00F666E7" w:rsidRDefault="00315CEF" w:rsidP="00315CEF">
            <w:pPr>
              <w:pStyle w:val="Style1"/>
              <w:rPr>
                <w:rStyle w:val="ng-binding"/>
                <w:sz w:val="18"/>
                <w:szCs w:val="18"/>
                <w:lang w:val="ru-RU"/>
              </w:rPr>
            </w:pPr>
            <w:r w:rsidRPr="00AA0BF3">
              <w:rPr>
                <w:rStyle w:val="ng-binding"/>
                <w:iCs w:val="0"/>
                <w:sz w:val="18"/>
                <w:szCs w:val="18"/>
                <w:lang w:val="ru"/>
              </w:rPr>
              <w:t>Подпись(-и) представителей правительства, координационных и консультационных комитетов</w:t>
            </w:r>
          </w:p>
          <w:p w14:paraId="2AA2478A" w14:textId="77777777" w:rsidR="00315CEF" w:rsidRPr="00F666E7" w:rsidRDefault="00315CEF" w:rsidP="00315CEF">
            <w:pPr>
              <w:pStyle w:val="Text"/>
              <w:jc w:val="both"/>
              <w:rPr>
                <w:rFonts w:cs="Arial"/>
                <w:sz w:val="20"/>
                <w:szCs w:val="20"/>
                <w:lang w:val="ru-RU"/>
              </w:rPr>
            </w:pPr>
            <w:r w:rsidRPr="00AA0BF3">
              <w:rPr>
                <w:rFonts w:cs="Arial"/>
                <w:sz w:val="20"/>
                <w:szCs w:val="20"/>
                <w:lang w:val="ru"/>
              </w:rPr>
              <w:t xml:space="preserve">Правительство </w:t>
            </w:r>
            <w:r w:rsidRPr="00AA0BF3">
              <w:rPr>
                <w:rFonts w:cs="Arial"/>
                <w:color w:val="0070C0"/>
                <w:sz w:val="20"/>
                <w:szCs w:val="20"/>
                <w:shd w:val="clear" w:color="auto" w:fill="D9E2F3" w:themeFill="accent1" w:themeFillTint="33"/>
                <w:lang w:val="ru"/>
              </w:rPr>
              <w:t>СТРАНЫ</w:t>
            </w:r>
            <w:r w:rsidRPr="00AA0BF3">
              <w:rPr>
                <w:rFonts w:cs="Arial"/>
                <w:color w:val="0070C0"/>
                <w:sz w:val="20"/>
                <w:szCs w:val="20"/>
                <w:lang w:val="ru"/>
              </w:rPr>
              <w:t xml:space="preserve"> </w:t>
            </w:r>
            <w:r w:rsidRPr="00AA0BF3">
              <w:rPr>
                <w:rFonts w:cs="Arial"/>
                <w:sz w:val="20"/>
                <w:szCs w:val="20"/>
                <w:lang w:val="ru"/>
              </w:rPr>
              <w:t xml:space="preserve"> хотело бы продолжить существующее партнерство с Gavi с целью усовершенствования национальной программы иммунизации, и данный документ содержит обращенный к Gavi запрос о поддержке при переходе на схему введения ИПВ в 2 дозы и/или переходе на другой </w:t>
            </w:r>
            <w:r w:rsidRPr="00AA0BF3">
              <w:rPr>
                <w:rFonts w:cs="Arial"/>
                <w:color w:val="0070C0"/>
                <w:sz w:val="20"/>
                <w:szCs w:val="20"/>
                <w:shd w:val="clear" w:color="auto" w:fill="D9E2F3" w:themeFill="accent1" w:themeFillTint="33"/>
                <w:lang w:val="ru"/>
              </w:rPr>
              <w:t>препарат/иную форму выпуска</w:t>
            </w:r>
            <w:r w:rsidRPr="00AA0BF3">
              <w:rPr>
                <w:rFonts w:cs="Arial"/>
                <w:sz w:val="20"/>
                <w:szCs w:val="20"/>
                <w:shd w:val="clear" w:color="auto" w:fill="D9E2F3" w:themeFill="accent1" w:themeFillTint="33"/>
                <w:lang w:val="ru"/>
              </w:rPr>
              <w:t xml:space="preserve"> ИПВ.</w:t>
            </w:r>
          </w:p>
          <w:p w14:paraId="2E9F3766" w14:textId="77777777" w:rsidR="00315CEF" w:rsidRPr="00F666E7" w:rsidRDefault="00315CEF" w:rsidP="00315CEF">
            <w:pPr>
              <w:pStyle w:val="Text"/>
              <w:jc w:val="both"/>
              <w:rPr>
                <w:rFonts w:cs="Arial"/>
                <w:sz w:val="20"/>
                <w:szCs w:val="20"/>
                <w:lang w:val="ru-RU"/>
              </w:rPr>
            </w:pPr>
          </w:p>
          <w:p w14:paraId="2D1D1BB9" w14:textId="77777777" w:rsidR="00315CEF" w:rsidRPr="00F666E7" w:rsidRDefault="00315CEF" w:rsidP="00315CEF">
            <w:pPr>
              <w:pStyle w:val="Text"/>
              <w:jc w:val="both"/>
              <w:rPr>
                <w:rFonts w:cs="Arial"/>
                <w:sz w:val="20"/>
                <w:szCs w:val="20"/>
                <w:lang w:val="ru-RU"/>
              </w:rPr>
            </w:pPr>
            <w:r w:rsidRPr="00AA0BF3">
              <w:rPr>
                <w:rFonts w:cs="Arial"/>
                <w:sz w:val="20"/>
                <w:szCs w:val="20"/>
                <w:lang w:val="ru"/>
              </w:rPr>
              <w:t>Обращаем внимание на то, что Gavi не принимает к рассмотрению запрос, не подписанный Министром здравоохранения или уполномоченным им лицом.</w:t>
            </w:r>
          </w:p>
          <w:p w14:paraId="50BD4F9D" w14:textId="77777777" w:rsidR="00315CEF" w:rsidRPr="00F666E7" w:rsidRDefault="00315CEF" w:rsidP="00315CEF">
            <w:pPr>
              <w:pStyle w:val="GaviDocumillTemplate-Normal"/>
              <w:jc w:val="both"/>
              <w:rPr>
                <w:rFonts w:cs="Arial"/>
                <w:i/>
                <w:sz w:val="20"/>
                <w:szCs w:val="20"/>
                <w:lang w:val="ru-RU"/>
              </w:rPr>
            </w:pPr>
          </w:p>
          <w:p w14:paraId="09A417D9" w14:textId="77777777" w:rsidR="00315CEF" w:rsidRPr="00F666E7" w:rsidRDefault="00315CEF" w:rsidP="00315CEF">
            <w:pPr>
              <w:pStyle w:val="GaviDocumillTemplate-Normal"/>
              <w:jc w:val="both"/>
              <w:rPr>
                <w:rFonts w:cs="Arial"/>
                <w:i/>
                <w:sz w:val="20"/>
                <w:szCs w:val="20"/>
                <w:lang w:val="ru-RU"/>
              </w:rPr>
            </w:pPr>
            <w:r w:rsidRPr="00AA0BF3">
              <w:rPr>
                <w:rFonts w:cs="Arial"/>
                <w:i/>
                <w:iCs/>
                <w:sz w:val="20"/>
                <w:szCs w:val="20"/>
                <w:lang w:val="ru"/>
              </w:rPr>
              <w:t xml:space="preserve">Мы, нижеподписавшиеся, подтверждаем, что цели и мероприятия, указанные в данном запросе, полностью соответствуют государственным стратегическим планам по развитию здравоохранения и иммунизации (или аналогичным им планам) и что средства на реализацию всех мероприятий, включая средства национального бюджета и средства, обеспечиваемые через добровольное софинансирование приобретения вакцин, будут включены в годовой бюджет Министерства здравоохранения. </w:t>
            </w:r>
          </w:p>
          <w:p w14:paraId="7733A331" w14:textId="77777777" w:rsidR="00315CEF" w:rsidRPr="00F666E7" w:rsidRDefault="00315CEF" w:rsidP="00315CEF">
            <w:pPr>
              <w:pStyle w:val="GaviDocumillTemplate-Normal"/>
              <w:jc w:val="both"/>
              <w:rPr>
                <w:rFonts w:cs="Arial"/>
                <w:i/>
                <w:sz w:val="20"/>
                <w:szCs w:val="20"/>
                <w:lang w:val="ru-RU"/>
              </w:rPr>
            </w:pPr>
          </w:p>
          <w:p w14:paraId="130873F5" w14:textId="77777777" w:rsidR="00315CEF" w:rsidRPr="00F666E7" w:rsidRDefault="00315CEF" w:rsidP="00315CEF">
            <w:pPr>
              <w:pStyle w:val="GaviDocumillTemplate-Normal"/>
              <w:jc w:val="both"/>
              <w:rPr>
                <w:rFonts w:cs="Arial"/>
                <w:sz w:val="20"/>
                <w:szCs w:val="20"/>
                <w:lang w:val="ru-RU"/>
              </w:rPr>
            </w:pPr>
            <w:r w:rsidRPr="00AA0BF3">
              <w:rPr>
                <w:rFonts w:cs="Arial"/>
                <w:i/>
                <w:iCs/>
                <w:sz w:val="20"/>
                <w:szCs w:val="20"/>
                <w:lang w:val="ru"/>
              </w:rPr>
              <w:t>Мы, нижеподписавшиеся, также подтверждаем, что условия Рамочного соглашения о партнерстве между Gavi</w:t>
            </w:r>
            <w:r w:rsidRPr="00AA0BF3">
              <w:rPr>
                <w:rFonts w:cs="Arial"/>
                <w:sz w:val="20"/>
                <w:szCs w:val="20"/>
                <w:lang w:val="ru"/>
              </w:rPr>
              <w:t xml:space="preserve"> </w:t>
            </w:r>
            <w:r w:rsidRPr="00AA0BF3">
              <w:rPr>
                <w:rFonts w:cs="Arial"/>
                <w:i/>
                <w:iCs/>
                <w:sz w:val="20"/>
                <w:szCs w:val="20"/>
                <w:lang w:val="ru"/>
              </w:rPr>
              <w:t>и Страной остаются в полной силе и также распространяются на какие-либо иные меры поддержки, осуществляемой Gavi, предоставленные в соответствии с настоящим запросом.</w:t>
            </w:r>
          </w:p>
          <w:p w14:paraId="62C8B781" w14:textId="77777777" w:rsidR="00315CEF" w:rsidRPr="00F666E7" w:rsidRDefault="00315CEF" w:rsidP="00315CEF">
            <w:pPr>
              <w:spacing w:line="240" w:lineRule="auto"/>
              <w:rPr>
                <w:rFonts w:cs="Arial"/>
                <w:color w:val="222222"/>
                <w:sz w:val="20"/>
                <w:szCs w:val="20"/>
                <w:lang w:val="ru-RU"/>
              </w:rPr>
            </w:pPr>
          </w:p>
        </w:tc>
      </w:tr>
    </w:tbl>
    <w:p w14:paraId="74462C3C" w14:textId="431BF308" w:rsidR="00DA13F1" w:rsidRPr="00F666E7" w:rsidRDefault="00DA13F1" w:rsidP="00227876">
      <w:pPr>
        <w:pStyle w:val="GaviDocumillTemplate-Normal"/>
        <w:ind w:left="-900"/>
        <w:jc w:val="both"/>
        <w:rPr>
          <w:rFonts w:cs="Arial"/>
          <w:sz w:val="20"/>
          <w:szCs w:val="20"/>
          <w:lang w:val="ru-RU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305"/>
        <w:gridCol w:w="5220"/>
      </w:tblGrid>
      <w:tr w:rsidR="003C0C2E" w:rsidRPr="00A12156" w14:paraId="100E730B" w14:textId="77777777" w:rsidTr="00504C23">
        <w:trPr>
          <w:trHeight w:val="1449"/>
        </w:trPr>
        <w:tc>
          <w:tcPr>
            <w:tcW w:w="5305" w:type="dxa"/>
          </w:tcPr>
          <w:p w14:paraId="1D420793" w14:textId="77777777" w:rsidR="003C0C2E" w:rsidRPr="00F666E7" w:rsidRDefault="003C0C2E" w:rsidP="00D12F15">
            <w:pPr>
              <w:spacing w:line="240" w:lineRule="auto"/>
              <w:jc w:val="center"/>
              <w:rPr>
                <w:rStyle w:val="GaviDocumillTemplate-QAcomp-Title"/>
                <w:rFonts w:cs="Arial"/>
                <w:sz w:val="20"/>
                <w:szCs w:val="20"/>
                <w:lang w:val="ru-RU"/>
              </w:rPr>
            </w:pPr>
            <w:r w:rsidRPr="00AA0BF3">
              <w:rPr>
                <w:rStyle w:val="GaviDocumillTemplate-QAcomp-Title"/>
                <w:rFonts w:cs="Arial"/>
                <w:bCs/>
                <w:sz w:val="20"/>
                <w:szCs w:val="20"/>
                <w:lang w:val="ru"/>
              </w:rPr>
              <w:t>Министр здравоохранения</w:t>
            </w:r>
            <w:r w:rsidRPr="00AA0BF3">
              <w:rPr>
                <w:rStyle w:val="FootnoteReference"/>
                <w:rFonts w:cs="Arial"/>
                <w:b/>
                <w:bCs/>
                <w:color w:val="000000"/>
                <w:lang w:val="ru"/>
              </w:rPr>
              <w:footnoteReference w:id="7"/>
            </w:r>
            <w:r w:rsidRPr="00AA0BF3">
              <w:rPr>
                <w:rStyle w:val="GaviDocumillTemplate-QAcomp-Title"/>
                <w:rFonts w:cs="Arial"/>
                <w:b w:val="0"/>
                <w:sz w:val="20"/>
                <w:szCs w:val="20"/>
                <w:lang w:val="ru"/>
              </w:rPr>
              <w:t xml:space="preserve"> </w:t>
            </w:r>
            <w:r w:rsidRPr="00AA0BF3">
              <w:rPr>
                <w:rStyle w:val="GaviDocumillTemplate-QAcomp-Title"/>
                <w:rFonts w:cs="Arial"/>
                <w:b w:val="0"/>
                <w:sz w:val="20"/>
                <w:szCs w:val="20"/>
                <w:lang w:val="ru"/>
              </w:rPr>
              <w:br/>
            </w:r>
            <w:r w:rsidRPr="00AA0BF3">
              <w:rPr>
                <w:rStyle w:val="GaviDocumillTemplate-QAcomp-Title"/>
                <w:rFonts w:cs="Arial"/>
                <w:bCs/>
                <w:sz w:val="20"/>
                <w:szCs w:val="20"/>
                <w:lang w:val="ru"/>
              </w:rPr>
              <w:t>(или уполномоченное лицо)</w:t>
            </w:r>
          </w:p>
        </w:tc>
        <w:tc>
          <w:tcPr>
            <w:tcW w:w="5220" w:type="dxa"/>
          </w:tcPr>
          <w:p w14:paraId="09294A27" w14:textId="77777777" w:rsidR="003C0C2E" w:rsidRPr="00F666E7" w:rsidRDefault="003C0C2E" w:rsidP="00D12F15">
            <w:pPr>
              <w:pStyle w:val="GaviDocumillTemplate-Normal"/>
              <w:spacing w:line="240" w:lineRule="auto"/>
              <w:rPr>
                <w:rFonts w:cs="Arial"/>
                <w:b/>
                <w:lang w:val="ru-RU"/>
              </w:rPr>
            </w:pPr>
            <w:r w:rsidRPr="00AA0BF3">
              <w:rPr>
                <w:rFonts w:cs="Arial"/>
                <w:b/>
                <w:bCs/>
                <w:lang w:val="ru"/>
              </w:rPr>
              <w:t>Министр финансов</w:t>
            </w:r>
            <w:r w:rsidRPr="00AA0BF3">
              <w:rPr>
                <w:rStyle w:val="FootnoteReference"/>
                <w:rFonts w:cs="Arial"/>
                <w:b/>
                <w:bCs/>
                <w:lang w:val="ru"/>
              </w:rPr>
              <w:footnoteReference w:id="8"/>
            </w:r>
            <w:r w:rsidRPr="00AA0BF3">
              <w:rPr>
                <w:rFonts w:cs="Arial"/>
                <w:lang w:val="ru"/>
              </w:rPr>
              <w:t xml:space="preserve"> </w:t>
            </w:r>
            <w:r w:rsidRPr="00AA0BF3">
              <w:rPr>
                <w:rFonts w:cs="Arial"/>
                <w:lang w:val="ru"/>
              </w:rPr>
              <w:br/>
            </w:r>
            <w:r w:rsidRPr="00AA0BF3">
              <w:rPr>
                <w:rFonts w:cs="Arial"/>
                <w:b/>
                <w:bCs/>
                <w:lang w:val="ru"/>
              </w:rPr>
              <w:t>(или уполномоченное лицо)</w:t>
            </w:r>
          </w:p>
        </w:tc>
      </w:tr>
      <w:tr w:rsidR="003C0C2E" w:rsidRPr="00AA0BF3" w14:paraId="7493D66B" w14:textId="77777777" w:rsidTr="00504C23">
        <w:trPr>
          <w:trHeight w:val="540"/>
        </w:trPr>
        <w:tc>
          <w:tcPr>
            <w:tcW w:w="5305" w:type="dxa"/>
          </w:tcPr>
          <w:p w14:paraId="15601B4E" w14:textId="22E9ADA6" w:rsidR="003C0C2E" w:rsidRPr="00AA0BF3" w:rsidRDefault="003C0C2E" w:rsidP="00D12F15">
            <w:pPr>
              <w:pStyle w:val="GaviDocumillTemplate-Normal"/>
              <w:spacing w:line="240" w:lineRule="auto"/>
              <w:jc w:val="left"/>
              <w:rPr>
                <w:rFonts w:cs="Arial"/>
              </w:rPr>
            </w:pPr>
            <w:r w:rsidRPr="00AA0BF3">
              <w:rPr>
                <w:lang w:val="ru"/>
              </w:rPr>
              <w:lastRenderedPageBreak/>
              <w:t>Ф.И.О:</w:t>
            </w:r>
            <w:r w:rsidRPr="00AA0BF3">
              <w:rPr>
                <w:sz w:val="18"/>
                <w:szCs w:val="18"/>
                <w:lang w:val="ru"/>
              </w:rPr>
              <w:t xml:space="preserve">       _________________________________</w:t>
            </w:r>
          </w:p>
        </w:tc>
        <w:tc>
          <w:tcPr>
            <w:tcW w:w="5220" w:type="dxa"/>
          </w:tcPr>
          <w:p w14:paraId="23043C8E" w14:textId="55610632" w:rsidR="003C0C2E" w:rsidRPr="00AA0BF3" w:rsidRDefault="003C0C2E" w:rsidP="00D12F15">
            <w:pPr>
              <w:pStyle w:val="GaviDocumillTemplate-Normal"/>
              <w:spacing w:line="240" w:lineRule="auto"/>
              <w:jc w:val="left"/>
              <w:rPr>
                <w:rFonts w:cs="Arial"/>
              </w:rPr>
            </w:pPr>
            <w:r w:rsidRPr="00AA0BF3">
              <w:rPr>
                <w:lang w:val="ru"/>
              </w:rPr>
              <w:t>Ф.И.О:</w:t>
            </w:r>
            <w:r w:rsidRPr="00AA0BF3">
              <w:rPr>
                <w:sz w:val="18"/>
                <w:szCs w:val="18"/>
                <w:lang w:val="ru"/>
              </w:rPr>
              <w:t xml:space="preserve">       _________________________________</w:t>
            </w:r>
          </w:p>
        </w:tc>
      </w:tr>
      <w:tr w:rsidR="003C0C2E" w:rsidRPr="00AA0BF3" w14:paraId="06E3B85B" w14:textId="77777777" w:rsidTr="00504C23">
        <w:trPr>
          <w:trHeight w:val="440"/>
        </w:trPr>
        <w:tc>
          <w:tcPr>
            <w:tcW w:w="5305" w:type="dxa"/>
          </w:tcPr>
          <w:p w14:paraId="6695C7F8" w14:textId="77B01CC0" w:rsidR="003C0C2E" w:rsidRPr="00AA0BF3" w:rsidRDefault="003C0C2E" w:rsidP="00D12F15">
            <w:pPr>
              <w:pStyle w:val="GaviDocumillTemplate-Normal"/>
              <w:spacing w:line="240" w:lineRule="auto"/>
              <w:jc w:val="left"/>
              <w:rPr>
                <w:rFonts w:cs="Arial"/>
              </w:rPr>
            </w:pPr>
            <w:r w:rsidRPr="00AA0BF3">
              <w:rPr>
                <w:lang w:val="ru"/>
              </w:rPr>
              <w:t>Дата:</w:t>
            </w:r>
            <w:r w:rsidRPr="00AA0BF3">
              <w:rPr>
                <w:sz w:val="18"/>
                <w:szCs w:val="18"/>
                <w:lang w:val="ru"/>
              </w:rPr>
              <w:t xml:space="preserve">         _________________________________</w:t>
            </w:r>
          </w:p>
        </w:tc>
        <w:tc>
          <w:tcPr>
            <w:tcW w:w="5220" w:type="dxa"/>
          </w:tcPr>
          <w:p w14:paraId="1B25741A" w14:textId="779E494D" w:rsidR="003C0C2E" w:rsidRPr="00AA0BF3" w:rsidRDefault="003C0C2E" w:rsidP="00D12F15">
            <w:pPr>
              <w:pStyle w:val="GaviDocumillTemplate-Normal"/>
              <w:spacing w:line="240" w:lineRule="auto"/>
              <w:jc w:val="left"/>
              <w:rPr>
                <w:rFonts w:cs="Arial"/>
              </w:rPr>
            </w:pPr>
            <w:r w:rsidRPr="00AA0BF3">
              <w:rPr>
                <w:lang w:val="ru"/>
              </w:rPr>
              <w:t xml:space="preserve">Дата:        </w:t>
            </w:r>
            <w:r w:rsidRPr="00AA0BF3">
              <w:rPr>
                <w:sz w:val="18"/>
                <w:szCs w:val="18"/>
                <w:lang w:val="ru"/>
              </w:rPr>
              <w:t xml:space="preserve"> _________________________________</w:t>
            </w:r>
          </w:p>
        </w:tc>
      </w:tr>
      <w:tr w:rsidR="003C0C2E" w:rsidRPr="00AA0BF3" w14:paraId="618D2FD7" w14:textId="77777777" w:rsidTr="00504C23">
        <w:trPr>
          <w:trHeight w:val="652"/>
        </w:trPr>
        <w:tc>
          <w:tcPr>
            <w:tcW w:w="5305" w:type="dxa"/>
            <w:vAlign w:val="bottom"/>
          </w:tcPr>
          <w:p w14:paraId="6924234B" w14:textId="3F976231" w:rsidR="003C0C2E" w:rsidRPr="00AA0BF3" w:rsidRDefault="003C0C2E" w:rsidP="00D12F15">
            <w:pPr>
              <w:pStyle w:val="GaviDocumillTemplate-Normal"/>
              <w:spacing w:line="240" w:lineRule="auto"/>
              <w:jc w:val="left"/>
              <w:rPr>
                <w:rFonts w:cs="Arial"/>
              </w:rPr>
            </w:pPr>
            <w:r w:rsidRPr="00AA0BF3">
              <w:rPr>
                <w:lang w:val="ru"/>
              </w:rPr>
              <w:t>Подпись:</w:t>
            </w:r>
            <w:r w:rsidRPr="00AA0BF3">
              <w:rPr>
                <w:sz w:val="18"/>
                <w:szCs w:val="18"/>
                <w:lang w:val="ru"/>
              </w:rPr>
              <w:t xml:space="preserve"> _________________________________</w:t>
            </w:r>
          </w:p>
        </w:tc>
        <w:tc>
          <w:tcPr>
            <w:tcW w:w="5220" w:type="dxa"/>
            <w:vAlign w:val="bottom"/>
          </w:tcPr>
          <w:p w14:paraId="2A6AE2D8" w14:textId="2D9ED442" w:rsidR="003C0C2E" w:rsidRPr="00AA0BF3" w:rsidRDefault="003C0C2E" w:rsidP="00D12F15">
            <w:pPr>
              <w:pStyle w:val="GaviDocumillTemplate-Normal"/>
              <w:spacing w:line="240" w:lineRule="auto"/>
              <w:ind w:hanging="20"/>
              <w:jc w:val="left"/>
              <w:rPr>
                <w:rFonts w:cs="Arial"/>
              </w:rPr>
            </w:pPr>
            <w:r w:rsidRPr="00AA0BF3">
              <w:rPr>
                <w:lang w:val="ru"/>
              </w:rPr>
              <w:t>Подпись:</w:t>
            </w:r>
            <w:r w:rsidRPr="00AA0BF3">
              <w:rPr>
                <w:sz w:val="18"/>
                <w:szCs w:val="18"/>
                <w:lang w:val="ru"/>
              </w:rPr>
              <w:t xml:space="preserve"> _________________________________</w:t>
            </w:r>
          </w:p>
        </w:tc>
      </w:tr>
      <w:tr w:rsidR="00EA22CF" w:rsidRPr="00AA0BF3" w14:paraId="39C8EFFB" w14:textId="77777777" w:rsidTr="00504C23">
        <w:trPr>
          <w:trHeight w:val="652"/>
        </w:trPr>
        <w:tc>
          <w:tcPr>
            <w:tcW w:w="5305" w:type="dxa"/>
            <w:tcBorders>
              <w:bottom w:val="single" w:sz="12" w:space="0" w:color="92D050"/>
            </w:tcBorders>
            <w:vAlign w:val="bottom"/>
          </w:tcPr>
          <w:p w14:paraId="5700608D" w14:textId="77777777" w:rsidR="00EA22CF" w:rsidRPr="00AA0BF3" w:rsidRDefault="00EA22CF" w:rsidP="00D12F15">
            <w:pPr>
              <w:pStyle w:val="GaviDocumillTemplate-Normal"/>
              <w:spacing w:line="240" w:lineRule="auto"/>
              <w:jc w:val="left"/>
              <w:rPr>
                <w:rFonts w:cs="Arial"/>
              </w:rPr>
            </w:pPr>
          </w:p>
        </w:tc>
        <w:tc>
          <w:tcPr>
            <w:tcW w:w="5220" w:type="dxa"/>
            <w:tcBorders>
              <w:bottom w:val="single" w:sz="12" w:space="0" w:color="92D050"/>
            </w:tcBorders>
            <w:vAlign w:val="bottom"/>
          </w:tcPr>
          <w:p w14:paraId="4484E819" w14:textId="77777777" w:rsidR="00EA22CF" w:rsidRPr="00AA0BF3" w:rsidRDefault="00EA22CF" w:rsidP="00D12F15">
            <w:pPr>
              <w:pStyle w:val="GaviDocumillTemplate-Normal"/>
              <w:spacing w:line="240" w:lineRule="auto"/>
              <w:ind w:hanging="20"/>
              <w:jc w:val="left"/>
              <w:rPr>
                <w:rFonts w:cs="Arial"/>
              </w:rPr>
            </w:pPr>
          </w:p>
        </w:tc>
      </w:tr>
      <w:tr w:rsidR="00EA22CF" w:rsidRPr="00A12156" w14:paraId="62C0DB9D" w14:textId="77777777" w:rsidTr="00B547D9">
        <w:trPr>
          <w:trHeight w:val="652"/>
        </w:trPr>
        <w:tc>
          <w:tcPr>
            <w:tcW w:w="10525" w:type="dxa"/>
            <w:gridSpan w:val="2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vAlign w:val="center"/>
          </w:tcPr>
          <w:p w14:paraId="07A1BC48" w14:textId="695B47F8" w:rsidR="00EA22CF" w:rsidRPr="00F666E7" w:rsidRDefault="00EA22CF" w:rsidP="00EA22CF">
            <w:pPr>
              <w:pStyle w:val="GaviDocumillTemplate-Normal"/>
              <w:spacing w:line="240" w:lineRule="auto"/>
              <w:ind w:hanging="20"/>
              <w:rPr>
                <w:rFonts w:cs="Arial"/>
                <w:lang w:val="ru-RU"/>
              </w:rPr>
            </w:pPr>
            <w:r w:rsidRPr="00AA0BF3">
              <w:rPr>
                <w:rFonts w:eastAsiaTheme="minorEastAsia" w:cs="Arial"/>
                <w:i/>
                <w:iCs/>
                <w:color w:val="000000" w:themeColor="dark1"/>
                <w:kern w:val="24"/>
                <w:lang w:val="ru"/>
              </w:rPr>
              <w:t xml:space="preserve">Отправьте </w:t>
            </w:r>
            <w:r w:rsidRPr="00AA0BF3">
              <w:rPr>
                <w:rFonts w:eastAsiaTheme="minorEastAsia" w:cs="Arial"/>
                <w:i/>
                <w:iCs/>
                <w:color w:val="000000" w:themeColor="dark1"/>
                <w:kern w:val="24"/>
                <w:u w:val="single"/>
                <w:lang w:val="ru"/>
              </w:rPr>
              <w:t>данную форму</w:t>
            </w:r>
            <w:r w:rsidRPr="00AA0BF3">
              <w:rPr>
                <w:rFonts w:eastAsiaTheme="minorEastAsia" w:cs="Arial"/>
                <w:i/>
                <w:iCs/>
                <w:color w:val="000000" w:themeColor="dark1"/>
                <w:kern w:val="24"/>
                <w:lang w:val="ru"/>
              </w:rPr>
              <w:t xml:space="preserve"> и </w:t>
            </w:r>
            <w:r w:rsidRPr="00AA0BF3">
              <w:rPr>
                <w:rFonts w:eastAsiaTheme="minorEastAsia" w:cs="Arial"/>
                <w:i/>
                <w:iCs/>
                <w:color w:val="000000" w:themeColor="dark1"/>
                <w:kern w:val="24"/>
                <w:u w:val="single"/>
                <w:lang w:val="ru"/>
              </w:rPr>
              <w:t>все требуемые приложения</w:t>
            </w:r>
            <w:r w:rsidRPr="00AA0BF3">
              <w:rPr>
                <w:rFonts w:eastAsiaTheme="minorEastAsia" w:cs="Arial"/>
                <w:i/>
                <w:iCs/>
                <w:color w:val="000000" w:themeColor="dark1"/>
                <w:kern w:val="24"/>
                <w:lang w:val="ru"/>
              </w:rPr>
              <w:t xml:space="preserve"> электронной почтой по адресу </w:t>
            </w:r>
            <w:hyperlink r:id="rId16" w:history="1">
              <w:r w:rsidRPr="00AA0BF3">
                <w:rPr>
                  <w:rStyle w:val="Hyperlink"/>
                  <w:rFonts w:eastAsiaTheme="minorEastAsia" w:cs="Arial"/>
                  <w:i/>
                  <w:iCs/>
                  <w:kern w:val="24"/>
                  <w:lang w:val="ru"/>
                </w:rPr>
                <w:t>proposals@gavi.org</w:t>
              </w:r>
            </w:hyperlink>
            <w:r w:rsidRPr="00AA0BF3">
              <w:rPr>
                <w:rFonts w:eastAsiaTheme="minorEastAsia" w:cs="Arial"/>
                <w:color w:val="000000" w:themeColor="dark1"/>
                <w:kern w:val="24"/>
                <w:lang w:val="ru"/>
              </w:rPr>
              <w:br/>
            </w:r>
            <w:r w:rsidRPr="00AA0BF3">
              <w:rPr>
                <w:rFonts w:eastAsiaTheme="minorEastAsia" w:cs="Arial"/>
                <w:i/>
                <w:iCs/>
                <w:color w:val="000000" w:themeColor="dark1"/>
                <w:kern w:val="24"/>
                <w:lang w:val="ru"/>
              </w:rPr>
              <w:t>с копией для Старшего руководителя страновых программ Gavi по конкретной стране.</w:t>
            </w:r>
          </w:p>
        </w:tc>
      </w:tr>
      <w:tr w:rsidR="00B547D9" w:rsidRPr="00A12156" w14:paraId="2BDB0CF4" w14:textId="77777777" w:rsidTr="00B547D9">
        <w:trPr>
          <w:trHeight w:val="652"/>
        </w:trPr>
        <w:tc>
          <w:tcPr>
            <w:tcW w:w="10525" w:type="dxa"/>
            <w:gridSpan w:val="2"/>
            <w:tcBorders>
              <w:top w:val="single" w:sz="12" w:space="0" w:color="92D050"/>
            </w:tcBorders>
            <w:vAlign w:val="center"/>
          </w:tcPr>
          <w:p w14:paraId="7BACB650" w14:textId="77777777" w:rsidR="00B547D9" w:rsidRPr="00F666E7" w:rsidRDefault="00B547D9" w:rsidP="00EA22CF">
            <w:pPr>
              <w:spacing w:line="240" w:lineRule="auto"/>
              <w:contextualSpacing/>
              <w:rPr>
                <w:rFonts w:eastAsiaTheme="minorEastAsia" w:cs="Arial"/>
                <w:color w:val="000000" w:themeColor="dark1"/>
                <w:kern w:val="24"/>
                <w:lang w:val="ru-RU"/>
              </w:rPr>
            </w:pPr>
          </w:p>
        </w:tc>
      </w:tr>
      <w:tr w:rsidR="00EA22CF" w:rsidRPr="00A12156" w14:paraId="45AD3F44" w14:textId="77777777" w:rsidTr="00B547D9">
        <w:trPr>
          <w:trHeight w:val="652"/>
        </w:trPr>
        <w:tc>
          <w:tcPr>
            <w:tcW w:w="10525" w:type="dxa"/>
            <w:gridSpan w:val="2"/>
            <w:vAlign w:val="center"/>
          </w:tcPr>
          <w:p w14:paraId="7EEA6F98" w14:textId="0967887E" w:rsidR="00EA22CF" w:rsidRPr="00AA0BF3" w:rsidRDefault="00EA22CF" w:rsidP="00EA22CF">
            <w:pPr>
              <w:spacing w:line="240" w:lineRule="auto"/>
              <w:contextualSpacing/>
              <w:rPr>
                <w:rFonts w:cs="Arial"/>
              </w:rPr>
            </w:pPr>
            <w:r w:rsidRPr="00AA0BF3">
              <w:rPr>
                <w:rFonts w:cs="Arial"/>
                <w:color w:val="000000" w:themeColor="dark1"/>
                <w:kern w:val="24"/>
                <w:lang w:val="ru"/>
              </w:rPr>
              <w:t>Обязательное приложение</w:t>
            </w:r>
            <w:r w:rsidRPr="00AA0BF3">
              <w:rPr>
                <w:rFonts w:cs="Arial"/>
                <w:lang w:val="ru"/>
              </w:rPr>
              <w:t>:</w:t>
            </w:r>
          </w:p>
          <w:p w14:paraId="33A7C13E" w14:textId="1CA3B196" w:rsidR="00EA22CF" w:rsidRPr="00F666E7" w:rsidRDefault="00EA22CF" w:rsidP="00504C23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eastAsiaTheme="minorEastAsia" w:cs="Arial"/>
                <w:color w:val="000000" w:themeColor="dark1"/>
                <w:kern w:val="24"/>
                <w:lang w:val="ru-RU"/>
              </w:rPr>
            </w:pPr>
            <w:r w:rsidRPr="00AA0BF3">
              <w:rPr>
                <w:rFonts w:eastAsiaTheme="minorEastAsia" w:cs="Arial"/>
                <w:b/>
                <w:bCs/>
                <w:color w:val="000000" w:themeColor="dark1"/>
                <w:kern w:val="24"/>
                <w:lang w:val="ru"/>
              </w:rPr>
              <w:t>Подписанный протокол собрания МКК</w:t>
            </w:r>
            <w:r w:rsidRPr="00AA0BF3">
              <w:rPr>
                <w:rFonts w:eastAsiaTheme="minorEastAsia" w:cs="Arial"/>
                <w:color w:val="000000" w:themeColor="dark1"/>
                <w:kern w:val="24"/>
                <w:lang w:val="ru"/>
              </w:rPr>
              <w:t xml:space="preserve">, на котором обсуждался и был утверждён данный запрос. </w:t>
            </w:r>
          </w:p>
        </w:tc>
      </w:tr>
      <w:tr w:rsidR="00EA22CF" w:rsidRPr="00A12156" w14:paraId="6CEE64BD" w14:textId="77777777" w:rsidTr="00504C23">
        <w:trPr>
          <w:trHeight w:val="652"/>
        </w:trPr>
        <w:tc>
          <w:tcPr>
            <w:tcW w:w="10525" w:type="dxa"/>
            <w:gridSpan w:val="2"/>
            <w:vAlign w:val="center"/>
          </w:tcPr>
          <w:p w14:paraId="6305FA06" w14:textId="23E87A24" w:rsidR="00EA22CF" w:rsidRPr="00AA0BF3" w:rsidRDefault="00EA22CF" w:rsidP="00EA22CF">
            <w:pPr>
              <w:spacing w:line="240" w:lineRule="auto"/>
              <w:ind w:left="47"/>
              <w:rPr>
                <w:rFonts w:eastAsiaTheme="minorEastAsia" w:cs="Arial"/>
                <w:color w:val="000000" w:themeColor="dark1"/>
                <w:kern w:val="24"/>
              </w:rPr>
            </w:pPr>
            <w:r w:rsidRPr="00AA0BF3">
              <w:rPr>
                <w:rFonts w:eastAsiaTheme="minorEastAsia" w:cs="Arial"/>
                <w:color w:val="000000" w:themeColor="dark1"/>
                <w:kern w:val="24"/>
                <w:lang w:val="ru"/>
              </w:rPr>
              <w:t>Дополнительное приложение:</w:t>
            </w:r>
          </w:p>
          <w:p w14:paraId="79CDF2F4" w14:textId="02530D64" w:rsidR="00EA22CF" w:rsidRPr="00F666E7" w:rsidRDefault="00EA22CF" w:rsidP="00504C23">
            <w:pPr>
              <w:pStyle w:val="GaviDocumillTemplate-Normal"/>
              <w:numPr>
                <w:ilvl w:val="0"/>
                <w:numId w:val="9"/>
              </w:numPr>
              <w:jc w:val="left"/>
              <w:rPr>
                <w:rFonts w:cs="Arial"/>
                <w:lang w:val="ru-RU"/>
              </w:rPr>
            </w:pPr>
            <w:r w:rsidRPr="00AA0BF3">
              <w:rPr>
                <w:rFonts w:eastAsiaTheme="minorEastAsia" w:cs="Arial"/>
                <w:b/>
                <w:bCs/>
                <w:color w:val="000000" w:themeColor="dark1"/>
                <w:kern w:val="24"/>
                <w:lang w:val="ru"/>
              </w:rPr>
              <w:t>Протокол собрания НТКГИ</w:t>
            </w:r>
            <w:r w:rsidRPr="00AA0BF3">
              <w:rPr>
                <w:rFonts w:eastAsiaTheme="minorEastAsia" w:cs="Arial"/>
                <w:color w:val="000000" w:themeColor="dark1"/>
                <w:kern w:val="24"/>
                <w:lang w:val="ru"/>
              </w:rPr>
              <w:t>, на котором были получены рекомендации по переходу и схеме введения ИПВ</w:t>
            </w:r>
          </w:p>
        </w:tc>
      </w:tr>
    </w:tbl>
    <w:p w14:paraId="566AC2B9" w14:textId="77777777" w:rsidR="003C0C2E" w:rsidRPr="00F666E7" w:rsidRDefault="003C0C2E" w:rsidP="003C0C2E">
      <w:pPr>
        <w:spacing w:line="240" w:lineRule="auto"/>
        <w:ind w:left="47"/>
        <w:rPr>
          <w:rFonts w:eastAsiaTheme="minorEastAsia" w:cs="Arial"/>
          <w:color w:val="000000" w:themeColor="dark1"/>
          <w:kern w:val="24"/>
          <w:sz w:val="20"/>
          <w:szCs w:val="20"/>
          <w:lang w:val="ru-RU"/>
        </w:rPr>
      </w:pPr>
    </w:p>
    <w:sectPr w:rsidR="003C0C2E" w:rsidRPr="00F666E7" w:rsidSect="00A22D9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720" w:right="720" w:bottom="720" w:left="720" w:header="708" w:footer="7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9E0E5" w14:textId="77777777" w:rsidR="00AA7C02" w:rsidRDefault="00AA7C02" w:rsidP="003B0BB0">
      <w:pPr>
        <w:spacing w:line="240" w:lineRule="auto"/>
      </w:pPr>
      <w:r>
        <w:separator/>
      </w:r>
    </w:p>
  </w:endnote>
  <w:endnote w:type="continuationSeparator" w:id="0">
    <w:p w14:paraId="4C7E448B" w14:textId="77777777" w:rsidR="00AA7C02" w:rsidRDefault="00AA7C02" w:rsidP="003B0BB0">
      <w:pPr>
        <w:spacing w:line="240" w:lineRule="auto"/>
      </w:pPr>
      <w:r>
        <w:continuationSeparator/>
      </w:r>
    </w:p>
  </w:endnote>
  <w:endnote w:type="continuationNotice" w:id="1">
    <w:p w14:paraId="780E7F98" w14:textId="77777777" w:rsidR="00AA7C02" w:rsidRDefault="00AA7C0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CE526" w14:textId="77777777" w:rsidR="00F12190" w:rsidRDefault="00F121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449123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6B7A523C" w14:textId="14136808" w:rsidR="00EC462E" w:rsidRPr="007A764A" w:rsidRDefault="00EC462E">
        <w:pPr>
          <w:pStyle w:val="Footer"/>
          <w:jc w:val="right"/>
          <w:rPr>
            <w:sz w:val="20"/>
            <w:szCs w:val="20"/>
          </w:rPr>
        </w:pPr>
        <w:r>
          <w:rPr>
            <w:sz w:val="20"/>
            <w:szCs w:val="20"/>
            <w:lang w:val="ru"/>
          </w:rPr>
          <w:fldChar w:fldCharType="begin"/>
        </w:r>
        <w:r>
          <w:rPr>
            <w:sz w:val="20"/>
            <w:szCs w:val="20"/>
            <w:lang w:val="ru"/>
          </w:rPr>
          <w:instrText xml:space="preserve"> PAGE   \* MERGEFORMAT </w:instrText>
        </w:r>
        <w:r>
          <w:rPr>
            <w:sz w:val="20"/>
            <w:szCs w:val="20"/>
            <w:lang w:val="ru"/>
          </w:rPr>
          <w:fldChar w:fldCharType="separate"/>
        </w:r>
        <w:r>
          <w:rPr>
            <w:noProof/>
            <w:sz w:val="20"/>
            <w:szCs w:val="20"/>
            <w:lang w:val="ru"/>
          </w:rPr>
          <w:t>2</w:t>
        </w:r>
        <w:r>
          <w:rPr>
            <w:noProof/>
            <w:sz w:val="20"/>
            <w:szCs w:val="20"/>
            <w:lang w:val="ru"/>
          </w:rPr>
          <w:fldChar w:fldCharType="end"/>
        </w:r>
      </w:p>
    </w:sdtContent>
  </w:sdt>
  <w:p w14:paraId="693C5866" w14:textId="75D12864" w:rsidR="00EC462E" w:rsidRDefault="00EC462E" w:rsidP="00694471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B5B01" w14:textId="77777777" w:rsidR="00F12190" w:rsidRDefault="00F121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6E185" w14:textId="77777777" w:rsidR="00AA7C02" w:rsidRDefault="00AA7C02" w:rsidP="003B0BB0">
      <w:pPr>
        <w:spacing w:line="240" w:lineRule="auto"/>
      </w:pPr>
      <w:r>
        <w:separator/>
      </w:r>
    </w:p>
  </w:footnote>
  <w:footnote w:type="continuationSeparator" w:id="0">
    <w:p w14:paraId="5E07EC53" w14:textId="77777777" w:rsidR="00AA7C02" w:rsidRDefault="00AA7C02" w:rsidP="003B0BB0">
      <w:pPr>
        <w:spacing w:line="240" w:lineRule="auto"/>
      </w:pPr>
      <w:r>
        <w:continuationSeparator/>
      </w:r>
    </w:p>
  </w:footnote>
  <w:footnote w:type="continuationNotice" w:id="1">
    <w:p w14:paraId="76FA23F1" w14:textId="77777777" w:rsidR="00AA7C02" w:rsidRDefault="00AA7C02">
      <w:pPr>
        <w:spacing w:line="240" w:lineRule="auto"/>
      </w:pPr>
    </w:p>
  </w:footnote>
  <w:footnote w:id="2">
    <w:p w14:paraId="027238E2" w14:textId="77777777" w:rsidR="00F22F33" w:rsidRPr="00A12156" w:rsidRDefault="00F22F33" w:rsidP="00F22F33">
      <w:pPr>
        <w:pStyle w:val="FootnoteText"/>
        <w:rPr>
          <w:lang w:val="ru-RU"/>
        </w:rPr>
      </w:pPr>
      <w:r>
        <w:rPr>
          <w:rStyle w:val="FootnoteReference"/>
          <w:iCs/>
          <w:lang w:val="ru"/>
        </w:rPr>
        <w:footnoteRef/>
      </w:r>
      <w:r>
        <w:rPr>
          <w:iCs/>
          <w:lang w:val="ru"/>
        </w:rPr>
        <w:t xml:space="preserve"> См. </w:t>
      </w:r>
      <w:hyperlink r:id="rId1" w:history="1">
        <w:r>
          <w:rPr>
            <w:rStyle w:val="Hyperlink"/>
            <w:iCs/>
            <w:lang w:val="ru"/>
          </w:rPr>
          <w:t>Руководящие указания Gavi по ведению отчетности и продлению поддержки</w:t>
        </w:r>
      </w:hyperlink>
    </w:p>
  </w:footnote>
  <w:footnote w:id="3">
    <w:p w14:paraId="38D32334" w14:textId="2C2F4CAB" w:rsidR="00B6043E" w:rsidRPr="00A12156" w:rsidRDefault="00B6043E">
      <w:pPr>
        <w:pStyle w:val="FootnoteText"/>
        <w:rPr>
          <w:lang w:val="ru-RU"/>
        </w:rPr>
      </w:pPr>
      <w:r>
        <w:rPr>
          <w:rStyle w:val="FootnoteReference"/>
          <w:iCs/>
          <w:lang w:val="ru"/>
        </w:rPr>
        <w:footnoteRef/>
      </w:r>
      <w:r>
        <w:rPr>
          <w:iCs/>
          <w:lang w:val="ru"/>
        </w:rPr>
        <w:t xml:space="preserve"> Подпись не требуется, если переход вызван прекращением поставок или страна не принимает участие в софинансировании ИПВ</w:t>
      </w:r>
    </w:p>
  </w:footnote>
  <w:footnote w:id="4">
    <w:p w14:paraId="0E06EC2E" w14:textId="025F2745" w:rsidR="00B6043E" w:rsidRPr="00A12156" w:rsidRDefault="00B6043E">
      <w:pPr>
        <w:pStyle w:val="FootnoteText"/>
        <w:rPr>
          <w:lang w:val="ru-RU"/>
        </w:rPr>
      </w:pPr>
      <w:r>
        <w:rPr>
          <w:rStyle w:val="FootnoteReference"/>
          <w:iCs/>
          <w:lang w:val="ru"/>
        </w:rPr>
        <w:footnoteRef/>
      </w:r>
      <w:r>
        <w:rPr>
          <w:i w:val="0"/>
          <w:lang w:val="ru"/>
        </w:rPr>
        <w:t xml:space="preserve"> </w:t>
      </w:r>
      <w:r>
        <w:rPr>
          <w:rStyle w:val="ng-binding"/>
          <w:rFonts w:cs="Arial"/>
          <w:iCs/>
          <w:color w:val="333333"/>
          <w:lang w:val="ru"/>
        </w:rPr>
        <w:t xml:space="preserve">С использованием </w:t>
      </w:r>
      <w:hyperlink r:id="rId2" w:history="1">
        <w:r>
          <w:rPr>
            <w:rStyle w:val="Hyperlink"/>
            <w:rFonts w:cs="Arial"/>
            <w:iCs/>
            <w:lang w:val="ru"/>
          </w:rPr>
          <w:t>шаблона Gavi для формирования бюджета и планирования</w:t>
        </w:r>
      </w:hyperlink>
    </w:p>
  </w:footnote>
  <w:footnote w:id="5">
    <w:p w14:paraId="062A9AC8" w14:textId="596BE584" w:rsidR="0034441D" w:rsidRPr="00A12156" w:rsidRDefault="0034441D" w:rsidP="0034441D">
      <w:pPr>
        <w:pStyle w:val="FootnoteText"/>
        <w:rPr>
          <w:lang w:val="ru-RU"/>
        </w:rPr>
      </w:pPr>
      <w:r>
        <w:rPr>
          <w:rStyle w:val="FootnoteReference"/>
          <w:iCs/>
          <w:lang w:val="ru"/>
        </w:rPr>
        <w:footnoteRef/>
      </w:r>
      <w:r>
        <w:rPr>
          <w:iCs/>
          <w:lang w:val="ru"/>
        </w:rPr>
        <w:t xml:space="preserve"> Gavi поддерживает схему введения двух полных или двух фракционных доз в соответствии с действующими на данный момент рекомендациями SAGE</w:t>
      </w:r>
    </w:p>
  </w:footnote>
  <w:footnote w:id="6">
    <w:p w14:paraId="156DA6A7" w14:textId="64EF1A37" w:rsidR="00835F00" w:rsidRPr="00A12156" w:rsidRDefault="00835F00">
      <w:pPr>
        <w:pStyle w:val="FootnoteText"/>
        <w:rPr>
          <w:b/>
          <w:bCs/>
          <w:lang w:val="ru-RU"/>
        </w:rPr>
      </w:pPr>
      <w:r>
        <w:rPr>
          <w:rStyle w:val="FootnoteReference"/>
          <w:iCs/>
          <w:lang w:val="ru"/>
        </w:rPr>
        <w:footnoteRef/>
      </w:r>
      <w:r w:rsidRPr="00A12156">
        <w:rPr>
          <w:i w:val="0"/>
          <w:lang w:val="ru-RU"/>
        </w:rPr>
        <w:t xml:space="preserve"> </w:t>
      </w:r>
      <w:hyperlink r:id="rId3" w:history="1">
        <w:r w:rsidRPr="00F666E7">
          <w:rPr>
            <w:rStyle w:val="Hyperlink"/>
            <w:rFonts w:cs="Arial"/>
            <w:iCs/>
            <w:sz w:val="18"/>
            <w:szCs w:val="18"/>
          </w:rPr>
          <w:t>https</w:t>
        </w:r>
        <w:r w:rsidRPr="00A12156">
          <w:rPr>
            <w:rStyle w:val="Hyperlink"/>
            <w:rFonts w:cs="Arial"/>
            <w:iCs/>
            <w:sz w:val="18"/>
            <w:szCs w:val="18"/>
            <w:lang w:val="ru-RU"/>
          </w:rPr>
          <w:t>://</w:t>
        </w:r>
        <w:r w:rsidRPr="00F666E7">
          <w:rPr>
            <w:rStyle w:val="Hyperlink"/>
            <w:rFonts w:cs="Arial"/>
            <w:iCs/>
            <w:sz w:val="18"/>
            <w:szCs w:val="18"/>
          </w:rPr>
          <w:t>apps</w:t>
        </w:r>
        <w:r w:rsidRPr="00A12156">
          <w:rPr>
            <w:rStyle w:val="Hyperlink"/>
            <w:rFonts w:cs="Arial"/>
            <w:iCs/>
            <w:sz w:val="18"/>
            <w:szCs w:val="18"/>
            <w:lang w:val="ru-RU"/>
          </w:rPr>
          <w:t>.</w:t>
        </w:r>
        <w:r w:rsidRPr="00F666E7">
          <w:rPr>
            <w:rStyle w:val="Hyperlink"/>
            <w:rFonts w:cs="Arial"/>
            <w:iCs/>
            <w:sz w:val="18"/>
            <w:szCs w:val="18"/>
          </w:rPr>
          <w:t>who</w:t>
        </w:r>
        <w:r w:rsidRPr="00A12156">
          <w:rPr>
            <w:rStyle w:val="Hyperlink"/>
            <w:rFonts w:cs="Arial"/>
            <w:iCs/>
            <w:sz w:val="18"/>
            <w:szCs w:val="18"/>
            <w:lang w:val="ru-RU"/>
          </w:rPr>
          <w:t>.</w:t>
        </w:r>
        <w:r w:rsidRPr="00F666E7">
          <w:rPr>
            <w:rStyle w:val="Hyperlink"/>
            <w:rFonts w:cs="Arial"/>
            <w:iCs/>
            <w:sz w:val="18"/>
            <w:szCs w:val="18"/>
          </w:rPr>
          <w:t>int</w:t>
        </w:r>
        <w:r w:rsidRPr="00A12156">
          <w:rPr>
            <w:rStyle w:val="Hyperlink"/>
            <w:rFonts w:cs="Arial"/>
            <w:iCs/>
            <w:sz w:val="18"/>
            <w:szCs w:val="18"/>
            <w:lang w:val="ru-RU"/>
          </w:rPr>
          <w:t>/</w:t>
        </w:r>
        <w:r w:rsidRPr="00F666E7">
          <w:rPr>
            <w:rStyle w:val="Hyperlink"/>
            <w:rFonts w:cs="Arial"/>
            <w:iCs/>
            <w:sz w:val="18"/>
            <w:szCs w:val="18"/>
          </w:rPr>
          <w:t>iris</w:t>
        </w:r>
        <w:r w:rsidRPr="00A12156">
          <w:rPr>
            <w:rStyle w:val="Hyperlink"/>
            <w:rFonts w:cs="Arial"/>
            <w:iCs/>
            <w:sz w:val="18"/>
            <w:szCs w:val="18"/>
            <w:lang w:val="ru-RU"/>
          </w:rPr>
          <w:t>/</w:t>
        </w:r>
        <w:r w:rsidRPr="00F666E7">
          <w:rPr>
            <w:rStyle w:val="Hyperlink"/>
            <w:rFonts w:cs="Arial"/>
            <w:iCs/>
            <w:sz w:val="18"/>
            <w:szCs w:val="18"/>
          </w:rPr>
          <w:t>bitstream</w:t>
        </w:r>
        <w:r w:rsidRPr="00A12156">
          <w:rPr>
            <w:rStyle w:val="Hyperlink"/>
            <w:rFonts w:cs="Arial"/>
            <w:iCs/>
            <w:sz w:val="18"/>
            <w:szCs w:val="18"/>
            <w:lang w:val="ru-RU"/>
          </w:rPr>
          <w:t>/</w:t>
        </w:r>
        <w:r w:rsidRPr="00F666E7">
          <w:rPr>
            <w:rStyle w:val="Hyperlink"/>
            <w:rFonts w:cs="Arial"/>
            <w:iCs/>
            <w:sz w:val="18"/>
            <w:szCs w:val="18"/>
          </w:rPr>
          <w:t>handle</w:t>
        </w:r>
        <w:r w:rsidRPr="00A12156">
          <w:rPr>
            <w:rStyle w:val="Hyperlink"/>
            <w:rFonts w:cs="Arial"/>
            <w:iCs/>
            <w:sz w:val="18"/>
            <w:szCs w:val="18"/>
            <w:lang w:val="ru-RU"/>
          </w:rPr>
          <w:t>/10665/337100/</w:t>
        </w:r>
        <w:r w:rsidRPr="00F666E7">
          <w:rPr>
            <w:rStyle w:val="Hyperlink"/>
            <w:rFonts w:cs="Arial"/>
            <w:iCs/>
            <w:sz w:val="18"/>
            <w:szCs w:val="18"/>
          </w:rPr>
          <w:t>WER</w:t>
        </w:r>
        <w:r w:rsidRPr="00A12156">
          <w:rPr>
            <w:rStyle w:val="Hyperlink"/>
            <w:rFonts w:cs="Arial"/>
            <w:iCs/>
            <w:sz w:val="18"/>
            <w:szCs w:val="18"/>
            <w:lang w:val="ru-RU"/>
          </w:rPr>
          <w:t>9548-</w:t>
        </w:r>
        <w:r w:rsidRPr="00F666E7">
          <w:rPr>
            <w:rStyle w:val="Hyperlink"/>
            <w:rFonts w:cs="Arial"/>
            <w:iCs/>
            <w:sz w:val="18"/>
            <w:szCs w:val="18"/>
          </w:rPr>
          <w:t>eng</w:t>
        </w:r>
        <w:r w:rsidRPr="00A12156">
          <w:rPr>
            <w:rStyle w:val="Hyperlink"/>
            <w:rFonts w:cs="Arial"/>
            <w:iCs/>
            <w:sz w:val="18"/>
            <w:szCs w:val="18"/>
            <w:lang w:val="ru-RU"/>
          </w:rPr>
          <w:t>-</w:t>
        </w:r>
        <w:r w:rsidRPr="00F666E7">
          <w:rPr>
            <w:rStyle w:val="Hyperlink"/>
            <w:rFonts w:cs="Arial"/>
            <w:iCs/>
            <w:sz w:val="18"/>
            <w:szCs w:val="18"/>
          </w:rPr>
          <w:t>fre</w:t>
        </w:r>
        <w:r w:rsidRPr="00A12156">
          <w:rPr>
            <w:rStyle w:val="Hyperlink"/>
            <w:rFonts w:cs="Arial"/>
            <w:iCs/>
            <w:sz w:val="18"/>
            <w:szCs w:val="18"/>
            <w:lang w:val="ru-RU"/>
          </w:rPr>
          <w:t>.</w:t>
        </w:r>
        <w:r w:rsidRPr="00F666E7">
          <w:rPr>
            <w:rStyle w:val="Hyperlink"/>
            <w:rFonts w:cs="Arial"/>
            <w:iCs/>
            <w:sz w:val="18"/>
            <w:szCs w:val="18"/>
          </w:rPr>
          <w:t>pdf</w:t>
        </w:r>
        <w:r w:rsidRPr="00A12156">
          <w:rPr>
            <w:rStyle w:val="Hyperlink"/>
            <w:rFonts w:cs="Arial"/>
            <w:iCs/>
            <w:sz w:val="18"/>
            <w:szCs w:val="18"/>
            <w:lang w:val="ru-RU"/>
          </w:rPr>
          <w:t>?</w:t>
        </w:r>
        <w:r w:rsidRPr="00F666E7">
          <w:rPr>
            <w:rStyle w:val="Hyperlink"/>
            <w:rFonts w:cs="Arial"/>
            <w:iCs/>
            <w:sz w:val="18"/>
            <w:szCs w:val="18"/>
          </w:rPr>
          <w:t>sequence</w:t>
        </w:r>
        <w:r w:rsidRPr="00A12156">
          <w:rPr>
            <w:rStyle w:val="Hyperlink"/>
            <w:rFonts w:cs="Arial"/>
            <w:iCs/>
            <w:sz w:val="18"/>
            <w:szCs w:val="18"/>
            <w:lang w:val="ru-RU"/>
          </w:rPr>
          <w:t>=1&amp;</w:t>
        </w:r>
        <w:r w:rsidRPr="00F666E7">
          <w:rPr>
            <w:rStyle w:val="Hyperlink"/>
            <w:rFonts w:cs="Arial"/>
            <w:iCs/>
            <w:sz w:val="18"/>
            <w:szCs w:val="18"/>
          </w:rPr>
          <w:t>isAllowed</w:t>
        </w:r>
        <w:r w:rsidRPr="00A12156">
          <w:rPr>
            <w:rStyle w:val="Hyperlink"/>
            <w:rFonts w:cs="Arial"/>
            <w:iCs/>
            <w:sz w:val="18"/>
            <w:szCs w:val="18"/>
            <w:lang w:val="ru-RU"/>
          </w:rPr>
          <w:t>=</w:t>
        </w:r>
        <w:r w:rsidRPr="00F666E7">
          <w:rPr>
            <w:rStyle w:val="Hyperlink"/>
            <w:rFonts w:cs="Arial"/>
            <w:iCs/>
            <w:sz w:val="18"/>
            <w:szCs w:val="18"/>
          </w:rPr>
          <w:t>y</w:t>
        </w:r>
      </w:hyperlink>
    </w:p>
  </w:footnote>
  <w:footnote w:id="7">
    <w:p w14:paraId="00712DDD" w14:textId="77777777" w:rsidR="00EC462E" w:rsidRPr="00A12156" w:rsidRDefault="00EC462E" w:rsidP="003C0C2E">
      <w:pPr>
        <w:pStyle w:val="FootnoteText"/>
        <w:spacing w:before="0" w:after="0" w:line="240" w:lineRule="auto"/>
        <w:rPr>
          <w:lang w:val="ru-RU"/>
        </w:rPr>
      </w:pPr>
      <w:r>
        <w:rPr>
          <w:rStyle w:val="FootnoteReference"/>
          <w:iCs/>
          <w:lang w:val="ru"/>
        </w:rPr>
        <w:footnoteRef/>
      </w:r>
      <w:r>
        <w:rPr>
          <w:iCs/>
          <w:lang w:val="ru"/>
        </w:rPr>
        <w:t xml:space="preserve"> Требуется во всех случаях. </w:t>
      </w:r>
    </w:p>
  </w:footnote>
  <w:footnote w:id="8">
    <w:p w14:paraId="10F93A33" w14:textId="69E11D54" w:rsidR="00EC462E" w:rsidRPr="00E65793" w:rsidRDefault="00EC462E" w:rsidP="003C0C2E">
      <w:pPr>
        <w:pStyle w:val="FootnoteText"/>
      </w:pPr>
      <w:r>
        <w:rPr>
          <w:rStyle w:val="FootnoteReference"/>
          <w:iCs/>
          <w:lang w:val="ru"/>
        </w:rPr>
        <w:footnoteRef/>
      </w:r>
      <w:r>
        <w:rPr>
          <w:iCs/>
          <w:lang w:val="ru"/>
        </w:rPr>
        <w:t>Требуется, если переход будет связан с увеличением финансовых затрат. См. раздел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A019" w14:textId="77777777" w:rsidR="00F12190" w:rsidRDefault="00F121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44BD4" w14:textId="74DE2873" w:rsidR="00EC462E" w:rsidRPr="00F666E7" w:rsidRDefault="00EC462E" w:rsidP="00B45EC5">
    <w:pPr>
      <w:pStyle w:val="Footer"/>
      <w:rPr>
        <w:i/>
        <w:sz w:val="18"/>
        <w:lang w:val="ru-RU"/>
      </w:rPr>
    </w:pPr>
    <w:r>
      <w:rPr>
        <w:noProof/>
        <w:lang w:val="ru"/>
      </w:rPr>
      <w:drawing>
        <wp:anchor distT="0" distB="0" distL="114300" distR="114300" simplePos="0" relativeHeight="251660288" behindDoc="0" locked="0" layoutInCell="1" allowOverlap="1" wp14:anchorId="5D96FC9F" wp14:editId="04AAD42C">
          <wp:simplePos x="0" y="0"/>
          <wp:positionH relativeFrom="margin">
            <wp:align>left</wp:align>
          </wp:positionH>
          <wp:positionV relativeFrom="paragraph">
            <wp:posOffset>-259080</wp:posOffset>
          </wp:positionV>
          <wp:extent cx="1304925" cy="441325"/>
          <wp:effectExtent l="0" t="0" r="9525" b="0"/>
          <wp:wrapSquare wrapText="bothSides"/>
          <wp:docPr id="38" name="Image 19" descr="Bas_cou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9" descr="Bas_couv.png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/>
                  <a:stretch/>
                </pic:blipFill>
                <pic:spPr bwMode="gray">
                  <a:xfrm>
                    <a:off x="0" y="0"/>
                    <a:ext cx="1304925" cy="441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o="urn:schemas-microsoft-com:office:office" xmlns:v="urn:schemas-microsoft-com:vml" xmlns:w10="urn:schemas-microsoft-com:office:word" xmlns:w="http://schemas.openxmlformats.org/wordprocessingml/2006/main" xmlns:arto="http://schemas.microsoft.com/office/word/2006/arto" xmlns:lc="http://schemas.openxmlformats.org/drawingml/2006/lockedCanvas" xmlns="" xmlns:a14="http://schemas.microsoft.com/office/drawing/2010/main" xmlns:p="http://schemas.openxmlformats.org/presentationml/2006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o="urn:schemas-microsoft-com:office:office" xmlns:v="urn:schemas-microsoft-com:vml" xmlns:w10="urn:schemas-microsoft-com:office:word" xmlns:w="http://schemas.openxmlformats.org/wordprocessingml/2006/main" xmlns:arto="http://schemas.microsoft.com/office/word/2006/arto" xmlns:lc="http://schemas.openxmlformats.org/drawingml/2006/lockedCanvas" xmlns="" xmlns:a14="http://schemas.microsoft.com/office/drawing/2010/main" xmlns:p="http://schemas.openxmlformats.org/presentationml/2006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8"/>
        <w:lang w:val="ru"/>
      </w:rPr>
      <w:t xml:space="preserve">   ФОРМА ЗАПРОСА НА ИЗМЕНЕНИЕ СХЕМЫ ВВЕДЕНИЯ И/ИЛИ ФОРМЫ ВЫПУСКА ИНАКТИВИРОВАННОЙ ВАКЦИНЫ ПРОТИВ ПОЛИОМИЕЛИТА, </w:t>
    </w:r>
    <w:r>
      <w:rPr>
        <w:i/>
        <w:iCs/>
        <w:sz w:val="18"/>
        <w:lang w:val="ru"/>
      </w:rPr>
      <w:t>версия от марта 202</w:t>
    </w:r>
    <w:r w:rsidR="00A75B54">
      <w:rPr>
        <w:i/>
        <w:iCs/>
        <w:sz w:val="18"/>
        <w:lang/>
      </w:rPr>
      <w:t>2</w:t>
    </w:r>
    <w:r>
      <w:rPr>
        <w:i/>
        <w:iCs/>
        <w:sz w:val="18"/>
        <w:lang w:val="ru"/>
      </w:rPr>
      <w:t xml:space="preserve"> г.</w:t>
    </w:r>
  </w:p>
  <w:p w14:paraId="013440EE" w14:textId="1E0DC7AC" w:rsidR="00EC462E" w:rsidRPr="00F666E7" w:rsidRDefault="00EC462E" w:rsidP="00B45EC5">
    <w:pPr>
      <w:pStyle w:val="Footer"/>
      <w:rPr>
        <w:i/>
        <w:sz w:val="18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42993" w14:textId="77777777" w:rsidR="00F12190" w:rsidRDefault="00F121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41BD3"/>
    <w:multiLevelType w:val="hybridMultilevel"/>
    <w:tmpl w:val="8DA0E03A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1A2D65F6"/>
    <w:multiLevelType w:val="hybridMultilevel"/>
    <w:tmpl w:val="B0C03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9347A"/>
    <w:multiLevelType w:val="hybridMultilevel"/>
    <w:tmpl w:val="D9AEA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45BD9"/>
    <w:multiLevelType w:val="hybridMultilevel"/>
    <w:tmpl w:val="2B34F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F0D00"/>
    <w:multiLevelType w:val="multilevel"/>
    <w:tmpl w:val="F310412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854332"/>
    <w:multiLevelType w:val="hybridMultilevel"/>
    <w:tmpl w:val="1BBE8F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1A6D2F"/>
    <w:multiLevelType w:val="multilevel"/>
    <w:tmpl w:val="9CE694C0"/>
    <w:lvl w:ilvl="0">
      <w:start w:val="1"/>
      <w:numFmt w:val="decimal"/>
      <w:pStyle w:val="Style1"/>
      <w:lvlText w:val="%1."/>
      <w:lvlJc w:val="left"/>
      <w:pPr>
        <w:ind w:left="9180" w:hanging="360"/>
      </w:pPr>
      <w:rPr>
        <w:color w:val="00B05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566507C"/>
    <w:multiLevelType w:val="hybridMultilevel"/>
    <w:tmpl w:val="F5542434"/>
    <w:lvl w:ilvl="0" w:tplc="CCAA13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775A34"/>
    <w:multiLevelType w:val="hybridMultilevel"/>
    <w:tmpl w:val="8C02B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52267F"/>
    <w:multiLevelType w:val="hybridMultilevel"/>
    <w:tmpl w:val="BA46999C"/>
    <w:lvl w:ilvl="0" w:tplc="720A71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B05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42200"/>
    <w:multiLevelType w:val="hybridMultilevel"/>
    <w:tmpl w:val="295AC1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D197522"/>
    <w:multiLevelType w:val="multilevel"/>
    <w:tmpl w:val="B4B62D0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04A7225"/>
    <w:multiLevelType w:val="hybridMultilevel"/>
    <w:tmpl w:val="BB288A3A"/>
    <w:lvl w:ilvl="0" w:tplc="74A44FF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B05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643E4"/>
    <w:multiLevelType w:val="hybridMultilevel"/>
    <w:tmpl w:val="53FE8A32"/>
    <w:lvl w:ilvl="0" w:tplc="D14837D6">
      <w:start w:val="1"/>
      <w:numFmt w:val="decimal"/>
      <w:lvlText w:val="%1."/>
      <w:lvlJc w:val="left"/>
      <w:pPr>
        <w:ind w:left="4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14" w15:restartNumberingAfterBreak="0">
    <w:nsid w:val="6139002F"/>
    <w:multiLevelType w:val="hybridMultilevel"/>
    <w:tmpl w:val="8B166060"/>
    <w:lvl w:ilvl="0" w:tplc="F27C44E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44914"/>
    <w:multiLevelType w:val="hybridMultilevel"/>
    <w:tmpl w:val="DFB24E1A"/>
    <w:lvl w:ilvl="0" w:tplc="B3647BA4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390F0B"/>
    <w:multiLevelType w:val="hybridMultilevel"/>
    <w:tmpl w:val="87B24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15F19"/>
    <w:multiLevelType w:val="hybridMultilevel"/>
    <w:tmpl w:val="F3B27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14"/>
  </w:num>
  <w:num w:numId="7">
    <w:abstractNumId w:val="15"/>
  </w:num>
  <w:num w:numId="8">
    <w:abstractNumId w:val="8"/>
  </w:num>
  <w:num w:numId="9">
    <w:abstractNumId w:val="13"/>
  </w:num>
  <w:num w:numId="10">
    <w:abstractNumId w:val="7"/>
  </w:num>
  <w:num w:numId="11">
    <w:abstractNumId w:val="9"/>
  </w:num>
  <w:num w:numId="12">
    <w:abstractNumId w:val="3"/>
  </w:num>
  <w:num w:numId="13">
    <w:abstractNumId w:val="0"/>
  </w:num>
  <w:num w:numId="14">
    <w:abstractNumId w:val="2"/>
  </w:num>
  <w:num w:numId="15">
    <w:abstractNumId w:val="17"/>
  </w:num>
  <w:num w:numId="16">
    <w:abstractNumId w:val="12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B0"/>
    <w:rsid w:val="00000AC3"/>
    <w:rsid w:val="00004150"/>
    <w:rsid w:val="00007075"/>
    <w:rsid w:val="00012578"/>
    <w:rsid w:val="0001278D"/>
    <w:rsid w:val="00012ED8"/>
    <w:rsid w:val="00013A76"/>
    <w:rsid w:val="000152C5"/>
    <w:rsid w:val="000209FA"/>
    <w:rsid w:val="00024063"/>
    <w:rsid w:val="00026B98"/>
    <w:rsid w:val="00026C5F"/>
    <w:rsid w:val="00027490"/>
    <w:rsid w:val="0003196D"/>
    <w:rsid w:val="00031B67"/>
    <w:rsid w:val="000351E5"/>
    <w:rsid w:val="0003522F"/>
    <w:rsid w:val="0003561B"/>
    <w:rsid w:val="000368DA"/>
    <w:rsid w:val="00036900"/>
    <w:rsid w:val="0003718D"/>
    <w:rsid w:val="00037F02"/>
    <w:rsid w:val="00040287"/>
    <w:rsid w:val="00041D89"/>
    <w:rsid w:val="00041F49"/>
    <w:rsid w:val="000437D7"/>
    <w:rsid w:val="00045B31"/>
    <w:rsid w:val="0004781F"/>
    <w:rsid w:val="000534F6"/>
    <w:rsid w:val="000545D5"/>
    <w:rsid w:val="00054734"/>
    <w:rsid w:val="00054C26"/>
    <w:rsid w:val="00057807"/>
    <w:rsid w:val="00063456"/>
    <w:rsid w:val="000644B3"/>
    <w:rsid w:val="00065751"/>
    <w:rsid w:val="00065B53"/>
    <w:rsid w:val="0006665F"/>
    <w:rsid w:val="00071991"/>
    <w:rsid w:val="00072AED"/>
    <w:rsid w:val="00073653"/>
    <w:rsid w:val="00074FFD"/>
    <w:rsid w:val="00076CFC"/>
    <w:rsid w:val="00077523"/>
    <w:rsid w:val="00080325"/>
    <w:rsid w:val="00082B15"/>
    <w:rsid w:val="00082C53"/>
    <w:rsid w:val="00082EAB"/>
    <w:rsid w:val="0008351A"/>
    <w:rsid w:val="000867C3"/>
    <w:rsid w:val="00087944"/>
    <w:rsid w:val="0009067A"/>
    <w:rsid w:val="000972F8"/>
    <w:rsid w:val="0009760E"/>
    <w:rsid w:val="00097DA6"/>
    <w:rsid w:val="000A2197"/>
    <w:rsid w:val="000A444F"/>
    <w:rsid w:val="000A5AD4"/>
    <w:rsid w:val="000A67B9"/>
    <w:rsid w:val="000A6EDA"/>
    <w:rsid w:val="000A7BAD"/>
    <w:rsid w:val="000B061B"/>
    <w:rsid w:val="000B3B9C"/>
    <w:rsid w:val="000B6022"/>
    <w:rsid w:val="000B68ED"/>
    <w:rsid w:val="000B738B"/>
    <w:rsid w:val="000C115F"/>
    <w:rsid w:val="000C43E4"/>
    <w:rsid w:val="000C5AB4"/>
    <w:rsid w:val="000C68C9"/>
    <w:rsid w:val="000C6A66"/>
    <w:rsid w:val="000C7614"/>
    <w:rsid w:val="000D0A52"/>
    <w:rsid w:val="000D3070"/>
    <w:rsid w:val="000D5509"/>
    <w:rsid w:val="000D563A"/>
    <w:rsid w:val="000E146A"/>
    <w:rsid w:val="000E2030"/>
    <w:rsid w:val="000E4FDD"/>
    <w:rsid w:val="000E791F"/>
    <w:rsid w:val="000F0877"/>
    <w:rsid w:val="000F1C91"/>
    <w:rsid w:val="000F30FD"/>
    <w:rsid w:val="000F3341"/>
    <w:rsid w:val="000F367B"/>
    <w:rsid w:val="000F5005"/>
    <w:rsid w:val="00102F25"/>
    <w:rsid w:val="00106D16"/>
    <w:rsid w:val="00107624"/>
    <w:rsid w:val="001168A2"/>
    <w:rsid w:val="001233B5"/>
    <w:rsid w:val="001307E7"/>
    <w:rsid w:val="00131623"/>
    <w:rsid w:val="00131C2C"/>
    <w:rsid w:val="00133534"/>
    <w:rsid w:val="00134916"/>
    <w:rsid w:val="00135464"/>
    <w:rsid w:val="00135692"/>
    <w:rsid w:val="00136618"/>
    <w:rsid w:val="00137C10"/>
    <w:rsid w:val="001436C4"/>
    <w:rsid w:val="001437E9"/>
    <w:rsid w:val="00143DF1"/>
    <w:rsid w:val="00145018"/>
    <w:rsid w:val="00145B9E"/>
    <w:rsid w:val="00147CB7"/>
    <w:rsid w:val="00147E88"/>
    <w:rsid w:val="001505D4"/>
    <w:rsid w:val="001514B0"/>
    <w:rsid w:val="0015465A"/>
    <w:rsid w:val="00154F28"/>
    <w:rsid w:val="0015759E"/>
    <w:rsid w:val="0016066D"/>
    <w:rsid w:val="00160F6A"/>
    <w:rsid w:val="0016204A"/>
    <w:rsid w:val="001641F4"/>
    <w:rsid w:val="00167E5E"/>
    <w:rsid w:val="001701BD"/>
    <w:rsid w:val="00170729"/>
    <w:rsid w:val="00171642"/>
    <w:rsid w:val="00171686"/>
    <w:rsid w:val="00171734"/>
    <w:rsid w:val="0017352E"/>
    <w:rsid w:val="00175725"/>
    <w:rsid w:val="00176D07"/>
    <w:rsid w:val="00177FAD"/>
    <w:rsid w:val="00180E0E"/>
    <w:rsid w:val="001822D9"/>
    <w:rsid w:val="00182571"/>
    <w:rsid w:val="00185453"/>
    <w:rsid w:val="00185637"/>
    <w:rsid w:val="0018619E"/>
    <w:rsid w:val="001865FF"/>
    <w:rsid w:val="00187BFB"/>
    <w:rsid w:val="00190F31"/>
    <w:rsid w:val="00191342"/>
    <w:rsid w:val="0019245E"/>
    <w:rsid w:val="00192D67"/>
    <w:rsid w:val="00192DC1"/>
    <w:rsid w:val="00194EC6"/>
    <w:rsid w:val="00195A77"/>
    <w:rsid w:val="00196767"/>
    <w:rsid w:val="0019766C"/>
    <w:rsid w:val="001A0192"/>
    <w:rsid w:val="001A0C99"/>
    <w:rsid w:val="001A2100"/>
    <w:rsid w:val="001A3439"/>
    <w:rsid w:val="001A57E8"/>
    <w:rsid w:val="001A7638"/>
    <w:rsid w:val="001B0D3B"/>
    <w:rsid w:val="001B3051"/>
    <w:rsid w:val="001B3F00"/>
    <w:rsid w:val="001B5C88"/>
    <w:rsid w:val="001B639C"/>
    <w:rsid w:val="001B78A9"/>
    <w:rsid w:val="001C2197"/>
    <w:rsid w:val="001C3DBC"/>
    <w:rsid w:val="001C4646"/>
    <w:rsid w:val="001C4E13"/>
    <w:rsid w:val="001C50F9"/>
    <w:rsid w:val="001C6373"/>
    <w:rsid w:val="001C6D2C"/>
    <w:rsid w:val="001D0B1C"/>
    <w:rsid w:val="001D15F2"/>
    <w:rsid w:val="001D23F3"/>
    <w:rsid w:val="001D2E7D"/>
    <w:rsid w:val="001D6E2F"/>
    <w:rsid w:val="001E06E9"/>
    <w:rsid w:val="001E0847"/>
    <w:rsid w:val="001E3002"/>
    <w:rsid w:val="001E3813"/>
    <w:rsid w:val="001E3AEB"/>
    <w:rsid w:val="001E3E0D"/>
    <w:rsid w:val="001E4130"/>
    <w:rsid w:val="001E5449"/>
    <w:rsid w:val="001E746A"/>
    <w:rsid w:val="001F0B6A"/>
    <w:rsid w:val="001F13DC"/>
    <w:rsid w:val="001F55A0"/>
    <w:rsid w:val="001F5D8F"/>
    <w:rsid w:val="002017A3"/>
    <w:rsid w:val="00202F55"/>
    <w:rsid w:val="0020323B"/>
    <w:rsid w:val="002044F3"/>
    <w:rsid w:val="002059A4"/>
    <w:rsid w:val="0020600F"/>
    <w:rsid w:val="002065D7"/>
    <w:rsid w:val="002078F7"/>
    <w:rsid w:val="00207BED"/>
    <w:rsid w:val="0021127A"/>
    <w:rsid w:val="002112BA"/>
    <w:rsid w:val="00213AD5"/>
    <w:rsid w:val="0021489F"/>
    <w:rsid w:val="00214AAD"/>
    <w:rsid w:val="00214FE8"/>
    <w:rsid w:val="00223BCF"/>
    <w:rsid w:val="002247EB"/>
    <w:rsid w:val="00227825"/>
    <w:rsid w:val="00227876"/>
    <w:rsid w:val="00230C4C"/>
    <w:rsid w:val="00231FC2"/>
    <w:rsid w:val="00233159"/>
    <w:rsid w:val="0023396A"/>
    <w:rsid w:val="0023664F"/>
    <w:rsid w:val="00241F2F"/>
    <w:rsid w:val="0024412B"/>
    <w:rsid w:val="00247257"/>
    <w:rsid w:val="00247CB5"/>
    <w:rsid w:val="0025069D"/>
    <w:rsid w:val="00250A8B"/>
    <w:rsid w:val="00257B24"/>
    <w:rsid w:val="00261366"/>
    <w:rsid w:val="00261ADA"/>
    <w:rsid w:val="00263EF0"/>
    <w:rsid w:val="002655D2"/>
    <w:rsid w:val="00265AB2"/>
    <w:rsid w:val="00265B37"/>
    <w:rsid w:val="00266141"/>
    <w:rsid w:val="002706ED"/>
    <w:rsid w:val="00272E58"/>
    <w:rsid w:val="00274A6D"/>
    <w:rsid w:val="00280C4F"/>
    <w:rsid w:val="00281D06"/>
    <w:rsid w:val="00283809"/>
    <w:rsid w:val="00283B27"/>
    <w:rsid w:val="00284AF0"/>
    <w:rsid w:val="00285718"/>
    <w:rsid w:val="00286EA7"/>
    <w:rsid w:val="00287639"/>
    <w:rsid w:val="002904F3"/>
    <w:rsid w:val="00292681"/>
    <w:rsid w:val="002930F3"/>
    <w:rsid w:val="00294637"/>
    <w:rsid w:val="00296356"/>
    <w:rsid w:val="00296E3B"/>
    <w:rsid w:val="00297E12"/>
    <w:rsid w:val="002A07B7"/>
    <w:rsid w:val="002A118B"/>
    <w:rsid w:val="002A5E66"/>
    <w:rsid w:val="002A7F01"/>
    <w:rsid w:val="002B015F"/>
    <w:rsid w:val="002B65FB"/>
    <w:rsid w:val="002B6D93"/>
    <w:rsid w:val="002B730F"/>
    <w:rsid w:val="002B7DC8"/>
    <w:rsid w:val="002C0990"/>
    <w:rsid w:val="002D5598"/>
    <w:rsid w:val="002D58DE"/>
    <w:rsid w:val="002D7C32"/>
    <w:rsid w:val="002E0804"/>
    <w:rsid w:val="002E0C60"/>
    <w:rsid w:val="002E38D3"/>
    <w:rsid w:val="002E51AD"/>
    <w:rsid w:val="002E5554"/>
    <w:rsid w:val="002E71BF"/>
    <w:rsid w:val="002F05E5"/>
    <w:rsid w:val="002F246B"/>
    <w:rsid w:val="002F5E75"/>
    <w:rsid w:val="00300C45"/>
    <w:rsid w:val="00303C47"/>
    <w:rsid w:val="003042BE"/>
    <w:rsid w:val="00304D05"/>
    <w:rsid w:val="00310795"/>
    <w:rsid w:val="003108B4"/>
    <w:rsid w:val="0031096B"/>
    <w:rsid w:val="00311090"/>
    <w:rsid w:val="003115EB"/>
    <w:rsid w:val="00312378"/>
    <w:rsid w:val="00313478"/>
    <w:rsid w:val="003138C7"/>
    <w:rsid w:val="00315CEF"/>
    <w:rsid w:val="003223A6"/>
    <w:rsid w:val="003234ED"/>
    <w:rsid w:val="003248D8"/>
    <w:rsid w:val="0033022A"/>
    <w:rsid w:val="00331C0C"/>
    <w:rsid w:val="003321AD"/>
    <w:rsid w:val="003321B5"/>
    <w:rsid w:val="00332352"/>
    <w:rsid w:val="00333BA5"/>
    <w:rsid w:val="003352C9"/>
    <w:rsid w:val="00340529"/>
    <w:rsid w:val="003410B2"/>
    <w:rsid w:val="00343C4B"/>
    <w:rsid w:val="00343EA2"/>
    <w:rsid w:val="0034441D"/>
    <w:rsid w:val="00345FE1"/>
    <w:rsid w:val="003505AE"/>
    <w:rsid w:val="00350C0B"/>
    <w:rsid w:val="00351CB7"/>
    <w:rsid w:val="00353F32"/>
    <w:rsid w:val="0035443B"/>
    <w:rsid w:val="003565B8"/>
    <w:rsid w:val="00357E19"/>
    <w:rsid w:val="00360D0D"/>
    <w:rsid w:val="00361B32"/>
    <w:rsid w:val="003624D4"/>
    <w:rsid w:val="00362DF1"/>
    <w:rsid w:val="003667B2"/>
    <w:rsid w:val="003729E2"/>
    <w:rsid w:val="00374CE5"/>
    <w:rsid w:val="00377005"/>
    <w:rsid w:val="00380D78"/>
    <w:rsid w:val="0038740B"/>
    <w:rsid w:val="00390C9E"/>
    <w:rsid w:val="0039293A"/>
    <w:rsid w:val="00394425"/>
    <w:rsid w:val="00394FD8"/>
    <w:rsid w:val="00397690"/>
    <w:rsid w:val="003A10BF"/>
    <w:rsid w:val="003A180C"/>
    <w:rsid w:val="003A2F84"/>
    <w:rsid w:val="003A6452"/>
    <w:rsid w:val="003A705F"/>
    <w:rsid w:val="003A7E29"/>
    <w:rsid w:val="003B0B35"/>
    <w:rsid w:val="003B0BB0"/>
    <w:rsid w:val="003B1613"/>
    <w:rsid w:val="003B1870"/>
    <w:rsid w:val="003B21A2"/>
    <w:rsid w:val="003B28BA"/>
    <w:rsid w:val="003B3A3E"/>
    <w:rsid w:val="003B62B2"/>
    <w:rsid w:val="003B7797"/>
    <w:rsid w:val="003C0C2E"/>
    <w:rsid w:val="003C13EA"/>
    <w:rsid w:val="003C4658"/>
    <w:rsid w:val="003C60A7"/>
    <w:rsid w:val="003C620C"/>
    <w:rsid w:val="003D577C"/>
    <w:rsid w:val="003D70D6"/>
    <w:rsid w:val="003D7B78"/>
    <w:rsid w:val="003E2598"/>
    <w:rsid w:val="003E2D16"/>
    <w:rsid w:val="003E43BB"/>
    <w:rsid w:val="003E556E"/>
    <w:rsid w:val="003E6696"/>
    <w:rsid w:val="003E66C4"/>
    <w:rsid w:val="003E6C71"/>
    <w:rsid w:val="003F161B"/>
    <w:rsid w:val="003F330A"/>
    <w:rsid w:val="003F3A8A"/>
    <w:rsid w:val="003F4200"/>
    <w:rsid w:val="003F53AE"/>
    <w:rsid w:val="00400249"/>
    <w:rsid w:val="0040073F"/>
    <w:rsid w:val="00402ED0"/>
    <w:rsid w:val="0040407C"/>
    <w:rsid w:val="004043C7"/>
    <w:rsid w:val="004068EF"/>
    <w:rsid w:val="00410541"/>
    <w:rsid w:val="004111DD"/>
    <w:rsid w:val="00413879"/>
    <w:rsid w:val="0041672C"/>
    <w:rsid w:val="0041718F"/>
    <w:rsid w:val="0042618F"/>
    <w:rsid w:val="00427C78"/>
    <w:rsid w:val="00430161"/>
    <w:rsid w:val="00430B23"/>
    <w:rsid w:val="00433037"/>
    <w:rsid w:val="00433194"/>
    <w:rsid w:val="0043348C"/>
    <w:rsid w:val="0043622D"/>
    <w:rsid w:val="00436BC3"/>
    <w:rsid w:val="00436CD7"/>
    <w:rsid w:val="00440697"/>
    <w:rsid w:val="0044323C"/>
    <w:rsid w:val="00443D57"/>
    <w:rsid w:val="00446B32"/>
    <w:rsid w:val="0044737B"/>
    <w:rsid w:val="00450645"/>
    <w:rsid w:val="00452538"/>
    <w:rsid w:val="00453E9B"/>
    <w:rsid w:val="004571E5"/>
    <w:rsid w:val="00460BDD"/>
    <w:rsid w:val="00466ABC"/>
    <w:rsid w:val="00467471"/>
    <w:rsid w:val="00470338"/>
    <w:rsid w:val="00471805"/>
    <w:rsid w:val="0048318C"/>
    <w:rsid w:val="0048347D"/>
    <w:rsid w:val="0048379E"/>
    <w:rsid w:val="0048530D"/>
    <w:rsid w:val="004875CF"/>
    <w:rsid w:val="00491381"/>
    <w:rsid w:val="0049280B"/>
    <w:rsid w:val="00493E13"/>
    <w:rsid w:val="00494759"/>
    <w:rsid w:val="004A0174"/>
    <w:rsid w:val="004A0D2F"/>
    <w:rsid w:val="004A1EC3"/>
    <w:rsid w:val="004A200F"/>
    <w:rsid w:val="004A3BC5"/>
    <w:rsid w:val="004A6E61"/>
    <w:rsid w:val="004A7EFF"/>
    <w:rsid w:val="004B0033"/>
    <w:rsid w:val="004B0372"/>
    <w:rsid w:val="004B154D"/>
    <w:rsid w:val="004B25AB"/>
    <w:rsid w:val="004B27A5"/>
    <w:rsid w:val="004B2FFA"/>
    <w:rsid w:val="004B39FD"/>
    <w:rsid w:val="004B47DC"/>
    <w:rsid w:val="004B5E42"/>
    <w:rsid w:val="004C0C1F"/>
    <w:rsid w:val="004C11FD"/>
    <w:rsid w:val="004C42C6"/>
    <w:rsid w:val="004C4AAE"/>
    <w:rsid w:val="004C5BDB"/>
    <w:rsid w:val="004C66C8"/>
    <w:rsid w:val="004C698B"/>
    <w:rsid w:val="004C6DAE"/>
    <w:rsid w:val="004D3515"/>
    <w:rsid w:val="004E2824"/>
    <w:rsid w:val="004E34F9"/>
    <w:rsid w:val="004F08BB"/>
    <w:rsid w:val="004F1C21"/>
    <w:rsid w:val="004F2BA9"/>
    <w:rsid w:val="004F3043"/>
    <w:rsid w:val="004F3C7A"/>
    <w:rsid w:val="004F4DE8"/>
    <w:rsid w:val="004F664F"/>
    <w:rsid w:val="004F6B6D"/>
    <w:rsid w:val="0050014F"/>
    <w:rsid w:val="00501AE1"/>
    <w:rsid w:val="00501B5A"/>
    <w:rsid w:val="00501BEB"/>
    <w:rsid w:val="00504C23"/>
    <w:rsid w:val="005065BB"/>
    <w:rsid w:val="00510452"/>
    <w:rsid w:val="005104B4"/>
    <w:rsid w:val="0051141E"/>
    <w:rsid w:val="0051177E"/>
    <w:rsid w:val="005118A7"/>
    <w:rsid w:val="0051217B"/>
    <w:rsid w:val="005157CD"/>
    <w:rsid w:val="0051648D"/>
    <w:rsid w:val="00517AE3"/>
    <w:rsid w:val="005210F0"/>
    <w:rsid w:val="005229D7"/>
    <w:rsid w:val="0052582A"/>
    <w:rsid w:val="005309E2"/>
    <w:rsid w:val="00533461"/>
    <w:rsid w:val="005336E3"/>
    <w:rsid w:val="00536413"/>
    <w:rsid w:val="00540053"/>
    <w:rsid w:val="0054012F"/>
    <w:rsid w:val="005403FF"/>
    <w:rsid w:val="00540B88"/>
    <w:rsid w:val="00541478"/>
    <w:rsid w:val="005415A0"/>
    <w:rsid w:val="00545314"/>
    <w:rsid w:val="00546EF6"/>
    <w:rsid w:val="0055051B"/>
    <w:rsid w:val="0055088F"/>
    <w:rsid w:val="00550B44"/>
    <w:rsid w:val="00550C40"/>
    <w:rsid w:val="005518BD"/>
    <w:rsid w:val="005540BB"/>
    <w:rsid w:val="0055465B"/>
    <w:rsid w:val="00554700"/>
    <w:rsid w:val="00554996"/>
    <w:rsid w:val="00555F55"/>
    <w:rsid w:val="00556609"/>
    <w:rsid w:val="00560C33"/>
    <w:rsid w:val="00564A92"/>
    <w:rsid w:val="0056782C"/>
    <w:rsid w:val="005700B5"/>
    <w:rsid w:val="005706BB"/>
    <w:rsid w:val="00571082"/>
    <w:rsid w:val="0057320A"/>
    <w:rsid w:val="0057467B"/>
    <w:rsid w:val="00576CDE"/>
    <w:rsid w:val="0057759C"/>
    <w:rsid w:val="0058071F"/>
    <w:rsid w:val="00581A68"/>
    <w:rsid w:val="00584B84"/>
    <w:rsid w:val="00584D7F"/>
    <w:rsid w:val="00586BEF"/>
    <w:rsid w:val="005877B9"/>
    <w:rsid w:val="00587E94"/>
    <w:rsid w:val="00587FA5"/>
    <w:rsid w:val="005902E9"/>
    <w:rsid w:val="005903B5"/>
    <w:rsid w:val="00593199"/>
    <w:rsid w:val="00593FFF"/>
    <w:rsid w:val="005963D6"/>
    <w:rsid w:val="0059797C"/>
    <w:rsid w:val="00597E8B"/>
    <w:rsid w:val="00597EA3"/>
    <w:rsid w:val="00597F7C"/>
    <w:rsid w:val="005A2BE3"/>
    <w:rsid w:val="005A3DEF"/>
    <w:rsid w:val="005A47FD"/>
    <w:rsid w:val="005A5BDC"/>
    <w:rsid w:val="005B010C"/>
    <w:rsid w:val="005B07EF"/>
    <w:rsid w:val="005B1C1A"/>
    <w:rsid w:val="005B606D"/>
    <w:rsid w:val="005B7AE2"/>
    <w:rsid w:val="005C1240"/>
    <w:rsid w:val="005C1F3D"/>
    <w:rsid w:val="005C2684"/>
    <w:rsid w:val="005C421A"/>
    <w:rsid w:val="005D0281"/>
    <w:rsid w:val="005D0965"/>
    <w:rsid w:val="005D0F55"/>
    <w:rsid w:val="005D21EA"/>
    <w:rsid w:val="005D4477"/>
    <w:rsid w:val="005D7848"/>
    <w:rsid w:val="005E20E7"/>
    <w:rsid w:val="005E492C"/>
    <w:rsid w:val="005E4A65"/>
    <w:rsid w:val="005E5332"/>
    <w:rsid w:val="005E7314"/>
    <w:rsid w:val="005F040B"/>
    <w:rsid w:val="005F0950"/>
    <w:rsid w:val="005F1CA0"/>
    <w:rsid w:val="005F6757"/>
    <w:rsid w:val="005F74DF"/>
    <w:rsid w:val="00602255"/>
    <w:rsid w:val="00605665"/>
    <w:rsid w:val="006073FD"/>
    <w:rsid w:val="0061064A"/>
    <w:rsid w:val="006106F3"/>
    <w:rsid w:val="006115AC"/>
    <w:rsid w:val="00611BAF"/>
    <w:rsid w:val="00616D4B"/>
    <w:rsid w:val="00621191"/>
    <w:rsid w:val="00624D56"/>
    <w:rsid w:val="006267EF"/>
    <w:rsid w:val="006313D5"/>
    <w:rsid w:val="00632371"/>
    <w:rsid w:val="006326EF"/>
    <w:rsid w:val="00632735"/>
    <w:rsid w:val="00632EA0"/>
    <w:rsid w:val="006332DA"/>
    <w:rsid w:val="0063385C"/>
    <w:rsid w:val="00634115"/>
    <w:rsid w:val="00634F58"/>
    <w:rsid w:val="00635D35"/>
    <w:rsid w:val="00636661"/>
    <w:rsid w:val="00637BF6"/>
    <w:rsid w:val="00640131"/>
    <w:rsid w:val="00643EB5"/>
    <w:rsid w:val="00645035"/>
    <w:rsid w:val="00646E67"/>
    <w:rsid w:val="00646EB4"/>
    <w:rsid w:val="00646FB9"/>
    <w:rsid w:val="006475D1"/>
    <w:rsid w:val="00660C0E"/>
    <w:rsid w:val="00662A36"/>
    <w:rsid w:val="00662C5C"/>
    <w:rsid w:val="00663AC7"/>
    <w:rsid w:val="006661E7"/>
    <w:rsid w:val="006679DA"/>
    <w:rsid w:val="00672A5B"/>
    <w:rsid w:val="00675AE1"/>
    <w:rsid w:val="006767BE"/>
    <w:rsid w:val="0068122D"/>
    <w:rsid w:val="00682388"/>
    <w:rsid w:val="006835DE"/>
    <w:rsid w:val="0068443A"/>
    <w:rsid w:val="00685125"/>
    <w:rsid w:val="0069266E"/>
    <w:rsid w:val="00694471"/>
    <w:rsid w:val="00694A5D"/>
    <w:rsid w:val="00695136"/>
    <w:rsid w:val="00696C0B"/>
    <w:rsid w:val="006A3FB2"/>
    <w:rsid w:val="006A6502"/>
    <w:rsid w:val="006B142A"/>
    <w:rsid w:val="006B3210"/>
    <w:rsid w:val="006B66DD"/>
    <w:rsid w:val="006B7171"/>
    <w:rsid w:val="006C00D6"/>
    <w:rsid w:val="006C04F8"/>
    <w:rsid w:val="006C1C38"/>
    <w:rsid w:val="006C1D5D"/>
    <w:rsid w:val="006C1D8C"/>
    <w:rsid w:val="006C40BA"/>
    <w:rsid w:val="006C6E38"/>
    <w:rsid w:val="006D0F31"/>
    <w:rsid w:val="006D13BA"/>
    <w:rsid w:val="006D1840"/>
    <w:rsid w:val="006D37DE"/>
    <w:rsid w:val="006D3F6D"/>
    <w:rsid w:val="006D62F2"/>
    <w:rsid w:val="006D6B82"/>
    <w:rsid w:val="006D7006"/>
    <w:rsid w:val="006D7550"/>
    <w:rsid w:val="006D783E"/>
    <w:rsid w:val="006E0281"/>
    <w:rsid w:val="006E3C45"/>
    <w:rsid w:val="006E7C52"/>
    <w:rsid w:val="006E7F9F"/>
    <w:rsid w:val="006F09DC"/>
    <w:rsid w:val="006F1CC8"/>
    <w:rsid w:val="006F3A5E"/>
    <w:rsid w:val="006F5006"/>
    <w:rsid w:val="006F7AD8"/>
    <w:rsid w:val="00700709"/>
    <w:rsid w:val="007025F2"/>
    <w:rsid w:val="007051D2"/>
    <w:rsid w:val="00705EDA"/>
    <w:rsid w:val="0070703F"/>
    <w:rsid w:val="00710861"/>
    <w:rsid w:val="007145BA"/>
    <w:rsid w:val="007158BE"/>
    <w:rsid w:val="00717BDF"/>
    <w:rsid w:val="00720D89"/>
    <w:rsid w:val="00721E17"/>
    <w:rsid w:val="00721F6E"/>
    <w:rsid w:val="0072745D"/>
    <w:rsid w:val="00730D6C"/>
    <w:rsid w:val="00732ACA"/>
    <w:rsid w:val="00732DBE"/>
    <w:rsid w:val="007359EC"/>
    <w:rsid w:val="00737508"/>
    <w:rsid w:val="00741553"/>
    <w:rsid w:val="007423C6"/>
    <w:rsid w:val="0074522B"/>
    <w:rsid w:val="00745DFA"/>
    <w:rsid w:val="00746B19"/>
    <w:rsid w:val="00750E2B"/>
    <w:rsid w:val="00751253"/>
    <w:rsid w:val="00751C38"/>
    <w:rsid w:val="00751EEA"/>
    <w:rsid w:val="00753FDA"/>
    <w:rsid w:val="00754BB1"/>
    <w:rsid w:val="00754D7A"/>
    <w:rsid w:val="0075761F"/>
    <w:rsid w:val="00762CA5"/>
    <w:rsid w:val="00766D7B"/>
    <w:rsid w:val="0076753A"/>
    <w:rsid w:val="00770D6A"/>
    <w:rsid w:val="00771A4E"/>
    <w:rsid w:val="00771AEB"/>
    <w:rsid w:val="00776834"/>
    <w:rsid w:val="00777996"/>
    <w:rsid w:val="007806FD"/>
    <w:rsid w:val="00780B7F"/>
    <w:rsid w:val="007824F3"/>
    <w:rsid w:val="00782B23"/>
    <w:rsid w:val="007835C4"/>
    <w:rsid w:val="00783BD1"/>
    <w:rsid w:val="007864E0"/>
    <w:rsid w:val="00786E57"/>
    <w:rsid w:val="007900B1"/>
    <w:rsid w:val="00792B10"/>
    <w:rsid w:val="00793C83"/>
    <w:rsid w:val="00795B20"/>
    <w:rsid w:val="00796B56"/>
    <w:rsid w:val="00797528"/>
    <w:rsid w:val="007A0E8C"/>
    <w:rsid w:val="007A362D"/>
    <w:rsid w:val="007A4744"/>
    <w:rsid w:val="007A5DCB"/>
    <w:rsid w:val="007A764A"/>
    <w:rsid w:val="007A7799"/>
    <w:rsid w:val="007A7CE0"/>
    <w:rsid w:val="007B25B8"/>
    <w:rsid w:val="007B5A60"/>
    <w:rsid w:val="007C2596"/>
    <w:rsid w:val="007C259B"/>
    <w:rsid w:val="007C2867"/>
    <w:rsid w:val="007C3070"/>
    <w:rsid w:val="007C3B43"/>
    <w:rsid w:val="007C4787"/>
    <w:rsid w:val="007C5F28"/>
    <w:rsid w:val="007C71B8"/>
    <w:rsid w:val="007D10F2"/>
    <w:rsid w:val="007D1BED"/>
    <w:rsid w:val="007D7F19"/>
    <w:rsid w:val="007E0187"/>
    <w:rsid w:val="007E023C"/>
    <w:rsid w:val="007E0B58"/>
    <w:rsid w:val="007F0FDC"/>
    <w:rsid w:val="007F3508"/>
    <w:rsid w:val="007F38F4"/>
    <w:rsid w:val="007F3CC8"/>
    <w:rsid w:val="007F3DFA"/>
    <w:rsid w:val="007F52B1"/>
    <w:rsid w:val="00800404"/>
    <w:rsid w:val="00800C16"/>
    <w:rsid w:val="00801419"/>
    <w:rsid w:val="00801B8A"/>
    <w:rsid w:val="00801D8C"/>
    <w:rsid w:val="00802C78"/>
    <w:rsid w:val="00802D5B"/>
    <w:rsid w:val="0080451B"/>
    <w:rsid w:val="00805350"/>
    <w:rsid w:val="008055D6"/>
    <w:rsid w:val="00806173"/>
    <w:rsid w:val="00806236"/>
    <w:rsid w:val="00807378"/>
    <w:rsid w:val="00810754"/>
    <w:rsid w:val="008118CD"/>
    <w:rsid w:val="00813006"/>
    <w:rsid w:val="00814986"/>
    <w:rsid w:val="00820945"/>
    <w:rsid w:val="0082277C"/>
    <w:rsid w:val="00822D90"/>
    <w:rsid w:val="008243D4"/>
    <w:rsid w:val="008259EF"/>
    <w:rsid w:val="008326BD"/>
    <w:rsid w:val="008329D1"/>
    <w:rsid w:val="00833DDA"/>
    <w:rsid w:val="00835F00"/>
    <w:rsid w:val="00840FF0"/>
    <w:rsid w:val="0084102A"/>
    <w:rsid w:val="0084128D"/>
    <w:rsid w:val="00841A8D"/>
    <w:rsid w:val="00841F99"/>
    <w:rsid w:val="00842CBA"/>
    <w:rsid w:val="00842E7F"/>
    <w:rsid w:val="008437B3"/>
    <w:rsid w:val="00843B9F"/>
    <w:rsid w:val="00844BFD"/>
    <w:rsid w:val="0084587C"/>
    <w:rsid w:val="00846EA5"/>
    <w:rsid w:val="00847C9A"/>
    <w:rsid w:val="00847EB5"/>
    <w:rsid w:val="008544B6"/>
    <w:rsid w:val="00855953"/>
    <w:rsid w:val="00856140"/>
    <w:rsid w:val="00856292"/>
    <w:rsid w:val="008579D0"/>
    <w:rsid w:val="00860DD7"/>
    <w:rsid w:val="00861E13"/>
    <w:rsid w:val="00864A54"/>
    <w:rsid w:val="00865A98"/>
    <w:rsid w:val="00866F51"/>
    <w:rsid w:val="00867ECD"/>
    <w:rsid w:val="00872378"/>
    <w:rsid w:val="00872661"/>
    <w:rsid w:val="00872DED"/>
    <w:rsid w:val="00873AFA"/>
    <w:rsid w:val="00874481"/>
    <w:rsid w:val="00875966"/>
    <w:rsid w:val="00876321"/>
    <w:rsid w:val="00877550"/>
    <w:rsid w:val="008778DC"/>
    <w:rsid w:val="00877B51"/>
    <w:rsid w:val="00881DD2"/>
    <w:rsid w:val="008822E8"/>
    <w:rsid w:val="008827A5"/>
    <w:rsid w:val="00883BCC"/>
    <w:rsid w:val="0088559E"/>
    <w:rsid w:val="008863C8"/>
    <w:rsid w:val="00890615"/>
    <w:rsid w:val="00891DF4"/>
    <w:rsid w:val="00892137"/>
    <w:rsid w:val="008922D6"/>
    <w:rsid w:val="00892BAA"/>
    <w:rsid w:val="00896E1C"/>
    <w:rsid w:val="00896FE0"/>
    <w:rsid w:val="008A0242"/>
    <w:rsid w:val="008A0726"/>
    <w:rsid w:val="008A4856"/>
    <w:rsid w:val="008B23E9"/>
    <w:rsid w:val="008B3E61"/>
    <w:rsid w:val="008B48D5"/>
    <w:rsid w:val="008B516E"/>
    <w:rsid w:val="008B7893"/>
    <w:rsid w:val="008C0363"/>
    <w:rsid w:val="008C1907"/>
    <w:rsid w:val="008C583C"/>
    <w:rsid w:val="008D0289"/>
    <w:rsid w:val="008D2946"/>
    <w:rsid w:val="008D38AA"/>
    <w:rsid w:val="008D4B04"/>
    <w:rsid w:val="008D4C19"/>
    <w:rsid w:val="008E1425"/>
    <w:rsid w:val="008E26B3"/>
    <w:rsid w:val="008E4875"/>
    <w:rsid w:val="008F04F1"/>
    <w:rsid w:val="008F1EB2"/>
    <w:rsid w:val="008F42B3"/>
    <w:rsid w:val="008F7344"/>
    <w:rsid w:val="008F75C8"/>
    <w:rsid w:val="009005AE"/>
    <w:rsid w:val="00900ECA"/>
    <w:rsid w:val="00901E4B"/>
    <w:rsid w:val="00907084"/>
    <w:rsid w:val="00910493"/>
    <w:rsid w:val="00912936"/>
    <w:rsid w:val="00912ADF"/>
    <w:rsid w:val="009153C1"/>
    <w:rsid w:val="009160A6"/>
    <w:rsid w:val="0091714A"/>
    <w:rsid w:val="009220D2"/>
    <w:rsid w:val="00922F85"/>
    <w:rsid w:val="009239B1"/>
    <w:rsid w:val="00932FD9"/>
    <w:rsid w:val="00933A82"/>
    <w:rsid w:val="009419AD"/>
    <w:rsid w:val="00942D55"/>
    <w:rsid w:val="00942DCC"/>
    <w:rsid w:val="0094405E"/>
    <w:rsid w:val="00945130"/>
    <w:rsid w:val="009473B7"/>
    <w:rsid w:val="00947739"/>
    <w:rsid w:val="00947C5C"/>
    <w:rsid w:val="0095001D"/>
    <w:rsid w:val="0095020B"/>
    <w:rsid w:val="00950D43"/>
    <w:rsid w:val="00950DD3"/>
    <w:rsid w:val="009510E7"/>
    <w:rsid w:val="009524DF"/>
    <w:rsid w:val="00953909"/>
    <w:rsid w:val="00957B57"/>
    <w:rsid w:val="0096201F"/>
    <w:rsid w:val="00962C3C"/>
    <w:rsid w:val="0096395E"/>
    <w:rsid w:val="009647A5"/>
    <w:rsid w:val="00967E39"/>
    <w:rsid w:val="00971622"/>
    <w:rsid w:val="00973379"/>
    <w:rsid w:val="00977785"/>
    <w:rsid w:val="009779D1"/>
    <w:rsid w:val="009819AF"/>
    <w:rsid w:val="00984EDA"/>
    <w:rsid w:val="00985124"/>
    <w:rsid w:val="00985CEA"/>
    <w:rsid w:val="00987890"/>
    <w:rsid w:val="00990BD7"/>
    <w:rsid w:val="009918F6"/>
    <w:rsid w:val="00994CB2"/>
    <w:rsid w:val="009960C4"/>
    <w:rsid w:val="009976C0"/>
    <w:rsid w:val="00997AE8"/>
    <w:rsid w:val="009A2507"/>
    <w:rsid w:val="009A6F5F"/>
    <w:rsid w:val="009A7098"/>
    <w:rsid w:val="009B1645"/>
    <w:rsid w:val="009B1E1E"/>
    <w:rsid w:val="009B287B"/>
    <w:rsid w:val="009B339F"/>
    <w:rsid w:val="009B34C4"/>
    <w:rsid w:val="009B3B98"/>
    <w:rsid w:val="009B79EC"/>
    <w:rsid w:val="009C0328"/>
    <w:rsid w:val="009C2622"/>
    <w:rsid w:val="009C3EC4"/>
    <w:rsid w:val="009D0D85"/>
    <w:rsid w:val="009D16AE"/>
    <w:rsid w:val="009D352D"/>
    <w:rsid w:val="009D4021"/>
    <w:rsid w:val="009E2336"/>
    <w:rsid w:val="009E68F6"/>
    <w:rsid w:val="009E6EA5"/>
    <w:rsid w:val="009E79AA"/>
    <w:rsid w:val="009F021C"/>
    <w:rsid w:val="009F1B22"/>
    <w:rsid w:val="009F2514"/>
    <w:rsid w:val="009F2602"/>
    <w:rsid w:val="009F40DD"/>
    <w:rsid w:val="009F4ED3"/>
    <w:rsid w:val="009F5062"/>
    <w:rsid w:val="009F7116"/>
    <w:rsid w:val="00A008B6"/>
    <w:rsid w:val="00A00B2C"/>
    <w:rsid w:val="00A015C1"/>
    <w:rsid w:val="00A01EC5"/>
    <w:rsid w:val="00A0246D"/>
    <w:rsid w:val="00A048BB"/>
    <w:rsid w:val="00A06557"/>
    <w:rsid w:val="00A06B4F"/>
    <w:rsid w:val="00A119AD"/>
    <w:rsid w:val="00A12156"/>
    <w:rsid w:val="00A14102"/>
    <w:rsid w:val="00A1692C"/>
    <w:rsid w:val="00A17B57"/>
    <w:rsid w:val="00A21FEF"/>
    <w:rsid w:val="00A22D97"/>
    <w:rsid w:val="00A266AE"/>
    <w:rsid w:val="00A3488A"/>
    <w:rsid w:val="00A36561"/>
    <w:rsid w:val="00A367B5"/>
    <w:rsid w:val="00A4208C"/>
    <w:rsid w:val="00A423FB"/>
    <w:rsid w:val="00A47466"/>
    <w:rsid w:val="00A53DB1"/>
    <w:rsid w:val="00A6099F"/>
    <w:rsid w:val="00A6251E"/>
    <w:rsid w:val="00A62C97"/>
    <w:rsid w:val="00A63E6F"/>
    <w:rsid w:val="00A64481"/>
    <w:rsid w:val="00A66184"/>
    <w:rsid w:val="00A66874"/>
    <w:rsid w:val="00A67031"/>
    <w:rsid w:val="00A679AC"/>
    <w:rsid w:val="00A7059F"/>
    <w:rsid w:val="00A70F66"/>
    <w:rsid w:val="00A73675"/>
    <w:rsid w:val="00A73714"/>
    <w:rsid w:val="00A73970"/>
    <w:rsid w:val="00A747B8"/>
    <w:rsid w:val="00A752D4"/>
    <w:rsid w:val="00A75B54"/>
    <w:rsid w:val="00A80CBB"/>
    <w:rsid w:val="00A81B2D"/>
    <w:rsid w:val="00A82E65"/>
    <w:rsid w:val="00A82FF9"/>
    <w:rsid w:val="00A8458D"/>
    <w:rsid w:val="00A93475"/>
    <w:rsid w:val="00A95BFC"/>
    <w:rsid w:val="00A96F02"/>
    <w:rsid w:val="00AA00CB"/>
    <w:rsid w:val="00AA0BF3"/>
    <w:rsid w:val="00AA16FC"/>
    <w:rsid w:val="00AA2FC3"/>
    <w:rsid w:val="00AA3B80"/>
    <w:rsid w:val="00AA474F"/>
    <w:rsid w:val="00AA4DF1"/>
    <w:rsid w:val="00AA591C"/>
    <w:rsid w:val="00AA7C02"/>
    <w:rsid w:val="00AA7C45"/>
    <w:rsid w:val="00AB0060"/>
    <w:rsid w:val="00AB1361"/>
    <w:rsid w:val="00AB2872"/>
    <w:rsid w:val="00AB306F"/>
    <w:rsid w:val="00AB3D6D"/>
    <w:rsid w:val="00AB401E"/>
    <w:rsid w:val="00AB4E29"/>
    <w:rsid w:val="00AB60E5"/>
    <w:rsid w:val="00AC01A4"/>
    <w:rsid w:val="00AC0B4E"/>
    <w:rsid w:val="00AC1072"/>
    <w:rsid w:val="00AC1DA5"/>
    <w:rsid w:val="00AC505D"/>
    <w:rsid w:val="00AC748F"/>
    <w:rsid w:val="00AC7D07"/>
    <w:rsid w:val="00AD0D9A"/>
    <w:rsid w:val="00AD6D8D"/>
    <w:rsid w:val="00AE015D"/>
    <w:rsid w:val="00AE172E"/>
    <w:rsid w:val="00AE51C6"/>
    <w:rsid w:val="00AE52F5"/>
    <w:rsid w:val="00AE7E30"/>
    <w:rsid w:val="00AF061D"/>
    <w:rsid w:val="00AF0A4A"/>
    <w:rsid w:val="00AF0D05"/>
    <w:rsid w:val="00AF25C4"/>
    <w:rsid w:val="00AF2A95"/>
    <w:rsid w:val="00AF5A76"/>
    <w:rsid w:val="00AF7D7B"/>
    <w:rsid w:val="00B01581"/>
    <w:rsid w:val="00B02EF3"/>
    <w:rsid w:val="00B0452F"/>
    <w:rsid w:val="00B0582F"/>
    <w:rsid w:val="00B05C55"/>
    <w:rsid w:val="00B100D3"/>
    <w:rsid w:val="00B11B2F"/>
    <w:rsid w:val="00B125EA"/>
    <w:rsid w:val="00B148B4"/>
    <w:rsid w:val="00B14BDB"/>
    <w:rsid w:val="00B21411"/>
    <w:rsid w:val="00B2259C"/>
    <w:rsid w:val="00B2456C"/>
    <w:rsid w:val="00B24E72"/>
    <w:rsid w:val="00B257EF"/>
    <w:rsid w:val="00B328FB"/>
    <w:rsid w:val="00B33645"/>
    <w:rsid w:val="00B35EFA"/>
    <w:rsid w:val="00B36164"/>
    <w:rsid w:val="00B36E46"/>
    <w:rsid w:val="00B4106F"/>
    <w:rsid w:val="00B4325F"/>
    <w:rsid w:val="00B44674"/>
    <w:rsid w:val="00B45597"/>
    <w:rsid w:val="00B459BA"/>
    <w:rsid w:val="00B45EC5"/>
    <w:rsid w:val="00B547D9"/>
    <w:rsid w:val="00B54FFE"/>
    <w:rsid w:val="00B553FD"/>
    <w:rsid w:val="00B6043E"/>
    <w:rsid w:val="00B62394"/>
    <w:rsid w:val="00B626AD"/>
    <w:rsid w:val="00B62D17"/>
    <w:rsid w:val="00B66265"/>
    <w:rsid w:val="00B6707E"/>
    <w:rsid w:val="00B712B6"/>
    <w:rsid w:val="00B71E88"/>
    <w:rsid w:val="00B73681"/>
    <w:rsid w:val="00B751B9"/>
    <w:rsid w:val="00B7552D"/>
    <w:rsid w:val="00B75B95"/>
    <w:rsid w:val="00B82AEE"/>
    <w:rsid w:val="00B83516"/>
    <w:rsid w:val="00B85949"/>
    <w:rsid w:val="00B864B9"/>
    <w:rsid w:val="00B86684"/>
    <w:rsid w:val="00B86AB9"/>
    <w:rsid w:val="00B92060"/>
    <w:rsid w:val="00B92CBD"/>
    <w:rsid w:val="00BA14D4"/>
    <w:rsid w:val="00BA17DE"/>
    <w:rsid w:val="00BA7397"/>
    <w:rsid w:val="00BA7FCB"/>
    <w:rsid w:val="00BB3B37"/>
    <w:rsid w:val="00BB5655"/>
    <w:rsid w:val="00BC1C87"/>
    <w:rsid w:val="00BC2D94"/>
    <w:rsid w:val="00BC2EA1"/>
    <w:rsid w:val="00BC37BA"/>
    <w:rsid w:val="00BD060D"/>
    <w:rsid w:val="00BD579E"/>
    <w:rsid w:val="00BD6A61"/>
    <w:rsid w:val="00BE2015"/>
    <w:rsid w:val="00BE5E7C"/>
    <w:rsid w:val="00BF392A"/>
    <w:rsid w:val="00C00B43"/>
    <w:rsid w:val="00C00D7E"/>
    <w:rsid w:val="00C04E26"/>
    <w:rsid w:val="00C04F65"/>
    <w:rsid w:val="00C0549D"/>
    <w:rsid w:val="00C065BF"/>
    <w:rsid w:val="00C06848"/>
    <w:rsid w:val="00C10998"/>
    <w:rsid w:val="00C115F5"/>
    <w:rsid w:val="00C14EED"/>
    <w:rsid w:val="00C15E2F"/>
    <w:rsid w:val="00C1706B"/>
    <w:rsid w:val="00C21126"/>
    <w:rsid w:val="00C2159F"/>
    <w:rsid w:val="00C2218C"/>
    <w:rsid w:val="00C2603C"/>
    <w:rsid w:val="00C26268"/>
    <w:rsid w:val="00C26F05"/>
    <w:rsid w:val="00C30F85"/>
    <w:rsid w:val="00C34261"/>
    <w:rsid w:val="00C34F0C"/>
    <w:rsid w:val="00C35062"/>
    <w:rsid w:val="00C43D98"/>
    <w:rsid w:val="00C4642A"/>
    <w:rsid w:val="00C50A13"/>
    <w:rsid w:val="00C51539"/>
    <w:rsid w:val="00C52D2D"/>
    <w:rsid w:val="00C54546"/>
    <w:rsid w:val="00C55653"/>
    <w:rsid w:val="00C56166"/>
    <w:rsid w:val="00C57FA4"/>
    <w:rsid w:val="00C61F0C"/>
    <w:rsid w:val="00C620EC"/>
    <w:rsid w:val="00C66CF5"/>
    <w:rsid w:val="00C739E0"/>
    <w:rsid w:val="00C74F8F"/>
    <w:rsid w:val="00C777B6"/>
    <w:rsid w:val="00C82D4F"/>
    <w:rsid w:val="00C8301D"/>
    <w:rsid w:val="00C83954"/>
    <w:rsid w:val="00C8420E"/>
    <w:rsid w:val="00C85708"/>
    <w:rsid w:val="00C86ECA"/>
    <w:rsid w:val="00C87E13"/>
    <w:rsid w:val="00C90AE3"/>
    <w:rsid w:val="00C94F63"/>
    <w:rsid w:val="00C95347"/>
    <w:rsid w:val="00CA1671"/>
    <w:rsid w:val="00CA21E1"/>
    <w:rsid w:val="00CA220A"/>
    <w:rsid w:val="00CA5F2A"/>
    <w:rsid w:val="00CA6CD4"/>
    <w:rsid w:val="00CA74C0"/>
    <w:rsid w:val="00CA751C"/>
    <w:rsid w:val="00CB146C"/>
    <w:rsid w:val="00CB2BE2"/>
    <w:rsid w:val="00CB303D"/>
    <w:rsid w:val="00CB3AF8"/>
    <w:rsid w:val="00CB498F"/>
    <w:rsid w:val="00CB57F7"/>
    <w:rsid w:val="00CB68FF"/>
    <w:rsid w:val="00CB7F4E"/>
    <w:rsid w:val="00CC127F"/>
    <w:rsid w:val="00CC1FDA"/>
    <w:rsid w:val="00CC4822"/>
    <w:rsid w:val="00CC6D2A"/>
    <w:rsid w:val="00CC7E77"/>
    <w:rsid w:val="00CC7EC5"/>
    <w:rsid w:val="00CD1649"/>
    <w:rsid w:val="00CE2302"/>
    <w:rsid w:val="00CE23D1"/>
    <w:rsid w:val="00CE23FF"/>
    <w:rsid w:val="00CE2D4B"/>
    <w:rsid w:val="00CE2D9B"/>
    <w:rsid w:val="00CE3F70"/>
    <w:rsid w:val="00CE4412"/>
    <w:rsid w:val="00CE47CE"/>
    <w:rsid w:val="00CE4C0A"/>
    <w:rsid w:val="00CE7359"/>
    <w:rsid w:val="00CF0AC2"/>
    <w:rsid w:val="00CF51B8"/>
    <w:rsid w:val="00CF55EB"/>
    <w:rsid w:val="00CF67FF"/>
    <w:rsid w:val="00D019B3"/>
    <w:rsid w:val="00D03E9D"/>
    <w:rsid w:val="00D10F03"/>
    <w:rsid w:val="00D12F15"/>
    <w:rsid w:val="00D13A9D"/>
    <w:rsid w:val="00D14E21"/>
    <w:rsid w:val="00D267DC"/>
    <w:rsid w:val="00D27C86"/>
    <w:rsid w:val="00D304DA"/>
    <w:rsid w:val="00D30C50"/>
    <w:rsid w:val="00D31C1C"/>
    <w:rsid w:val="00D31F41"/>
    <w:rsid w:val="00D37768"/>
    <w:rsid w:val="00D416E9"/>
    <w:rsid w:val="00D440D6"/>
    <w:rsid w:val="00D44BC2"/>
    <w:rsid w:val="00D457D9"/>
    <w:rsid w:val="00D45930"/>
    <w:rsid w:val="00D50AFB"/>
    <w:rsid w:val="00D547FF"/>
    <w:rsid w:val="00D56A72"/>
    <w:rsid w:val="00D56CC1"/>
    <w:rsid w:val="00D60C85"/>
    <w:rsid w:val="00D60F90"/>
    <w:rsid w:val="00D64F8F"/>
    <w:rsid w:val="00D65A76"/>
    <w:rsid w:val="00D670A4"/>
    <w:rsid w:val="00D722F1"/>
    <w:rsid w:val="00D73968"/>
    <w:rsid w:val="00D76371"/>
    <w:rsid w:val="00D775E0"/>
    <w:rsid w:val="00D7775E"/>
    <w:rsid w:val="00D77B1B"/>
    <w:rsid w:val="00D80605"/>
    <w:rsid w:val="00D81D9C"/>
    <w:rsid w:val="00D82324"/>
    <w:rsid w:val="00D84AD3"/>
    <w:rsid w:val="00D84FD8"/>
    <w:rsid w:val="00D850FD"/>
    <w:rsid w:val="00D9085D"/>
    <w:rsid w:val="00D90930"/>
    <w:rsid w:val="00D911A9"/>
    <w:rsid w:val="00D94D5E"/>
    <w:rsid w:val="00D9532F"/>
    <w:rsid w:val="00D961F5"/>
    <w:rsid w:val="00D963AD"/>
    <w:rsid w:val="00DA13F1"/>
    <w:rsid w:val="00DA4025"/>
    <w:rsid w:val="00DA67D6"/>
    <w:rsid w:val="00DA6B66"/>
    <w:rsid w:val="00DA7229"/>
    <w:rsid w:val="00DB1A1B"/>
    <w:rsid w:val="00DB49E3"/>
    <w:rsid w:val="00DB7E56"/>
    <w:rsid w:val="00DC0E9A"/>
    <w:rsid w:val="00DC18C6"/>
    <w:rsid w:val="00DD074E"/>
    <w:rsid w:val="00DD2969"/>
    <w:rsid w:val="00DE0FCD"/>
    <w:rsid w:val="00DE17DE"/>
    <w:rsid w:val="00DF28D4"/>
    <w:rsid w:val="00DF3B86"/>
    <w:rsid w:val="00DF55F0"/>
    <w:rsid w:val="00E00948"/>
    <w:rsid w:val="00E0656C"/>
    <w:rsid w:val="00E06C33"/>
    <w:rsid w:val="00E0716A"/>
    <w:rsid w:val="00E071FD"/>
    <w:rsid w:val="00E1033A"/>
    <w:rsid w:val="00E1792B"/>
    <w:rsid w:val="00E17F4B"/>
    <w:rsid w:val="00E20B5A"/>
    <w:rsid w:val="00E2318D"/>
    <w:rsid w:val="00E25C16"/>
    <w:rsid w:val="00E25C89"/>
    <w:rsid w:val="00E262D0"/>
    <w:rsid w:val="00E26EE6"/>
    <w:rsid w:val="00E329E9"/>
    <w:rsid w:val="00E3757C"/>
    <w:rsid w:val="00E4121D"/>
    <w:rsid w:val="00E42244"/>
    <w:rsid w:val="00E426F0"/>
    <w:rsid w:val="00E43006"/>
    <w:rsid w:val="00E4329D"/>
    <w:rsid w:val="00E52E93"/>
    <w:rsid w:val="00E535F2"/>
    <w:rsid w:val="00E54BB6"/>
    <w:rsid w:val="00E55525"/>
    <w:rsid w:val="00E55936"/>
    <w:rsid w:val="00E55DE9"/>
    <w:rsid w:val="00E613A4"/>
    <w:rsid w:val="00E63B2D"/>
    <w:rsid w:val="00E63D8D"/>
    <w:rsid w:val="00E64B4E"/>
    <w:rsid w:val="00E6658A"/>
    <w:rsid w:val="00E666AA"/>
    <w:rsid w:val="00E67104"/>
    <w:rsid w:val="00E703C5"/>
    <w:rsid w:val="00E715ED"/>
    <w:rsid w:val="00E728EA"/>
    <w:rsid w:val="00E7580E"/>
    <w:rsid w:val="00E7662A"/>
    <w:rsid w:val="00E806A6"/>
    <w:rsid w:val="00E80CF3"/>
    <w:rsid w:val="00E81492"/>
    <w:rsid w:val="00E82135"/>
    <w:rsid w:val="00E8266E"/>
    <w:rsid w:val="00E83AF1"/>
    <w:rsid w:val="00E904B9"/>
    <w:rsid w:val="00E925D1"/>
    <w:rsid w:val="00E95776"/>
    <w:rsid w:val="00E95898"/>
    <w:rsid w:val="00E95AB4"/>
    <w:rsid w:val="00E979CE"/>
    <w:rsid w:val="00EA0A09"/>
    <w:rsid w:val="00EA1979"/>
    <w:rsid w:val="00EA22CF"/>
    <w:rsid w:val="00EA528F"/>
    <w:rsid w:val="00EA5F81"/>
    <w:rsid w:val="00EA6149"/>
    <w:rsid w:val="00EA6B94"/>
    <w:rsid w:val="00EB383F"/>
    <w:rsid w:val="00EB41D4"/>
    <w:rsid w:val="00EB5B35"/>
    <w:rsid w:val="00EB6025"/>
    <w:rsid w:val="00EB76DB"/>
    <w:rsid w:val="00EC462E"/>
    <w:rsid w:val="00EC4630"/>
    <w:rsid w:val="00EC5BBB"/>
    <w:rsid w:val="00EC6501"/>
    <w:rsid w:val="00EC7591"/>
    <w:rsid w:val="00EC7A33"/>
    <w:rsid w:val="00EC7B77"/>
    <w:rsid w:val="00ED0CAF"/>
    <w:rsid w:val="00ED1E73"/>
    <w:rsid w:val="00ED2F06"/>
    <w:rsid w:val="00ED4580"/>
    <w:rsid w:val="00ED4FEA"/>
    <w:rsid w:val="00ED569B"/>
    <w:rsid w:val="00ED5D8D"/>
    <w:rsid w:val="00ED7186"/>
    <w:rsid w:val="00EE146D"/>
    <w:rsid w:val="00EE174F"/>
    <w:rsid w:val="00EE546B"/>
    <w:rsid w:val="00EF0E55"/>
    <w:rsid w:val="00EF28B4"/>
    <w:rsid w:val="00EF57F4"/>
    <w:rsid w:val="00EF5D14"/>
    <w:rsid w:val="00F00274"/>
    <w:rsid w:val="00F00BB0"/>
    <w:rsid w:val="00F00FC9"/>
    <w:rsid w:val="00F03055"/>
    <w:rsid w:val="00F03BB7"/>
    <w:rsid w:val="00F06375"/>
    <w:rsid w:val="00F07732"/>
    <w:rsid w:val="00F10798"/>
    <w:rsid w:val="00F11F7A"/>
    <w:rsid w:val="00F12190"/>
    <w:rsid w:val="00F22B21"/>
    <w:rsid w:val="00F22F33"/>
    <w:rsid w:val="00F234BE"/>
    <w:rsid w:val="00F2559F"/>
    <w:rsid w:val="00F32E28"/>
    <w:rsid w:val="00F3554E"/>
    <w:rsid w:val="00F35972"/>
    <w:rsid w:val="00F3613A"/>
    <w:rsid w:val="00F424D6"/>
    <w:rsid w:val="00F46A50"/>
    <w:rsid w:val="00F5049F"/>
    <w:rsid w:val="00F508DB"/>
    <w:rsid w:val="00F50D75"/>
    <w:rsid w:val="00F51F18"/>
    <w:rsid w:val="00F53265"/>
    <w:rsid w:val="00F5358F"/>
    <w:rsid w:val="00F55946"/>
    <w:rsid w:val="00F564B2"/>
    <w:rsid w:val="00F56DBF"/>
    <w:rsid w:val="00F56E07"/>
    <w:rsid w:val="00F6119B"/>
    <w:rsid w:val="00F6204F"/>
    <w:rsid w:val="00F649A9"/>
    <w:rsid w:val="00F64C70"/>
    <w:rsid w:val="00F65B4B"/>
    <w:rsid w:val="00F666E7"/>
    <w:rsid w:val="00F67009"/>
    <w:rsid w:val="00F70615"/>
    <w:rsid w:val="00F713DC"/>
    <w:rsid w:val="00F7244B"/>
    <w:rsid w:val="00F746B6"/>
    <w:rsid w:val="00F77F6E"/>
    <w:rsid w:val="00F8031A"/>
    <w:rsid w:val="00F8282F"/>
    <w:rsid w:val="00F8347D"/>
    <w:rsid w:val="00F84247"/>
    <w:rsid w:val="00F84862"/>
    <w:rsid w:val="00F92DBC"/>
    <w:rsid w:val="00F92FDE"/>
    <w:rsid w:val="00FB0DD1"/>
    <w:rsid w:val="00FB1852"/>
    <w:rsid w:val="00FB5229"/>
    <w:rsid w:val="00FC1F07"/>
    <w:rsid w:val="00FC2838"/>
    <w:rsid w:val="00FC2EB6"/>
    <w:rsid w:val="00FC3511"/>
    <w:rsid w:val="00FC35A0"/>
    <w:rsid w:val="00FC6D7F"/>
    <w:rsid w:val="00FC6EAC"/>
    <w:rsid w:val="00FC7789"/>
    <w:rsid w:val="00FC7C86"/>
    <w:rsid w:val="00FD0781"/>
    <w:rsid w:val="00FD236F"/>
    <w:rsid w:val="00FD3C02"/>
    <w:rsid w:val="00FD6355"/>
    <w:rsid w:val="00FD6C0C"/>
    <w:rsid w:val="00FE245A"/>
    <w:rsid w:val="00FE693E"/>
    <w:rsid w:val="00FE7025"/>
    <w:rsid w:val="00FF1060"/>
    <w:rsid w:val="00FF1F2D"/>
    <w:rsid w:val="00FF25FA"/>
    <w:rsid w:val="00FF6C40"/>
    <w:rsid w:val="7781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F9D12"/>
  <w15:chartTrackingRefBased/>
  <w15:docId w15:val="{37743BA5-8D5B-4ABC-B340-49F9BB18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B0BB0"/>
    <w:pPr>
      <w:spacing w:after="0" w:line="288" w:lineRule="atLeast"/>
    </w:pPr>
    <w:rPr>
      <w:rFonts w:ascii="Arial" w:eastAsia="Arial" w:hAnsi="Arial" w:cs="Times New Roman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3B0BB0"/>
    <w:pPr>
      <w:keepNext/>
      <w:keepLines/>
      <w:numPr>
        <w:ilvl w:val="2"/>
        <w:numId w:val="1"/>
      </w:numPr>
      <w:spacing w:after="120" w:line="340" w:lineRule="atLeast"/>
      <w:outlineLvl w:val="2"/>
    </w:pPr>
    <w:rPr>
      <w:rFonts w:eastAsia="Times New Roman"/>
      <w:b/>
      <w:bCs/>
      <w:color w:val="005CB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3B0BB0"/>
    <w:pPr>
      <w:keepNext/>
      <w:keepLines/>
      <w:numPr>
        <w:ilvl w:val="3"/>
        <w:numId w:val="1"/>
      </w:numPr>
      <w:spacing w:after="120" w:line="340" w:lineRule="atLeast"/>
      <w:outlineLvl w:val="3"/>
    </w:pPr>
    <w:rPr>
      <w:rFonts w:eastAsia="Times New Roman"/>
      <w:b/>
      <w:bCs/>
      <w:iCs/>
      <w:color w:val="005CB9"/>
    </w:rPr>
  </w:style>
  <w:style w:type="paragraph" w:styleId="Heading5">
    <w:name w:val="heading 5"/>
    <w:basedOn w:val="Normal"/>
    <w:next w:val="Normal"/>
    <w:link w:val="Heading5Char"/>
    <w:uiPriority w:val="9"/>
    <w:qFormat/>
    <w:rsid w:val="003B0BB0"/>
    <w:pPr>
      <w:keepNext/>
      <w:keepLines/>
      <w:numPr>
        <w:ilvl w:val="4"/>
        <w:numId w:val="1"/>
      </w:numPr>
      <w:spacing w:after="120" w:line="340" w:lineRule="atLeast"/>
      <w:outlineLvl w:val="4"/>
    </w:pPr>
    <w:rPr>
      <w:rFonts w:eastAsia="Times New Roman"/>
      <w:b/>
      <w:color w:val="3434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B0BB0"/>
    <w:rPr>
      <w:rFonts w:ascii="Arial" w:eastAsia="Times New Roman" w:hAnsi="Arial" w:cs="Times New Roman"/>
      <w:b/>
      <w:bCs/>
      <w:color w:val="005CB9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3B0BB0"/>
    <w:rPr>
      <w:rFonts w:ascii="Arial" w:eastAsia="Times New Roman" w:hAnsi="Arial" w:cs="Times New Roman"/>
      <w:b/>
      <w:bCs/>
      <w:iCs/>
      <w:color w:val="005CB9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B0BB0"/>
    <w:rPr>
      <w:rFonts w:ascii="Arial" w:eastAsia="Times New Roman" w:hAnsi="Arial" w:cs="Times New Roman"/>
      <w:b/>
      <w:color w:val="343434"/>
      <w:lang w:val="en-GB"/>
    </w:rPr>
  </w:style>
  <w:style w:type="paragraph" w:styleId="Header">
    <w:name w:val="header"/>
    <w:basedOn w:val="Normal"/>
    <w:link w:val="HeaderChar"/>
    <w:uiPriority w:val="99"/>
    <w:rsid w:val="003B0BB0"/>
    <w:pPr>
      <w:spacing w:line="240" w:lineRule="exact"/>
    </w:pPr>
  </w:style>
  <w:style w:type="character" w:customStyle="1" w:styleId="HeaderChar">
    <w:name w:val="Header Char"/>
    <w:basedOn w:val="DefaultParagraphFont"/>
    <w:link w:val="Header"/>
    <w:uiPriority w:val="99"/>
    <w:rsid w:val="003B0BB0"/>
    <w:rPr>
      <w:rFonts w:ascii="Arial" w:eastAsia="Arial" w:hAnsi="Arial" w:cs="Times New Roman"/>
      <w:lang w:val="en-GB"/>
    </w:rPr>
  </w:style>
  <w:style w:type="paragraph" w:styleId="Footer">
    <w:name w:val="footer"/>
    <w:basedOn w:val="Normal"/>
    <w:link w:val="FooterChar"/>
    <w:uiPriority w:val="99"/>
    <w:rsid w:val="003B0BB0"/>
    <w:pPr>
      <w:spacing w:line="240" w:lineRule="exact"/>
    </w:pPr>
  </w:style>
  <w:style w:type="character" w:customStyle="1" w:styleId="FooterChar">
    <w:name w:val="Footer Char"/>
    <w:basedOn w:val="DefaultParagraphFont"/>
    <w:link w:val="Footer"/>
    <w:uiPriority w:val="99"/>
    <w:rsid w:val="003B0BB0"/>
    <w:rPr>
      <w:rFonts w:ascii="Arial" w:eastAsia="Arial" w:hAnsi="Arial" w:cs="Times New Roman"/>
      <w:lang w:val="en-GB"/>
    </w:rPr>
  </w:style>
  <w:style w:type="paragraph" w:customStyle="1" w:styleId="GaviDocumillTemplate-Normal">
    <w:name w:val="Gavi Documill Template - Normal"/>
    <w:basedOn w:val="Normal"/>
    <w:link w:val="GaviDocumillTemplate-NormalChar"/>
    <w:qFormat/>
    <w:rsid w:val="003B0BB0"/>
    <w:pPr>
      <w:jc w:val="center"/>
    </w:pPr>
    <w:rPr>
      <w:color w:val="000000" w:themeColor="text1"/>
    </w:rPr>
  </w:style>
  <w:style w:type="character" w:customStyle="1" w:styleId="GaviDocumillTemplate-NormalChar">
    <w:name w:val="Gavi Documill Template - Normal Char"/>
    <w:basedOn w:val="DefaultParagraphFont"/>
    <w:link w:val="GaviDocumillTemplate-Normal"/>
    <w:rsid w:val="003B0BB0"/>
    <w:rPr>
      <w:rFonts w:ascii="Arial" w:eastAsia="Arial" w:hAnsi="Arial" w:cs="Times New Roman"/>
      <w:color w:val="000000" w:themeColor="text1"/>
      <w:lang w:val="en-GB"/>
    </w:rPr>
  </w:style>
  <w:style w:type="character" w:customStyle="1" w:styleId="GaviDocumillTemplate-QAcomp-Title">
    <w:name w:val="Gavi Documill Template - QAcomp - Title"/>
    <w:basedOn w:val="GaviDocumillTemplate-NormalChar"/>
    <w:qFormat/>
    <w:rsid w:val="003B0BB0"/>
    <w:rPr>
      <w:rFonts w:ascii="Arial" w:eastAsia="Arial" w:hAnsi="Arial" w:cs="Times New Roman"/>
      <w:b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3B0BB0"/>
    <w:pPr>
      <w:spacing w:after="0" w:line="240" w:lineRule="auto"/>
    </w:pPr>
    <w:rPr>
      <w:rFonts w:ascii="Arial" w:hAnsi="Arial"/>
      <w:color w:val="808080" w:themeColor="background1" w:themeShade="80"/>
    </w:rPr>
  </w:style>
  <w:style w:type="table" w:styleId="TableGrid">
    <w:name w:val="Table Grid"/>
    <w:basedOn w:val="TableNormal"/>
    <w:uiPriority w:val="39"/>
    <w:rsid w:val="003B0BB0"/>
    <w:pPr>
      <w:spacing w:after="0" w:line="240" w:lineRule="auto"/>
    </w:pPr>
    <w:rPr>
      <w:rFonts w:ascii="Arial" w:eastAsia="Arial" w:hAnsi="Arial" w:cs="Times New Roman"/>
      <w:sz w:val="20"/>
      <w:szCs w:val="20"/>
      <w:lang w:val="en-GB" w:eastAsia="en-GB"/>
    </w:rPr>
    <w:tblPr>
      <w:tblCellMar>
        <w:left w:w="0" w:type="dxa"/>
        <w:right w:w="0" w:type="dxa"/>
      </w:tblCellMar>
    </w:tblPr>
  </w:style>
  <w:style w:type="character" w:styleId="FootnoteReference">
    <w:name w:val="footnote reference"/>
    <w:uiPriority w:val="99"/>
    <w:unhideWhenUsed/>
    <w:rsid w:val="003B0BB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qFormat/>
    <w:rsid w:val="003B0BB0"/>
    <w:pPr>
      <w:spacing w:before="60" w:after="60" w:line="200" w:lineRule="atLeast"/>
    </w:pPr>
    <w:rPr>
      <w:rFonts w:asciiTheme="minorHAnsi" w:hAnsiTheme="minorHAnsi"/>
      <w:i/>
      <w:sz w:val="16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B0BB0"/>
    <w:rPr>
      <w:rFonts w:eastAsia="Arial" w:cs="Times New Roman"/>
      <w:i/>
      <w:sz w:val="16"/>
      <w:szCs w:val="20"/>
      <w:lang w:val="fr-FR"/>
    </w:rPr>
  </w:style>
  <w:style w:type="character" w:styleId="Hyperlink">
    <w:name w:val="Hyperlink"/>
    <w:uiPriority w:val="99"/>
    <w:unhideWhenUsed/>
    <w:qFormat/>
    <w:rsid w:val="003B0BB0"/>
    <w:rPr>
      <w:color w:val="005CB9"/>
      <w:u w:val="single"/>
    </w:rPr>
  </w:style>
  <w:style w:type="paragraph" w:styleId="ListParagraph">
    <w:name w:val="List Paragraph"/>
    <w:basedOn w:val="Normal"/>
    <w:uiPriority w:val="34"/>
    <w:qFormat/>
    <w:rsid w:val="003B0BB0"/>
    <w:pPr>
      <w:ind w:left="720"/>
      <w:contextualSpacing/>
    </w:pPr>
    <w:rPr>
      <w:sz w:val="20"/>
    </w:rPr>
  </w:style>
  <w:style w:type="paragraph" w:customStyle="1" w:styleId="Titre6">
    <w:name w:val="Titre 6"/>
    <w:basedOn w:val="Normal"/>
    <w:rsid w:val="003B0BB0"/>
    <w:pPr>
      <w:numPr>
        <w:ilvl w:val="5"/>
        <w:numId w:val="1"/>
      </w:numPr>
    </w:pPr>
  </w:style>
  <w:style w:type="paragraph" w:customStyle="1" w:styleId="Titre7">
    <w:name w:val="Titre 7"/>
    <w:basedOn w:val="Normal"/>
    <w:rsid w:val="003B0BB0"/>
    <w:pPr>
      <w:numPr>
        <w:ilvl w:val="6"/>
        <w:numId w:val="1"/>
      </w:numPr>
    </w:pPr>
  </w:style>
  <w:style w:type="paragraph" w:customStyle="1" w:styleId="Titre8">
    <w:name w:val="Titre 8"/>
    <w:basedOn w:val="Normal"/>
    <w:rsid w:val="003B0BB0"/>
    <w:pPr>
      <w:numPr>
        <w:ilvl w:val="7"/>
        <w:numId w:val="1"/>
      </w:numPr>
    </w:pPr>
  </w:style>
  <w:style w:type="paragraph" w:customStyle="1" w:styleId="Titre9">
    <w:name w:val="Titre 9"/>
    <w:basedOn w:val="Normal"/>
    <w:rsid w:val="003B0BB0"/>
    <w:pPr>
      <w:numPr>
        <w:ilvl w:val="8"/>
        <w:numId w:val="1"/>
      </w:numPr>
    </w:pPr>
  </w:style>
  <w:style w:type="paragraph" w:customStyle="1" w:styleId="Text">
    <w:name w:val="Text"/>
    <w:basedOn w:val="Normal"/>
    <w:link w:val="TextChar"/>
    <w:qFormat/>
    <w:rsid w:val="003B0BB0"/>
  </w:style>
  <w:style w:type="paragraph" w:customStyle="1" w:styleId="textbold">
    <w:name w:val="text bold"/>
    <w:basedOn w:val="Normal"/>
    <w:link w:val="textboldChar"/>
    <w:qFormat/>
    <w:rsid w:val="003B0BB0"/>
    <w:rPr>
      <w:b/>
    </w:rPr>
  </w:style>
  <w:style w:type="character" w:customStyle="1" w:styleId="textboldChar">
    <w:name w:val="text bold Char"/>
    <w:basedOn w:val="DefaultParagraphFont"/>
    <w:link w:val="textbold"/>
    <w:rsid w:val="003B0BB0"/>
    <w:rPr>
      <w:rFonts w:ascii="Arial" w:eastAsia="Arial" w:hAnsi="Arial" w:cs="Times New Roman"/>
      <w:b/>
      <w:lang w:val="en-GB"/>
    </w:rPr>
  </w:style>
  <w:style w:type="paragraph" w:customStyle="1" w:styleId="Style1">
    <w:name w:val="Style1"/>
    <w:basedOn w:val="Heading4"/>
    <w:link w:val="Style1Char"/>
    <w:qFormat/>
    <w:rsid w:val="003B0BB0"/>
    <w:pPr>
      <w:numPr>
        <w:ilvl w:val="0"/>
        <w:numId w:val="4"/>
      </w:numPr>
      <w:ind w:left="360"/>
    </w:pPr>
    <w:rPr>
      <w:color w:val="00B050"/>
    </w:rPr>
  </w:style>
  <w:style w:type="character" w:customStyle="1" w:styleId="Style1Char">
    <w:name w:val="Style1 Char"/>
    <w:basedOn w:val="Heading4Char"/>
    <w:link w:val="Style1"/>
    <w:rsid w:val="003B0BB0"/>
    <w:rPr>
      <w:rFonts w:ascii="Arial" w:eastAsia="Times New Roman" w:hAnsi="Arial" w:cs="Times New Roman"/>
      <w:b/>
      <w:bCs/>
      <w:iCs/>
      <w:color w:val="00B050"/>
      <w:lang w:val="en-GB"/>
    </w:rPr>
  </w:style>
  <w:style w:type="character" w:customStyle="1" w:styleId="ng-binding">
    <w:name w:val="ng-binding"/>
    <w:basedOn w:val="DefaultParagraphFont"/>
    <w:rsid w:val="003B0BB0"/>
  </w:style>
  <w:style w:type="table" w:styleId="GridTable1Light-Accent3">
    <w:name w:val="Grid Table 1 Light Accent 3"/>
    <w:basedOn w:val="TableNormal"/>
    <w:uiPriority w:val="46"/>
    <w:rsid w:val="003B0BB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3">
    <w:name w:val="List Table 1 Light Accent 3"/>
    <w:basedOn w:val="TableNormal"/>
    <w:uiPriority w:val="46"/>
    <w:rsid w:val="003B0BB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extChar">
    <w:name w:val="Text Char"/>
    <w:basedOn w:val="DefaultParagraphFont"/>
    <w:link w:val="Text"/>
    <w:rsid w:val="003B0BB0"/>
    <w:rPr>
      <w:rFonts w:ascii="Arial" w:eastAsia="Arial" w:hAnsi="Arial" w:cs="Times New Roman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97E1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387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32A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2A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2ACA"/>
    <w:rPr>
      <w:rFonts w:ascii="Arial" w:eastAsia="Arial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A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ACA"/>
    <w:rPr>
      <w:rFonts w:ascii="Arial" w:eastAsia="Arial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A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ACA"/>
    <w:rPr>
      <w:rFonts w:ascii="Segoe UI" w:eastAsia="Arial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9510E7"/>
    <w:pPr>
      <w:spacing w:after="0" w:line="240" w:lineRule="auto"/>
    </w:pPr>
    <w:rPr>
      <w:rFonts w:ascii="Arial" w:eastAsia="Arial" w:hAnsi="Arial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7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0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7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70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13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2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86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7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301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882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550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28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711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610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5466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3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gavi.org/our-support/guideline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roposals@gavi.or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avi.org/library/gavi-documents/guidelines-and-forms/budgeting-and-planning-template---user-guide/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gavi.org/our-alliance/market-shaping/product-information-vaccines-cold-chain-equipment" TargetMode="External"/><Relationship Id="rId22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apps.who.int/iris/bitstream/handle/10665/337100/WER9548-eng-fre.pdf?sequence=1&amp;amp;amp;isAllowed=y" TargetMode="External"/><Relationship Id="rId2" Type="http://schemas.openxmlformats.org/officeDocument/2006/relationships/hyperlink" Target="https://www.gavi.org/library/gavi-documents/guidelines-and-forms/budgeting-and-planning-template---user-guide/" TargetMode="External"/><Relationship Id="rId1" Type="http://schemas.openxmlformats.org/officeDocument/2006/relationships/hyperlink" Target="https://www.gavi.org/support/process/apply/report-renew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706217-df7c-4bf4-936d-b09aa3b837af"/>
    <_dlc_DocId xmlns="55894003-98dc-4f3e-8669-85b90bdbcc8c">GAVI-438364776-910685</_dlc_DocId>
    <_dlc_DocIdUrl xmlns="55894003-98dc-4f3e-8669-85b90bdbcc8c">
      <Url>https://gavinet.sharepoint.com/teams/PAP/srp/_layouts/15/DocIdRedir.aspx?ID=GAVI-438364776-910685</Url>
      <Description>GAVI-438364776-910685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avi Word Document" ma:contentTypeID="0x0101000ECC9CB1D2D1C844AAE9B2B7191C550900286F96ADC165234798F7253E0F31955B" ma:contentTypeVersion="70" ma:contentTypeDescription="" ma:contentTypeScope="" ma:versionID="17b09e665845a59270f9d4c0e88b0010">
  <xsd:schema xmlns:xsd="http://www.w3.org/2001/XMLSchema" xmlns:xs="http://www.w3.org/2001/XMLSchema" xmlns:p="http://schemas.microsoft.com/office/2006/metadata/properties" xmlns:ns2="d0706217-df7c-4bf4-936d-b09aa3b837af" xmlns:ns3="55894003-98dc-4f3e-8669-85b90bdbcc8c" targetNamespace="http://schemas.microsoft.com/office/2006/metadata/properties" ma:root="true" ma:fieldsID="3b693020dfab59621f6f5770e7ac6f4e" ns2:_="" ns3:_="">
    <xsd:import namespace="d0706217-df7c-4bf4-936d-b09aa3b837af"/>
    <xsd:import namespace="55894003-98dc-4f3e-8669-85b90bdbcc8c"/>
    <xsd:element name="properties">
      <xsd:complexType>
        <xsd:sequence>
          <xsd:element name="documentManagement">
            <xsd:complexType>
              <xsd:all>
                <xsd:element ref="ns2:TaxCatchAllLabel" minOccurs="0"/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06217-df7c-4bf4-936d-b09aa3b837af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c405dbff-886d-494b-bfcb-83b334e9f606}" ma:internalName="TaxCatchAllLabel" ma:readOnly="true" ma:showField="CatchAllDataLabel" ma:web="55894003-98dc-4f3e-8669-85b90bdbc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7" nillable="true" ma:displayName="Taxonomy Catch All Column" ma:description="" ma:hidden="true" ma:list="{c405dbff-886d-494b-bfcb-83b334e9f606}" ma:internalName="TaxCatchAll" ma:showField="CatchAllData" ma:web="55894003-98dc-4f3e-8669-85b90bdbc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94003-98dc-4f3e-8669-85b90bdbcc8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93cb0222-e980-4273-ad97-85dba3159c09" ContentTypeId="0x0101000ECC9CB1D2D1C844AAE9B2B7191C5509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4565166-6D90-4B76-A53D-29D4A621D908}">
  <ds:schemaRefs>
    <ds:schemaRef ds:uri="http://schemas.microsoft.com/office/2006/metadata/properties"/>
    <ds:schemaRef ds:uri="http://schemas.microsoft.com/office/infopath/2007/PartnerControls"/>
    <ds:schemaRef ds:uri="d0706217-df7c-4bf4-936d-b09aa3b837af"/>
    <ds:schemaRef ds:uri="55894003-98dc-4f3e-8669-85b90bdbcc8c"/>
  </ds:schemaRefs>
</ds:datastoreItem>
</file>

<file path=customXml/itemProps2.xml><?xml version="1.0" encoding="utf-8"?>
<ds:datastoreItem xmlns:ds="http://schemas.openxmlformats.org/officeDocument/2006/customXml" ds:itemID="{39582F92-9A69-4D6E-AD07-BE75E22994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E11ECB-3EED-4951-9FC0-BF7984BD46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9F7C89-FA42-4EC9-8C92-7121CC50F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06217-df7c-4bf4-936d-b09aa3b837af"/>
    <ds:schemaRef ds:uri="55894003-98dc-4f3e-8669-85b90bdbc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E44A9E-4F14-4D38-90DD-405207613DB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AB1CDBB-5BE2-4BC1-9874-4C5CF6C9C47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2110</Words>
  <Characters>12029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GAVI Alliance</Company>
  <LinksUpToDate>false</LinksUpToDate>
  <CharactersWithSpaces>14111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Mauri (Intern)</dc:creator>
  <cp:keywords/>
  <dc:description/>
  <cp:lastModifiedBy>Yann Folly</cp:lastModifiedBy>
  <cp:revision>8</cp:revision>
  <cp:lastPrinted>2019-09-02T21:31:00Z</cp:lastPrinted>
  <dcterms:created xsi:type="dcterms:W3CDTF">2022-04-25T08:10:00Z</dcterms:created>
  <dcterms:modified xsi:type="dcterms:W3CDTF">2022-04-29T13:55:00Z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0x0101000ECC9CB1D2D1C844AAE9B2B7191C550900286F96ADC165234798F7253E0F31955B</vt:lpwstr>
  </property>
  <property fmtid="{D5CDD505-2E9C-101B-9397-08002B2CF9AE}" pid="3" name="MSIP_Label_0a957285-7815-485a-9751-5b273b784ad5_Enabled">
    <vt:lpwstr>true</vt:lpwstr>
  </property>
  <property fmtid="{D5CDD505-2E9C-101B-9397-08002B2CF9AE}" pid="4" name="MSIP_Label_0a957285-7815-485a-9751-5b273b784ad5_SetDate">
    <vt:lpwstr>2020-01-17T14:02:32Z</vt:lpwstr>
  </property>
  <property fmtid="{D5CDD505-2E9C-101B-9397-08002B2CF9AE}" pid="5" name="MSIP_Label_0a957285-7815-485a-9751-5b273b784ad5_Method">
    <vt:lpwstr>Privileged</vt:lpwstr>
  </property>
  <property fmtid="{D5CDD505-2E9C-101B-9397-08002B2CF9AE}" pid="6" name="MSIP_Label_0a957285-7815-485a-9751-5b273b784ad5_Name">
    <vt:lpwstr>0a957285-7815-485a-9751-5b273b784ad5</vt:lpwstr>
  </property>
  <property fmtid="{D5CDD505-2E9C-101B-9397-08002B2CF9AE}" pid="7" name="MSIP_Label_0a957285-7815-485a-9751-5b273b784ad5_SiteId">
    <vt:lpwstr>1de6d9f3-0daf-4df6-b9d6-5959f16f6118</vt:lpwstr>
  </property>
  <property fmtid="{D5CDD505-2E9C-101B-9397-08002B2CF9AE}" pid="8" name="MSIP_Label_0a957285-7815-485a-9751-5b273b784ad5_ActionId">
    <vt:lpwstr>8a7cabc1-c972-4394-ba87-00007b04a596</vt:lpwstr>
  </property>
  <property fmtid="{D5CDD505-2E9C-101B-9397-08002B2CF9AE}" pid="9" name="MSIP_Label_0a957285-7815-485a-9751-5b273b784ad5_ContentBits">
    <vt:lpwstr>0</vt:lpwstr>
  </property>
  <property fmtid="{D5CDD505-2E9C-101B-9397-08002B2CF9AE}" pid="10" name="Health">
    <vt:lpwstr/>
  </property>
  <property fmtid="{D5CDD505-2E9C-101B-9397-08002B2CF9AE}" pid="11" name="_dlc_DocIdItemGuid">
    <vt:lpwstr>8d1a65f6-482b-4620-a64a-2c28c8a9c2d1</vt:lpwstr>
  </property>
</Properties>
</file>