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59D2" w:rsidRDefault="00F359D2">
      <w:pPr>
        <w:spacing w:line="300" w:lineRule="auto"/>
        <w:rPr>
          <w:b/>
          <w:color w:val="70AD47"/>
          <w:sz w:val="30"/>
          <w:szCs w:val="30"/>
        </w:rPr>
      </w:pPr>
    </w:p>
    <w:p w14:paraId="00000002" w14:textId="77777777" w:rsidR="00F359D2" w:rsidRDefault="00325C77">
      <w:pPr>
        <w:spacing w:line="300" w:lineRule="auto"/>
        <w:jc w:val="center"/>
        <w:rPr>
          <w:b/>
          <w:color w:val="4472C4"/>
          <w:sz w:val="32"/>
          <w:szCs w:val="32"/>
        </w:rPr>
      </w:pPr>
      <w:r>
        <w:rPr>
          <w:b/>
          <w:color w:val="4472C4"/>
          <w:sz w:val="32"/>
          <w:szCs w:val="32"/>
        </w:rPr>
        <w:t>Tchad</w:t>
      </w:r>
    </w:p>
    <w:p w14:paraId="00000003" w14:textId="77777777" w:rsidR="00F359D2" w:rsidRDefault="00F359D2">
      <w:pPr>
        <w:spacing w:line="300" w:lineRule="auto"/>
        <w:rPr>
          <w:b/>
          <w:color w:val="4472C4"/>
          <w:sz w:val="36"/>
          <w:szCs w:val="36"/>
        </w:rPr>
      </w:pPr>
    </w:p>
    <w:p w14:paraId="00000004" w14:textId="77777777" w:rsidR="00F359D2" w:rsidRDefault="00325C77">
      <w:pPr>
        <w:spacing w:line="300" w:lineRule="auto"/>
        <w:jc w:val="center"/>
        <w:rPr>
          <w:color w:val="808080"/>
          <w:sz w:val="32"/>
          <w:szCs w:val="32"/>
        </w:rPr>
      </w:pPr>
      <w:r>
        <w:rPr>
          <w:b/>
          <w:color w:val="4471C4"/>
          <w:sz w:val="32"/>
          <w:szCs w:val="32"/>
        </w:rPr>
        <w:t xml:space="preserve">Justification de l'assistance pays ciblée du Cadre d'engagement des partenaires </w:t>
      </w:r>
      <w:r>
        <w:rPr>
          <w:b/>
          <w:color w:val="4472C4"/>
          <w:sz w:val="32"/>
          <w:szCs w:val="32"/>
        </w:rPr>
        <w:t>pour la planification</w:t>
      </w:r>
      <w:r>
        <w:rPr>
          <w:b/>
          <w:sz w:val="32"/>
          <w:szCs w:val="32"/>
        </w:rPr>
        <w:t xml:space="preserve"> </w:t>
      </w:r>
      <w:r>
        <w:rPr>
          <w:b/>
          <w:color w:val="4471C4"/>
          <w:sz w:val="32"/>
          <w:szCs w:val="32"/>
        </w:rPr>
        <w:t xml:space="preserve">pluriannuelle 2022-2025 </w:t>
      </w:r>
    </w:p>
    <w:p w14:paraId="00000005" w14:textId="77777777" w:rsidR="00F359D2" w:rsidRDefault="00F359D2">
      <w:pPr>
        <w:spacing w:line="300" w:lineRule="auto"/>
        <w:rPr>
          <w:color w:val="808080"/>
        </w:rPr>
      </w:pPr>
    </w:p>
    <w:p w14:paraId="00000006" w14:textId="77777777" w:rsidR="00F359D2" w:rsidRDefault="00325C77">
      <w:pPr>
        <w:spacing w:line="300" w:lineRule="auto"/>
        <w:rPr>
          <w:color w:val="808080"/>
        </w:rPr>
      </w:pPr>
      <w:r>
        <w:rPr>
          <w:color w:val="808080"/>
        </w:rPr>
        <w:t xml:space="preserve">Utilisez ce modèle pour créer un argumentaire servant à contextualiser votre plan d'assistance pays ciblée pour la durée prévue et à montrer comment le soutien demandé à Gavi va vous aider à atteindre vos objectifs de vaccination.  </w:t>
      </w:r>
    </w:p>
    <w:p w14:paraId="00000007" w14:textId="77777777" w:rsidR="00F359D2" w:rsidRDefault="00F359D2">
      <w:pPr>
        <w:spacing w:line="300" w:lineRule="auto"/>
        <w:rPr>
          <w:color w:val="808080"/>
        </w:rPr>
      </w:pPr>
    </w:p>
    <w:p w14:paraId="00000008" w14:textId="77777777" w:rsidR="00F359D2" w:rsidRDefault="00325C77">
      <w:pPr>
        <w:spacing w:line="300" w:lineRule="auto"/>
        <w:ind w:left="426"/>
        <w:rPr>
          <w:i/>
          <w:color w:val="808080"/>
        </w:rPr>
      </w:pPr>
      <w:r>
        <w:rPr>
          <w:i/>
          <w:color w:val="808080"/>
        </w:rPr>
        <w:t>(Rempli par Gavi)</w:t>
      </w:r>
    </w:p>
    <w:tbl>
      <w:tblPr>
        <w:tblStyle w:val="af"/>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5"/>
        <w:gridCol w:w="787"/>
        <w:gridCol w:w="4961"/>
        <w:gridCol w:w="1134"/>
      </w:tblGrid>
      <w:tr w:rsidR="00F359D2" w14:paraId="1441C389" w14:textId="77777777">
        <w:tc>
          <w:tcPr>
            <w:tcW w:w="2185" w:type="dxa"/>
            <w:shd w:val="clear" w:color="auto" w:fill="DEEBF6"/>
          </w:tcPr>
          <w:p w14:paraId="00000009" w14:textId="77777777" w:rsidR="00F359D2" w:rsidRDefault="00325C77">
            <w:pPr>
              <w:spacing w:line="300" w:lineRule="auto"/>
              <w:rPr>
                <w:b/>
              </w:rPr>
            </w:pPr>
            <w:r>
              <w:rPr>
                <w:b/>
              </w:rPr>
              <w:t>Enveloppe totale demande d'approbation actuellement</w:t>
            </w:r>
          </w:p>
        </w:tc>
        <w:tc>
          <w:tcPr>
            <w:tcW w:w="5748" w:type="dxa"/>
            <w:gridSpan w:val="2"/>
            <w:shd w:val="clear" w:color="auto" w:fill="DEEBF6"/>
          </w:tcPr>
          <w:p w14:paraId="0000000A" w14:textId="77777777" w:rsidR="00F359D2" w:rsidRDefault="00325C77">
            <w:pPr>
              <w:spacing w:line="300" w:lineRule="auto"/>
              <w:rPr>
                <w:b/>
              </w:rPr>
            </w:pPr>
            <w:r>
              <w:rPr>
                <w:b/>
              </w:rPr>
              <w:t>Allocation indicative pour 2022-2023</w:t>
            </w:r>
          </w:p>
        </w:tc>
        <w:tc>
          <w:tcPr>
            <w:tcW w:w="1134" w:type="dxa"/>
            <w:shd w:val="clear" w:color="auto" w:fill="DEEBF6"/>
          </w:tcPr>
          <w:p w14:paraId="0000000C" w14:textId="77777777" w:rsidR="00F359D2" w:rsidRDefault="00325C77">
            <w:pPr>
              <w:spacing w:line="300" w:lineRule="auto"/>
              <w:rPr>
                <w:b/>
              </w:rPr>
            </w:pPr>
            <w:r>
              <w:rPr>
                <w:b/>
              </w:rPr>
              <w:t>%</w:t>
            </w:r>
          </w:p>
        </w:tc>
      </w:tr>
      <w:tr w:rsidR="00F359D2" w14:paraId="39F727C0" w14:textId="77777777">
        <w:tc>
          <w:tcPr>
            <w:tcW w:w="2185" w:type="dxa"/>
            <w:vMerge w:val="restart"/>
            <w:shd w:val="clear" w:color="auto" w:fill="FFFFFF"/>
          </w:tcPr>
          <w:p w14:paraId="0000000D" w14:textId="77777777" w:rsidR="00F359D2" w:rsidRDefault="00325C77">
            <w:pPr>
              <w:spacing w:line="300" w:lineRule="auto"/>
              <w:rPr>
                <w:color w:val="808080"/>
              </w:rPr>
            </w:pPr>
            <w:r>
              <w:rPr>
                <w:color w:val="808080"/>
              </w:rPr>
              <w:t>$ 4,142,054 USD</w:t>
            </w:r>
          </w:p>
        </w:tc>
        <w:tc>
          <w:tcPr>
            <w:tcW w:w="787" w:type="dxa"/>
            <w:shd w:val="clear" w:color="auto" w:fill="E2EFD9"/>
          </w:tcPr>
          <w:p w14:paraId="0000000E" w14:textId="77777777" w:rsidR="00F359D2" w:rsidRDefault="00325C77">
            <w:pPr>
              <w:spacing w:line="300" w:lineRule="auto"/>
              <w:rPr>
                <w:b/>
              </w:rPr>
            </w:pPr>
            <w:r>
              <w:rPr>
                <w:b/>
              </w:rPr>
              <w:t>2022</w:t>
            </w:r>
          </w:p>
        </w:tc>
        <w:tc>
          <w:tcPr>
            <w:tcW w:w="4961" w:type="dxa"/>
            <w:shd w:val="clear" w:color="auto" w:fill="E2EFD9"/>
          </w:tcPr>
          <w:p w14:paraId="0000000F" w14:textId="77777777" w:rsidR="00F359D2" w:rsidRDefault="00325C77">
            <w:pPr>
              <w:spacing w:line="300" w:lineRule="auto"/>
              <w:rPr>
                <w:color w:val="808080"/>
              </w:rPr>
            </w:pPr>
            <w:r>
              <w:rPr>
                <w:color w:val="808080"/>
              </w:rPr>
              <w:t>$ 1,211,754 USD</w:t>
            </w:r>
          </w:p>
        </w:tc>
        <w:tc>
          <w:tcPr>
            <w:tcW w:w="1134" w:type="dxa"/>
            <w:shd w:val="clear" w:color="auto" w:fill="E2EFD9"/>
          </w:tcPr>
          <w:p w14:paraId="00000010" w14:textId="77777777" w:rsidR="00F359D2" w:rsidRDefault="00325C77">
            <w:pPr>
              <w:spacing w:line="300" w:lineRule="auto"/>
              <w:rPr>
                <w:color w:val="808080"/>
              </w:rPr>
            </w:pPr>
            <w:r>
              <w:rPr>
                <w:color w:val="808080"/>
              </w:rPr>
              <w:t>29%</w:t>
            </w:r>
          </w:p>
        </w:tc>
      </w:tr>
      <w:tr w:rsidR="00F359D2" w14:paraId="59BCC771" w14:textId="77777777">
        <w:tc>
          <w:tcPr>
            <w:tcW w:w="2185" w:type="dxa"/>
            <w:vMerge/>
            <w:shd w:val="clear" w:color="auto" w:fill="FFFFFF"/>
          </w:tcPr>
          <w:p w14:paraId="00000011" w14:textId="77777777" w:rsidR="00F359D2" w:rsidRDefault="00F359D2">
            <w:pPr>
              <w:widowControl w:val="0"/>
              <w:pBdr>
                <w:top w:val="nil"/>
                <w:left w:val="nil"/>
                <w:bottom w:val="nil"/>
                <w:right w:val="nil"/>
                <w:between w:val="nil"/>
              </w:pBdr>
              <w:rPr>
                <w:color w:val="808080"/>
              </w:rPr>
            </w:pPr>
          </w:p>
        </w:tc>
        <w:tc>
          <w:tcPr>
            <w:tcW w:w="787" w:type="dxa"/>
            <w:shd w:val="clear" w:color="auto" w:fill="E2EFD9"/>
          </w:tcPr>
          <w:p w14:paraId="00000012" w14:textId="77777777" w:rsidR="00F359D2" w:rsidRDefault="00325C77">
            <w:pPr>
              <w:spacing w:line="300" w:lineRule="auto"/>
              <w:rPr>
                <w:b/>
              </w:rPr>
            </w:pPr>
            <w:r>
              <w:rPr>
                <w:b/>
              </w:rPr>
              <w:t>2023</w:t>
            </w:r>
          </w:p>
        </w:tc>
        <w:tc>
          <w:tcPr>
            <w:tcW w:w="4961" w:type="dxa"/>
            <w:shd w:val="clear" w:color="auto" w:fill="E2EFD9"/>
          </w:tcPr>
          <w:p w14:paraId="00000013" w14:textId="77777777" w:rsidR="00F359D2" w:rsidRDefault="00325C77">
            <w:pPr>
              <w:spacing w:line="300" w:lineRule="auto"/>
              <w:rPr>
                <w:color w:val="808080"/>
              </w:rPr>
            </w:pPr>
            <w:r>
              <w:rPr>
                <w:color w:val="808080"/>
              </w:rPr>
              <w:t>$ 2,930,300 USD</w:t>
            </w:r>
          </w:p>
        </w:tc>
        <w:tc>
          <w:tcPr>
            <w:tcW w:w="1134" w:type="dxa"/>
            <w:shd w:val="clear" w:color="auto" w:fill="E2EFD9"/>
          </w:tcPr>
          <w:p w14:paraId="00000014" w14:textId="77777777" w:rsidR="00F359D2" w:rsidRDefault="00325C77">
            <w:pPr>
              <w:spacing w:line="300" w:lineRule="auto"/>
              <w:rPr>
                <w:color w:val="808080"/>
              </w:rPr>
            </w:pPr>
            <w:r>
              <w:rPr>
                <w:color w:val="808080"/>
              </w:rPr>
              <w:t>71%</w:t>
            </w:r>
          </w:p>
        </w:tc>
      </w:tr>
    </w:tbl>
    <w:p w14:paraId="00000015" w14:textId="77777777" w:rsidR="00F359D2" w:rsidRDefault="00F359D2">
      <w:pPr>
        <w:spacing w:line="300" w:lineRule="auto"/>
        <w:rPr>
          <w:color w:val="808080"/>
        </w:rPr>
      </w:pPr>
    </w:p>
    <w:p w14:paraId="00000016" w14:textId="77777777" w:rsidR="00F359D2" w:rsidRDefault="00325C77">
      <w:pPr>
        <w:numPr>
          <w:ilvl w:val="0"/>
          <w:numId w:val="8"/>
        </w:numPr>
        <w:pBdr>
          <w:top w:val="nil"/>
          <w:left w:val="nil"/>
          <w:bottom w:val="nil"/>
          <w:right w:val="nil"/>
          <w:between w:val="nil"/>
        </w:pBdr>
        <w:spacing w:line="300" w:lineRule="auto"/>
        <w:ind w:left="426"/>
        <w:rPr>
          <w:b/>
          <w:color w:val="84C650"/>
          <w:sz w:val="26"/>
          <w:szCs w:val="26"/>
        </w:rPr>
      </w:pPr>
      <w:r>
        <w:rPr>
          <w:b/>
          <w:color w:val="70AD47"/>
          <w:sz w:val="26"/>
          <w:szCs w:val="26"/>
        </w:rPr>
        <w:t>Principaux objectifs du PEV et difficultés/goulots d'étranglement connus (0,5 page)</w:t>
      </w:r>
    </w:p>
    <w:p w14:paraId="00000017" w14:textId="77777777" w:rsidR="00F359D2" w:rsidRDefault="00F359D2">
      <w:pPr>
        <w:spacing w:line="300" w:lineRule="auto"/>
        <w:rPr>
          <w:color w:val="808080"/>
        </w:rPr>
      </w:pPr>
    </w:p>
    <w:tbl>
      <w:tblPr>
        <w:tblStyle w:val="af0"/>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F359D2" w14:paraId="3A3C19F6" w14:textId="77777777">
        <w:tc>
          <w:tcPr>
            <w:tcW w:w="9192" w:type="dxa"/>
            <w:tcBorders>
              <w:bottom w:val="single" w:sz="6" w:space="0" w:color="000000"/>
            </w:tcBorders>
            <w:shd w:val="clear" w:color="auto" w:fill="F2F2F2"/>
          </w:tcPr>
          <w:p w14:paraId="00000018" w14:textId="77777777" w:rsidR="00F359D2" w:rsidRDefault="00325C77">
            <w:pPr>
              <w:spacing w:line="300" w:lineRule="auto"/>
              <w:rPr>
                <w:b/>
                <w:i/>
                <w:color w:val="000000"/>
                <w:sz w:val="20"/>
                <w:szCs w:val="20"/>
              </w:rPr>
            </w:pPr>
            <w:r>
              <w:rPr>
                <w:b/>
                <w:i/>
                <w:sz w:val="20"/>
                <w:szCs w:val="20"/>
              </w:rPr>
              <w:t>1.1</w:t>
            </w:r>
            <w:r>
              <w:rPr>
                <w:b/>
                <w:i/>
                <w:sz w:val="20"/>
                <w:szCs w:val="20"/>
              </w:rPr>
              <w:tab/>
              <w:t>Veuillez indiquer tout contexte national qui est important pour comprendre la vision du pays et la demande d'assistance pays ciblée de Gavi. Quels effets spécifiques ces facteurs ont-ils sur le programme national de vaccination ?</w:t>
            </w:r>
          </w:p>
        </w:tc>
      </w:tr>
      <w:tr w:rsidR="00F359D2" w14:paraId="2EBCB907" w14:textId="77777777">
        <w:tc>
          <w:tcPr>
            <w:tcW w:w="9192" w:type="dxa"/>
            <w:tcBorders>
              <w:top w:val="single" w:sz="6" w:space="0" w:color="000000"/>
              <w:left w:val="single" w:sz="6" w:space="0" w:color="000000"/>
              <w:bottom w:val="single" w:sz="6" w:space="0" w:color="000000"/>
              <w:right w:val="single" w:sz="6" w:space="0" w:color="000000"/>
            </w:tcBorders>
          </w:tcPr>
          <w:p w14:paraId="00000019" w14:textId="4A16E10E" w:rsidR="00F359D2" w:rsidRDefault="00325C77">
            <w:pPr>
              <w:spacing w:after="80"/>
              <w:jc w:val="both"/>
              <w:rPr>
                <w:color w:val="808080"/>
                <w:sz w:val="20"/>
                <w:szCs w:val="20"/>
              </w:rPr>
            </w:pPr>
            <w:r>
              <w:rPr>
                <w:color w:val="808080"/>
                <w:sz w:val="20"/>
                <w:szCs w:val="20"/>
              </w:rPr>
              <w:t xml:space="preserve">Le Tchad est un des pays de la région africaine de l’OMS où les indicateurs de la vaccination de routine sont parmi les plus bas. Bien que des efforts importants </w:t>
            </w:r>
            <w:r w:rsidR="00321ECA">
              <w:rPr>
                <w:color w:val="808080"/>
                <w:sz w:val="20"/>
                <w:szCs w:val="20"/>
              </w:rPr>
              <w:t>aient été</w:t>
            </w:r>
            <w:r>
              <w:rPr>
                <w:color w:val="808080"/>
                <w:sz w:val="20"/>
                <w:szCs w:val="20"/>
              </w:rPr>
              <w:t xml:space="preserve"> consentis par le pays au cours de ces dernières années, les couvertures vaccinales demeurent encore insuffisantes pour assurer une immunité suffisante et protectrice des enfants. Les estimations OMS et UNICEF des couvertures vaccinales en 2020, donnent 52% de couverture en DTC-HepB-hib3 et 47% de couverture pour le vaccin contre la rougeole (1ere dose). Malgré les restrictions dues à la pandémie de la COVID-19, le pays a élaboré des directives nationales permettant ainsi la mise en œuvre des activités de vaccination de routine et les campagnes qui visent la réduction de la mortalité maternelle et infantile. Des mesures et dispositifs mis en place par le Ministère de la Santé Publique et de la Solidarité Nationale ont permis aux mères et personnels soignants de continuer les activités de vaccination tout en évitant les contaminations et la propagation du virus.</w:t>
            </w:r>
          </w:p>
          <w:p w14:paraId="0000001A" w14:textId="77777777" w:rsidR="00F359D2" w:rsidRDefault="00325C77">
            <w:pPr>
              <w:spacing w:after="80"/>
              <w:jc w:val="both"/>
              <w:rPr>
                <w:color w:val="808080"/>
                <w:sz w:val="20"/>
                <w:szCs w:val="20"/>
              </w:rPr>
            </w:pPr>
            <w:r>
              <w:rPr>
                <w:color w:val="808080"/>
                <w:sz w:val="20"/>
                <w:szCs w:val="20"/>
              </w:rPr>
              <w:t xml:space="preserve">Selon les données de l’EDS-MIC 2014-2015, le taux de mortalité infanto-juvénile est de 122 pour 1000 naissances vivantes, celui de mortalité infantile est de 78 pour 1000 naissances vivantes et celui de la mortalité néonatale, de 33 pour 1000 naissances vivantes. Les principales causes de décès chez les </w:t>
            </w:r>
            <w:r>
              <w:rPr>
                <w:color w:val="808080"/>
                <w:sz w:val="20"/>
                <w:szCs w:val="20"/>
              </w:rPr>
              <w:lastRenderedPageBreak/>
              <w:t>enfants de moins de 5 ans sont : le paludisme, les infections respiratoires aiguës, les diarrhées, la malnutrition, les infections à VIH.</w:t>
            </w:r>
          </w:p>
          <w:p w14:paraId="0000001B" w14:textId="77777777" w:rsidR="00F359D2" w:rsidRDefault="00325C77">
            <w:pPr>
              <w:spacing w:after="80"/>
              <w:jc w:val="both"/>
              <w:rPr>
                <w:color w:val="808080"/>
                <w:sz w:val="20"/>
                <w:szCs w:val="20"/>
              </w:rPr>
            </w:pPr>
            <w:r>
              <w:rPr>
                <w:color w:val="808080"/>
                <w:sz w:val="20"/>
                <w:szCs w:val="20"/>
              </w:rPr>
              <w:t xml:space="preserve">Afin d'inverser les tendances et améliorer les couvertures vaccinales, un forum national sur la vaccination a été organisé en 2018, à l’issue duquel une feuille de route pour le renforcement de la vaccination a été élaborée. Cependant la mise en œuvre de cette feuille de route n’a pas été optimale.  </w:t>
            </w:r>
          </w:p>
          <w:p w14:paraId="0000001C" w14:textId="77777777" w:rsidR="00F359D2" w:rsidRDefault="00325C77">
            <w:pPr>
              <w:rPr>
                <w:color w:val="808080"/>
                <w:sz w:val="20"/>
                <w:szCs w:val="20"/>
              </w:rPr>
            </w:pPr>
            <w:r>
              <w:rPr>
                <w:color w:val="808080"/>
                <w:sz w:val="20"/>
                <w:szCs w:val="20"/>
              </w:rPr>
              <w:t xml:space="preserve"> Les principaux défis rencontrés par le PEV se résument par les points suivants (principalement tirés du POA PEV 2022) :</w:t>
            </w:r>
          </w:p>
          <w:p w14:paraId="0000001D" w14:textId="77777777" w:rsidR="00F359D2" w:rsidRDefault="00F359D2">
            <w:pPr>
              <w:spacing w:line="300" w:lineRule="auto"/>
              <w:rPr>
                <w:color w:val="808080"/>
                <w:sz w:val="20"/>
                <w:szCs w:val="20"/>
              </w:rPr>
            </w:pPr>
          </w:p>
          <w:p w14:paraId="0000001E" w14:textId="77777777" w:rsidR="00F359D2" w:rsidRDefault="00325C77">
            <w:pPr>
              <w:spacing w:line="300" w:lineRule="auto"/>
              <w:jc w:val="both"/>
              <w:rPr>
                <w:b/>
                <w:color w:val="808080"/>
                <w:sz w:val="20"/>
                <w:szCs w:val="20"/>
              </w:rPr>
            </w:pPr>
            <w:r>
              <w:rPr>
                <w:b/>
                <w:color w:val="808080"/>
                <w:sz w:val="20"/>
                <w:szCs w:val="20"/>
              </w:rPr>
              <w:t>Gestion du programme et ressources humaines</w:t>
            </w:r>
          </w:p>
          <w:p w14:paraId="0000001F" w14:textId="77777777" w:rsidR="00F359D2" w:rsidRDefault="00325C77">
            <w:pPr>
              <w:numPr>
                <w:ilvl w:val="0"/>
                <w:numId w:val="18"/>
              </w:numPr>
              <w:spacing w:line="300" w:lineRule="auto"/>
              <w:jc w:val="both"/>
              <w:rPr>
                <w:color w:val="808080"/>
                <w:sz w:val="20"/>
                <w:szCs w:val="20"/>
              </w:rPr>
            </w:pPr>
            <w:r>
              <w:rPr>
                <w:color w:val="808080"/>
                <w:sz w:val="20"/>
                <w:szCs w:val="20"/>
              </w:rPr>
              <w:t>Instances de gouvernance peu effectives (réunion de haut niveau, CCIA, CTA/PEV)</w:t>
            </w:r>
          </w:p>
          <w:p w14:paraId="00000020" w14:textId="77777777" w:rsidR="00F359D2" w:rsidRDefault="00325C77">
            <w:pPr>
              <w:numPr>
                <w:ilvl w:val="0"/>
                <w:numId w:val="18"/>
              </w:numPr>
              <w:spacing w:line="300" w:lineRule="auto"/>
              <w:jc w:val="both"/>
              <w:rPr>
                <w:color w:val="808080"/>
                <w:sz w:val="20"/>
                <w:szCs w:val="20"/>
              </w:rPr>
            </w:pPr>
            <w:r>
              <w:rPr>
                <w:color w:val="808080"/>
                <w:sz w:val="20"/>
                <w:szCs w:val="20"/>
              </w:rPr>
              <w:t xml:space="preserve">Faible mobilisation des ressources (méconnaissance des procédures, lenteur de remontée et de traitements des pièces justificatives) </w:t>
            </w:r>
          </w:p>
          <w:p w14:paraId="00000021" w14:textId="77777777" w:rsidR="00F359D2" w:rsidRDefault="00325C77">
            <w:pPr>
              <w:numPr>
                <w:ilvl w:val="0"/>
                <w:numId w:val="18"/>
              </w:numPr>
              <w:spacing w:line="300" w:lineRule="auto"/>
              <w:jc w:val="both"/>
              <w:rPr>
                <w:color w:val="808080"/>
                <w:sz w:val="20"/>
                <w:szCs w:val="20"/>
              </w:rPr>
            </w:pPr>
            <w:r>
              <w:rPr>
                <w:color w:val="808080"/>
                <w:sz w:val="20"/>
                <w:szCs w:val="20"/>
              </w:rPr>
              <w:t>Insuffisance du management dans la réalisation des activités planifiées (routine et campagnes)</w:t>
            </w:r>
          </w:p>
          <w:p w14:paraId="00000022" w14:textId="77777777" w:rsidR="00F359D2" w:rsidRDefault="00325C77">
            <w:pPr>
              <w:numPr>
                <w:ilvl w:val="0"/>
                <w:numId w:val="18"/>
              </w:numPr>
              <w:spacing w:line="300" w:lineRule="auto"/>
              <w:jc w:val="both"/>
              <w:rPr>
                <w:color w:val="808080"/>
                <w:sz w:val="20"/>
                <w:szCs w:val="20"/>
              </w:rPr>
            </w:pPr>
            <w:r>
              <w:rPr>
                <w:color w:val="808080"/>
                <w:sz w:val="20"/>
                <w:szCs w:val="20"/>
              </w:rPr>
              <w:t xml:space="preserve">Insuffisance de mise en œuvre de l’approche multisectorielle recommandée par le forum sur la vaccination  </w:t>
            </w:r>
          </w:p>
          <w:p w14:paraId="00000023" w14:textId="77777777" w:rsidR="00F359D2" w:rsidRDefault="00325C77">
            <w:pPr>
              <w:numPr>
                <w:ilvl w:val="0"/>
                <w:numId w:val="18"/>
              </w:numPr>
              <w:spacing w:line="300" w:lineRule="auto"/>
              <w:jc w:val="both"/>
              <w:rPr>
                <w:color w:val="808080"/>
                <w:sz w:val="20"/>
                <w:szCs w:val="20"/>
              </w:rPr>
            </w:pPr>
            <w:r>
              <w:rPr>
                <w:color w:val="808080"/>
                <w:sz w:val="20"/>
                <w:szCs w:val="20"/>
              </w:rPr>
              <w:t xml:space="preserve">Insuffisance de formation des acteurs du programme au niveau des centres de santé </w:t>
            </w:r>
          </w:p>
          <w:p w14:paraId="00000024" w14:textId="77777777" w:rsidR="00F359D2" w:rsidRDefault="00325C77">
            <w:pPr>
              <w:numPr>
                <w:ilvl w:val="0"/>
                <w:numId w:val="18"/>
              </w:numPr>
              <w:spacing w:line="300" w:lineRule="auto"/>
              <w:jc w:val="both"/>
              <w:rPr>
                <w:color w:val="808080"/>
                <w:sz w:val="20"/>
                <w:szCs w:val="20"/>
              </w:rPr>
            </w:pPr>
            <w:r>
              <w:rPr>
                <w:color w:val="808080"/>
                <w:sz w:val="20"/>
                <w:szCs w:val="20"/>
              </w:rPr>
              <w:t>Insuffisance de supervision et de monitorage du niveau central</w:t>
            </w:r>
          </w:p>
          <w:p w14:paraId="00000025" w14:textId="77777777" w:rsidR="00F359D2" w:rsidRDefault="00325C77">
            <w:pPr>
              <w:numPr>
                <w:ilvl w:val="0"/>
                <w:numId w:val="18"/>
              </w:numPr>
              <w:spacing w:line="300" w:lineRule="auto"/>
              <w:jc w:val="both"/>
              <w:rPr>
                <w:color w:val="808080"/>
                <w:sz w:val="20"/>
                <w:szCs w:val="20"/>
              </w:rPr>
            </w:pPr>
            <w:r>
              <w:rPr>
                <w:color w:val="808080"/>
                <w:sz w:val="20"/>
                <w:szCs w:val="20"/>
              </w:rPr>
              <w:t>Faible redevabilité des acteurs impliqués dans la vaccination à tous les niveaux</w:t>
            </w:r>
          </w:p>
          <w:p w14:paraId="00000026" w14:textId="77777777" w:rsidR="00F359D2" w:rsidRDefault="00325C77">
            <w:pPr>
              <w:numPr>
                <w:ilvl w:val="0"/>
                <w:numId w:val="18"/>
              </w:numPr>
              <w:spacing w:line="300" w:lineRule="auto"/>
              <w:jc w:val="both"/>
              <w:rPr>
                <w:color w:val="808080"/>
                <w:sz w:val="20"/>
                <w:szCs w:val="20"/>
              </w:rPr>
            </w:pPr>
            <w:r>
              <w:rPr>
                <w:color w:val="808080"/>
                <w:sz w:val="20"/>
                <w:szCs w:val="20"/>
              </w:rPr>
              <w:t>Faible capacité de gestion financière marquée par l’inéligibilité du PEV à gérer les fonds des partenaires (GAVI, BMGF et ADF)</w:t>
            </w:r>
            <w:r>
              <w:rPr>
                <w:color w:val="808080"/>
                <w:sz w:val="20"/>
                <w:szCs w:val="20"/>
              </w:rPr>
              <w:br/>
            </w:r>
          </w:p>
          <w:p w14:paraId="00000027" w14:textId="77777777" w:rsidR="00F359D2" w:rsidRDefault="00325C77">
            <w:pPr>
              <w:spacing w:line="300" w:lineRule="auto"/>
              <w:jc w:val="both"/>
              <w:rPr>
                <w:b/>
                <w:color w:val="808080"/>
                <w:sz w:val="20"/>
                <w:szCs w:val="20"/>
              </w:rPr>
            </w:pPr>
            <w:r>
              <w:rPr>
                <w:b/>
                <w:color w:val="808080"/>
                <w:sz w:val="20"/>
                <w:szCs w:val="20"/>
              </w:rPr>
              <w:t>Prestation de service</w:t>
            </w:r>
          </w:p>
          <w:p w14:paraId="00000028" w14:textId="77777777" w:rsidR="00F359D2" w:rsidRDefault="00325C77">
            <w:pPr>
              <w:numPr>
                <w:ilvl w:val="0"/>
                <w:numId w:val="4"/>
              </w:numPr>
              <w:spacing w:line="300" w:lineRule="auto"/>
              <w:jc w:val="both"/>
              <w:rPr>
                <w:color w:val="808080"/>
                <w:sz w:val="20"/>
                <w:szCs w:val="20"/>
              </w:rPr>
            </w:pPr>
            <w:r>
              <w:rPr>
                <w:color w:val="808080"/>
                <w:sz w:val="20"/>
                <w:szCs w:val="20"/>
              </w:rPr>
              <w:t xml:space="preserve">Faible couverture vaccinale pour tous les antigènes ; </w:t>
            </w:r>
          </w:p>
          <w:p w14:paraId="00000029" w14:textId="77777777" w:rsidR="00F359D2" w:rsidRDefault="00325C77">
            <w:pPr>
              <w:numPr>
                <w:ilvl w:val="0"/>
                <w:numId w:val="21"/>
              </w:numPr>
              <w:spacing w:line="300" w:lineRule="auto"/>
              <w:jc w:val="both"/>
              <w:rPr>
                <w:color w:val="808080"/>
                <w:sz w:val="20"/>
                <w:szCs w:val="20"/>
              </w:rPr>
            </w:pPr>
            <w:r>
              <w:rPr>
                <w:color w:val="808080"/>
                <w:sz w:val="20"/>
                <w:szCs w:val="20"/>
              </w:rPr>
              <w:t>Insuffisance de mise en œuvre des stratégies avancées</w:t>
            </w:r>
          </w:p>
          <w:p w14:paraId="0000002A" w14:textId="77777777" w:rsidR="00F359D2" w:rsidRDefault="00325C77">
            <w:pPr>
              <w:numPr>
                <w:ilvl w:val="0"/>
                <w:numId w:val="21"/>
              </w:numPr>
              <w:spacing w:line="300" w:lineRule="auto"/>
              <w:jc w:val="both"/>
              <w:rPr>
                <w:color w:val="808080"/>
                <w:sz w:val="20"/>
                <w:szCs w:val="20"/>
              </w:rPr>
            </w:pPr>
            <w:r>
              <w:rPr>
                <w:color w:val="808080"/>
                <w:sz w:val="20"/>
                <w:szCs w:val="20"/>
              </w:rPr>
              <w:t>Faible qualité des services de vaccination (absences de vaccinateurs, insuffisance de formation, mauvais accueil, heure de vaccination mal adaptée, gestion inadéquate des déchets…)</w:t>
            </w:r>
          </w:p>
          <w:p w14:paraId="0000002B" w14:textId="77777777" w:rsidR="00F359D2" w:rsidRDefault="00325C77">
            <w:pPr>
              <w:numPr>
                <w:ilvl w:val="0"/>
                <w:numId w:val="21"/>
              </w:numPr>
              <w:spacing w:line="300" w:lineRule="auto"/>
              <w:jc w:val="both"/>
              <w:rPr>
                <w:color w:val="808080"/>
                <w:sz w:val="20"/>
                <w:szCs w:val="20"/>
              </w:rPr>
            </w:pPr>
            <w:r>
              <w:rPr>
                <w:color w:val="808080"/>
                <w:sz w:val="20"/>
                <w:szCs w:val="20"/>
              </w:rPr>
              <w:t>Faible accessibilité de certaines zones</w:t>
            </w:r>
          </w:p>
          <w:p w14:paraId="0000002C" w14:textId="77777777" w:rsidR="00F359D2" w:rsidRDefault="00325C77">
            <w:pPr>
              <w:numPr>
                <w:ilvl w:val="0"/>
                <w:numId w:val="21"/>
              </w:numPr>
              <w:spacing w:line="300" w:lineRule="auto"/>
              <w:jc w:val="both"/>
              <w:rPr>
                <w:color w:val="808080"/>
                <w:sz w:val="20"/>
                <w:szCs w:val="20"/>
              </w:rPr>
            </w:pPr>
            <w:r>
              <w:rPr>
                <w:color w:val="808080"/>
                <w:sz w:val="20"/>
                <w:szCs w:val="20"/>
              </w:rPr>
              <w:t xml:space="preserve">Faible mise en œuvre des occasions manquées de vaccination  </w:t>
            </w:r>
          </w:p>
          <w:p w14:paraId="0000002D" w14:textId="77777777" w:rsidR="00F359D2" w:rsidRDefault="00325C77">
            <w:pPr>
              <w:numPr>
                <w:ilvl w:val="0"/>
                <w:numId w:val="4"/>
              </w:numPr>
              <w:spacing w:line="300" w:lineRule="auto"/>
              <w:jc w:val="both"/>
              <w:rPr>
                <w:color w:val="808080"/>
                <w:sz w:val="20"/>
                <w:szCs w:val="20"/>
              </w:rPr>
            </w:pPr>
            <w:r>
              <w:rPr>
                <w:color w:val="808080"/>
                <w:sz w:val="20"/>
                <w:szCs w:val="20"/>
              </w:rPr>
              <w:t xml:space="preserve">Persistance et résurgence des épidémies (rougeole, fièvre jaune, cVDPV2)­     </w:t>
            </w:r>
            <w:r>
              <w:rPr>
                <w:color w:val="808080"/>
                <w:sz w:val="20"/>
                <w:szCs w:val="20"/>
              </w:rPr>
              <w:br/>
              <w:t xml:space="preserve">   ­     ­       </w:t>
            </w:r>
          </w:p>
          <w:p w14:paraId="0000002E" w14:textId="77777777" w:rsidR="00F359D2" w:rsidRDefault="00325C77">
            <w:pPr>
              <w:spacing w:line="300" w:lineRule="auto"/>
              <w:jc w:val="both"/>
              <w:rPr>
                <w:b/>
                <w:color w:val="808080"/>
                <w:sz w:val="20"/>
                <w:szCs w:val="20"/>
              </w:rPr>
            </w:pPr>
            <w:r>
              <w:rPr>
                <w:b/>
                <w:color w:val="808080"/>
                <w:sz w:val="20"/>
                <w:szCs w:val="20"/>
              </w:rPr>
              <w:t xml:space="preserve">Gestion des données </w:t>
            </w:r>
          </w:p>
          <w:p w14:paraId="0000002F" w14:textId="77777777" w:rsidR="00F359D2" w:rsidRDefault="00325C77">
            <w:pPr>
              <w:numPr>
                <w:ilvl w:val="0"/>
                <w:numId w:val="2"/>
              </w:numPr>
              <w:spacing w:line="300" w:lineRule="auto"/>
              <w:jc w:val="both"/>
              <w:rPr>
                <w:color w:val="808080"/>
                <w:sz w:val="20"/>
                <w:szCs w:val="20"/>
              </w:rPr>
            </w:pPr>
            <w:r>
              <w:rPr>
                <w:color w:val="808080"/>
                <w:sz w:val="20"/>
                <w:szCs w:val="20"/>
              </w:rPr>
              <w:t xml:space="preserve">Écarts de plus de 30 points entre les données administratives et celles des enquêtes et estimation OMS-UNICEF (WUENIC) ; </w:t>
            </w:r>
          </w:p>
          <w:p w14:paraId="00000030" w14:textId="77777777" w:rsidR="00F359D2" w:rsidRDefault="00325C77">
            <w:pPr>
              <w:numPr>
                <w:ilvl w:val="0"/>
                <w:numId w:val="2"/>
              </w:numPr>
              <w:spacing w:line="300" w:lineRule="auto"/>
              <w:jc w:val="both"/>
              <w:rPr>
                <w:color w:val="808080"/>
                <w:sz w:val="20"/>
                <w:szCs w:val="20"/>
              </w:rPr>
            </w:pPr>
            <w:r>
              <w:rPr>
                <w:color w:val="808080"/>
                <w:sz w:val="20"/>
                <w:szCs w:val="20"/>
              </w:rPr>
              <w:t xml:space="preserve">Ruptures fréquentes des outils de collecte avec utilisation par endroit des outils non harmonisés ;  </w:t>
            </w:r>
          </w:p>
          <w:p w14:paraId="00000031" w14:textId="77777777" w:rsidR="00F359D2" w:rsidRDefault="00325C77">
            <w:pPr>
              <w:numPr>
                <w:ilvl w:val="0"/>
                <w:numId w:val="2"/>
              </w:numPr>
              <w:spacing w:line="300" w:lineRule="auto"/>
              <w:jc w:val="both"/>
              <w:rPr>
                <w:color w:val="808080"/>
                <w:sz w:val="20"/>
                <w:szCs w:val="20"/>
              </w:rPr>
            </w:pPr>
            <w:r>
              <w:rPr>
                <w:color w:val="808080"/>
                <w:sz w:val="20"/>
                <w:szCs w:val="20"/>
              </w:rPr>
              <w:t>Insuffisance dans la maîtrise des outils de collecte de données (DVD-MT, SMT, etc.) à tous les niveaux ;</w:t>
            </w:r>
          </w:p>
          <w:p w14:paraId="00000032" w14:textId="77777777" w:rsidR="00F359D2" w:rsidRDefault="00325C77">
            <w:pPr>
              <w:numPr>
                <w:ilvl w:val="0"/>
                <w:numId w:val="2"/>
              </w:numPr>
              <w:spacing w:line="300" w:lineRule="auto"/>
              <w:jc w:val="both"/>
              <w:rPr>
                <w:color w:val="808080"/>
                <w:sz w:val="20"/>
                <w:szCs w:val="20"/>
              </w:rPr>
            </w:pPr>
            <w:r>
              <w:rPr>
                <w:color w:val="808080"/>
                <w:sz w:val="20"/>
                <w:szCs w:val="20"/>
              </w:rPr>
              <w:t>Irrégularité des réunions de monitorage et de validation des données à tous les niveaux ;</w:t>
            </w:r>
          </w:p>
          <w:p w14:paraId="00000033" w14:textId="77777777" w:rsidR="00F359D2" w:rsidRDefault="00325C77">
            <w:pPr>
              <w:numPr>
                <w:ilvl w:val="0"/>
                <w:numId w:val="2"/>
              </w:numPr>
              <w:spacing w:line="300" w:lineRule="auto"/>
              <w:jc w:val="both"/>
              <w:rPr>
                <w:color w:val="808080"/>
                <w:sz w:val="20"/>
                <w:szCs w:val="20"/>
              </w:rPr>
            </w:pPr>
            <w:r>
              <w:rPr>
                <w:color w:val="808080"/>
                <w:sz w:val="20"/>
                <w:szCs w:val="20"/>
              </w:rPr>
              <w:t>Faible pratique de l'auto-évaluation de la qualité des données (DQS/LQAS).</w:t>
            </w:r>
          </w:p>
          <w:p w14:paraId="00000034" w14:textId="77777777" w:rsidR="00F359D2" w:rsidRDefault="00F359D2">
            <w:pPr>
              <w:spacing w:line="300" w:lineRule="auto"/>
              <w:ind w:left="720"/>
              <w:jc w:val="both"/>
              <w:rPr>
                <w:color w:val="808080"/>
                <w:sz w:val="20"/>
                <w:szCs w:val="20"/>
              </w:rPr>
            </w:pPr>
          </w:p>
          <w:p w14:paraId="00000035" w14:textId="77777777" w:rsidR="00F359D2" w:rsidRDefault="00325C77">
            <w:pPr>
              <w:spacing w:line="300" w:lineRule="auto"/>
              <w:rPr>
                <w:b/>
                <w:color w:val="808080"/>
                <w:sz w:val="20"/>
                <w:szCs w:val="20"/>
              </w:rPr>
            </w:pPr>
            <w:r>
              <w:rPr>
                <w:b/>
                <w:color w:val="808080"/>
                <w:sz w:val="20"/>
                <w:szCs w:val="20"/>
              </w:rPr>
              <w:t>Logistique et gestion de vaccins</w:t>
            </w:r>
          </w:p>
          <w:p w14:paraId="00000036" w14:textId="77777777" w:rsidR="00F359D2" w:rsidRDefault="00325C77">
            <w:pPr>
              <w:numPr>
                <w:ilvl w:val="0"/>
                <w:numId w:val="3"/>
              </w:numPr>
              <w:spacing w:line="300" w:lineRule="auto"/>
              <w:rPr>
                <w:b/>
                <w:i/>
                <w:color w:val="808080"/>
                <w:sz w:val="20"/>
                <w:szCs w:val="20"/>
              </w:rPr>
            </w:pPr>
            <w:r>
              <w:rPr>
                <w:b/>
                <w:i/>
                <w:color w:val="808080"/>
                <w:sz w:val="20"/>
                <w:szCs w:val="20"/>
              </w:rPr>
              <w:t>Gestion des vaccins et intrants</w:t>
            </w:r>
          </w:p>
          <w:p w14:paraId="00000037" w14:textId="77777777" w:rsidR="00F359D2" w:rsidRDefault="00325C77">
            <w:pPr>
              <w:numPr>
                <w:ilvl w:val="1"/>
                <w:numId w:val="3"/>
              </w:numPr>
              <w:spacing w:line="300" w:lineRule="auto"/>
              <w:jc w:val="both"/>
              <w:rPr>
                <w:color w:val="808080"/>
                <w:sz w:val="20"/>
                <w:szCs w:val="20"/>
              </w:rPr>
            </w:pPr>
            <w:r>
              <w:rPr>
                <w:color w:val="808080"/>
                <w:sz w:val="20"/>
                <w:szCs w:val="20"/>
              </w:rPr>
              <w:t>Rupture fréquente en vaccins et matériel d’injection avec 23% des DS en situation de rupture en 2022</w:t>
            </w:r>
          </w:p>
          <w:p w14:paraId="00000038" w14:textId="77777777" w:rsidR="00F359D2" w:rsidRDefault="00325C77">
            <w:pPr>
              <w:numPr>
                <w:ilvl w:val="1"/>
                <w:numId w:val="3"/>
              </w:numPr>
              <w:spacing w:line="300" w:lineRule="auto"/>
              <w:jc w:val="both"/>
              <w:rPr>
                <w:color w:val="808080"/>
                <w:sz w:val="20"/>
                <w:szCs w:val="20"/>
              </w:rPr>
            </w:pPr>
            <w:r>
              <w:rPr>
                <w:color w:val="808080"/>
                <w:sz w:val="20"/>
                <w:szCs w:val="20"/>
              </w:rPr>
              <w:lastRenderedPageBreak/>
              <w:t>Qualité des données : insuffisance dans la maîtrise des outils de gestion (fiche de stock, SMT etc.)</w:t>
            </w:r>
          </w:p>
          <w:p w14:paraId="00000039" w14:textId="77777777" w:rsidR="00F359D2" w:rsidRDefault="00325C77">
            <w:pPr>
              <w:numPr>
                <w:ilvl w:val="1"/>
                <w:numId w:val="3"/>
              </w:numPr>
              <w:spacing w:line="300" w:lineRule="auto"/>
              <w:jc w:val="both"/>
              <w:rPr>
                <w:color w:val="808080"/>
                <w:sz w:val="20"/>
                <w:szCs w:val="20"/>
              </w:rPr>
            </w:pPr>
            <w:r>
              <w:rPr>
                <w:color w:val="808080"/>
                <w:sz w:val="20"/>
                <w:szCs w:val="20"/>
              </w:rPr>
              <w:t>Problème d’aménagement de l’espace pour le stockage des intrants et pour l’installation des chambres froides au niveau central</w:t>
            </w:r>
          </w:p>
          <w:p w14:paraId="0000003A" w14:textId="77777777" w:rsidR="00F359D2" w:rsidRDefault="00325C77">
            <w:pPr>
              <w:numPr>
                <w:ilvl w:val="1"/>
                <w:numId w:val="3"/>
              </w:numPr>
              <w:spacing w:line="300" w:lineRule="auto"/>
              <w:jc w:val="both"/>
              <w:rPr>
                <w:color w:val="808080"/>
                <w:sz w:val="20"/>
                <w:szCs w:val="20"/>
              </w:rPr>
            </w:pPr>
            <w:r>
              <w:rPr>
                <w:color w:val="808080"/>
                <w:sz w:val="20"/>
                <w:szCs w:val="20"/>
              </w:rPr>
              <w:t>Manque de visibilité dans la gestion des vaccins, intrants et équipements au niveau des zones de responsabilité (ex :  plus de 900 000 doses non traçables selon l’enquête sur le taux de perte) ;</w:t>
            </w:r>
          </w:p>
          <w:p w14:paraId="0000003B" w14:textId="77777777" w:rsidR="00F359D2" w:rsidRDefault="00325C77">
            <w:pPr>
              <w:numPr>
                <w:ilvl w:val="1"/>
                <w:numId w:val="3"/>
              </w:numPr>
              <w:spacing w:line="300" w:lineRule="auto"/>
              <w:jc w:val="both"/>
              <w:rPr>
                <w:color w:val="808080"/>
                <w:sz w:val="20"/>
                <w:szCs w:val="20"/>
              </w:rPr>
            </w:pPr>
            <w:r>
              <w:rPr>
                <w:color w:val="808080"/>
                <w:sz w:val="20"/>
                <w:szCs w:val="20"/>
              </w:rPr>
              <w:t>Insuffisance de supervision formative</w:t>
            </w:r>
            <w:r>
              <w:rPr>
                <w:color w:val="808080"/>
                <w:sz w:val="20"/>
                <w:szCs w:val="20"/>
              </w:rPr>
              <w:br/>
            </w:r>
          </w:p>
          <w:p w14:paraId="0000003C" w14:textId="77777777" w:rsidR="00F359D2" w:rsidRDefault="00325C77">
            <w:pPr>
              <w:numPr>
                <w:ilvl w:val="0"/>
                <w:numId w:val="3"/>
              </w:numPr>
              <w:spacing w:line="300" w:lineRule="auto"/>
              <w:jc w:val="both"/>
              <w:rPr>
                <w:b/>
                <w:i/>
                <w:color w:val="808080"/>
                <w:sz w:val="20"/>
                <w:szCs w:val="20"/>
              </w:rPr>
            </w:pPr>
            <w:r>
              <w:rPr>
                <w:b/>
                <w:i/>
                <w:color w:val="808080"/>
                <w:sz w:val="20"/>
                <w:szCs w:val="20"/>
              </w:rPr>
              <w:t>Equipements en chaîne de froid (ECF)</w:t>
            </w:r>
          </w:p>
          <w:p w14:paraId="0000003D" w14:textId="77777777" w:rsidR="00F359D2" w:rsidRDefault="00325C77">
            <w:pPr>
              <w:numPr>
                <w:ilvl w:val="1"/>
                <w:numId w:val="3"/>
              </w:numPr>
              <w:spacing w:line="300" w:lineRule="auto"/>
              <w:jc w:val="both"/>
              <w:rPr>
                <w:color w:val="808080"/>
                <w:sz w:val="20"/>
                <w:szCs w:val="20"/>
              </w:rPr>
            </w:pPr>
            <w:r>
              <w:rPr>
                <w:color w:val="808080"/>
                <w:sz w:val="20"/>
                <w:szCs w:val="20"/>
              </w:rPr>
              <w:t>Insuffisance en équipements de chaîne du froid homologués</w:t>
            </w:r>
          </w:p>
          <w:p w14:paraId="0000003E" w14:textId="77777777" w:rsidR="00F359D2" w:rsidRDefault="00325C77">
            <w:pPr>
              <w:numPr>
                <w:ilvl w:val="1"/>
                <w:numId w:val="3"/>
              </w:numPr>
              <w:spacing w:line="300" w:lineRule="auto"/>
              <w:jc w:val="both"/>
              <w:rPr>
                <w:color w:val="808080"/>
                <w:sz w:val="20"/>
                <w:szCs w:val="20"/>
              </w:rPr>
            </w:pPr>
            <w:r>
              <w:rPr>
                <w:color w:val="808080"/>
                <w:sz w:val="20"/>
                <w:szCs w:val="20"/>
              </w:rPr>
              <w:t>Insuffisance dans la coordination et le suivi de la maintenance des chambres froides</w:t>
            </w:r>
          </w:p>
          <w:p w14:paraId="0000003F" w14:textId="77777777" w:rsidR="00F359D2" w:rsidRDefault="00325C77">
            <w:pPr>
              <w:numPr>
                <w:ilvl w:val="1"/>
                <w:numId w:val="3"/>
              </w:numPr>
              <w:spacing w:line="300" w:lineRule="auto"/>
              <w:jc w:val="both"/>
              <w:rPr>
                <w:color w:val="808080"/>
                <w:sz w:val="20"/>
                <w:szCs w:val="20"/>
              </w:rPr>
            </w:pPr>
            <w:r>
              <w:rPr>
                <w:color w:val="808080"/>
                <w:sz w:val="20"/>
                <w:szCs w:val="20"/>
              </w:rPr>
              <w:t>Insuffisance dans la mise en œuvre du plan de maintenance des équipements dans les structures sanitaires</w:t>
            </w:r>
          </w:p>
          <w:p w14:paraId="00000040" w14:textId="77777777" w:rsidR="00F359D2" w:rsidRDefault="00325C77">
            <w:pPr>
              <w:numPr>
                <w:ilvl w:val="1"/>
                <w:numId w:val="3"/>
              </w:numPr>
              <w:spacing w:line="300" w:lineRule="auto"/>
              <w:jc w:val="both"/>
              <w:rPr>
                <w:color w:val="808080"/>
                <w:sz w:val="20"/>
                <w:szCs w:val="20"/>
              </w:rPr>
            </w:pPr>
            <w:r>
              <w:rPr>
                <w:color w:val="808080"/>
                <w:sz w:val="20"/>
                <w:szCs w:val="20"/>
              </w:rPr>
              <w:t>Insuffisance dans le suivi des températures à distance</w:t>
            </w:r>
          </w:p>
          <w:p w14:paraId="00000041" w14:textId="77777777" w:rsidR="00F359D2" w:rsidRDefault="00325C77">
            <w:pPr>
              <w:numPr>
                <w:ilvl w:val="1"/>
                <w:numId w:val="3"/>
              </w:numPr>
              <w:spacing w:line="300" w:lineRule="auto"/>
              <w:jc w:val="both"/>
              <w:rPr>
                <w:color w:val="808080"/>
                <w:sz w:val="20"/>
                <w:szCs w:val="20"/>
              </w:rPr>
            </w:pPr>
            <w:r>
              <w:rPr>
                <w:color w:val="808080"/>
                <w:sz w:val="20"/>
                <w:szCs w:val="20"/>
              </w:rPr>
              <w:t>Mauvaise gestion des biens matériels à tous les niveaux</w:t>
            </w:r>
          </w:p>
          <w:p w14:paraId="00000042" w14:textId="77777777" w:rsidR="00F359D2" w:rsidRDefault="00325C77">
            <w:pPr>
              <w:numPr>
                <w:ilvl w:val="1"/>
                <w:numId w:val="3"/>
              </w:numPr>
              <w:spacing w:line="300" w:lineRule="auto"/>
              <w:jc w:val="both"/>
              <w:rPr>
                <w:color w:val="808080"/>
                <w:sz w:val="20"/>
                <w:szCs w:val="20"/>
              </w:rPr>
            </w:pPr>
            <w:r>
              <w:rPr>
                <w:color w:val="808080"/>
                <w:sz w:val="20"/>
                <w:szCs w:val="20"/>
              </w:rPr>
              <w:t>Inactivité du comité technique de travail CCEOP</w:t>
            </w:r>
          </w:p>
          <w:p w14:paraId="00000043" w14:textId="77777777" w:rsidR="00F359D2" w:rsidRDefault="00325C77">
            <w:pPr>
              <w:numPr>
                <w:ilvl w:val="0"/>
                <w:numId w:val="3"/>
              </w:numPr>
              <w:spacing w:line="300" w:lineRule="auto"/>
              <w:jc w:val="both"/>
              <w:rPr>
                <w:color w:val="808080"/>
                <w:sz w:val="20"/>
                <w:szCs w:val="20"/>
              </w:rPr>
            </w:pPr>
            <w:r>
              <w:rPr>
                <w:color w:val="808080"/>
                <w:sz w:val="20"/>
                <w:szCs w:val="20"/>
              </w:rPr>
              <w:t>Activités opérationnelles</w:t>
            </w:r>
          </w:p>
          <w:p w14:paraId="00000044" w14:textId="77777777" w:rsidR="00F359D2" w:rsidRDefault="00325C77">
            <w:pPr>
              <w:numPr>
                <w:ilvl w:val="1"/>
                <w:numId w:val="3"/>
              </w:numPr>
              <w:spacing w:line="300" w:lineRule="auto"/>
              <w:jc w:val="both"/>
              <w:rPr>
                <w:color w:val="808080"/>
                <w:sz w:val="20"/>
                <w:szCs w:val="20"/>
              </w:rPr>
            </w:pPr>
            <w:r>
              <w:rPr>
                <w:color w:val="808080"/>
                <w:sz w:val="20"/>
                <w:szCs w:val="20"/>
              </w:rPr>
              <w:t>Aucune formation réalisée pour les nouvelles ressources logistiques</w:t>
            </w:r>
          </w:p>
          <w:p w14:paraId="00000045" w14:textId="77777777" w:rsidR="00F359D2" w:rsidRDefault="00325C77">
            <w:pPr>
              <w:numPr>
                <w:ilvl w:val="1"/>
                <w:numId w:val="3"/>
              </w:numPr>
              <w:spacing w:line="300" w:lineRule="auto"/>
              <w:jc w:val="both"/>
              <w:rPr>
                <w:color w:val="808080"/>
                <w:sz w:val="20"/>
                <w:szCs w:val="20"/>
              </w:rPr>
            </w:pPr>
            <w:r>
              <w:rPr>
                <w:color w:val="808080"/>
                <w:sz w:val="20"/>
                <w:szCs w:val="20"/>
              </w:rPr>
              <w:t>Mauvaise gestion des ressources matérielles</w:t>
            </w:r>
            <w:r>
              <w:rPr>
                <w:color w:val="808080"/>
                <w:sz w:val="20"/>
                <w:szCs w:val="20"/>
              </w:rPr>
              <w:br/>
            </w:r>
          </w:p>
          <w:p w14:paraId="00000046" w14:textId="77777777" w:rsidR="00F359D2" w:rsidRDefault="00325C77">
            <w:pPr>
              <w:spacing w:line="300" w:lineRule="auto"/>
              <w:rPr>
                <w:b/>
                <w:color w:val="808080"/>
                <w:sz w:val="20"/>
                <w:szCs w:val="20"/>
              </w:rPr>
            </w:pPr>
            <w:r>
              <w:rPr>
                <w:b/>
                <w:color w:val="808080"/>
                <w:sz w:val="20"/>
                <w:szCs w:val="20"/>
              </w:rPr>
              <w:t>Communication/Plaidoyer</w:t>
            </w:r>
          </w:p>
          <w:p w14:paraId="00000047" w14:textId="77777777" w:rsidR="00F359D2" w:rsidRDefault="00325C77">
            <w:pPr>
              <w:numPr>
                <w:ilvl w:val="0"/>
                <w:numId w:val="3"/>
              </w:numPr>
              <w:spacing w:line="300" w:lineRule="auto"/>
              <w:jc w:val="both"/>
              <w:rPr>
                <w:color w:val="808080"/>
                <w:sz w:val="20"/>
                <w:szCs w:val="20"/>
              </w:rPr>
            </w:pPr>
            <w:r>
              <w:rPr>
                <w:color w:val="808080"/>
                <w:sz w:val="20"/>
                <w:szCs w:val="20"/>
              </w:rPr>
              <w:t>Faible information de la population sur les activités du PEV de routine (41%) et démotivation des parents pour la vaccination (20%)</w:t>
            </w:r>
          </w:p>
          <w:p w14:paraId="00000048" w14:textId="77777777" w:rsidR="00F359D2" w:rsidRDefault="00325C77">
            <w:pPr>
              <w:numPr>
                <w:ilvl w:val="0"/>
                <w:numId w:val="3"/>
              </w:numPr>
              <w:spacing w:line="300" w:lineRule="auto"/>
              <w:jc w:val="both"/>
              <w:rPr>
                <w:color w:val="808080"/>
                <w:sz w:val="20"/>
                <w:szCs w:val="20"/>
              </w:rPr>
            </w:pPr>
            <w:r>
              <w:rPr>
                <w:color w:val="808080"/>
                <w:sz w:val="20"/>
                <w:szCs w:val="20"/>
              </w:rPr>
              <w:t xml:space="preserve">Faible suivi des activités de communication   </w:t>
            </w:r>
          </w:p>
          <w:p w14:paraId="00000049" w14:textId="77777777" w:rsidR="00F359D2" w:rsidRDefault="00325C77">
            <w:pPr>
              <w:numPr>
                <w:ilvl w:val="0"/>
                <w:numId w:val="3"/>
              </w:numPr>
              <w:spacing w:line="300" w:lineRule="auto"/>
              <w:jc w:val="both"/>
              <w:rPr>
                <w:color w:val="808080"/>
                <w:sz w:val="20"/>
                <w:szCs w:val="20"/>
              </w:rPr>
            </w:pPr>
            <w:r>
              <w:rPr>
                <w:color w:val="808080"/>
                <w:sz w:val="20"/>
                <w:szCs w:val="20"/>
              </w:rPr>
              <w:t xml:space="preserve">Insuffisance de supports de communication en faveur du PEV  </w:t>
            </w:r>
          </w:p>
          <w:p w14:paraId="0000004A" w14:textId="77777777" w:rsidR="00F359D2" w:rsidRDefault="00325C77">
            <w:pPr>
              <w:numPr>
                <w:ilvl w:val="0"/>
                <w:numId w:val="3"/>
              </w:numPr>
              <w:spacing w:line="300" w:lineRule="auto"/>
              <w:jc w:val="both"/>
              <w:rPr>
                <w:color w:val="808080"/>
                <w:sz w:val="20"/>
                <w:szCs w:val="20"/>
              </w:rPr>
            </w:pPr>
            <w:r>
              <w:rPr>
                <w:color w:val="808080"/>
                <w:sz w:val="20"/>
                <w:szCs w:val="20"/>
              </w:rPr>
              <w:t xml:space="preserve">Insuffisance dans la coordination, la mise en œuvre, la supervision et le suivi des activités de communication planifiées </w:t>
            </w:r>
          </w:p>
          <w:p w14:paraId="0000004B" w14:textId="77777777" w:rsidR="00F359D2" w:rsidRDefault="00325C77">
            <w:pPr>
              <w:numPr>
                <w:ilvl w:val="0"/>
                <w:numId w:val="3"/>
              </w:numPr>
              <w:spacing w:line="300" w:lineRule="auto"/>
              <w:jc w:val="both"/>
              <w:rPr>
                <w:color w:val="808080"/>
                <w:sz w:val="20"/>
                <w:szCs w:val="20"/>
              </w:rPr>
            </w:pPr>
            <w:r>
              <w:rPr>
                <w:color w:val="808080"/>
                <w:sz w:val="20"/>
                <w:szCs w:val="20"/>
              </w:rPr>
              <w:t>Faible fonctionnalité des sous-comités mobilisation sociale à tous les niveaux</w:t>
            </w:r>
          </w:p>
          <w:p w14:paraId="0000004C" w14:textId="77777777" w:rsidR="00F359D2" w:rsidRDefault="00325C77">
            <w:pPr>
              <w:numPr>
                <w:ilvl w:val="0"/>
                <w:numId w:val="3"/>
              </w:numPr>
              <w:spacing w:line="300" w:lineRule="auto"/>
              <w:jc w:val="both"/>
              <w:rPr>
                <w:color w:val="808080"/>
                <w:sz w:val="20"/>
                <w:szCs w:val="20"/>
              </w:rPr>
            </w:pPr>
            <w:r>
              <w:rPr>
                <w:color w:val="808080"/>
                <w:sz w:val="20"/>
                <w:szCs w:val="20"/>
              </w:rPr>
              <w:t>Faible appropriation des activités de communication par les autorités locales, religieuses et coutumières</w:t>
            </w:r>
          </w:p>
          <w:p w14:paraId="0000004D" w14:textId="77777777" w:rsidR="00F359D2" w:rsidRDefault="00325C77">
            <w:pPr>
              <w:numPr>
                <w:ilvl w:val="0"/>
                <w:numId w:val="3"/>
              </w:numPr>
              <w:spacing w:line="300" w:lineRule="auto"/>
              <w:jc w:val="both"/>
              <w:rPr>
                <w:color w:val="808080"/>
                <w:sz w:val="20"/>
                <w:szCs w:val="20"/>
              </w:rPr>
            </w:pPr>
            <w:r>
              <w:rPr>
                <w:color w:val="808080"/>
                <w:sz w:val="20"/>
                <w:szCs w:val="20"/>
              </w:rPr>
              <w:t>Faible inclusion des organisations de la société civile dans l’élaboration et la mise en œuvre de la politique vaccinale</w:t>
            </w:r>
          </w:p>
          <w:p w14:paraId="0000004E" w14:textId="77777777" w:rsidR="00F359D2" w:rsidRDefault="00325C77">
            <w:pPr>
              <w:numPr>
                <w:ilvl w:val="0"/>
                <w:numId w:val="3"/>
              </w:numPr>
              <w:spacing w:line="300" w:lineRule="auto"/>
              <w:jc w:val="both"/>
              <w:rPr>
                <w:color w:val="808080"/>
                <w:sz w:val="20"/>
                <w:szCs w:val="20"/>
              </w:rPr>
            </w:pPr>
            <w:r>
              <w:rPr>
                <w:color w:val="808080"/>
                <w:sz w:val="20"/>
                <w:szCs w:val="20"/>
              </w:rPr>
              <w:t>Absence d’un mécanisme de collecte et traitement de données communication</w:t>
            </w:r>
          </w:p>
          <w:p w14:paraId="0000004F" w14:textId="77777777" w:rsidR="00F359D2" w:rsidRDefault="00325C77">
            <w:pPr>
              <w:numPr>
                <w:ilvl w:val="0"/>
                <w:numId w:val="3"/>
              </w:numPr>
              <w:spacing w:line="300" w:lineRule="auto"/>
              <w:jc w:val="both"/>
              <w:rPr>
                <w:color w:val="808080"/>
                <w:sz w:val="20"/>
                <w:szCs w:val="20"/>
              </w:rPr>
            </w:pPr>
            <w:r>
              <w:rPr>
                <w:color w:val="808080"/>
                <w:sz w:val="20"/>
                <w:szCs w:val="20"/>
              </w:rPr>
              <w:t>Faible interaction entre la section communication du niveau central et les points focaux IEC</w:t>
            </w:r>
          </w:p>
          <w:p w14:paraId="00000050" w14:textId="77777777" w:rsidR="00F359D2" w:rsidRDefault="00325C77">
            <w:pPr>
              <w:numPr>
                <w:ilvl w:val="0"/>
                <w:numId w:val="3"/>
              </w:numPr>
              <w:spacing w:line="300" w:lineRule="auto"/>
              <w:jc w:val="both"/>
              <w:rPr>
                <w:color w:val="808080"/>
                <w:sz w:val="20"/>
                <w:szCs w:val="20"/>
              </w:rPr>
            </w:pPr>
            <w:r>
              <w:rPr>
                <w:color w:val="808080"/>
                <w:sz w:val="20"/>
                <w:szCs w:val="20"/>
              </w:rPr>
              <w:t>Absence de cadre de concertation entre l’AT mobilisée pour la communication</w:t>
            </w:r>
          </w:p>
          <w:p w14:paraId="00000051" w14:textId="77777777" w:rsidR="00F359D2" w:rsidRDefault="00325C77">
            <w:pPr>
              <w:spacing w:line="327" w:lineRule="auto"/>
              <w:jc w:val="both"/>
              <w:rPr>
                <w:b/>
                <w:color w:val="808080"/>
                <w:sz w:val="20"/>
                <w:szCs w:val="20"/>
              </w:rPr>
            </w:pPr>
            <w:r>
              <w:rPr>
                <w:b/>
                <w:color w:val="808080"/>
                <w:sz w:val="20"/>
                <w:szCs w:val="20"/>
              </w:rPr>
              <w:t>Demande Vaccinale</w:t>
            </w:r>
          </w:p>
          <w:p w14:paraId="00000052" w14:textId="77777777" w:rsidR="00F359D2" w:rsidRDefault="00325C77">
            <w:pPr>
              <w:numPr>
                <w:ilvl w:val="0"/>
                <w:numId w:val="14"/>
              </w:numPr>
              <w:spacing w:line="300" w:lineRule="auto"/>
              <w:jc w:val="both"/>
              <w:rPr>
                <w:color w:val="808080"/>
                <w:sz w:val="20"/>
                <w:szCs w:val="20"/>
              </w:rPr>
            </w:pPr>
            <w:r>
              <w:rPr>
                <w:color w:val="808080"/>
                <w:sz w:val="20"/>
                <w:szCs w:val="20"/>
              </w:rPr>
              <w:t>seulement 50% des parents connaissent l’âge des enfants concernés par la vaccination</w:t>
            </w:r>
          </w:p>
          <w:p w14:paraId="00000053" w14:textId="77777777" w:rsidR="00F359D2" w:rsidRDefault="00325C77">
            <w:pPr>
              <w:numPr>
                <w:ilvl w:val="0"/>
                <w:numId w:val="14"/>
              </w:numPr>
              <w:spacing w:line="300" w:lineRule="auto"/>
              <w:jc w:val="both"/>
              <w:rPr>
                <w:color w:val="808080"/>
                <w:sz w:val="20"/>
                <w:szCs w:val="20"/>
              </w:rPr>
            </w:pPr>
            <w:r>
              <w:rPr>
                <w:color w:val="808080"/>
                <w:sz w:val="20"/>
                <w:szCs w:val="20"/>
              </w:rPr>
              <w:t>Des rumeurs sur les réseaux sociaux et une méfiance  envers les services de vaccination</w:t>
            </w:r>
          </w:p>
          <w:p w14:paraId="00000054" w14:textId="77777777" w:rsidR="00F359D2" w:rsidRDefault="00325C77">
            <w:pPr>
              <w:numPr>
                <w:ilvl w:val="0"/>
                <w:numId w:val="14"/>
              </w:numPr>
              <w:spacing w:line="327" w:lineRule="auto"/>
              <w:jc w:val="both"/>
              <w:rPr>
                <w:color w:val="808080"/>
                <w:sz w:val="20"/>
                <w:szCs w:val="20"/>
              </w:rPr>
            </w:pPr>
            <w:r>
              <w:rPr>
                <w:color w:val="808080"/>
                <w:sz w:val="20"/>
                <w:szCs w:val="20"/>
              </w:rPr>
              <w:t xml:space="preserve">Une baisse de l’affluence sur les services de santé au sein des formations sanitaires </w:t>
            </w:r>
            <w:r>
              <w:rPr>
                <w:i/>
                <w:color w:val="808080"/>
                <w:sz w:val="20"/>
                <w:szCs w:val="20"/>
              </w:rPr>
              <w:t>(enquête DGTSRNV/UNFPA),</w:t>
            </w:r>
          </w:p>
        </w:tc>
      </w:tr>
    </w:tbl>
    <w:p w14:paraId="00000055" w14:textId="77777777" w:rsidR="00F359D2" w:rsidRDefault="00F359D2">
      <w:pPr>
        <w:spacing w:line="300" w:lineRule="auto"/>
        <w:rPr>
          <w:color w:val="808080"/>
        </w:rPr>
      </w:pPr>
    </w:p>
    <w:p w14:paraId="00000056" w14:textId="77777777" w:rsidR="00F359D2" w:rsidRDefault="00325C77">
      <w:pPr>
        <w:numPr>
          <w:ilvl w:val="0"/>
          <w:numId w:val="8"/>
        </w:numPr>
        <w:pBdr>
          <w:top w:val="nil"/>
          <w:left w:val="nil"/>
          <w:bottom w:val="nil"/>
          <w:right w:val="nil"/>
          <w:between w:val="nil"/>
        </w:pBdr>
        <w:spacing w:line="300" w:lineRule="auto"/>
        <w:ind w:left="426"/>
        <w:rPr>
          <w:b/>
          <w:color w:val="84C650"/>
          <w:sz w:val="26"/>
          <w:szCs w:val="26"/>
        </w:rPr>
      </w:pPr>
      <w:r>
        <w:rPr>
          <w:b/>
          <w:color w:val="70AD47"/>
          <w:sz w:val="26"/>
          <w:szCs w:val="26"/>
        </w:rPr>
        <w:t>Besoins actuels en AT de votre système de vaccination (1-2 pages)</w:t>
      </w:r>
    </w:p>
    <w:p w14:paraId="00000057" w14:textId="77777777" w:rsidR="00F359D2" w:rsidRDefault="00325C77">
      <w:pPr>
        <w:pBdr>
          <w:top w:val="nil"/>
          <w:left w:val="nil"/>
          <w:bottom w:val="nil"/>
          <w:right w:val="nil"/>
          <w:between w:val="nil"/>
        </w:pBdr>
        <w:spacing w:line="300" w:lineRule="auto"/>
        <w:ind w:left="142"/>
        <w:rPr>
          <w:b/>
          <w:i/>
          <w:color w:val="000000"/>
          <w:sz w:val="20"/>
          <w:szCs w:val="20"/>
        </w:rPr>
      </w:pPr>
      <w:r>
        <w:rPr>
          <w:b/>
          <w:i/>
          <w:color w:val="000000"/>
          <w:sz w:val="20"/>
          <w:szCs w:val="20"/>
        </w:rPr>
        <w:t xml:space="preserve">Veuillez indiquer l'allocation prévue de l'assistance pays ciblée du Cadre d'engagement des partenaires par domaine d'investissement et objectif de haut niveau. Les domaines </w:t>
      </w:r>
      <w:r>
        <w:rPr>
          <w:b/>
          <w:i/>
          <w:color w:val="000000"/>
          <w:sz w:val="20"/>
          <w:szCs w:val="20"/>
        </w:rPr>
        <w:lastRenderedPageBreak/>
        <w:t xml:space="preserve">d'investissement soutenus par Gavi et une liste des objectifs sont disponibles, pour information, dans les </w:t>
      </w:r>
      <w:hyperlink r:id="rId13">
        <w:r>
          <w:rPr>
            <w:b/>
            <w:i/>
            <w:color w:val="0563C1"/>
            <w:sz w:val="20"/>
            <w:szCs w:val="20"/>
            <w:u w:val="single"/>
          </w:rPr>
          <w:t>Directives sur le financement des programmes</w:t>
        </w:r>
      </w:hyperlink>
      <w:r>
        <w:rPr>
          <w:b/>
          <w:i/>
          <w:color w:val="000000"/>
          <w:sz w:val="20"/>
          <w:szCs w:val="20"/>
        </w:rPr>
        <w:t xml:space="preserve"> de Gavi. Le pays peut planifier pour la durée restante de son actuelle subvention de RSS</w:t>
      </w:r>
    </w:p>
    <w:p w14:paraId="00000058" w14:textId="77777777" w:rsidR="00F359D2" w:rsidRDefault="00F359D2">
      <w:pPr>
        <w:pBdr>
          <w:top w:val="nil"/>
          <w:left w:val="nil"/>
          <w:bottom w:val="nil"/>
          <w:right w:val="nil"/>
          <w:between w:val="nil"/>
        </w:pBdr>
        <w:spacing w:line="300" w:lineRule="auto"/>
        <w:ind w:left="426"/>
        <w:rPr>
          <w:i/>
          <w:color w:val="808080"/>
        </w:rPr>
      </w:pPr>
    </w:p>
    <w:p w14:paraId="00000059" w14:textId="77777777" w:rsidR="00F359D2" w:rsidRDefault="00325C77">
      <w:pPr>
        <w:pBdr>
          <w:top w:val="nil"/>
          <w:left w:val="nil"/>
          <w:bottom w:val="nil"/>
          <w:right w:val="nil"/>
          <w:between w:val="nil"/>
        </w:pBdr>
        <w:spacing w:line="300" w:lineRule="auto"/>
        <w:ind w:left="426"/>
        <w:rPr>
          <w:i/>
          <w:color w:val="808080"/>
        </w:rPr>
      </w:pPr>
      <w:r>
        <w:rPr>
          <w:i/>
          <w:color w:val="808080"/>
        </w:rPr>
        <w:t>(N'hésitez pas à ajouter des lignes, si nécessaire)</w:t>
      </w:r>
    </w:p>
    <w:tbl>
      <w:tblPr>
        <w:tblStyle w:val="af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3"/>
        <w:gridCol w:w="4155"/>
        <w:gridCol w:w="1830"/>
        <w:gridCol w:w="1134"/>
      </w:tblGrid>
      <w:tr w:rsidR="00F359D2" w14:paraId="2B9B1D84" w14:textId="77777777">
        <w:tc>
          <w:tcPr>
            <w:tcW w:w="6108" w:type="dxa"/>
            <w:gridSpan w:val="2"/>
            <w:shd w:val="clear" w:color="auto" w:fill="DEEBF6"/>
          </w:tcPr>
          <w:p w14:paraId="0000005A" w14:textId="77777777" w:rsidR="00F359D2" w:rsidRDefault="00325C77">
            <w:pPr>
              <w:spacing w:line="300" w:lineRule="auto"/>
              <w:rPr>
                <w:b/>
              </w:rPr>
            </w:pPr>
            <w:r>
              <w:rPr>
                <w:b/>
              </w:rPr>
              <w:t>Plan de haut niveau</w:t>
            </w:r>
          </w:p>
        </w:tc>
        <w:tc>
          <w:tcPr>
            <w:tcW w:w="1830" w:type="dxa"/>
            <w:shd w:val="clear" w:color="auto" w:fill="DEEBF6"/>
          </w:tcPr>
          <w:p w14:paraId="0000005C" w14:textId="77777777" w:rsidR="00F359D2" w:rsidRDefault="004C1AA5">
            <w:pPr>
              <w:spacing w:line="300" w:lineRule="auto"/>
              <w:rPr>
                <w:b/>
                <w:color w:val="808080"/>
              </w:rPr>
            </w:pPr>
            <w:sdt>
              <w:sdtPr>
                <w:tag w:val="goog_rdk_0"/>
                <w:id w:val="841290218"/>
              </w:sdtPr>
              <w:sdtEndPr/>
              <w:sdtContent/>
            </w:sdt>
            <w:sdt>
              <w:sdtPr>
                <w:tag w:val="goog_rdk_1"/>
                <w:id w:val="2106224081"/>
              </w:sdtPr>
              <w:sdtEndPr/>
              <w:sdtContent/>
            </w:sdt>
            <w:r w:rsidR="00325C77">
              <w:rPr>
                <w:b/>
              </w:rPr>
              <w:t>Budget (USD)</w:t>
            </w:r>
          </w:p>
        </w:tc>
        <w:tc>
          <w:tcPr>
            <w:tcW w:w="1134" w:type="dxa"/>
            <w:shd w:val="clear" w:color="auto" w:fill="DEEBF6"/>
          </w:tcPr>
          <w:p w14:paraId="0000005D" w14:textId="77777777" w:rsidR="00F359D2" w:rsidRDefault="00325C77">
            <w:pPr>
              <w:spacing w:line="300" w:lineRule="auto"/>
              <w:rPr>
                <w:b/>
              </w:rPr>
            </w:pPr>
            <w:r>
              <w:rPr>
                <w:b/>
              </w:rPr>
              <w:t>%</w:t>
            </w:r>
          </w:p>
        </w:tc>
      </w:tr>
      <w:tr w:rsidR="00F359D2" w14:paraId="78C808EC" w14:textId="77777777">
        <w:tc>
          <w:tcPr>
            <w:tcW w:w="6108" w:type="dxa"/>
            <w:gridSpan w:val="2"/>
            <w:shd w:val="clear" w:color="auto" w:fill="E2EFD9"/>
          </w:tcPr>
          <w:p w14:paraId="0000005E" w14:textId="77777777" w:rsidR="00F359D2" w:rsidRDefault="00325C77">
            <w:pPr>
              <w:spacing w:line="300" w:lineRule="auto"/>
              <w:jc w:val="right"/>
              <w:rPr>
                <w:b/>
                <w:color w:val="808080"/>
              </w:rPr>
            </w:pPr>
            <w:r>
              <w:rPr>
                <w:b/>
              </w:rPr>
              <w:t>2022</w:t>
            </w:r>
          </w:p>
        </w:tc>
        <w:tc>
          <w:tcPr>
            <w:tcW w:w="1830" w:type="dxa"/>
            <w:shd w:val="clear" w:color="auto" w:fill="E2EFD9"/>
          </w:tcPr>
          <w:p w14:paraId="00000060" w14:textId="33D2B197" w:rsidR="00F359D2" w:rsidRPr="006F7BEC" w:rsidRDefault="006F7BEC">
            <w:pPr>
              <w:spacing w:line="300" w:lineRule="auto"/>
              <w:jc w:val="right"/>
              <w:rPr>
                <w:b/>
                <w:bCs/>
                <w:color w:val="808080"/>
              </w:rPr>
            </w:pPr>
            <w:r w:rsidRPr="006F7BEC">
              <w:rPr>
                <w:b/>
                <w:bCs/>
                <w:color w:val="000000" w:themeColor="text1"/>
              </w:rPr>
              <w:t>$ 706,243</w:t>
            </w:r>
          </w:p>
        </w:tc>
        <w:tc>
          <w:tcPr>
            <w:tcW w:w="1134" w:type="dxa"/>
            <w:shd w:val="clear" w:color="auto" w:fill="E2EFD9"/>
          </w:tcPr>
          <w:p w14:paraId="00000061" w14:textId="4F1B968E" w:rsidR="00F359D2" w:rsidRPr="006F7BEC" w:rsidRDefault="006F7BEC">
            <w:pPr>
              <w:spacing w:line="300" w:lineRule="auto"/>
              <w:jc w:val="right"/>
              <w:rPr>
                <w:b/>
                <w:bCs/>
                <w:color w:val="808080"/>
              </w:rPr>
            </w:pPr>
            <w:r w:rsidRPr="006F7BEC">
              <w:rPr>
                <w:b/>
                <w:bCs/>
                <w:color w:val="000000" w:themeColor="text1"/>
              </w:rPr>
              <w:t>17.05</w:t>
            </w:r>
          </w:p>
        </w:tc>
      </w:tr>
      <w:tr w:rsidR="00F359D2" w14:paraId="792F89A0" w14:textId="77777777">
        <w:tc>
          <w:tcPr>
            <w:tcW w:w="1953" w:type="dxa"/>
            <w:shd w:val="clear" w:color="auto" w:fill="FFFFFF"/>
          </w:tcPr>
          <w:p w14:paraId="00000062" w14:textId="77777777" w:rsidR="00F359D2" w:rsidRDefault="00325C77">
            <w:pPr>
              <w:spacing w:line="300" w:lineRule="auto"/>
              <w:rPr>
                <w:color w:val="434343"/>
                <w:sz w:val="20"/>
                <w:szCs w:val="20"/>
              </w:rPr>
            </w:pPr>
            <w:r>
              <w:rPr>
                <w:color w:val="434343"/>
                <w:sz w:val="20"/>
                <w:szCs w:val="20"/>
              </w:rPr>
              <w:t>Gouvernance, politique, planification stratégique et gestion du programme</w:t>
            </w:r>
          </w:p>
        </w:tc>
        <w:tc>
          <w:tcPr>
            <w:tcW w:w="4155" w:type="dxa"/>
            <w:shd w:val="clear" w:color="auto" w:fill="FFFFFF"/>
          </w:tcPr>
          <w:p w14:paraId="00000063" w14:textId="77777777" w:rsidR="00F359D2" w:rsidRDefault="004C1AA5">
            <w:pPr>
              <w:numPr>
                <w:ilvl w:val="0"/>
                <w:numId w:val="32"/>
              </w:numPr>
              <w:spacing w:line="300" w:lineRule="auto"/>
              <w:rPr>
                <w:color w:val="434343"/>
                <w:sz w:val="20"/>
                <w:szCs w:val="20"/>
              </w:rPr>
            </w:pPr>
            <w:sdt>
              <w:sdtPr>
                <w:tag w:val="goog_rdk_2"/>
                <w:id w:val="1511409007"/>
              </w:sdtPr>
              <w:sdtEndPr/>
              <w:sdtContent/>
            </w:sdt>
            <w:r w:rsidR="00325C77">
              <w:rPr>
                <w:color w:val="434343"/>
                <w:sz w:val="20"/>
                <w:szCs w:val="20"/>
              </w:rPr>
              <w:t>Coordination technique et suivi de la mise en œuvre des recommandations du forum sur la vaccination et des activités du RSS sur la gestion du programme à travers les instances de coordination (CTA-PEV, CCIA)</w:t>
            </w:r>
          </w:p>
          <w:p w14:paraId="00000064" w14:textId="77777777" w:rsidR="00F359D2" w:rsidRDefault="00325C77">
            <w:pPr>
              <w:numPr>
                <w:ilvl w:val="0"/>
                <w:numId w:val="32"/>
              </w:numPr>
              <w:spacing w:line="300" w:lineRule="auto"/>
              <w:rPr>
                <w:color w:val="434343"/>
                <w:sz w:val="20"/>
                <w:szCs w:val="20"/>
              </w:rPr>
            </w:pPr>
            <w:r>
              <w:rPr>
                <w:color w:val="434343"/>
                <w:sz w:val="20"/>
                <w:szCs w:val="20"/>
              </w:rPr>
              <w:t>Evaluation et mise à jour de la feuille de route issue du forum national sur la vaccination de 2018</w:t>
            </w:r>
          </w:p>
          <w:p w14:paraId="00000065" w14:textId="77777777" w:rsidR="00F359D2" w:rsidRDefault="004C1AA5">
            <w:pPr>
              <w:numPr>
                <w:ilvl w:val="0"/>
                <w:numId w:val="32"/>
              </w:numPr>
              <w:spacing w:line="300" w:lineRule="auto"/>
              <w:rPr>
                <w:color w:val="434343"/>
                <w:sz w:val="20"/>
                <w:szCs w:val="20"/>
              </w:rPr>
            </w:pPr>
            <w:sdt>
              <w:sdtPr>
                <w:tag w:val="goog_rdk_3"/>
                <w:id w:val="1758331450"/>
              </w:sdtPr>
              <w:sdtEndPr/>
              <w:sdtContent/>
            </w:sdt>
            <w:r w:rsidR="00325C77">
              <w:rPr>
                <w:color w:val="434343"/>
                <w:sz w:val="20"/>
                <w:szCs w:val="20"/>
              </w:rPr>
              <w:t>Appui à l’amélioration de la gestion et la redevabilité à tous les niveaux notamment à travers l’organisation des assises intersectorielles au niveau provinciale, la relance des réunions des organes statutaires et des supervisions formatives</w:t>
            </w:r>
          </w:p>
        </w:tc>
        <w:tc>
          <w:tcPr>
            <w:tcW w:w="1830" w:type="dxa"/>
            <w:shd w:val="clear" w:color="auto" w:fill="FFFFFF"/>
          </w:tcPr>
          <w:p w14:paraId="00000066" w14:textId="77777777" w:rsidR="00F359D2" w:rsidRDefault="00325C77">
            <w:pPr>
              <w:spacing w:line="300" w:lineRule="auto"/>
              <w:jc w:val="right"/>
              <w:rPr>
                <w:color w:val="434343"/>
              </w:rPr>
            </w:pPr>
            <w:r>
              <w:rPr>
                <w:color w:val="434343"/>
              </w:rPr>
              <w:t>$ 135,096</w:t>
            </w:r>
          </w:p>
        </w:tc>
        <w:tc>
          <w:tcPr>
            <w:tcW w:w="1134" w:type="dxa"/>
            <w:shd w:val="clear" w:color="auto" w:fill="FFFFFF"/>
          </w:tcPr>
          <w:p w14:paraId="00000067" w14:textId="77777777" w:rsidR="00F359D2" w:rsidRDefault="00325C77">
            <w:pPr>
              <w:spacing w:line="300" w:lineRule="auto"/>
              <w:jc w:val="right"/>
              <w:rPr>
                <w:color w:val="434343"/>
              </w:rPr>
            </w:pPr>
            <w:r>
              <w:rPr>
                <w:color w:val="434343"/>
              </w:rPr>
              <w:t>3.26</w:t>
            </w:r>
          </w:p>
        </w:tc>
      </w:tr>
      <w:tr w:rsidR="00F359D2" w14:paraId="15BB2C32" w14:textId="77777777">
        <w:tc>
          <w:tcPr>
            <w:tcW w:w="1953" w:type="dxa"/>
            <w:shd w:val="clear" w:color="auto" w:fill="FFFFFF"/>
          </w:tcPr>
          <w:p w14:paraId="00000068" w14:textId="77777777" w:rsidR="00F359D2" w:rsidRDefault="00325C77">
            <w:pPr>
              <w:spacing w:line="300" w:lineRule="auto"/>
              <w:rPr>
                <w:color w:val="434343"/>
                <w:sz w:val="20"/>
                <w:szCs w:val="20"/>
              </w:rPr>
            </w:pPr>
            <w:r>
              <w:rPr>
                <w:color w:val="434343"/>
                <w:sz w:val="20"/>
                <w:szCs w:val="20"/>
              </w:rPr>
              <w:t>Logistique, Vaccins et équipements de chaîne du froid</w:t>
            </w:r>
          </w:p>
        </w:tc>
        <w:tc>
          <w:tcPr>
            <w:tcW w:w="4155" w:type="dxa"/>
            <w:shd w:val="clear" w:color="auto" w:fill="FFFFFF"/>
          </w:tcPr>
          <w:p w14:paraId="00000069" w14:textId="77777777" w:rsidR="00F359D2" w:rsidRDefault="004C1AA5">
            <w:pPr>
              <w:spacing w:line="300" w:lineRule="auto"/>
              <w:rPr>
                <w:color w:val="434343"/>
                <w:sz w:val="20"/>
                <w:szCs w:val="20"/>
              </w:rPr>
            </w:pPr>
            <w:sdt>
              <w:sdtPr>
                <w:tag w:val="goog_rdk_4"/>
                <w:id w:val="1602213372"/>
              </w:sdtPr>
              <w:sdtEndPr/>
              <w:sdtContent/>
            </w:sdt>
            <w:r w:rsidR="00325C77">
              <w:rPr>
                <w:color w:val="434343"/>
                <w:sz w:val="20"/>
                <w:szCs w:val="20"/>
              </w:rPr>
              <w:t xml:space="preserve">Appuyer l'amélioration de la chaîne d’approvisionnement des vaccins dans le pays par: </w:t>
            </w:r>
          </w:p>
          <w:p w14:paraId="0000006A" w14:textId="77777777" w:rsidR="00F359D2" w:rsidRDefault="00325C77">
            <w:pPr>
              <w:numPr>
                <w:ilvl w:val="0"/>
                <w:numId w:val="31"/>
              </w:numPr>
              <w:spacing w:line="300" w:lineRule="auto"/>
              <w:rPr>
                <w:color w:val="434343"/>
                <w:sz w:val="20"/>
                <w:szCs w:val="20"/>
              </w:rPr>
            </w:pPr>
            <w:r>
              <w:rPr>
                <w:color w:val="434343"/>
                <w:sz w:val="20"/>
                <w:szCs w:val="20"/>
              </w:rPr>
              <w:t>la préparation et la réalisation de la GEV</w:t>
            </w:r>
          </w:p>
          <w:p w14:paraId="0000006B" w14:textId="77777777" w:rsidR="00F359D2" w:rsidRDefault="00325C77">
            <w:pPr>
              <w:numPr>
                <w:ilvl w:val="0"/>
                <w:numId w:val="31"/>
              </w:numPr>
              <w:spacing w:line="300" w:lineRule="auto"/>
              <w:rPr>
                <w:color w:val="434343"/>
                <w:sz w:val="20"/>
                <w:szCs w:val="20"/>
              </w:rPr>
            </w:pPr>
            <w:r>
              <w:rPr>
                <w:color w:val="434343"/>
                <w:sz w:val="20"/>
                <w:szCs w:val="20"/>
              </w:rPr>
              <w:t>le suivi régulier des stocks de vaccins</w:t>
            </w:r>
          </w:p>
          <w:p w14:paraId="0000006C" w14:textId="77777777" w:rsidR="00F359D2" w:rsidRDefault="00325C77">
            <w:pPr>
              <w:numPr>
                <w:ilvl w:val="0"/>
                <w:numId w:val="31"/>
              </w:numPr>
              <w:spacing w:line="300" w:lineRule="auto"/>
              <w:rPr>
                <w:color w:val="434343"/>
                <w:sz w:val="20"/>
                <w:szCs w:val="20"/>
              </w:rPr>
            </w:pPr>
            <w:r>
              <w:rPr>
                <w:color w:val="434343"/>
                <w:sz w:val="20"/>
                <w:szCs w:val="20"/>
              </w:rPr>
              <w:t>l'amélioration du remplissage des outils de gestion des vaccins</w:t>
            </w:r>
          </w:p>
          <w:p w14:paraId="0000006D" w14:textId="77777777" w:rsidR="00F359D2" w:rsidRDefault="00325C77">
            <w:pPr>
              <w:numPr>
                <w:ilvl w:val="0"/>
                <w:numId w:val="31"/>
              </w:numPr>
              <w:spacing w:line="300" w:lineRule="auto"/>
              <w:rPr>
                <w:color w:val="434343"/>
                <w:sz w:val="20"/>
                <w:szCs w:val="20"/>
              </w:rPr>
            </w:pPr>
            <w:r>
              <w:rPr>
                <w:color w:val="434343"/>
                <w:sz w:val="20"/>
                <w:szCs w:val="20"/>
              </w:rPr>
              <w:t>l’inventaire des vaccins au niveau des dépôts</w:t>
            </w:r>
          </w:p>
          <w:p w14:paraId="0000006E" w14:textId="77777777" w:rsidR="00F359D2" w:rsidRDefault="00325C77">
            <w:pPr>
              <w:numPr>
                <w:ilvl w:val="0"/>
                <w:numId w:val="31"/>
              </w:numPr>
              <w:spacing w:line="300" w:lineRule="auto"/>
              <w:rPr>
                <w:color w:val="434343"/>
                <w:sz w:val="20"/>
                <w:szCs w:val="20"/>
              </w:rPr>
            </w:pPr>
            <w:r>
              <w:rPr>
                <w:color w:val="434343"/>
                <w:sz w:val="20"/>
                <w:szCs w:val="20"/>
              </w:rPr>
              <w:t>la planification et la réalisation des approvisionnements des dépôts subnationaux et des districts sanitaires</w:t>
            </w:r>
          </w:p>
          <w:p w14:paraId="0000006F" w14:textId="77777777" w:rsidR="00F359D2" w:rsidRDefault="00325C77">
            <w:pPr>
              <w:numPr>
                <w:ilvl w:val="0"/>
                <w:numId w:val="31"/>
              </w:numPr>
              <w:spacing w:line="300" w:lineRule="auto"/>
              <w:rPr>
                <w:color w:val="434343"/>
                <w:sz w:val="20"/>
                <w:szCs w:val="20"/>
              </w:rPr>
            </w:pPr>
            <w:r>
              <w:rPr>
                <w:color w:val="434343"/>
                <w:sz w:val="20"/>
                <w:szCs w:val="20"/>
              </w:rPr>
              <w:t>la production des rapports mensuels de gestion des vaccins</w:t>
            </w:r>
          </w:p>
          <w:p w14:paraId="00000070" w14:textId="77777777" w:rsidR="00F359D2" w:rsidRDefault="00325C77">
            <w:pPr>
              <w:numPr>
                <w:ilvl w:val="0"/>
                <w:numId w:val="31"/>
              </w:numPr>
              <w:spacing w:line="300" w:lineRule="auto"/>
              <w:rPr>
                <w:color w:val="434343"/>
                <w:sz w:val="20"/>
                <w:szCs w:val="20"/>
              </w:rPr>
            </w:pPr>
            <w:r>
              <w:rPr>
                <w:color w:val="434343"/>
                <w:sz w:val="20"/>
                <w:szCs w:val="20"/>
              </w:rPr>
              <w:t>Appuyer la finalisation des installations des équipements de chaîne de froid CCEOP et RSS</w:t>
            </w:r>
          </w:p>
        </w:tc>
        <w:tc>
          <w:tcPr>
            <w:tcW w:w="1830" w:type="dxa"/>
            <w:shd w:val="clear" w:color="auto" w:fill="FFFFFF"/>
          </w:tcPr>
          <w:p w14:paraId="00000071" w14:textId="77777777" w:rsidR="00F359D2" w:rsidRDefault="00325C77">
            <w:pPr>
              <w:spacing w:line="300" w:lineRule="auto"/>
              <w:jc w:val="right"/>
              <w:rPr>
                <w:color w:val="434343"/>
              </w:rPr>
            </w:pPr>
            <w:r>
              <w:rPr>
                <w:color w:val="434343"/>
              </w:rPr>
              <w:t>$ 100,553</w:t>
            </w:r>
          </w:p>
          <w:p w14:paraId="00000072" w14:textId="77777777" w:rsidR="00F359D2" w:rsidRDefault="00F359D2">
            <w:pPr>
              <w:spacing w:line="300" w:lineRule="auto"/>
              <w:jc w:val="right"/>
              <w:rPr>
                <w:color w:val="434343"/>
                <w:sz w:val="26"/>
                <w:szCs w:val="26"/>
              </w:rPr>
            </w:pPr>
          </w:p>
          <w:p w14:paraId="00000073" w14:textId="77777777" w:rsidR="00F359D2" w:rsidRDefault="00F359D2">
            <w:pPr>
              <w:spacing w:line="300" w:lineRule="auto"/>
              <w:jc w:val="right"/>
              <w:rPr>
                <w:color w:val="434343"/>
              </w:rPr>
            </w:pPr>
          </w:p>
        </w:tc>
        <w:tc>
          <w:tcPr>
            <w:tcW w:w="1134" w:type="dxa"/>
            <w:shd w:val="clear" w:color="auto" w:fill="FFFFFF"/>
          </w:tcPr>
          <w:p w14:paraId="00000074" w14:textId="77777777" w:rsidR="00F359D2" w:rsidRDefault="00325C77">
            <w:pPr>
              <w:spacing w:line="300" w:lineRule="auto"/>
              <w:jc w:val="right"/>
              <w:rPr>
                <w:color w:val="434343"/>
              </w:rPr>
            </w:pPr>
            <w:r>
              <w:rPr>
                <w:color w:val="434343"/>
              </w:rPr>
              <w:t>2.43</w:t>
            </w:r>
          </w:p>
        </w:tc>
      </w:tr>
      <w:tr w:rsidR="00F359D2" w14:paraId="3BF75745" w14:textId="77777777">
        <w:tc>
          <w:tcPr>
            <w:tcW w:w="1953" w:type="dxa"/>
            <w:shd w:val="clear" w:color="auto" w:fill="FFFFFF"/>
          </w:tcPr>
          <w:p w14:paraId="00000075" w14:textId="77777777" w:rsidR="00F359D2" w:rsidRDefault="00325C77">
            <w:pPr>
              <w:spacing w:line="300" w:lineRule="auto"/>
              <w:rPr>
                <w:color w:val="434343"/>
                <w:sz w:val="20"/>
                <w:szCs w:val="20"/>
              </w:rPr>
            </w:pPr>
            <w:r>
              <w:rPr>
                <w:color w:val="434343"/>
                <w:sz w:val="20"/>
                <w:szCs w:val="20"/>
              </w:rPr>
              <w:lastRenderedPageBreak/>
              <w:t>Prestation des services de vaccination</w:t>
            </w:r>
          </w:p>
        </w:tc>
        <w:tc>
          <w:tcPr>
            <w:tcW w:w="4155" w:type="dxa"/>
            <w:shd w:val="clear" w:color="auto" w:fill="FFFFFF"/>
          </w:tcPr>
          <w:p w14:paraId="00000076" w14:textId="77777777" w:rsidR="00F359D2" w:rsidRDefault="004C1AA5">
            <w:pPr>
              <w:numPr>
                <w:ilvl w:val="0"/>
                <w:numId w:val="11"/>
              </w:numPr>
              <w:spacing w:line="300" w:lineRule="auto"/>
              <w:rPr>
                <w:color w:val="434343"/>
                <w:sz w:val="20"/>
                <w:szCs w:val="20"/>
              </w:rPr>
            </w:pPr>
            <w:sdt>
              <w:sdtPr>
                <w:tag w:val="goog_rdk_5"/>
                <w:id w:val="-1858796115"/>
              </w:sdtPr>
              <w:sdtEndPr/>
              <w:sdtContent/>
            </w:sdt>
            <w:r w:rsidR="00325C77">
              <w:rPr>
                <w:color w:val="434343"/>
                <w:sz w:val="20"/>
                <w:szCs w:val="20"/>
              </w:rPr>
              <w:t>Atteindre la couverture vaccinale d'au moins 80% dans chacun des Districts et d'au moins 90% pour tous les antigènes au niveau national par l’organisation de la vaccination au quotidien en milieu urbain et le renforcement de la stratégie avancée et l’organisation des IPVS</w:t>
            </w:r>
          </w:p>
        </w:tc>
        <w:tc>
          <w:tcPr>
            <w:tcW w:w="1830" w:type="dxa"/>
            <w:shd w:val="clear" w:color="auto" w:fill="FFFFFF"/>
          </w:tcPr>
          <w:p w14:paraId="00000077" w14:textId="77777777" w:rsidR="00F359D2" w:rsidRDefault="00325C77">
            <w:pPr>
              <w:spacing w:line="300" w:lineRule="auto"/>
              <w:jc w:val="right"/>
              <w:rPr>
                <w:color w:val="434343"/>
              </w:rPr>
            </w:pPr>
            <w:r>
              <w:rPr>
                <w:color w:val="434343"/>
              </w:rPr>
              <w:t>$ 279,452</w:t>
            </w:r>
          </w:p>
        </w:tc>
        <w:tc>
          <w:tcPr>
            <w:tcW w:w="1134" w:type="dxa"/>
            <w:shd w:val="clear" w:color="auto" w:fill="FFFFFF"/>
          </w:tcPr>
          <w:p w14:paraId="00000078" w14:textId="77777777" w:rsidR="00F359D2" w:rsidRDefault="00325C77">
            <w:pPr>
              <w:spacing w:line="300" w:lineRule="auto"/>
              <w:jc w:val="right"/>
              <w:rPr>
                <w:color w:val="434343"/>
              </w:rPr>
            </w:pPr>
            <w:r>
              <w:rPr>
                <w:color w:val="434343"/>
              </w:rPr>
              <w:t>6.75</w:t>
            </w:r>
          </w:p>
        </w:tc>
      </w:tr>
      <w:tr w:rsidR="00F359D2" w14:paraId="2256101A" w14:textId="77777777">
        <w:tc>
          <w:tcPr>
            <w:tcW w:w="1953" w:type="dxa"/>
            <w:shd w:val="clear" w:color="auto" w:fill="FFFFFF"/>
          </w:tcPr>
          <w:p w14:paraId="00000079" w14:textId="77777777" w:rsidR="00F359D2" w:rsidRDefault="00325C77">
            <w:pPr>
              <w:spacing w:line="300" w:lineRule="auto"/>
              <w:rPr>
                <w:color w:val="434343"/>
                <w:sz w:val="20"/>
                <w:szCs w:val="20"/>
              </w:rPr>
            </w:pPr>
            <w:r>
              <w:rPr>
                <w:color w:val="434343"/>
                <w:sz w:val="20"/>
                <w:szCs w:val="20"/>
              </w:rPr>
              <w:t>Système d’information sanitaire</w:t>
            </w:r>
          </w:p>
        </w:tc>
        <w:tc>
          <w:tcPr>
            <w:tcW w:w="4155" w:type="dxa"/>
            <w:shd w:val="clear" w:color="auto" w:fill="FFFFFF"/>
          </w:tcPr>
          <w:p w14:paraId="0000007A" w14:textId="77777777" w:rsidR="00F359D2" w:rsidRDefault="00325C77">
            <w:pPr>
              <w:numPr>
                <w:ilvl w:val="0"/>
                <w:numId w:val="22"/>
              </w:numPr>
              <w:spacing w:line="300" w:lineRule="auto"/>
              <w:rPr>
                <w:color w:val="434343"/>
                <w:sz w:val="20"/>
                <w:szCs w:val="20"/>
              </w:rPr>
            </w:pPr>
            <w:r>
              <w:rPr>
                <w:color w:val="434343"/>
                <w:sz w:val="20"/>
                <w:szCs w:val="20"/>
              </w:rPr>
              <w:t>Améliorer la qualité et l’utilisation des données pour faciliter la prise de décision</w:t>
            </w:r>
          </w:p>
        </w:tc>
        <w:tc>
          <w:tcPr>
            <w:tcW w:w="1830" w:type="dxa"/>
            <w:shd w:val="clear" w:color="auto" w:fill="FFFFFF"/>
          </w:tcPr>
          <w:p w14:paraId="0000007B" w14:textId="77777777" w:rsidR="00F359D2" w:rsidRDefault="004C1AA5">
            <w:pPr>
              <w:spacing w:line="300" w:lineRule="auto"/>
              <w:jc w:val="right"/>
              <w:rPr>
                <w:color w:val="434343"/>
              </w:rPr>
            </w:pPr>
            <w:sdt>
              <w:sdtPr>
                <w:tag w:val="goog_rdk_6"/>
                <w:id w:val="901250619"/>
              </w:sdtPr>
              <w:sdtEndPr/>
              <w:sdtContent/>
            </w:sdt>
            <w:sdt>
              <w:sdtPr>
                <w:tag w:val="goog_rdk_7"/>
                <w:id w:val="-2076733393"/>
              </w:sdtPr>
              <w:sdtEndPr/>
              <w:sdtContent/>
            </w:sdt>
            <w:sdt>
              <w:sdtPr>
                <w:tag w:val="goog_rdk_8"/>
                <w:id w:val="-1171719928"/>
              </w:sdtPr>
              <w:sdtEndPr/>
              <w:sdtContent/>
            </w:sdt>
            <w:r w:rsidR="00325C77">
              <w:rPr>
                <w:color w:val="434343"/>
              </w:rPr>
              <w:t>$ 109,323</w:t>
            </w:r>
          </w:p>
        </w:tc>
        <w:tc>
          <w:tcPr>
            <w:tcW w:w="1134" w:type="dxa"/>
            <w:shd w:val="clear" w:color="auto" w:fill="FFFFFF"/>
          </w:tcPr>
          <w:p w14:paraId="0000007C" w14:textId="77777777" w:rsidR="00F359D2" w:rsidRDefault="00325C77">
            <w:pPr>
              <w:spacing w:line="300" w:lineRule="auto"/>
              <w:jc w:val="right"/>
              <w:rPr>
                <w:color w:val="434343"/>
              </w:rPr>
            </w:pPr>
            <w:r>
              <w:rPr>
                <w:color w:val="434343"/>
              </w:rPr>
              <w:t>2.64</w:t>
            </w:r>
          </w:p>
        </w:tc>
      </w:tr>
      <w:tr w:rsidR="00F359D2" w14:paraId="5AB4792E" w14:textId="77777777">
        <w:tc>
          <w:tcPr>
            <w:tcW w:w="1953" w:type="dxa"/>
            <w:shd w:val="clear" w:color="auto" w:fill="FFFFFF"/>
          </w:tcPr>
          <w:p w14:paraId="0000007D" w14:textId="77777777" w:rsidR="00F359D2" w:rsidRDefault="00325C77">
            <w:pPr>
              <w:spacing w:line="300" w:lineRule="auto"/>
              <w:rPr>
                <w:color w:val="434343"/>
                <w:sz w:val="20"/>
                <w:szCs w:val="20"/>
              </w:rPr>
            </w:pPr>
            <w:r>
              <w:rPr>
                <w:color w:val="434343"/>
                <w:sz w:val="20"/>
                <w:szCs w:val="20"/>
              </w:rPr>
              <w:t>Génération de la demande et communication</w:t>
            </w:r>
          </w:p>
        </w:tc>
        <w:tc>
          <w:tcPr>
            <w:tcW w:w="4155" w:type="dxa"/>
            <w:shd w:val="clear" w:color="auto" w:fill="FFFFFF"/>
          </w:tcPr>
          <w:p w14:paraId="0000007E" w14:textId="77777777" w:rsidR="00F359D2" w:rsidRDefault="00325C77">
            <w:pPr>
              <w:numPr>
                <w:ilvl w:val="0"/>
                <w:numId w:val="6"/>
              </w:numPr>
              <w:spacing w:line="300" w:lineRule="auto"/>
              <w:rPr>
                <w:color w:val="434343"/>
                <w:sz w:val="20"/>
                <w:szCs w:val="20"/>
              </w:rPr>
            </w:pPr>
            <w:r>
              <w:rPr>
                <w:color w:val="434343"/>
                <w:sz w:val="20"/>
                <w:szCs w:val="20"/>
              </w:rPr>
              <w:t>Appuyer l'élaboration et la mise en œuvre du plan de communication</w:t>
            </w:r>
          </w:p>
          <w:p w14:paraId="0000007F" w14:textId="77777777" w:rsidR="00F359D2" w:rsidRDefault="00325C77">
            <w:pPr>
              <w:numPr>
                <w:ilvl w:val="0"/>
                <w:numId w:val="6"/>
              </w:numPr>
              <w:spacing w:line="300" w:lineRule="auto"/>
              <w:rPr>
                <w:color w:val="434343"/>
                <w:sz w:val="20"/>
                <w:szCs w:val="20"/>
              </w:rPr>
            </w:pPr>
            <w:r>
              <w:rPr>
                <w:color w:val="434343"/>
                <w:sz w:val="20"/>
                <w:szCs w:val="20"/>
              </w:rPr>
              <w:t>Appuyer l’élaboration d’un plan national de plaidoyer inclusif</w:t>
            </w:r>
          </w:p>
          <w:p w14:paraId="00000080" w14:textId="77777777" w:rsidR="00F359D2" w:rsidRDefault="00325C77">
            <w:pPr>
              <w:numPr>
                <w:ilvl w:val="0"/>
                <w:numId w:val="6"/>
              </w:numPr>
              <w:spacing w:line="300" w:lineRule="auto"/>
              <w:rPr>
                <w:color w:val="434343"/>
                <w:sz w:val="20"/>
                <w:szCs w:val="20"/>
              </w:rPr>
            </w:pPr>
            <w:r>
              <w:rPr>
                <w:color w:val="434343"/>
                <w:sz w:val="20"/>
                <w:szCs w:val="20"/>
              </w:rPr>
              <w:t>Appuyer l’engagement des leaders communautaires en faveur de la vaccination de routine</w:t>
            </w:r>
          </w:p>
        </w:tc>
        <w:tc>
          <w:tcPr>
            <w:tcW w:w="1830" w:type="dxa"/>
            <w:shd w:val="clear" w:color="auto" w:fill="FFFFFF"/>
          </w:tcPr>
          <w:p w14:paraId="00000081" w14:textId="77777777" w:rsidR="00F359D2" w:rsidRDefault="00325C77">
            <w:pPr>
              <w:spacing w:line="300" w:lineRule="auto"/>
              <w:jc w:val="right"/>
              <w:rPr>
                <w:color w:val="434343"/>
              </w:rPr>
            </w:pPr>
            <w:r>
              <w:rPr>
                <w:color w:val="434343"/>
              </w:rPr>
              <w:t>$ 81,819</w:t>
            </w:r>
          </w:p>
        </w:tc>
        <w:tc>
          <w:tcPr>
            <w:tcW w:w="1134" w:type="dxa"/>
            <w:shd w:val="clear" w:color="auto" w:fill="FFFFFF"/>
          </w:tcPr>
          <w:p w14:paraId="00000082" w14:textId="77777777" w:rsidR="00F359D2" w:rsidRDefault="00325C77">
            <w:pPr>
              <w:spacing w:line="300" w:lineRule="auto"/>
              <w:jc w:val="right"/>
              <w:rPr>
                <w:color w:val="434343"/>
              </w:rPr>
            </w:pPr>
            <w:r>
              <w:rPr>
                <w:color w:val="434343"/>
              </w:rPr>
              <w:t>1.98</w:t>
            </w:r>
          </w:p>
        </w:tc>
      </w:tr>
      <w:tr w:rsidR="00F359D2" w14:paraId="5967313A" w14:textId="77777777">
        <w:tc>
          <w:tcPr>
            <w:tcW w:w="6108" w:type="dxa"/>
            <w:gridSpan w:val="2"/>
            <w:shd w:val="clear" w:color="auto" w:fill="E2EFD9"/>
          </w:tcPr>
          <w:p w14:paraId="00000083" w14:textId="77777777" w:rsidR="00F359D2" w:rsidRDefault="004C1AA5">
            <w:pPr>
              <w:spacing w:line="300" w:lineRule="auto"/>
              <w:jc w:val="right"/>
              <w:rPr>
                <w:b/>
              </w:rPr>
            </w:pPr>
            <w:sdt>
              <w:sdtPr>
                <w:tag w:val="goog_rdk_9"/>
                <w:id w:val="-1322108567"/>
              </w:sdtPr>
              <w:sdtEndPr/>
              <w:sdtContent/>
            </w:sdt>
            <w:sdt>
              <w:sdtPr>
                <w:tag w:val="goog_rdk_10"/>
                <w:id w:val="-943838378"/>
              </w:sdtPr>
              <w:sdtEndPr/>
              <w:sdtContent/>
            </w:sdt>
            <w:r w:rsidR="00325C77">
              <w:rPr>
                <w:b/>
              </w:rPr>
              <w:t>2023</w:t>
            </w:r>
          </w:p>
        </w:tc>
        <w:tc>
          <w:tcPr>
            <w:tcW w:w="1830" w:type="dxa"/>
            <w:shd w:val="clear" w:color="auto" w:fill="E2EFD9"/>
          </w:tcPr>
          <w:p w14:paraId="00000085" w14:textId="25551066" w:rsidR="00F359D2" w:rsidRDefault="006F7BEC">
            <w:pPr>
              <w:spacing w:line="300" w:lineRule="auto"/>
              <w:jc w:val="right"/>
              <w:rPr>
                <w:b/>
              </w:rPr>
            </w:pPr>
            <w:r>
              <w:rPr>
                <w:b/>
              </w:rPr>
              <w:t>$ 3,435,811</w:t>
            </w:r>
          </w:p>
        </w:tc>
        <w:tc>
          <w:tcPr>
            <w:tcW w:w="1134" w:type="dxa"/>
            <w:shd w:val="clear" w:color="auto" w:fill="E2EFD9"/>
          </w:tcPr>
          <w:p w14:paraId="00000086" w14:textId="34AF8418" w:rsidR="00F359D2" w:rsidRDefault="006F7BEC">
            <w:pPr>
              <w:spacing w:line="300" w:lineRule="auto"/>
              <w:jc w:val="right"/>
              <w:rPr>
                <w:b/>
              </w:rPr>
            </w:pPr>
            <w:r>
              <w:rPr>
                <w:b/>
              </w:rPr>
              <w:t>82.95</w:t>
            </w:r>
          </w:p>
        </w:tc>
      </w:tr>
      <w:tr w:rsidR="00F359D2" w14:paraId="53DAF6C1" w14:textId="77777777">
        <w:trPr>
          <w:trHeight w:val="1682"/>
        </w:trPr>
        <w:tc>
          <w:tcPr>
            <w:tcW w:w="1953" w:type="dxa"/>
            <w:shd w:val="clear" w:color="auto" w:fill="FFFFFF"/>
          </w:tcPr>
          <w:p w14:paraId="00000087" w14:textId="77777777" w:rsidR="00F359D2" w:rsidRDefault="00325C77">
            <w:pPr>
              <w:spacing w:line="300" w:lineRule="auto"/>
              <w:rPr>
                <w:color w:val="434343"/>
                <w:sz w:val="20"/>
                <w:szCs w:val="20"/>
              </w:rPr>
            </w:pPr>
            <w:r>
              <w:rPr>
                <w:color w:val="434343"/>
                <w:sz w:val="20"/>
                <w:szCs w:val="20"/>
              </w:rPr>
              <w:t>1. Prestation de services</w:t>
            </w:r>
          </w:p>
        </w:tc>
        <w:tc>
          <w:tcPr>
            <w:tcW w:w="4155" w:type="dxa"/>
            <w:shd w:val="clear" w:color="auto" w:fill="FFFFFF"/>
          </w:tcPr>
          <w:p w14:paraId="00000088" w14:textId="77777777" w:rsidR="00F359D2" w:rsidRDefault="00325C77">
            <w:pPr>
              <w:spacing w:before="240" w:line="300" w:lineRule="auto"/>
              <w:rPr>
                <w:color w:val="434343"/>
                <w:sz w:val="20"/>
                <w:szCs w:val="20"/>
              </w:rPr>
            </w:pPr>
            <w:r>
              <w:rPr>
                <w:color w:val="434343"/>
                <w:sz w:val="20"/>
                <w:szCs w:val="20"/>
              </w:rPr>
              <w:t>Atteindre au moins 80% de couverture pour tous les antigène dans tous les districts et réduire la proportion des zéro doses</w:t>
            </w:r>
          </w:p>
          <w:p w14:paraId="00000089" w14:textId="77777777" w:rsidR="00F359D2" w:rsidRDefault="00325C77">
            <w:pPr>
              <w:numPr>
                <w:ilvl w:val="0"/>
                <w:numId w:val="15"/>
              </w:numPr>
              <w:spacing w:before="240" w:line="300" w:lineRule="auto"/>
              <w:rPr>
                <w:color w:val="434343"/>
                <w:sz w:val="20"/>
                <w:szCs w:val="20"/>
              </w:rPr>
            </w:pPr>
            <w:r>
              <w:rPr>
                <w:color w:val="434343"/>
                <w:sz w:val="20"/>
                <w:szCs w:val="20"/>
              </w:rPr>
              <w:t>Appui à l’atteinte des enfants zéro dose via la mise en œuvre des approches à base communautaire, en particulier pour les populations qui ne sont pas atteintes par les stratégies existantes</w:t>
            </w:r>
          </w:p>
          <w:p w14:paraId="0000008A" w14:textId="77777777" w:rsidR="00F359D2" w:rsidRDefault="00325C77">
            <w:pPr>
              <w:numPr>
                <w:ilvl w:val="0"/>
                <w:numId w:val="15"/>
              </w:numPr>
              <w:spacing w:line="300" w:lineRule="auto"/>
              <w:rPr>
                <w:color w:val="434343"/>
                <w:sz w:val="20"/>
                <w:szCs w:val="20"/>
              </w:rPr>
            </w:pPr>
            <w:r>
              <w:rPr>
                <w:color w:val="434343"/>
                <w:sz w:val="20"/>
                <w:szCs w:val="20"/>
              </w:rPr>
              <w:t xml:space="preserve">Relance des stratégies fixes, avancées de vaccination, la mise en œuvre des IPVS pour </w:t>
            </w:r>
            <w:proofErr w:type="spellStart"/>
            <w:r>
              <w:rPr>
                <w:color w:val="434343"/>
                <w:sz w:val="20"/>
                <w:szCs w:val="20"/>
              </w:rPr>
              <w:t>atteindres</w:t>
            </w:r>
            <w:proofErr w:type="spellEnd"/>
            <w:r>
              <w:rPr>
                <w:color w:val="434343"/>
                <w:sz w:val="20"/>
                <w:szCs w:val="20"/>
              </w:rPr>
              <w:t xml:space="preserve"> les communautés faiblement couvertes</w:t>
            </w:r>
          </w:p>
          <w:p w14:paraId="0000008B" w14:textId="77777777" w:rsidR="00F359D2" w:rsidRDefault="00325C77">
            <w:pPr>
              <w:numPr>
                <w:ilvl w:val="0"/>
                <w:numId w:val="15"/>
              </w:numPr>
              <w:spacing w:line="300" w:lineRule="auto"/>
              <w:ind w:left="708"/>
              <w:rPr>
                <w:color w:val="434343"/>
                <w:sz w:val="20"/>
                <w:szCs w:val="20"/>
              </w:rPr>
            </w:pPr>
            <w:r>
              <w:rPr>
                <w:color w:val="434343"/>
                <w:sz w:val="20"/>
                <w:szCs w:val="20"/>
              </w:rPr>
              <w:t xml:space="preserve">Appui à la planification opérationnelle et mise en œuvre des activités de la JSP </w:t>
            </w:r>
          </w:p>
          <w:p w14:paraId="0000008C" w14:textId="77777777" w:rsidR="00F359D2" w:rsidRDefault="00325C77">
            <w:pPr>
              <w:numPr>
                <w:ilvl w:val="0"/>
                <w:numId w:val="15"/>
              </w:numPr>
              <w:spacing w:line="300" w:lineRule="auto"/>
              <w:ind w:left="708"/>
              <w:rPr>
                <w:color w:val="434343"/>
                <w:sz w:val="20"/>
                <w:szCs w:val="20"/>
              </w:rPr>
            </w:pPr>
            <w:r>
              <w:rPr>
                <w:color w:val="434343"/>
                <w:sz w:val="20"/>
                <w:szCs w:val="20"/>
              </w:rPr>
              <w:t>Suivi décentralisé des activités de vaccination (atteinte des zéros doses, populations spéciales : nomades, insulaires, zones désertiques/marécageuses…)</w:t>
            </w:r>
          </w:p>
          <w:p w14:paraId="0000008D" w14:textId="77777777" w:rsidR="00F359D2" w:rsidRDefault="004C1AA5">
            <w:pPr>
              <w:numPr>
                <w:ilvl w:val="0"/>
                <w:numId w:val="15"/>
              </w:numPr>
              <w:spacing w:line="300" w:lineRule="auto"/>
              <w:ind w:left="708"/>
              <w:rPr>
                <w:color w:val="434343"/>
                <w:sz w:val="20"/>
                <w:szCs w:val="20"/>
              </w:rPr>
            </w:pPr>
            <w:sdt>
              <w:sdtPr>
                <w:tag w:val="goog_rdk_11"/>
                <w:id w:val="-844091643"/>
              </w:sdtPr>
              <w:sdtEndPr/>
              <w:sdtContent/>
            </w:sdt>
            <w:sdt>
              <w:sdtPr>
                <w:tag w:val="goog_rdk_12"/>
                <w:id w:val="586347492"/>
              </w:sdtPr>
              <w:sdtEndPr/>
              <w:sdtContent/>
            </w:sdt>
            <w:r w:rsidR="00325C77">
              <w:rPr>
                <w:color w:val="434343"/>
                <w:sz w:val="20"/>
                <w:szCs w:val="20"/>
              </w:rPr>
              <w:t>Appui à la mise en œuvre de l’ACD et renforcement des supervisions formatives et du monitorage</w:t>
            </w:r>
          </w:p>
          <w:p w14:paraId="0000008E" w14:textId="77777777" w:rsidR="00F359D2" w:rsidRDefault="004C1AA5">
            <w:pPr>
              <w:numPr>
                <w:ilvl w:val="0"/>
                <w:numId w:val="15"/>
              </w:numPr>
              <w:spacing w:after="240" w:line="300" w:lineRule="auto"/>
              <w:ind w:left="708"/>
              <w:rPr>
                <w:color w:val="434343"/>
                <w:sz w:val="20"/>
                <w:szCs w:val="20"/>
              </w:rPr>
            </w:pPr>
            <w:sdt>
              <w:sdtPr>
                <w:tag w:val="goog_rdk_13"/>
                <w:id w:val="127438460"/>
              </w:sdtPr>
              <w:sdtEndPr/>
              <w:sdtContent/>
            </w:sdt>
            <w:sdt>
              <w:sdtPr>
                <w:tag w:val="goog_rdk_14"/>
                <w:id w:val="-1971891317"/>
              </w:sdtPr>
              <w:sdtEndPr/>
              <w:sdtContent/>
            </w:sdt>
            <w:r w:rsidR="00325C77">
              <w:rPr>
                <w:color w:val="434343"/>
                <w:sz w:val="20"/>
                <w:szCs w:val="20"/>
              </w:rPr>
              <w:t>Introduction de nouveaux vaccins (Rota, HPV, Pneumo)</w:t>
            </w:r>
          </w:p>
        </w:tc>
        <w:tc>
          <w:tcPr>
            <w:tcW w:w="1830" w:type="dxa"/>
            <w:shd w:val="clear" w:color="auto" w:fill="FFFFFF"/>
          </w:tcPr>
          <w:p w14:paraId="0000008F" w14:textId="77777777" w:rsidR="00F359D2" w:rsidRDefault="00325C77">
            <w:pPr>
              <w:spacing w:line="300" w:lineRule="auto"/>
              <w:jc w:val="right"/>
              <w:rPr>
                <w:color w:val="434343"/>
              </w:rPr>
            </w:pPr>
            <w:r>
              <w:rPr>
                <w:color w:val="434343"/>
              </w:rPr>
              <w:lastRenderedPageBreak/>
              <w:t xml:space="preserve">$ 1,097,249 </w:t>
            </w:r>
          </w:p>
        </w:tc>
        <w:tc>
          <w:tcPr>
            <w:tcW w:w="1134" w:type="dxa"/>
            <w:shd w:val="clear" w:color="auto" w:fill="FFFFFF"/>
          </w:tcPr>
          <w:p w14:paraId="00000090" w14:textId="77777777" w:rsidR="00F359D2" w:rsidRDefault="00325C77">
            <w:pPr>
              <w:spacing w:line="300" w:lineRule="auto"/>
              <w:jc w:val="right"/>
              <w:rPr>
                <w:color w:val="434343"/>
              </w:rPr>
            </w:pPr>
            <w:r>
              <w:rPr>
                <w:color w:val="434343"/>
              </w:rPr>
              <w:t>26.49</w:t>
            </w:r>
          </w:p>
        </w:tc>
      </w:tr>
      <w:tr w:rsidR="00F359D2" w14:paraId="51D3066D" w14:textId="77777777">
        <w:tc>
          <w:tcPr>
            <w:tcW w:w="1953" w:type="dxa"/>
            <w:shd w:val="clear" w:color="auto" w:fill="FFFFFF"/>
          </w:tcPr>
          <w:p w14:paraId="00000091" w14:textId="77777777" w:rsidR="00F359D2" w:rsidRDefault="00325C77">
            <w:pPr>
              <w:spacing w:line="300" w:lineRule="auto"/>
              <w:rPr>
                <w:color w:val="434343"/>
                <w:sz w:val="20"/>
                <w:szCs w:val="20"/>
              </w:rPr>
            </w:pPr>
            <w:r>
              <w:rPr>
                <w:color w:val="434343"/>
                <w:sz w:val="20"/>
                <w:szCs w:val="20"/>
              </w:rPr>
              <w:t>2. Ressources humaines pour la santé</w:t>
            </w:r>
          </w:p>
        </w:tc>
        <w:tc>
          <w:tcPr>
            <w:tcW w:w="4155" w:type="dxa"/>
            <w:shd w:val="clear" w:color="auto" w:fill="FFFFFF"/>
          </w:tcPr>
          <w:p w14:paraId="00000092" w14:textId="77777777" w:rsidR="00F359D2" w:rsidRDefault="00325C77">
            <w:pPr>
              <w:spacing w:line="300" w:lineRule="auto"/>
              <w:rPr>
                <w:color w:val="434343"/>
                <w:sz w:val="20"/>
                <w:szCs w:val="20"/>
              </w:rPr>
            </w:pPr>
            <w:r>
              <w:rPr>
                <w:color w:val="434343"/>
                <w:sz w:val="20"/>
                <w:szCs w:val="20"/>
              </w:rPr>
              <w:t>Renforcer la</w:t>
            </w:r>
            <w:sdt>
              <w:sdtPr>
                <w:tag w:val="goog_rdk_15"/>
                <w:id w:val="611477382"/>
              </w:sdtPr>
              <w:sdtEndPr/>
              <w:sdtContent/>
            </w:sdt>
            <w:r>
              <w:rPr>
                <w:color w:val="434343"/>
                <w:sz w:val="20"/>
                <w:szCs w:val="20"/>
              </w:rPr>
              <w:t xml:space="preserve"> compétence des acteurs de la vaccination via: </w:t>
            </w:r>
          </w:p>
          <w:p w14:paraId="00000093" w14:textId="77777777" w:rsidR="00F359D2" w:rsidRDefault="00325C77">
            <w:pPr>
              <w:numPr>
                <w:ilvl w:val="0"/>
                <w:numId w:val="17"/>
              </w:numPr>
              <w:spacing w:line="300" w:lineRule="auto"/>
              <w:ind w:right="-195"/>
              <w:rPr>
                <w:rFonts w:ascii="Roboto" w:eastAsia="Roboto" w:hAnsi="Roboto" w:cs="Roboto"/>
                <w:color w:val="3C4043"/>
                <w:sz w:val="21"/>
                <w:szCs w:val="21"/>
                <w:highlight w:val="white"/>
              </w:rPr>
            </w:pPr>
            <w:r>
              <w:rPr>
                <w:rFonts w:ascii="Roboto" w:eastAsia="Roboto" w:hAnsi="Roboto" w:cs="Roboto"/>
                <w:color w:val="3C4043"/>
                <w:sz w:val="21"/>
                <w:szCs w:val="21"/>
                <w:highlight w:val="white"/>
              </w:rPr>
              <w:t>Appui à la poursuite de formations des cadres du ministère en leadership/management</w:t>
            </w:r>
          </w:p>
          <w:p w14:paraId="00000094" w14:textId="77777777" w:rsidR="00F359D2" w:rsidRDefault="00325C77">
            <w:pPr>
              <w:numPr>
                <w:ilvl w:val="0"/>
                <w:numId w:val="17"/>
              </w:numPr>
              <w:spacing w:line="30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Appui à la réalisation de formations des délégués sanitaires en leadership/management et monitorage</w:t>
            </w:r>
          </w:p>
          <w:p w14:paraId="00000095" w14:textId="77777777" w:rsidR="00F359D2" w:rsidRDefault="00325C77">
            <w:pPr>
              <w:numPr>
                <w:ilvl w:val="0"/>
                <w:numId w:val="17"/>
              </w:numPr>
              <w:spacing w:line="30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Appui au coaching individuel des cadres du ministère en leadership/management</w:t>
            </w:r>
          </w:p>
          <w:p w14:paraId="00000096" w14:textId="77777777" w:rsidR="00F359D2" w:rsidRDefault="00325C77">
            <w:pPr>
              <w:numPr>
                <w:ilvl w:val="0"/>
                <w:numId w:val="17"/>
              </w:numPr>
              <w:spacing w:line="30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Appui au développement de plan de formations individuel des cadres du PEV (notamment en approvisionnement et logistique, prestation de service, gestion de programme, RH et finances, données et communication)</w:t>
            </w:r>
          </w:p>
          <w:p w14:paraId="00000097" w14:textId="77777777" w:rsidR="00F359D2" w:rsidRDefault="00325C77">
            <w:pPr>
              <w:numPr>
                <w:ilvl w:val="0"/>
                <w:numId w:val="17"/>
              </w:numPr>
              <w:spacing w:line="30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Appui au renforcement des capacités des acteurs opérationnels à travers l'organisation des formations métiers (PEV en pratique, gestion des données et outils, MLM etc.)</w:t>
            </w:r>
          </w:p>
        </w:tc>
        <w:tc>
          <w:tcPr>
            <w:tcW w:w="1830" w:type="dxa"/>
            <w:shd w:val="clear" w:color="auto" w:fill="FFFFFF"/>
          </w:tcPr>
          <w:p w14:paraId="00000098" w14:textId="77777777" w:rsidR="00F359D2" w:rsidRDefault="00325C77">
            <w:pPr>
              <w:spacing w:line="300" w:lineRule="auto"/>
              <w:jc w:val="right"/>
              <w:rPr>
                <w:color w:val="434343"/>
              </w:rPr>
            </w:pPr>
            <w:r>
              <w:rPr>
                <w:color w:val="434343"/>
              </w:rPr>
              <w:t xml:space="preserve"> $ 312,777</w:t>
            </w:r>
          </w:p>
        </w:tc>
        <w:tc>
          <w:tcPr>
            <w:tcW w:w="1134" w:type="dxa"/>
            <w:shd w:val="clear" w:color="auto" w:fill="FFFFFF"/>
          </w:tcPr>
          <w:p w14:paraId="00000099" w14:textId="77777777" w:rsidR="00F359D2" w:rsidRDefault="00325C77">
            <w:pPr>
              <w:spacing w:line="300" w:lineRule="auto"/>
              <w:jc w:val="right"/>
              <w:rPr>
                <w:color w:val="434343"/>
              </w:rPr>
            </w:pPr>
            <w:r>
              <w:rPr>
                <w:color w:val="434343"/>
              </w:rPr>
              <w:t>7.55</w:t>
            </w:r>
          </w:p>
        </w:tc>
      </w:tr>
      <w:tr w:rsidR="00F359D2" w14:paraId="7D7F8242" w14:textId="77777777">
        <w:tc>
          <w:tcPr>
            <w:tcW w:w="1953" w:type="dxa"/>
            <w:shd w:val="clear" w:color="auto" w:fill="FFFFFF"/>
          </w:tcPr>
          <w:p w14:paraId="0000009A" w14:textId="77777777" w:rsidR="00F359D2" w:rsidRDefault="00325C77">
            <w:pPr>
              <w:spacing w:line="300" w:lineRule="auto"/>
              <w:rPr>
                <w:color w:val="434343"/>
                <w:sz w:val="20"/>
                <w:szCs w:val="20"/>
              </w:rPr>
            </w:pPr>
            <w:r>
              <w:rPr>
                <w:color w:val="434343"/>
                <w:sz w:val="20"/>
                <w:szCs w:val="20"/>
              </w:rPr>
              <w:t>3. Chaîne d’approvisionnement</w:t>
            </w:r>
          </w:p>
        </w:tc>
        <w:tc>
          <w:tcPr>
            <w:tcW w:w="4155" w:type="dxa"/>
            <w:shd w:val="clear" w:color="auto" w:fill="FFFFFF"/>
          </w:tcPr>
          <w:p w14:paraId="0000009B" w14:textId="77777777" w:rsidR="00F359D2" w:rsidRDefault="004C1AA5">
            <w:pPr>
              <w:spacing w:line="300" w:lineRule="auto"/>
              <w:rPr>
                <w:color w:val="434343"/>
                <w:sz w:val="18"/>
                <w:szCs w:val="18"/>
              </w:rPr>
            </w:pPr>
            <w:sdt>
              <w:sdtPr>
                <w:tag w:val="goog_rdk_16"/>
                <w:id w:val="1330944707"/>
              </w:sdtPr>
              <w:sdtEndPr/>
              <w:sdtContent/>
            </w:sdt>
            <w:r w:rsidR="00325C77">
              <w:rPr>
                <w:color w:val="434343"/>
                <w:sz w:val="20"/>
                <w:szCs w:val="20"/>
              </w:rPr>
              <w:t xml:space="preserve">Accroître l’efficacité de la chaîne d’approvisionnement à tous les niveaux via : </w:t>
            </w:r>
          </w:p>
          <w:p w14:paraId="0000009C" w14:textId="77777777" w:rsidR="00F359D2" w:rsidRDefault="00325C77">
            <w:pPr>
              <w:numPr>
                <w:ilvl w:val="0"/>
                <w:numId w:val="19"/>
              </w:numPr>
              <w:spacing w:line="300" w:lineRule="auto"/>
              <w:rPr>
                <w:color w:val="434343"/>
                <w:sz w:val="20"/>
                <w:szCs w:val="20"/>
              </w:rPr>
            </w:pPr>
            <w:r>
              <w:rPr>
                <w:color w:val="434343"/>
                <w:sz w:val="20"/>
                <w:szCs w:val="20"/>
              </w:rPr>
              <w:t>Appui à la refonte de la chaîne d’approvisionnement</w:t>
            </w:r>
          </w:p>
          <w:p w14:paraId="0000009D" w14:textId="77777777" w:rsidR="00F359D2" w:rsidRDefault="00325C77">
            <w:pPr>
              <w:numPr>
                <w:ilvl w:val="0"/>
                <w:numId w:val="19"/>
              </w:numPr>
              <w:spacing w:line="300" w:lineRule="auto"/>
              <w:rPr>
                <w:color w:val="434343"/>
                <w:sz w:val="20"/>
                <w:szCs w:val="20"/>
              </w:rPr>
            </w:pPr>
            <w:r>
              <w:rPr>
                <w:color w:val="434343"/>
                <w:sz w:val="20"/>
                <w:szCs w:val="20"/>
              </w:rPr>
              <w:t>Mise en place d’un système de gestion des stocks</w:t>
            </w:r>
          </w:p>
          <w:p w14:paraId="0000009E" w14:textId="77777777" w:rsidR="00F359D2" w:rsidRDefault="00325C77">
            <w:pPr>
              <w:numPr>
                <w:ilvl w:val="0"/>
                <w:numId w:val="19"/>
              </w:numPr>
              <w:spacing w:line="300" w:lineRule="auto"/>
              <w:rPr>
                <w:color w:val="434343"/>
                <w:sz w:val="20"/>
                <w:szCs w:val="20"/>
              </w:rPr>
            </w:pPr>
            <w:r>
              <w:rPr>
                <w:color w:val="434343"/>
                <w:sz w:val="20"/>
                <w:szCs w:val="20"/>
              </w:rPr>
              <w:t>Gestion des données logistiques et appui à l’aide à la décision</w:t>
            </w:r>
          </w:p>
          <w:p w14:paraId="0000009F" w14:textId="77777777" w:rsidR="00F359D2" w:rsidRDefault="00325C77">
            <w:pPr>
              <w:numPr>
                <w:ilvl w:val="0"/>
                <w:numId w:val="19"/>
              </w:numPr>
              <w:spacing w:line="300" w:lineRule="auto"/>
              <w:rPr>
                <w:color w:val="434343"/>
                <w:sz w:val="20"/>
                <w:szCs w:val="20"/>
              </w:rPr>
            </w:pPr>
            <w:r>
              <w:rPr>
                <w:color w:val="434343"/>
                <w:sz w:val="20"/>
                <w:szCs w:val="20"/>
              </w:rPr>
              <w:t>Appui au suivi des équipements de chaîne de froid et maintenance</w:t>
            </w:r>
          </w:p>
          <w:p w14:paraId="000000A0" w14:textId="77777777" w:rsidR="00F359D2" w:rsidRDefault="00325C77">
            <w:pPr>
              <w:numPr>
                <w:ilvl w:val="0"/>
                <w:numId w:val="19"/>
              </w:numPr>
              <w:spacing w:line="300" w:lineRule="auto"/>
              <w:rPr>
                <w:color w:val="434343"/>
                <w:sz w:val="20"/>
                <w:szCs w:val="20"/>
              </w:rPr>
            </w:pPr>
            <w:r>
              <w:rPr>
                <w:color w:val="434343"/>
                <w:sz w:val="20"/>
                <w:szCs w:val="20"/>
              </w:rPr>
              <w:lastRenderedPageBreak/>
              <w:t>Appui à la commande des vaccins et missions d’approvisionnement</w:t>
            </w:r>
          </w:p>
          <w:p w14:paraId="000000A1" w14:textId="77777777" w:rsidR="00F359D2" w:rsidRDefault="00325C77">
            <w:pPr>
              <w:numPr>
                <w:ilvl w:val="0"/>
                <w:numId w:val="19"/>
              </w:numPr>
              <w:spacing w:line="300" w:lineRule="auto"/>
              <w:rPr>
                <w:color w:val="434343"/>
                <w:sz w:val="20"/>
                <w:szCs w:val="20"/>
              </w:rPr>
            </w:pPr>
            <w:r>
              <w:rPr>
                <w:color w:val="434343"/>
                <w:sz w:val="20"/>
                <w:szCs w:val="20"/>
              </w:rPr>
              <w:t>Appui aux commandes et mise à disposition des équipements</w:t>
            </w:r>
          </w:p>
          <w:p w14:paraId="000000A2" w14:textId="77777777" w:rsidR="00F359D2" w:rsidRDefault="00325C77">
            <w:pPr>
              <w:numPr>
                <w:ilvl w:val="0"/>
                <w:numId w:val="19"/>
              </w:numPr>
              <w:spacing w:line="300" w:lineRule="auto"/>
              <w:rPr>
                <w:color w:val="434343"/>
                <w:sz w:val="20"/>
                <w:szCs w:val="20"/>
              </w:rPr>
            </w:pPr>
            <w:r>
              <w:rPr>
                <w:color w:val="434343"/>
                <w:sz w:val="20"/>
                <w:szCs w:val="20"/>
              </w:rPr>
              <w:t xml:space="preserve">Mise en </w:t>
            </w:r>
            <w:proofErr w:type="spellStart"/>
            <w:r>
              <w:rPr>
                <w:color w:val="434343"/>
                <w:sz w:val="20"/>
                <w:szCs w:val="20"/>
              </w:rPr>
              <w:t>oeuvre</w:t>
            </w:r>
            <w:proofErr w:type="spellEnd"/>
            <w:r>
              <w:rPr>
                <w:color w:val="434343"/>
                <w:sz w:val="20"/>
                <w:szCs w:val="20"/>
              </w:rPr>
              <w:t xml:space="preserve"> du plan d'amélioration issu de la GEV</w:t>
            </w:r>
          </w:p>
          <w:p w14:paraId="000000A3" w14:textId="77777777" w:rsidR="00F359D2" w:rsidRDefault="00325C77">
            <w:pPr>
              <w:numPr>
                <w:ilvl w:val="0"/>
                <w:numId w:val="19"/>
              </w:numPr>
              <w:spacing w:line="300" w:lineRule="auto"/>
              <w:rPr>
                <w:color w:val="434343"/>
                <w:sz w:val="20"/>
                <w:szCs w:val="20"/>
              </w:rPr>
            </w:pPr>
            <w:r>
              <w:rPr>
                <w:color w:val="434343"/>
                <w:sz w:val="20"/>
                <w:szCs w:val="20"/>
              </w:rPr>
              <w:t>L</w:t>
            </w:r>
            <w:sdt>
              <w:sdtPr>
                <w:tag w:val="goog_rdk_17"/>
                <w:id w:val="-151457724"/>
              </w:sdtPr>
              <w:sdtEndPr/>
              <w:sdtContent/>
            </w:sdt>
            <w:r>
              <w:rPr>
                <w:color w:val="434343"/>
                <w:sz w:val="20"/>
                <w:szCs w:val="20"/>
              </w:rPr>
              <w:t>’inventaire des vaccins au niveau des dépôts</w:t>
            </w:r>
          </w:p>
          <w:p w14:paraId="000000A4" w14:textId="77777777" w:rsidR="00F359D2" w:rsidRDefault="00325C77">
            <w:pPr>
              <w:numPr>
                <w:ilvl w:val="0"/>
                <w:numId w:val="19"/>
              </w:numPr>
              <w:spacing w:line="300" w:lineRule="auto"/>
              <w:rPr>
                <w:color w:val="434343"/>
                <w:sz w:val="20"/>
                <w:szCs w:val="20"/>
              </w:rPr>
            </w:pPr>
            <w:r>
              <w:rPr>
                <w:color w:val="434343"/>
                <w:sz w:val="20"/>
                <w:szCs w:val="20"/>
              </w:rPr>
              <w:t>Appui à la planification et la réalisation des approvisionnements des dépôts subnationaux et des districts sanitaires</w:t>
            </w:r>
          </w:p>
          <w:p w14:paraId="000000A5" w14:textId="77777777" w:rsidR="00F359D2" w:rsidRDefault="00325C77">
            <w:pPr>
              <w:numPr>
                <w:ilvl w:val="0"/>
                <w:numId w:val="19"/>
              </w:numPr>
              <w:spacing w:line="300" w:lineRule="auto"/>
              <w:rPr>
                <w:color w:val="434343"/>
                <w:sz w:val="20"/>
                <w:szCs w:val="20"/>
              </w:rPr>
            </w:pPr>
            <w:r>
              <w:rPr>
                <w:color w:val="434343"/>
                <w:sz w:val="20"/>
                <w:szCs w:val="20"/>
              </w:rPr>
              <w:t>La production des rapports mensuels de gestion des vaccins</w:t>
            </w:r>
          </w:p>
        </w:tc>
        <w:tc>
          <w:tcPr>
            <w:tcW w:w="1830" w:type="dxa"/>
            <w:shd w:val="clear" w:color="auto" w:fill="FFFFFF"/>
          </w:tcPr>
          <w:p w14:paraId="000000A6" w14:textId="77777777" w:rsidR="00F359D2" w:rsidRDefault="00325C77">
            <w:pPr>
              <w:spacing w:line="300" w:lineRule="auto"/>
              <w:jc w:val="right"/>
              <w:rPr>
                <w:color w:val="434343"/>
              </w:rPr>
            </w:pPr>
            <w:r>
              <w:rPr>
                <w:color w:val="434343"/>
              </w:rPr>
              <w:lastRenderedPageBreak/>
              <w:t>$ 309,166</w:t>
            </w:r>
          </w:p>
        </w:tc>
        <w:tc>
          <w:tcPr>
            <w:tcW w:w="1134" w:type="dxa"/>
            <w:shd w:val="clear" w:color="auto" w:fill="FFFFFF"/>
          </w:tcPr>
          <w:p w14:paraId="000000A7" w14:textId="77777777" w:rsidR="00F359D2" w:rsidRDefault="00325C77">
            <w:pPr>
              <w:spacing w:line="300" w:lineRule="auto"/>
              <w:jc w:val="right"/>
              <w:rPr>
                <w:color w:val="434343"/>
              </w:rPr>
            </w:pPr>
            <w:r>
              <w:rPr>
                <w:color w:val="434343"/>
              </w:rPr>
              <w:t>7.46</w:t>
            </w:r>
          </w:p>
        </w:tc>
      </w:tr>
      <w:tr w:rsidR="00F359D2" w14:paraId="271750C9" w14:textId="77777777">
        <w:tc>
          <w:tcPr>
            <w:tcW w:w="1953" w:type="dxa"/>
            <w:shd w:val="clear" w:color="auto" w:fill="FFFFFF"/>
          </w:tcPr>
          <w:p w14:paraId="000000A8" w14:textId="77777777" w:rsidR="00F359D2" w:rsidRDefault="00325C77">
            <w:pPr>
              <w:spacing w:line="300" w:lineRule="auto"/>
              <w:rPr>
                <w:color w:val="434343"/>
                <w:sz w:val="20"/>
                <w:szCs w:val="20"/>
              </w:rPr>
            </w:pPr>
            <w:r>
              <w:rPr>
                <w:color w:val="434343"/>
                <w:sz w:val="20"/>
                <w:szCs w:val="20"/>
              </w:rPr>
              <w:t>4. Systèmes d’information médicale et suivi et apprentissage</w:t>
            </w:r>
          </w:p>
        </w:tc>
        <w:tc>
          <w:tcPr>
            <w:tcW w:w="4155" w:type="dxa"/>
            <w:shd w:val="clear" w:color="auto" w:fill="FFFFFF"/>
          </w:tcPr>
          <w:p w14:paraId="000000A9" w14:textId="77777777" w:rsidR="00F359D2" w:rsidRDefault="00325C77">
            <w:pPr>
              <w:spacing w:line="300" w:lineRule="auto"/>
              <w:rPr>
                <w:color w:val="434343"/>
                <w:sz w:val="20"/>
                <w:szCs w:val="20"/>
              </w:rPr>
            </w:pPr>
            <w:r>
              <w:rPr>
                <w:color w:val="434343"/>
                <w:sz w:val="20"/>
                <w:szCs w:val="20"/>
              </w:rPr>
              <w:t>Améliorer la qualité des données par la réduction des écarts  entre les couvertures administratives et celles du WUENIC</w:t>
            </w:r>
          </w:p>
          <w:p w14:paraId="000000AA" w14:textId="77777777" w:rsidR="00F359D2" w:rsidRDefault="004C1AA5">
            <w:pPr>
              <w:numPr>
                <w:ilvl w:val="0"/>
                <w:numId w:val="34"/>
              </w:numPr>
              <w:spacing w:line="300" w:lineRule="auto"/>
              <w:rPr>
                <w:color w:val="434343"/>
                <w:sz w:val="20"/>
                <w:szCs w:val="20"/>
              </w:rPr>
            </w:pPr>
            <w:sdt>
              <w:sdtPr>
                <w:tag w:val="goog_rdk_18"/>
                <w:id w:val="1063910780"/>
              </w:sdtPr>
              <w:sdtEndPr/>
              <w:sdtContent/>
            </w:sdt>
            <w:r w:rsidR="00325C77">
              <w:rPr>
                <w:color w:val="434343"/>
                <w:sz w:val="20"/>
                <w:szCs w:val="20"/>
              </w:rPr>
              <w:t>Soutenir le système national d'information sur la santé, en veillant à ce que les données des différents programmes (en particulier la vaccination) soient compilées et traitées de manière routinière</w:t>
            </w:r>
          </w:p>
          <w:p w14:paraId="000000AB" w14:textId="77777777" w:rsidR="00F359D2" w:rsidRDefault="00325C77">
            <w:pPr>
              <w:numPr>
                <w:ilvl w:val="0"/>
                <w:numId w:val="34"/>
              </w:numPr>
              <w:spacing w:line="300" w:lineRule="auto"/>
              <w:rPr>
                <w:color w:val="434343"/>
                <w:sz w:val="20"/>
                <w:szCs w:val="20"/>
              </w:rPr>
            </w:pPr>
            <w:r>
              <w:rPr>
                <w:color w:val="434343"/>
                <w:sz w:val="20"/>
                <w:szCs w:val="20"/>
              </w:rPr>
              <w:t>Contribuer à la mise à jour des outils de collecte pour prendre en compte de nouveaux indicateurs selon le besoin</w:t>
            </w:r>
          </w:p>
          <w:p w14:paraId="000000AC" w14:textId="77777777" w:rsidR="00F359D2" w:rsidRDefault="00325C77">
            <w:pPr>
              <w:numPr>
                <w:ilvl w:val="0"/>
                <w:numId w:val="34"/>
              </w:numPr>
              <w:spacing w:line="300" w:lineRule="auto"/>
              <w:rPr>
                <w:color w:val="434343"/>
                <w:sz w:val="20"/>
                <w:szCs w:val="20"/>
              </w:rPr>
            </w:pPr>
            <w:r>
              <w:rPr>
                <w:color w:val="434343"/>
                <w:sz w:val="20"/>
                <w:szCs w:val="20"/>
              </w:rPr>
              <w:t>Contribuer à l’élaboration et la mise en œuvre du plan d’amélioration des données</w:t>
            </w:r>
          </w:p>
          <w:p w14:paraId="000000AD" w14:textId="77777777" w:rsidR="00F359D2" w:rsidRDefault="00325C77">
            <w:pPr>
              <w:numPr>
                <w:ilvl w:val="0"/>
                <w:numId w:val="34"/>
              </w:numPr>
              <w:spacing w:line="300" w:lineRule="auto"/>
              <w:rPr>
                <w:color w:val="434343"/>
                <w:sz w:val="20"/>
                <w:szCs w:val="20"/>
              </w:rPr>
            </w:pPr>
            <w:r>
              <w:rPr>
                <w:color w:val="434343"/>
                <w:sz w:val="20"/>
                <w:szCs w:val="20"/>
              </w:rPr>
              <w:t>Appuyer à la conduite d’une enquête nationale de couverture vaccinale</w:t>
            </w:r>
          </w:p>
          <w:p w14:paraId="000000AE" w14:textId="77777777" w:rsidR="00F359D2" w:rsidRDefault="00325C77">
            <w:pPr>
              <w:numPr>
                <w:ilvl w:val="0"/>
                <w:numId w:val="34"/>
              </w:numPr>
              <w:spacing w:line="300" w:lineRule="auto"/>
              <w:rPr>
                <w:color w:val="434343"/>
                <w:sz w:val="20"/>
                <w:szCs w:val="20"/>
              </w:rPr>
            </w:pPr>
            <w:r>
              <w:rPr>
                <w:color w:val="434343"/>
                <w:sz w:val="20"/>
                <w:szCs w:val="20"/>
              </w:rPr>
              <w:t xml:space="preserve">Soutenir la mise en œuvre du logiciel District </w:t>
            </w:r>
            <w:proofErr w:type="spellStart"/>
            <w:r>
              <w:rPr>
                <w:color w:val="434343"/>
                <w:sz w:val="20"/>
                <w:szCs w:val="20"/>
              </w:rPr>
              <w:t>Health</w:t>
            </w:r>
            <w:proofErr w:type="spellEnd"/>
            <w:r>
              <w:rPr>
                <w:color w:val="434343"/>
                <w:sz w:val="20"/>
                <w:szCs w:val="20"/>
              </w:rPr>
              <w:t xml:space="preserve"> Information Software version 2 (DHIS2) dans le pays y compris l’intégration des données de surveillance et vaccination contre COVID19 dans le pays</w:t>
            </w:r>
          </w:p>
          <w:p w14:paraId="000000AF" w14:textId="77777777" w:rsidR="00F359D2" w:rsidRDefault="00325C77">
            <w:pPr>
              <w:numPr>
                <w:ilvl w:val="0"/>
                <w:numId w:val="34"/>
              </w:numPr>
              <w:spacing w:after="240" w:line="300" w:lineRule="auto"/>
              <w:rPr>
                <w:color w:val="434343"/>
                <w:sz w:val="20"/>
                <w:szCs w:val="20"/>
              </w:rPr>
            </w:pPr>
            <w:r>
              <w:rPr>
                <w:color w:val="434343"/>
                <w:sz w:val="20"/>
                <w:szCs w:val="20"/>
              </w:rPr>
              <w:t xml:space="preserve">Soutenir les gestionnaires de données et responsables des différents programmes dans </w:t>
            </w:r>
            <w:r>
              <w:rPr>
                <w:color w:val="434343"/>
                <w:sz w:val="20"/>
                <w:szCs w:val="20"/>
              </w:rPr>
              <w:lastRenderedPageBreak/>
              <w:t>l’analyse des données et production des rapports</w:t>
            </w:r>
          </w:p>
        </w:tc>
        <w:tc>
          <w:tcPr>
            <w:tcW w:w="1830" w:type="dxa"/>
            <w:shd w:val="clear" w:color="auto" w:fill="FFFFFF"/>
          </w:tcPr>
          <w:p w14:paraId="000000B0" w14:textId="77777777" w:rsidR="00F359D2" w:rsidRDefault="004C1AA5">
            <w:pPr>
              <w:spacing w:line="300" w:lineRule="auto"/>
              <w:jc w:val="right"/>
              <w:rPr>
                <w:color w:val="434343"/>
              </w:rPr>
            </w:pPr>
            <w:sdt>
              <w:sdtPr>
                <w:tag w:val="goog_rdk_19"/>
                <w:id w:val="-1070032545"/>
              </w:sdtPr>
              <w:sdtEndPr/>
              <w:sdtContent/>
            </w:sdt>
            <w:sdt>
              <w:sdtPr>
                <w:tag w:val="goog_rdk_20"/>
                <w:id w:val="556904931"/>
              </w:sdtPr>
              <w:sdtEndPr/>
              <w:sdtContent/>
            </w:sdt>
            <w:sdt>
              <w:sdtPr>
                <w:tag w:val="goog_rdk_21"/>
                <w:id w:val="-1438451676"/>
              </w:sdtPr>
              <w:sdtEndPr/>
              <w:sdtContent/>
            </w:sdt>
            <w:r w:rsidR="00325C77">
              <w:rPr>
                <w:color w:val="434343"/>
              </w:rPr>
              <w:t>$ 429,392</w:t>
            </w:r>
          </w:p>
        </w:tc>
        <w:tc>
          <w:tcPr>
            <w:tcW w:w="1134" w:type="dxa"/>
            <w:shd w:val="clear" w:color="auto" w:fill="FFFFFF"/>
          </w:tcPr>
          <w:p w14:paraId="000000B1" w14:textId="77777777" w:rsidR="00F359D2" w:rsidRDefault="00325C77">
            <w:pPr>
              <w:spacing w:line="300" w:lineRule="auto"/>
              <w:jc w:val="right"/>
              <w:rPr>
                <w:color w:val="434343"/>
              </w:rPr>
            </w:pPr>
            <w:r>
              <w:rPr>
                <w:color w:val="434343"/>
              </w:rPr>
              <w:t>10.37</w:t>
            </w:r>
          </w:p>
        </w:tc>
      </w:tr>
      <w:tr w:rsidR="00F359D2" w14:paraId="4482FCB8" w14:textId="77777777">
        <w:tc>
          <w:tcPr>
            <w:tcW w:w="1953" w:type="dxa"/>
            <w:shd w:val="clear" w:color="auto" w:fill="FFFFFF"/>
          </w:tcPr>
          <w:p w14:paraId="000000B2" w14:textId="77777777" w:rsidR="00F359D2" w:rsidRDefault="00325C77">
            <w:pPr>
              <w:spacing w:line="300" w:lineRule="auto"/>
              <w:rPr>
                <w:color w:val="434343"/>
                <w:sz w:val="20"/>
                <w:szCs w:val="20"/>
              </w:rPr>
            </w:pPr>
            <w:r>
              <w:rPr>
                <w:color w:val="434343"/>
                <w:sz w:val="20"/>
                <w:szCs w:val="20"/>
              </w:rPr>
              <w:t>5. Surveillance des maladies évitables par la vaccination</w:t>
            </w:r>
          </w:p>
        </w:tc>
        <w:tc>
          <w:tcPr>
            <w:tcW w:w="4155" w:type="dxa"/>
            <w:shd w:val="clear" w:color="auto" w:fill="FFFFFF"/>
          </w:tcPr>
          <w:p w14:paraId="000000B3" w14:textId="77777777" w:rsidR="00F359D2" w:rsidRDefault="00325C77">
            <w:pPr>
              <w:spacing w:line="300" w:lineRule="auto"/>
              <w:rPr>
                <w:color w:val="434343"/>
                <w:sz w:val="20"/>
                <w:szCs w:val="20"/>
              </w:rPr>
            </w:pPr>
            <w:r>
              <w:rPr>
                <w:color w:val="434343"/>
                <w:sz w:val="20"/>
                <w:szCs w:val="20"/>
              </w:rPr>
              <w:t>Améliorer les indicateurs de performance de la surveillance des maladies évitables par la vaccination</w:t>
            </w:r>
          </w:p>
          <w:p w14:paraId="000000B4" w14:textId="77777777" w:rsidR="00F359D2" w:rsidRDefault="00325C77">
            <w:pPr>
              <w:numPr>
                <w:ilvl w:val="0"/>
                <w:numId w:val="23"/>
              </w:numPr>
              <w:spacing w:line="300" w:lineRule="auto"/>
              <w:rPr>
                <w:color w:val="434343"/>
                <w:sz w:val="20"/>
                <w:szCs w:val="20"/>
              </w:rPr>
            </w:pPr>
            <w:r>
              <w:rPr>
                <w:color w:val="434343"/>
                <w:sz w:val="20"/>
                <w:szCs w:val="20"/>
              </w:rPr>
              <w:t>Planification des sites</w:t>
            </w:r>
          </w:p>
          <w:p w14:paraId="000000B5" w14:textId="77777777" w:rsidR="00F359D2" w:rsidRDefault="00325C77">
            <w:pPr>
              <w:numPr>
                <w:ilvl w:val="0"/>
                <w:numId w:val="23"/>
              </w:numPr>
              <w:spacing w:line="300" w:lineRule="auto"/>
              <w:rPr>
                <w:color w:val="434343"/>
                <w:sz w:val="20"/>
                <w:szCs w:val="20"/>
              </w:rPr>
            </w:pPr>
            <w:r>
              <w:rPr>
                <w:color w:val="434343"/>
                <w:sz w:val="20"/>
                <w:szCs w:val="20"/>
              </w:rPr>
              <w:t>Supervision formative</w:t>
            </w:r>
          </w:p>
          <w:p w14:paraId="000000B6" w14:textId="77777777" w:rsidR="00F359D2" w:rsidRDefault="00325C77">
            <w:pPr>
              <w:numPr>
                <w:ilvl w:val="0"/>
                <w:numId w:val="23"/>
              </w:numPr>
              <w:spacing w:line="300" w:lineRule="auto"/>
              <w:rPr>
                <w:color w:val="434343"/>
                <w:sz w:val="20"/>
                <w:szCs w:val="20"/>
              </w:rPr>
            </w:pPr>
            <w:r>
              <w:rPr>
                <w:color w:val="434343"/>
                <w:sz w:val="20"/>
                <w:szCs w:val="20"/>
              </w:rPr>
              <w:t>Réalisation des analyses du risque</w:t>
            </w:r>
          </w:p>
          <w:p w14:paraId="000000B7" w14:textId="77777777" w:rsidR="00F359D2" w:rsidRDefault="00325C77">
            <w:pPr>
              <w:numPr>
                <w:ilvl w:val="0"/>
                <w:numId w:val="23"/>
              </w:numPr>
              <w:spacing w:line="300" w:lineRule="auto"/>
              <w:rPr>
                <w:color w:val="434343"/>
                <w:sz w:val="20"/>
                <w:szCs w:val="20"/>
              </w:rPr>
            </w:pPr>
            <w:r>
              <w:rPr>
                <w:color w:val="434343"/>
                <w:sz w:val="20"/>
                <w:szCs w:val="20"/>
              </w:rPr>
              <w:t>Pharmacovigilance</w:t>
            </w:r>
          </w:p>
        </w:tc>
        <w:tc>
          <w:tcPr>
            <w:tcW w:w="1830" w:type="dxa"/>
            <w:shd w:val="clear" w:color="auto" w:fill="FFFFFF"/>
          </w:tcPr>
          <w:p w14:paraId="000000B8" w14:textId="77777777" w:rsidR="00F359D2" w:rsidRDefault="00325C77">
            <w:pPr>
              <w:spacing w:line="300" w:lineRule="auto"/>
              <w:jc w:val="right"/>
              <w:rPr>
                <w:color w:val="434343"/>
              </w:rPr>
            </w:pPr>
            <w:r>
              <w:rPr>
                <w:color w:val="434343"/>
              </w:rPr>
              <w:t>$ 95,350</w:t>
            </w:r>
          </w:p>
        </w:tc>
        <w:tc>
          <w:tcPr>
            <w:tcW w:w="1134" w:type="dxa"/>
            <w:shd w:val="clear" w:color="auto" w:fill="FFFFFF"/>
          </w:tcPr>
          <w:p w14:paraId="000000B9" w14:textId="77777777" w:rsidR="00F359D2" w:rsidRDefault="00325C77">
            <w:pPr>
              <w:spacing w:line="300" w:lineRule="auto"/>
              <w:jc w:val="right"/>
              <w:rPr>
                <w:color w:val="434343"/>
              </w:rPr>
            </w:pPr>
            <w:r>
              <w:rPr>
                <w:color w:val="434343"/>
              </w:rPr>
              <w:t>2.30</w:t>
            </w:r>
          </w:p>
        </w:tc>
      </w:tr>
      <w:tr w:rsidR="00F359D2" w14:paraId="7026068B" w14:textId="77777777">
        <w:tc>
          <w:tcPr>
            <w:tcW w:w="1953" w:type="dxa"/>
            <w:shd w:val="clear" w:color="auto" w:fill="FFFFFF"/>
          </w:tcPr>
          <w:p w14:paraId="000000BA" w14:textId="77777777" w:rsidR="00F359D2" w:rsidRDefault="00325C77">
            <w:pPr>
              <w:spacing w:line="300" w:lineRule="auto"/>
              <w:rPr>
                <w:color w:val="434343"/>
                <w:sz w:val="20"/>
                <w:szCs w:val="20"/>
              </w:rPr>
            </w:pPr>
            <w:r>
              <w:rPr>
                <w:color w:val="434343"/>
                <w:sz w:val="20"/>
                <w:szCs w:val="20"/>
              </w:rPr>
              <w:t>6. Génération de la demande et engagement de la communauté</w:t>
            </w:r>
          </w:p>
        </w:tc>
        <w:tc>
          <w:tcPr>
            <w:tcW w:w="4155" w:type="dxa"/>
            <w:shd w:val="clear" w:color="auto" w:fill="FFFFFF"/>
          </w:tcPr>
          <w:p w14:paraId="000000BB" w14:textId="77777777" w:rsidR="00F359D2" w:rsidRDefault="00325C77">
            <w:pPr>
              <w:numPr>
                <w:ilvl w:val="0"/>
                <w:numId w:val="9"/>
              </w:numPr>
              <w:spacing w:line="300" w:lineRule="auto"/>
              <w:rPr>
                <w:color w:val="434343"/>
                <w:sz w:val="20"/>
                <w:szCs w:val="20"/>
              </w:rPr>
            </w:pPr>
            <w:r>
              <w:rPr>
                <w:color w:val="434343"/>
                <w:sz w:val="20"/>
                <w:szCs w:val="20"/>
              </w:rPr>
              <w:t>Améliorer la connaissance des parents sur les services de vaccination</w:t>
            </w:r>
          </w:p>
          <w:p w14:paraId="000000BC" w14:textId="77777777" w:rsidR="00F359D2" w:rsidRDefault="00325C77">
            <w:pPr>
              <w:numPr>
                <w:ilvl w:val="0"/>
                <w:numId w:val="9"/>
              </w:numPr>
              <w:spacing w:line="300" w:lineRule="auto"/>
              <w:rPr>
                <w:color w:val="434343"/>
                <w:sz w:val="20"/>
                <w:szCs w:val="20"/>
              </w:rPr>
            </w:pPr>
            <w:r>
              <w:rPr>
                <w:color w:val="434343"/>
                <w:sz w:val="20"/>
                <w:szCs w:val="20"/>
              </w:rPr>
              <w:t>Planification et mise en œuvre de l’intégration des partenaires locaux au plaidoyer/communication, à la sensibilisation et à la génération de la demande</w:t>
            </w:r>
          </w:p>
          <w:p w14:paraId="000000BD" w14:textId="77777777" w:rsidR="00F359D2" w:rsidRDefault="00325C77">
            <w:pPr>
              <w:numPr>
                <w:ilvl w:val="0"/>
                <w:numId w:val="9"/>
              </w:numPr>
              <w:spacing w:line="327" w:lineRule="auto"/>
              <w:rPr>
                <w:color w:val="434343"/>
                <w:sz w:val="20"/>
                <w:szCs w:val="20"/>
              </w:rPr>
            </w:pPr>
            <w:r>
              <w:rPr>
                <w:color w:val="434343"/>
                <w:sz w:val="20"/>
                <w:szCs w:val="20"/>
              </w:rPr>
              <w:t xml:space="preserve">Renforcer le plaidoyer pour l’engagement social et politique ainsi que le renforcement de l’engagement communautaire </w:t>
            </w:r>
          </w:p>
          <w:p w14:paraId="000000BE" w14:textId="77777777" w:rsidR="00F359D2" w:rsidRDefault="00325C77">
            <w:pPr>
              <w:numPr>
                <w:ilvl w:val="0"/>
                <w:numId w:val="9"/>
              </w:numPr>
              <w:spacing w:line="300" w:lineRule="auto"/>
              <w:rPr>
                <w:color w:val="434343"/>
                <w:sz w:val="20"/>
                <w:szCs w:val="20"/>
              </w:rPr>
            </w:pPr>
            <w:r>
              <w:rPr>
                <w:color w:val="434343"/>
                <w:sz w:val="20"/>
                <w:szCs w:val="20"/>
              </w:rPr>
              <w:t>Renforcer le partenariat avec les acteurs locaux et communautaires y compris les organisations de femmes pour améliorer la demande de la vaccination</w:t>
            </w:r>
          </w:p>
          <w:p w14:paraId="000000BF" w14:textId="77777777" w:rsidR="00F359D2" w:rsidRDefault="00325C77">
            <w:pPr>
              <w:numPr>
                <w:ilvl w:val="0"/>
                <w:numId w:val="9"/>
              </w:numPr>
              <w:spacing w:line="300" w:lineRule="auto"/>
              <w:rPr>
                <w:color w:val="434343"/>
                <w:sz w:val="20"/>
                <w:szCs w:val="20"/>
              </w:rPr>
            </w:pPr>
            <w:r>
              <w:rPr>
                <w:color w:val="434343"/>
                <w:sz w:val="20"/>
                <w:szCs w:val="20"/>
              </w:rPr>
              <w:t>Cartographier les organisations de la Société Civile (féminines, jeunes etc.)</w:t>
            </w:r>
          </w:p>
          <w:p w14:paraId="000000C0" w14:textId="77777777" w:rsidR="00F359D2" w:rsidRDefault="00325C77">
            <w:pPr>
              <w:numPr>
                <w:ilvl w:val="0"/>
                <w:numId w:val="9"/>
              </w:numPr>
              <w:spacing w:line="300" w:lineRule="auto"/>
              <w:rPr>
                <w:color w:val="434343"/>
                <w:sz w:val="20"/>
                <w:szCs w:val="20"/>
              </w:rPr>
            </w:pPr>
            <w:r>
              <w:rPr>
                <w:color w:val="434343"/>
                <w:sz w:val="20"/>
                <w:szCs w:val="20"/>
              </w:rPr>
              <w:t>Renforcer les capacités des partenaires locaux dans le domaine du plaidoyer</w:t>
            </w:r>
          </w:p>
          <w:p w14:paraId="000000C1" w14:textId="77777777" w:rsidR="00F359D2" w:rsidRDefault="00325C77">
            <w:pPr>
              <w:numPr>
                <w:ilvl w:val="0"/>
                <w:numId w:val="9"/>
              </w:numPr>
              <w:spacing w:line="300" w:lineRule="auto"/>
              <w:rPr>
                <w:color w:val="434343"/>
                <w:sz w:val="20"/>
                <w:szCs w:val="20"/>
              </w:rPr>
            </w:pPr>
            <w:r>
              <w:rPr>
                <w:color w:val="434343"/>
                <w:sz w:val="20"/>
                <w:szCs w:val="20"/>
              </w:rPr>
              <w:t xml:space="preserve">Appuyer la mise en </w:t>
            </w:r>
            <w:proofErr w:type="spellStart"/>
            <w:r>
              <w:rPr>
                <w:color w:val="434343"/>
                <w:sz w:val="20"/>
                <w:szCs w:val="20"/>
              </w:rPr>
              <w:t>oeuvre</w:t>
            </w:r>
            <w:proofErr w:type="spellEnd"/>
            <w:r>
              <w:rPr>
                <w:color w:val="434343"/>
                <w:sz w:val="20"/>
                <w:szCs w:val="20"/>
              </w:rPr>
              <w:t xml:space="preserve"> et le suivi des plans d’action des partenaires locaux</w:t>
            </w:r>
          </w:p>
        </w:tc>
        <w:tc>
          <w:tcPr>
            <w:tcW w:w="1830" w:type="dxa"/>
            <w:shd w:val="clear" w:color="auto" w:fill="FFFFFF"/>
          </w:tcPr>
          <w:p w14:paraId="000000C2" w14:textId="77777777" w:rsidR="00F359D2" w:rsidRDefault="00325C77">
            <w:pPr>
              <w:spacing w:line="300" w:lineRule="auto"/>
              <w:jc w:val="right"/>
              <w:rPr>
                <w:color w:val="434343"/>
              </w:rPr>
            </w:pPr>
            <w:r>
              <w:rPr>
                <w:color w:val="434343"/>
              </w:rPr>
              <w:t>$ 408,128</w:t>
            </w:r>
          </w:p>
        </w:tc>
        <w:tc>
          <w:tcPr>
            <w:tcW w:w="1134" w:type="dxa"/>
            <w:shd w:val="clear" w:color="auto" w:fill="FFFFFF"/>
          </w:tcPr>
          <w:p w14:paraId="000000C3" w14:textId="77777777" w:rsidR="00F359D2" w:rsidRDefault="00325C77">
            <w:pPr>
              <w:spacing w:line="300" w:lineRule="auto"/>
              <w:jc w:val="right"/>
              <w:rPr>
                <w:color w:val="434343"/>
              </w:rPr>
            </w:pPr>
            <w:r>
              <w:rPr>
                <w:color w:val="434343"/>
              </w:rPr>
              <w:t>9.85</w:t>
            </w:r>
          </w:p>
        </w:tc>
      </w:tr>
      <w:tr w:rsidR="00F359D2" w14:paraId="30A6A5D0" w14:textId="77777777">
        <w:tc>
          <w:tcPr>
            <w:tcW w:w="1953" w:type="dxa"/>
            <w:shd w:val="clear" w:color="auto" w:fill="FFFFFF"/>
          </w:tcPr>
          <w:p w14:paraId="000000C4" w14:textId="77777777" w:rsidR="00F359D2" w:rsidRDefault="00325C77">
            <w:pPr>
              <w:spacing w:line="300" w:lineRule="auto"/>
              <w:rPr>
                <w:color w:val="434343"/>
                <w:sz w:val="20"/>
                <w:szCs w:val="20"/>
              </w:rPr>
            </w:pPr>
            <w:r>
              <w:rPr>
                <w:color w:val="434343"/>
                <w:sz w:val="20"/>
                <w:szCs w:val="20"/>
              </w:rPr>
              <w:t>7. Gouvernance, politique, planification stratégique et gestion du programme</w:t>
            </w:r>
          </w:p>
        </w:tc>
        <w:tc>
          <w:tcPr>
            <w:tcW w:w="4155" w:type="dxa"/>
            <w:shd w:val="clear" w:color="auto" w:fill="FFFFFF"/>
          </w:tcPr>
          <w:p w14:paraId="000000C5" w14:textId="77777777" w:rsidR="00F359D2" w:rsidRDefault="00325C77">
            <w:pPr>
              <w:pBdr>
                <w:top w:val="nil"/>
                <w:left w:val="nil"/>
                <w:bottom w:val="nil"/>
                <w:right w:val="nil"/>
                <w:between w:val="nil"/>
              </w:pBdr>
              <w:spacing w:line="300" w:lineRule="auto"/>
              <w:rPr>
                <w:color w:val="434343"/>
                <w:sz w:val="20"/>
                <w:szCs w:val="20"/>
              </w:rPr>
            </w:pPr>
            <w:r>
              <w:rPr>
                <w:color w:val="434343"/>
                <w:sz w:val="20"/>
                <w:szCs w:val="20"/>
              </w:rPr>
              <w:t>Améliorer la gouvernance du programme via</w:t>
            </w:r>
          </w:p>
          <w:p w14:paraId="000000C6" w14:textId="77777777" w:rsidR="00F359D2" w:rsidRDefault="00325C77">
            <w:pPr>
              <w:numPr>
                <w:ilvl w:val="0"/>
                <w:numId w:val="5"/>
              </w:numPr>
              <w:pBdr>
                <w:top w:val="nil"/>
                <w:left w:val="nil"/>
                <w:bottom w:val="nil"/>
                <w:right w:val="nil"/>
                <w:between w:val="nil"/>
              </w:pBdr>
              <w:spacing w:line="300" w:lineRule="auto"/>
              <w:rPr>
                <w:i/>
                <w:color w:val="434343"/>
                <w:sz w:val="20"/>
                <w:szCs w:val="20"/>
              </w:rPr>
            </w:pPr>
            <w:r>
              <w:rPr>
                <w:color w:val="434343"/>
                <w:sz w:val="20"/>
                <w:szCs w:val="20"/>
              </w:rPr>
              <w:t>L'appui à l'amélioration</w:t>
            </w:r>
            <w:sdt>
              <w:sdtPr>
                <w:tag w:val="goog_rdk_22"/>
                <w:id w:val="-72735390"/>
              </w:sdtPr>
              <w:sdtEndPr/>
              <w:sdtContent/>
            </w:sdt>
            <w:r>
              <w:rPr>
                <w:color w:val="434343"/>
                <w:sz w:val="20"/>
                <w:szCs w:val="20"/>
              </w:rPr>
              <w:t xml:space="preserve"> d'un leadership, d'une gestion et d'une coordination forts via une approche LMC basé sur un cadre de redevabilité et la monté en compétence</w:t>
            </w:r>
          </w:p>
          <w:p w14:paraId="000000C7" w14:textId="77777777" w:rsidR="00F359D2" w:rsidRDefault="004C1AA5">
            <w:pPr>
              <w:numPr>
                <w:ilvl w:val="0"/>
                <w:numId w:val="5"/>
              </w:numPr>
              <w:pBdr>
                <w:top w:val="nil"/>
                <w:left w:val="nil"/>
                <w:bottom w:val="nil"/>
                <w:right w:val="nil"/>
                <w:between w:val="nil"/>
              </w:pBdr>
              <w:spacing w:line="300" w:lineRule="auto"/>
              <w:rPr>
                <w:i/>
                <w:color w:val="434343"/>
                <w:sz w:val="20"/>
                <w:szCs w:val="20"/>
              </w:rPr>
            </w:pPr>
            <w:sdt>
              <w:sdtPr>
                <w:tag w:val="goog_rdk_23"/>
                <w:id w:val="143628572"/>
              </w:sdtPr>
              <w:sdtEndPr/>
              <w:sdtContent/>
            </w:sdt>
            <w:r w:rsidR="00325C77">
              <w:rPr>
                <w:color w:val="434343"/>
                <w:sz w:val="20"/>
                <w:szCs w:val="20"/>
              </w:rPr>
              <w:t>Soutenir la définition et la mise en œuvre de la gouvernance et des routines adaptées du PEV</w:t>
            </w:r>
          </w:p>
          <w:p w14:paraId="000000C8" w14:textId="77777777" w:rsidR="00F359D2" w:rsidRDefault="00325C77">
            <w:pPr>
              <w:numPr>
                <w:ilvl w:val="0"/>
                <w:numId w:val="5"/>
              </w:numPr>
              <w:spacing w:line="300" w:lineRule="auto"/>
              <w:rPr>
                <w:i/>
                <w:color w:val="434343"/>
                <w:sz w:val="20"/>
                <w:szCs w:val="20"/>
              </w:rPr>
            </w:pPr>
            <w:r>
              <w:rPr>
                <w:color w:val="434343"/>
                <w:sz w:val="20"/>
                <w:szCs w:val="20"/>
              </w:rPr>
              <w:t>Dynamiser et appuyer la mise en place des instances de gouvernance et de la redevabilité</w:t>
            </w:r>
          </w:p>
          <w:p w14:paraId="000000C9" w14:textId="77777777" w:rsidR="00F359D2" w:rsidRDefault="00325C77">
            <w:pPr>
              <w:numPr>
                <w:ilvl w:val="0"/>
                <w:numId w:val="5"/>
              </w:numPr>
              <w:spacing w:line="300" w:lineRule="auto"/>
              <w:rPr>
                <w:color w:val="434343"/>
                <w:sz w:val="20"/>
                <w:szCs w:val="20"/>
              </w:rPr>
            </w:pPr>
            <w:r>
              <w:rPr>
                <w:color w:val="434343"/>
                <w:sz w:val="20"/>
                <w:szCs w:val="20"/>
              </w:rPr>
              <w:t>Soutenir l’élaboration des documents stratégiques (plan de rattrapage des zéro-doses, POA, et le développement des propositions (introduction de nouveaux vaccins, campagnes de masses…)</w:t>
            </w:r>
          </w:p>
          <w:p w14:paraId="000000CA" w14:textId="77777777" w:rsidR="00F359D2" w:rsidRDefault="00325C77">
            <w:pPr>
              <w:numPr>
                <w:ilvl w:val="0"/>
                <w:numId w:val="5"/>
              </w:numPr>
              <w:spacing w:line="300" w:lineRule="auto"/>
              <w:rPr>
                <w:color w:val="434343"/>
                <w:sz w:val="20"/>
                <w:szCs w:val="20"/>
              </w:rPr>
            </w:pPr>
            <w:r>
              <w:rPr>
                <w:color w:val="434343"/>
                <w:sz w:val="20"/>
                <w:szCs w:val="20"/>
              </w:rPr>
              <w:t>Appui à la mise en place et formation du NITAG</w:t>
            </w:r>
          </w:p>
          <w:p w14:paraId="000000CB" w14:textId="77777777" w:rsidR="00F359D2" w:rsidRDefault="00325C77">
            <w:pPr>
              <w:numPr>
                <w:ilvl w:val="0"/>
                <w:numId w:val="5"/>
              </w:numPr>
              <w:spacing w:line="300" w:lineRule="auto"/>
              <w:rPr>
                <w:color w:val="434343"/>
                <w:sz w:val="20"/>
                <w:szCs w:val="20"/>
              </w:rPr>
            </w:pPr>
            <w:r>
              <w:rPr>
                <w:color w:val="434343"/>
                <w:sz w:val="20"/>
                <w:szCs w:val="20"/>
              </w:rPr>
              <w:t xml:space="preserve">Suivi de la mise en </w:t>
            </w:r>
            <w:proofErr w:type="spellStart"/>
            <w:r>
              <w:rPr>
                <w:color w:val="434343"/>
                <w:sz w:val="20"/>
                <w:szCs w:val="20"/>
              </w:rPr>
              <w:t>oeuvre</w:t>
            </w:r>
            <w:proofErr w:type="spellEnd"/>
            <w:r>
              <w:rPr>
                <w:color w:val="434343"/>
                <w:sz w:val="20"/>
                <w:szCs w:val="20"/>
              </w:rPr>
              <w:t xml:space="preserve"> de la feuille de route révisée à travers le CTA-PEV</w:t>
            </w:r>
          </w:p>
          <w:p w14:paraId="000000CC" w14:textId="77777777" w:rsidR="00F359D2" w:rsidRDefault="00325C77">
            <w:pPr>
              <w:numPr>
                <w:ilvl w:val="0"/>
                <w:numId w:val="5"/>
              </w:numPr>
              <w:spacing w:line="300" w:lineRule="auto"/>
              <w:rPr>
                <w:color w:val="434343"/>
                <w:sz w:val="20"/>
                <w:szCs w:val="20"/>
              </w:rPr>
            </w:pPr>
            <w:r>
              <w:rPr>
                <w:color w:val="434343"/>
                <w:sz w:val="20"/>
                <w:szCs w:val="20"/>
              </w:rPr>
              <w:t>Appuyer le fonctionnement/ tenue des réunions des organes statutaires</w:t>
            </w:r>
          </w:p>
        </w:tc>
        <w:tc>
          <w:tcPr>
            <w:tcW w:w="1830" w:type="dxa"/>
            <w:shd w:val="clear" w:color="auto" w:fill="FFFFFF"/>
          </w:tcPr>
          <w:p w14:paraId="000000CD" w14:textId="77777777" w:rsidR="00F359D2" w:rsidRDefault="00325C77">
            <w:pPr>
              <w:spacing w:line="300" w:lineRule="auto"/>
              <w:jc w:val="right"/>
              <w:rPr>
                <w:color w:val="434343"/>
              </w:rPr>
            </w:pPr>
            <w:r>
              <w:rPr>
                <w:color w:val="434343"/>
              </w:rPr>
              <w:lastRenderedPageBreak/>
              <w:t>$ 661,672</w:t>
            </w:r>
          </w:p>
        </w:tc>
        <w:tc>
          <w:tcPr>
            <w:tcW w:w="1134" w:type="dxa"/>
            <w:shd w:val="clear" w:color="auto" w:fill="FFFFFF"/>
          </w:tcPr>
          <w:p w14:paraId="000000CE" w14:textId="77777777" w:rsidR="00F359D2" w:rsidRDefault="00325C77">
            <w:pPr>
              <w:spacing w:line="300" w:lineRule="auto"/>
              <w:jc w:val="right"/>
              <w:rPr>
                <w:color w:val="434343"/>
              </w:rPr>
            </w:pPr>
            <w:r>
              <w:rPr>
                <w:color w:val="434343"/>
              </w:rPr>
              <w:t>15.97</w:t>
            </w:r>
          </w:p>
        </w:tc>
      </w:tr>
      <w:tr w:rsidR="00F359D2" w14:paraId="22E6879D" w14:textId="77777777">
        <w:tc>
          <w:tcPr>
            <w:tcW w:w="1953" w:type="dxa"/>
            <w:shd w:val="clear" w:color="auto" w:fill="FFFFFF"/>
          </w:tcPr>
          <w:p w14:paraId="000000CF" w14:textId="77777777" w:rsidR="00F359D2" w:rsidRDefault="00325C77">
            <w:pPr>
              <w:spacing w:line="300" w:lineRule="auto"/>
              <w:rPr>
                <w:color w:val="434343"/>
                <w:sz w:val="20"/>
                <w:szCs w:val="20"/>
              </w:rPr>
            </w:pPr>
            <w:r>
              <w:rPr>
                <w:color w:val="434343"/>
                <w:sz w:val="20"/>
                <w:szCs w:val="20"/>
              </w:rPr>
              <w:t>8. Financement de la santé</w:t>
            </w:r>
          </w:p>
        </w:tc>
        <w:tc>
          <w:tcPr>
            <w:tcW w:w="4155" w:type="dxa"/>
            <w:shd w:val="clear" w:color="auto" w:fill="FFFFFF"/>
          </w:tcPr>
          <w:p w14:paraId="000000D0" w14:textId="77777777" w:rsidR="00F359D2" w:rsidRDefault="00325C77">
            <w:pPr>
              <w:spacing w:line="300" w:lineRule="auto"/>
              <w:rPr>
                <w:color w:val="434343"/>
                <w:sz w:val="20"/>
                <w:szCs w:val="20"/>
              </w:rPr>
            </w:pPr>
            <w:r>
              <w:rPr>
                <w:color w:val="434343"/>
                <w:sz w:val="20"/>
                <w:szCs w:val="20"/>
              </w:rPr>
              <w:t>Assurer la viabilité financière des programmes.</w:t>
            </w:r>
          </w:p>
          <w:p w14:paraId="000000D1" w14:textId="77777777" w:rsidR="00F359D2" w:rsidRDefault="00325C77">
            <w:pPr>
              <w:numPr>
                <w:ilvl w:val="0"/>
                <w:numId w:val="7"/>
              </w:numPr>
              <w:spacing w:line="300" w:lineRule="auto"/>
              <w:rPr>
                <w:color w:val="434343"/>
                <w:sz w:val="20"/>
                <w:szCs w:val="20"/>
              </w:rPr>
            </w:pPr>
            <w:r>
              <w:rPr>
                <w:color w:val="434343"/>
                <w:sz w:val="20"/>
                <w:szCs w:val="20"/>
              </w:rPr>
              <w:t>Appuyer l'échange et la collaboration entre le PEV et l'UGP pour a</w:t>
            </w:r>
            <w:sdt>
              <w:sdtPr>
                <w:tag w:val="goog_rdk_24"/>
                <w:id w:val="141012001"/>
              </w:sdtPr>
              <w:sdtEndPr/>
              <w:sdtContent/>
            </w:sdt>
            <w:r>
              <w:rPr>
                <w:color w:val="434343"/>
                <w:sz w:val="20"/>
                <w:szCs w:val="20"/>
              </w:rPr>
              <w:t xml:space="preserve">méliorer la budgétisation et le suivi du décaissement des activités </w:t>
            </w:r>
          </w:p>
          <w:p w14:paraId="000000D2" w14:textId="77777777" w:rsidR="00F359D2" w:rsidRDefault="00325C77">
            <w:pPr>
              <w:numPr>
                <w:ilvl w:val="0"/>
                <w:numId w:val="7"/>
              </w:numPr>
              <w:spacing w:line="300" w:lineRule="auto"/>
              <w:rPr>
                <w:color w:val="434343"/>
                <w:sz w:val="20"/>
                <w:szCs w:val="20"/>
              </w:rPr>
            </w:pPr>
            <w:r>
              <w:rPr>
                <w:color w:val="434343"/>
                <w:sz w:val="20"/>
                <w:szCs w:val="20"/>
              </w:rPr>
              <w:t>Appuyer le processus de décentralisation des fonds</w:t>
            </w:r>
          </w:p>
          <w:p w14:paraId="000000D3" w14:textId="77777777" w:rsidR="00F359D2" w:rsidRDefault="00325C77">
            <w:pPr>
              <w:numPr>
                <w:ilvl w:val="0"/>
                <w:numId w:val="7"/>
              </w:numPr>
              <w:spacing w:line="300" w:lineRule="auto"/>
              <w:rPr>
                <w:color w:val="434343"/>
                <w:sz w:val="20"/>
                <w:szCs w:val="20"/>
              </w:rPr>
            </w:pPr>
            <w:r>
              <w:rPr>
                <w:color w:val="434343"/>
                <w:sz w:val="20"/>
                <w:szCs w:val="20"/>
              </w:rPr>
              <w:t>Appuyer la mobilisation des ressources pour la mise en œuvre des activités du PEV</w:t>
            </w:r>
          </w:p>
        </w:tc>
        <w:tc>
          <w:tcPr>
            <w:tcW w:w="1830" w:type="dxa"/>
            <w:shd w:val="clear" w:color="auto" w:fill="FFFFFF"/>
          </w:tcPr>
          <w:p w14:paraId="000000D4" w14:textId="77777777" w:rsidR="00F359D2" w:rsidRDefault="00325C77">
            <w:pPr>
              <w:spacing w:line="300" w:lineRule="auto"/>
              <w:jc w:val="right"/>
              <w:rPr>
                <w:color w:val="434343"/>
              </w:rPr>
            </w:pPr>
            <w:r>
              <w:rPr>
                <w:color w:val="434343"/>
              </w:rPr>
              <w:t>$ 122,077</w:t>
            </w:r>
          </w:p>
        </w:tc>
        <w:tc>
          <w:tcPr>
            <w:tcW w:w="1134" w:type="dxa"/>
            <w:shd w:val="clear" w:color="auto" w:fill="FFFFFF"/>
          </w:tcPr>
          <w:p w14:paraId="000000D5" w14:textId="77777777" w:rsidR="00F359D2" w:rsidRDefault="00325C77">
            <w:pPr>
              <w:spacing w:line="300" w:lineRule="auto"/>
              <w:jc w:val="right"/>
              <w:rPr>
                <w:color w:val="434343"/>
              </w:rPr>
            </w:pPr>
            <w:r>
              <w:rPr>
                <w:color w:val="434343"/>
              </w:rPr>
              <w:t>2.95</w:t>
            </w:r>
          </w:p>
        </w:tc>
      </w:tr>
    </w:tbl>
    <w:p w14:paraId="000000D6" w14:textId="77777777" w:rsidR="00F359D2" w:rsidRDefault="00F359D2"/>
    <w:tbl>
      <w:tblPr>
        <w:tblStyle w:val="af2"/>
        <w:tblW w:w="9180" w:type="dxa"/>
        <w:tblBorders>
          <w:top w:val="nil"/>
          <w:left w:val="nil"/>
          <w:bottom w:val="nil"/>
          <w:right w:val="nil"/>
          <w:insideH w:val="nil"/>
          <w:insideV w:val="nil"/>
        </w:tblBorders>
        <w:tblLayout w:type="fixed"/>
        <w:tblLook w:val="0400" w:firstRow="0" w:lastRow="0" w:firstColumn="0" w:lastColumn="0" w:noHBand="0" w:noVBand="1"/>
      </w:tblPr>
      <w:tblGrid>
        <w:gridCol w:w="9180"/>
      </w:tblGrid>
      <w:tr w:rsidR="00F359D2" w14:paraId="00ED5AB8" w14:textId="77777777">
        <w:tc>
          <w:tcPr>
            <w:tcW w:w="9180" w:type="dxa"/>
            <w:tcBorders>
              <w:bottom w:val="single" w:sz="4" w:space="0" w:color="000000"/>
            </w:tcBorders>
            <w:shd w:val="clear" w:color="auto" w:fill="F2F2F2"/>
          </w:tcPr>
          <w:p w14:paraId="000000D7" w14:textId="77777777" w:rsidR="00F359D2" w:rsidRDefault="00325C77">
            <w:pPr>
              <w:spacing w:line="300" w:lineRule="auto"/>
              <w:rPr>
                <w:b/>
                <w:i/>
                <w:sz w:val="20"/>
                <w:szCs w:val="20"/>
              </w:rPr>
            </w:pPr>
            <w:r>
              <w:rPr>
                <w:b/>
                <w:i/>
                <w:sz w:val="20"/>
                <w:szCs w:val="20"/>
              </w:rPr>
              <w:t>2.1</w:t>
            </w:r>
            <w:r>
              <w:rPr>
                <w:b/>
                <w:i/>
                <w:sz w:val="20"/>
                <w:szCs w:val="20"/>
              </w:rPr>
              <w:tab/>
              <w:t>Veuillez indiquer et décrire les besoins d'AT actuels de votre système de vaccination, tels que harmonisés avec les investissements effectués par le gouvernement, Gavi et les donateurs bilatéraux/multilatéraux. Vos réponses fourniront le contexte et la justification de l'assistance pays ciblée de Gavi.</w:t>
            </w:r>
            <w:r>
              <w:rPr>
                <w:b/>
                <w:sz w:val="20"/>
                <w:szCs w:val="20"/>
              </w:rPr>
              <w:t xml:space="preserve"> </w:t>
            </w:r>
            <w:r>
              <w:rPr>
                <w:b/>
                <w:i/>
                <w:sz w:val="20"/>
                <w:szCs w:val="20"/>
              </w:rPr>
              <w:t>Veuillez noter explicitement la durée du soutien demandé</w:t>
            </w:r>
          </w:p>
        </w:tc>
      </w:tr>
      <w:tr w:rsidR="00F359D2" w14:paraId="1EFC6597" w14:textId="77777777">
        <w:tc>
          <w:tcPr>
            <w:tcW w:w="9180" w:type="dxa"/>
            <w:tcBorders>
              <w:top w:val="single" w:sz="4" w:space="0" w:color="000000"/>
              <w:left w:val="single" w:sz="4" w:space="0" w:color="000000"/>
              <w:bottom w:val="single" w:sz="4" w:space="0" w:color="000000"/>
              <w:right w:val="single" w:sz="4" w:space="0" w:color="000000"/>
            </w:tcBorders>
          </w:tcPr>
          <w:p w14:paraId="000000D8" w14:textId="77777777" w:rsidR="00F359D2" w:rsidRDefault="004C1AA5">
            <w:pPr>
              <w:spacing w:line="300" w:lineRule="auto"/>
              <w:jc w:val="both"/>
              <w:rPr>
                <w:color w:val="434343"/>
                <w:sz w:val="20"/>
                <w:szCs w:val="20"/>
              </w:rPr>
            </w:pPr>
            <w:sdt>
              <w:sdtPr>
                <w:tag w:val="goog_rdk_25"/>
                <w:id w:val="1501241355"/>
              </w:sdtPr>
              <w:sdtEndPr/>
              <w:sdtContent/>
            </w:sdt>
            <w:r w:rsidR="00325C77">
              <w:rPr>
                <w:color w:val="434343"/>
                <w:sz w:val="20"/>
                <w:szCs w:val="20"/>
              </w:rPr>
              <w:t xml:space="preserve">Les domaines ci-dessous ont été identifiés pour recevoir de l’AT pour la période entre octobre 2022 et fin 2023. Cela comprend : </w:t>
            </w:r>
          </w:p>
          <w:p w14:paraId="000000D9" w14:textId="77777777" w:rsidR="00F359D2" w:rsidRDefault="00325C77">
            <w:pPr>
              <w:numPr>
                <w:ilvl w:val="0"/>
                <w:numId w:val="30"/>
              </w:numPr>
              <w:spacing w:line="300" w:lineRule="auto"/>
              <w:jc w:val="both"/>
              <w:rPr>
                <w:color w:val="434343"/>
                <w:sz w:val="20"/>
                <w:szCs w:val="20"/>
              </w:rPr>
            </w:pPr>
            <w:r>
              <w:rPr>
                <w:color w:val="434343"/>
                <w:sz w:val="20"/>
                <w:szCs w:val="20"/>
              </w:rPr>
              <w:t xml:space="preserve">La mise en place et l’implémentation de la stratégie d’identification et de vaccination des enfants zéro doses (y compris le développement </w:t>
            </w:r>
            <w:proofErr w:type="spellStart"/>
            <w:r>
              <w:rPr>
                <w:color w:val="434343"/>
                <w:sz w:val="20"/>
                <w:szCs w:val="20"/>
              </w:rPr>
              <w:t>Equity</w:t>
            </w:r>
            <w:proofErr w:type="spellEnd"/>
            <w:r>
              <w:rPr>
                <w:color w:val="434343"/>
                <w:sz w:val="20"/>
                <w:szCs w:val="20"/>
              </w:rPr>
              <w:t xml:space="preserve"> Accelerator </w:t>
            </w:r>
            <w:proofErr w:type="spellStart"/>
            <w:r>
              <w:rPr>
                <w:color w:val="434343"/>
                <w:sz w:val="20"/>
                <w:szCs w:val="20"/>
              </w:rPr>
              <w:t>Fund</w:t>
            </w:r>
            <w:proofErr w:type="spellEnd"/>
            <w:r>
              <w:rPr>
                <w:color w:val="434343"/>
                <w:sz w:val="20"/>
                <w:szCs w:val="20"/>
              </w:rPr>
              <w:t xml:space="preserve"> (EAF))</w:t>
            </w:r>
          </w:p>
          <w:p w14:paraId="000000DA" w14:textId="77777777" w:rsidR="00F359D2" w:rsidRDefault="00325C77">
            <w:pPr>
              <w:numPr>
                <w:ilvl w:val="0"/>
                <w:numId w:val="30"/>
              </w:numPr>
              <w:spacing w:line="300" w:lineRule="auto"/>
              <w:jc w:val="both"/>
              <w:rPr>
                <w:color w:val="434343"/>
                <w:sz w:val="20"/>
                <w:szCs w:val="20"/>
              </w:rPr>
            </w:pPr>
            <w:r>
              <w:rPr>
                <w:color w:val="434343"/>
                <w:sz w:val="20"/>
                <w:szCs w:val="20"/>
              </w:rPr>
              <w:t>L’appui à la mise en œuvre du plan de génération de la demande</w:t>
            </w:r>
          </w:p>
          <w:p w14:paraId="000000DB" w14:textId="77777777" w:rsidR="00F359D2" w:rsidRDefault="00325C77">
            <w:pPr>
              <w:numPr>
                <w:ilvl w:val="0"/>
                <w:numId w:val="30"/>
              </w:numPr>
              <w:spacing w:line="300" w:lineRule="auto"/>
              <w:jc w:val="both"/>
              <w:rPr>
                <w:color w:val="434343"/>
                <w:sz w:val="20"/>
                <w:szCs w:val="20"/>
              </w:rPr>
            </w:pPr>
            <w:r>
              <w:rPr>
                <w:color w:val="434343"/>
                <w:sz w:val="20"/>
                <w:szCs w:val="20"/>
              </w:rPr>
              <w:t>L’appui à la digitalisation (visant la vaccination, logistique et finance) y compris au développement d’applications (à Gavi et au PEV)</w:t>
            </w:r>
          </w:p>
          <w:p w14:paraId="000000DC" w14:textId="77777777" w:rsidR="00F359D2" w:rsidRDefault="00325C77">
            <w:pPr>
              <w:numPr>
                <w:ilvl w:val="0"/>
                <w:numId w:val="30"/>
              </w:numPr>
              <w:spacing w:line="300" w:lineRule="auto"/>
              <w:jc w:val="both"/>
              <w:rPr>
                <w:color w:val="434343"/>
                <w:sz w:val="20"/>
                <w:szCs w:val="20"/>
              </w:rPr>
            </w:pPr>
            <w:r>
              <w:rPr>
                <w:color w:val="434343"/>
                <w:sz w:val="20"/>
                <w:szCs w:val="20"/>
              </w:rPr>
              <w:t xml:space="preserve">L’amélioration du suivi de la gestion des vaccins et autres intrants </w:t>
            </w:r>
          </w:p>
          <w:p w14:paraId="000000DD" w14:textId="77777777" w:rsidR="00F359D2" w:rsidRDefault="00325C77">
            <w:pPr>
              <w:numPr>
                <w:ilvl w:val="0"/>
                <w:numId w:val="30"/>
              </w:numPr>
              <w:spacing w:line="300" w:lineRule="auto"/>
              <w:jc w:val="both"/>
              <w:rPr>
                <w:color w:val="434343"/>
                <w:sz w:val="20"/>
                <w:szCs w:val="20"/>
              </w:rPr>
            </w:pPr>
            <w:r>
              <w:rPr>
                <w:color w:val="434343"/>
                <w:sz w:val="20"/>
                <w:szCs w:val="20"/>
              </w:rPr>
              <w:t xml:space="preserve">L’appui à la planification, coordination de la mise en œuvre des activités de vaccination </w:t>
            </w:r>
          </w:p>
          <w:p w14:paraId="000000DE" w14:textId="77777777" w:rsidR="00F359D2" w:rsidRDefault="00325C77">
            <w:pPr>
              <w:numPr>
                <w:ilvl w:val="0"/>
                <w:numId w:val="30"/>
              </w:numPr>
              <w:spacing w:line="300" w:lineRule="auto"/>
              <w:jc w:val="both"/>
              <w:rPr>
                <w:color w:val="434343"/>
                <w:sz w:val="20"/>
                <w:szCs w:val="20"/>
              </w:rPr>
            </w:pPr>
            <w:r>
              <w:rPr>
                <w:color w:val="434343"/>
                <w:sz w:val="20"/>
                <w:szCs w:val="20"/>
              </w:rPr>
              <w:lastRenderedPageBreak/>
              <w:t>Le renforcement des capacités du PEV, notamment :</w:t>
            </w:r>
          </w:p>
          <w:p w14:paraId="000000DF" w14:textId="77777777" w:rsidR="00F359D2" w:rsidRDefault="00325C77">
            <w:pPr>
              <w:numPr>
                <w:ilvl w:val="1"/>
                <w:numId w:val="30"/>
              </w:numPr>
              <w:spacing w:line="300" w:lineRule="auto"/>
              <w:jc w:val="both"/>
              <w:rPr>
                <w:color w:val="434343"/>
                <w:sz w:val="20"/>
                <w:szCs w:val="20"/>
              </w:rPr>
            </w:pPr>
            <w:r>
              <w:rPr>
                <w:color w:val="434343"/>
                <w:sz w:val="20"/>
                <w:szCs w:val="20"/>
              </w:rPr>
              <w:t xml:space="preserve">Auprès du management en matière de prise de décision </w:t>
            </w:r>
          </w:p>
          <w:p w14:paraId="000000E0" w14:textId="77777777" w:rsidR="00F359D2" w:rsidRDefault="00325C77">
            <w:pPr>
              <w:numPr>
                <w:ilvl w:val="1"/>
                <w:numId w:val="30"/>
              </w:numPr>
              <w:spacing w:line="300" w:lineRule="auto"/>
              <w:jc w:val="both"/>
              <w:rPr>
                <w:color w:val="434343"/>
                <w:sz w:val="20"/>
                <w:szCs w:val="20"/>
              </w:rPr>
            </w:pPr>
            <w:r>
              <w:rPr>
                <w:color w:val="434343"/>
                <w:sz w:val="20"/>
                <w:szCs w:val="20"/>
              </w:rPr>
              <w:t xml:space="preserve">Auprès du leadership des acteurs de la vaccination au niveau central et décentralisé pour appuyer la montée en compétence </w:t>
            </w:r>
          </w:p>
          <w:p w14:paraId="000000E1" w14:textId="77777777" w:rsidR="00F359D2" w:rsidRDefault="00325C77">
            <w:pPr>
              <w:numPr>
                <w:ilvl w:val="1"/>
                <w:numId w:val="30"/>
              </w:numPr>
              <w:spacing w:line="300" w:lineRule="auto"/>
              <w:jc w:val="both"/>
              <w:rPr>
                <w:color w:val="434343"/>
                <w:sz w:val="20"/>
                <w:szCs w:val="20"/>
              </w:rPr>
            </w:pPr>
            <w:r>
              <w:rPr>
                <w:color w:val="434343"/>
                <w:sz w:val="20"/>
                <w:szCs w:val="20"/>
              </w:rPr>
              <w:t>Auprès des agents du service de la communication du PEV en stratégie de communication et de plaidoyer pour un déploiement soutenu des campagnes de vaccination et la lutte contre les fausses rumeurs ;</w:t>
            </w:r>
          </w:p>
          <w:p w14:paraId="000000E2" w14:textId="77777777" w:rsidR="00F359D2" w:rsidRDefault="00325C77">
            <w:pPr>
              <w:numPr>
                <w:ilvl w:val="1"/>
                <w:numId w:val="30"/>
              </w:numPr>
              <w:spacing w:line="300" w:lineRule="auto"/>
              <w:jc w:val="both"/>
              <w:rPr>
                <w:color w:val="434343"/>
                <w:sz w:val="20"/>
                <w:szCs w:val="20"/>
              </w:rPr>
            </w:pPr>
            <w:r>
              <w:rPr>
                <w:color w:val="434343"/>
                <w:sz w:val="20"/>
                <w:szCs w:val="20"/>
              </w:rPr>
              <w:t>Le déploiement continu de la vaccination contre la COVID-19 et son intégration dans le PEV de routine</w:t>
            </w:r>
          </w:p>
          <w:p w14:paraId="000000E3" w14:textId="77777777" w:rsidR="00F359D2" w:rsidRDefault="00325C77">
            <w:pPr>
              <w:numPr>
                <w:ilvl w:val="0"/>
                <w:numId w:val="30"/>
              </w:numPr>
              <w:spacing w:line="300" w:lineRule="auto"/>
              <w:jc w:val="both"/>
              <w:rPr>
                <w:color w:val="434343"/>
                <w:sz w:val="20"/>
                <w:szCs w:val="20"/>
              </w:rPr>
            </w:pPr>
            <w:r>
              <w:rPr>
                <w:color w:val="434343"/>
                <w:sz w:val="20"/>
                <w:szCs w:val="20"/>
              </w:rPr>
              <w:t>L’appui à l’introduction des doses complémentaires ou de nouveaux vaccins (notamment l’introduction du VAR2 et VPI 2 dans le calendrier du PEV de routine)</w:t>
            </w:r>
          </w:p>
          <w:p w14:paraId="000000E4" w14:textId="48C36508" w:rsidR="00F359D2" w:rsidRDefault="004C1AA5">
            <w:pPr>
              <w:numPr>
                <w:ilvl w:val="0"/>
                <w:numId w:val="30"/>
              </w:numPr>
              <w:spacing w:line="300" w:lineRule="auto"/>
              <w:jc w:val="both"/>
              <w:rPr>
                <w:color w:val="434343"/>
                <w:sz w:val="20"/>
                <w:szCs w:val="20"/>
              </w:rPr>
            </w:pPr>
            <w:sdt>
              <w:sdtPr>
                <w:tag w:val="goog_rdk_26"/>
                <w:id w:val="-791591745"/>
              </w:sdtPr>
              <w:sdtEndPr/>
              <w:sdtContent/>
            </w:sdt>
            <w:r w:rsidR="00325C77">
              <w:rPr>
                <w:color w:val="434343"/>
                <w:sz w:val="20"/>
                <w:szCs w:val="20"/>
              </w:rPr>
              <w:t xml:space="preserve">L’appui continue aux décaissements des subventions GAVI, y compris via la fluidification des paiements et justifications et la mise en place du dispositif devant permettre l’utilisation </w:t>
            </w:r>
            <w:r>
              <w:rPr>
                <w:color w:val="434343"/>
                <w:sz w:val="20"/>
                <w:szCs w:val="20"/>
              </w:rPr>
              <w:t>directe des</w:t>
            </w:r>
            <w:r w:rsidR="00325C77">
              <w:rPr>
                <w:color w:val="434343"/>
                <w:sz w:val="20"/>
                <w:szCs w:val="20"/>
              </w:rPr>
              <w:t xml:space="preserve"> fonds par le niveau intermédiaire et périphérique du système de santé. Cela se passera via la contractualisation avec l’UGP après évaluation </w:t>
            </w:r>
            <w:r>
              <w:rPr>
                <w:color w:val="434343"/>
                <w:sz w:val="20"/>
                <w:szCs w:val="20"/>
              </w:rPr>
              <w:t>des capacités</w:t>
            </w:r>
            <w:r w:rsidR="00325C77">
              <w:rPr>
                <w:color w:val="434343"/>
                <w:sz w:val="20"/>
                <w:szCs w:val="20"/>
              </w:rPr>
              <w:t xml:space="preserve"> de gestion des sous récipiendaires (PEV, Délégations, Districts Sanitaires)</w:t>
            </w:r>
          </w:p>
          <w:p w14:paraId="000000E5" w14:textId="77777777" w:rsidR="00F359D2" w:rsidRDefault="00325C77">
            <w:pPr>
              <w:spacing w:line="300" w:lineRule="auto"/>
              <w:jc w:val="both"/>
              <w:rPr>
                <w:color w:val="434343"/>
                <w:sz w:val="20"/>
                <w:szCs w:val="20"/>
              </w:rPr>
            </w:pPr>
            <w:r>
              <w:rPr>
                <w:rFonts w:ascii="Roboto" w:eastAsia="Roboto" w:hAnsi="Roboto" w:cs="Roboto"/>
                <w:color w:val="3C4043"/>
                <w:sz w:val="21"/>
                <w:szCs w:val="21"/>
                <w:highlight w:val="white"/>
              </w:rPr>
              <w:t>Bien qu'il n'existe pas de mécanisme formel de coordination des AT financés par les différents partenaires, ces AT travaillent étroitement sous le leadership des services du MSPSN qui en assurent le suivi. Dans le cadre de la vaccination, tous les AT travaillent de façon complémentaire en appuyant aussi bien les activités de routine que celles des campagnes. Par ailleurs, une cartographie sur tous les bailleurs impliqués et leurs domaines d'interventions sera réalisée avec le service de la planification pour éviter les doublons. L’AT travaillera de manière coordonnée avec les différentes AT en place afin d’assurer une complémentarité des interventions et une utilisation optimale des ressources en place.</w:t>
            </w:r>
          </w:p>
        </w:tc>
      </w:tr>
      <w:tr w:rsidR="00F359D2" w14:paraId="53D202A2" w14:textId="77777777">
        <w:tc>
          <w:tcPr>
            <w:tcW w:w="9180" w:type="dxa"/>
            <w:tcBorders>
              <w:top w:val="single" w:sz="4" w:space="0" w:color="000000"/>
              <w:bottom w:val="single" w:sz="4" w:space="0" w:color="000000"/>
            </w:tcBorders>
            <w:shd w:val="clear" w:color="auto" w:fill="F2F2F2"/>
          </w:tcPr>
          <w:p w14:paraId="000000E6" w14:textId="77777777" w:rsidR="00F359D2" w:rsidRDefault="00325C77">
            <w:pPr>
              <w:numPr>
                <w:ilvl w:val="1"/>
                <w:numId w:val="8"/>
              </w:numPr>
              <w:pBdr>
                <w:top w:val="nil"/>
                <w:left w:val="nil"/>
                <w:bottom w:val="nil"/>
                <w:right w:val="nil"/>
                <w:between w:val="nil"/>
              </w:pBdr>
              <w:spacing w:line="300" w:lineRule="auto"/>
              <w:ind w:left="316" w:hanging="316"/>
              <w:rPr>
                <w:b/>
                <w:i/>
                <w:color w:val="000000"/>
                <w:sz w:val="20"/>
                <w:szCs w:val="20"/>
              </w:rPr>
            </w:pPr>
            <w:r>
              <w:rPr>
                <w:b/>
                <w:i/>
                <w:color w:val="000000"/>
                <w:sz w:val="20"/>
                <w:szCs w:val="20"/>
              </w:rPr>
              <w:lastRenderedPageBreak/>
              <w:t>Comment l'assistance pays ciblée requise promeut-elle la mission de Gavi 5.0 par contexte national, en insistant sur :</w:t>
            </w:r>
          </w:p>
          <w:p w14:paraId="000000E7" w14:textId="77777777" w:rsidR="00F359D2" w:rsidRDefault="00325C77">
            <w:pPr>
              <w:numPr>
                <w:ilvl w:val="0"/>
                <w:numId w:val="12"/>
              </w:numPr>
              <w:pBdr>
                <w:top w:val="nil"/>
                <w:left w:val="nil"/>
                <w:bottom w:val="nil"/>
                <w:right w:val="nil"/>
                <w:between w:val="nil"/>
              </w:pBdr>
              <w:spacing w:line="300" w:lineRule="auto"/>
              <w:ind w:left="741"/>
              <w:rPr>
                <w:b/>
                <w:i/>
                <w:color w:val="000000"/>
                <w:sz w:val="20"/>
                <w:szCs w:val="20"/>
              </w:rPr>
            </w:pPr>
            <w:r>
              <w:rPr>
                <w:b/>
                <w:i/>
                <w:color w:val="000000"/>
                <w:sz w:val="20"/>
                <w:szCs w:val="20"/>
              </w:rPr>
              <w:t>L’identification et l'atteinte des enfants et des communautés zéro dose et systématiquement oubliés;</w:t>
            </w:r>
          </w:p>
          <w:p w14:paraId="000000E8" w14:textId="77777777" w:rsidR="00F359D2" w:rsidRDefault="00325C77">
            <w:pPr>
              <w:numPr>
                <w:ilvl w:val="0"/>
                <w:numId w:val="12"/>
              </w:numPr>
              <w:pBdr>
                <w:top w:val="nil"/>
                <w:left w:val="nil"/>
                <w:bottom w:val="nil"/>
                <w:right w:val="nil"/>
                <w:between w:val="nil"/>
              </w:pBdr>
              <w:spacing w:line="300" w:lineRule="auto"/>
              <w:ind w:left="741"/>
              <w:rPr>
                <w:b/>
                <w:i/>
                <w:color w:val="000000"/>
                <w:sz w:val="20"/>
                <w:szCs w:val="20"/>
              </w:rPr>
            </w:pPr>
            <w:r>
              <w:rPr>
                <w:b/>
                <w:i/>
                <w:color w:val="000000"/>
                <w:sz w:val="20"/>
                <w:szCs w:val="20"/>
              </w:rPr>
              <w:t>L’amélioration du compte-rendu des stocks et de la gestion des vaccins au niveau infranational ;</w:t>
            </w:r>
          </w:p>
          <w:p w14:paraId="000000E9" w14:textId="77777777" w:rsidR="00F359D2" w:rsidRDefault="00325C77">
            <w:pPr>
              <w:numPr>
                <w:ilvl w:val="0"/>
                <w:numId w:val="12"/>
              </w:numPr>
              <w:pBdr>
                <w:top w:val="nil"/>
                <w:left w:val="nil"/>
                <w:bottom w:val="nil"/>
                <w:right w:val="nil"/>
                <w:between w:val="nil"/>
              </w:pBdr>
              <w:spacing w:line="300" w:lineRule="auto"/>
              <w:ind w:left="741"/>
              <w:rPr>
                <w:b/>
                <w:i/>
                <w:color w:val="000000"/>
                <w:sz w:val="20"/>
                <w:szCs w:val="20"/>
              </w:rPr>
            </w:pPr>
            <w:r>
              <w:rPr>
                <w:b/>
                <w:i/>
                <w:color w:val="000000"/>
                <w:sz w:val="20"/>
                <w:szCs w:val="20"/>
              </w:rPr>
              <w:t>Le renforcement du leadership, de la gestion et de la coordination, comprenant l'utilisation de données pour la prise de décision ;</w:t>
            </w:r>
          </w:p>
          <w:p w14:paraId="000000EA" w14:textId="77777777" w:rsidR="00F359D2" w:rsidRDefault="00325C77">
            <w:pPr>
              <w:numPr>
                <w:ilvl w:val="0"/>
                <w:numId w:val="12"/>
              </w:numPr>
              <w:pBdr>
                <w:top w:val="nil"/>
                <w:left w:val="nil"/>
                <w:bottom w:val="nil"/>
                <w:right w:val="nil"/>
                <w:between w:val="nil"/>
              </w:pBdr>
              <w:spacing w:line="300" w:lineRule="auto"/>
              <w:ind w:left="741"/>
              <w:rPr>
                <w:b/>
                <w:i/>
                <w:color w:val="000000"/>
                <w:sz w:val="20"/>
                <w:szCs w:val="20"/>
              </w:rPr>
            </w:pPr>
            <w:r>
              <w:rPr>
                <w:b/>
                <w:i/>
                <w:color w:val="000000"/>
                <w:sz w:val="20"/>
                <w:szCs w:val="20"/>
              </w:rPr>
              <w:t>L’introduction et le déploiement à large échelle des vaccins ;</w:t>
            </w:r>
          </w:p>
          <w:p w14:paraId="000000EB" w14:textId="77777777" w:rsidR="00F359D2" w:rsidRDefault="00325C77">
            <w:pPr>
              <w:numPr>
                <w:ilvl w:val="0"/>
                <w:numId w:val="12"/>
              </w:numPr>
              <w:pBdr>
                <w:top w:val="nil"/>
                <w:left w:val="nil"/>
                <w:bottom w:val="nil"/>
                <w:right w:val="nil"/>
                <w:between w:val="nil"/>
              </w:pBdr>
              <w:spacing w:line="300" w:lineRule="auto"/>
              <w:ind w:left="741"/>
              <w:rPr>
                <w:b/>
                <w:i/>
                <w:color w:val="000000"/>
                <w:sz w:val="20"/>
                <w:szCs w:val="20"/>
              </w:rPr>
            </w:pPr>
            <w:r>
              <w:rPr>
                <w:b/>
                <w:i/>
                <w:color w:val="000000"/>
                <w:sz w:val="20"/>
                <w:szCs w:val="20"/>
              </w:rPr>
              <w:t>La viabilité des programmes.</w:t>
            </w:r>
          </w:p>
        </w:tc>
      </w:tr>
      <w:tr w:rsidR="00F359D2" w14:paraId="6D1552B6" w14:textId="77777777">
        <w:tc>
          <w:tcPr>
            <w:tcW w:w="9180" w:type="dxa"/>
            <w:tcBorders>
              <w:top w:val="single" w:sz="4" w:space="0" w:color="000000"/>
              <w:left w:val="single" w:sz="4" w:space="0" w:color="000000"/>
              <w:bottom w:val="single" w:sz="4" w:space="0" w:color="000000"/>
              <w:right w:val="single" w:sz="4" w:space="0" w:color="000000"/>
            </w:tcBorders>
          </w:tcPr>
          <w:p w14:paraId="000000EC" w14:textId="77777777" w:rsidR="00F359D2" w:rsidRDefault="00325C77">
            <w:pPr>
              <w:spacing w:line="300" w:lineRule="auto"/>
              <w:jc w:val="both"/>
              <w:rPr>
                <w:color w:val="434343"/>
                <w:sz w:val="20"/>
                <w:szCs w:val="20"/>
              </w:rPr>
            </w:pPr>
            <w:r>
              <w:rPr>
                <w:color w:val="434343"/>
                <w:sz w:val="20"/>
                <w:szCs w:val="20"/>
              </w:rPr>
              <w:t xml:space="preserve">L’AT des partenaires identifiés servira à contribuer à : </w:t>
            </w:r>
            <w:r>
              <w:rPr>
                <w:color w:val="434343"/>
                <w:sz w:val="20"/>
                <w:szCs w:val="20"/>
              </w:rPr>
              <w:br/>
            </w:r>
          </w:p>
          <w:p w14:paraId="000000ED" w14:textId="77777777" w:rsidR="00F359D2" w:rsidRDefault="00325C77">
            <w:pPr>
              <w:spacing w:line="300" w:lineRule="auto"/>
              <w:jc w:val="both"/>
              <w:rPr>
                <w:color w:val="434343"/>
                <w:sz w:val="20"/>
                <w:szCs w:val="20"/>
              </w:rPr>
            </w:pPr>
            <w:r>
              <w:rPr>
                <w:color w:val="434343"/>
                <w:sz w:val="20"/>
                <w:szCs w:val="20"/>
              </w:rPr>
              <w:t xml:space="preserve">1. L’identification et atteinte des enfants et des communautés zéro dose et systématiquement oubliés : </w:t>
            </w:r>
          </w:p>
          <w:p w14:paraId="000000EE" w14:textId="77777777" w:rsidR="00F359D2" w:rsidRDefault="00325C77">
            <w:pPr>
              <w:numPr>
                <w:ilvl w:val="0"/>
                <w:numId w:val="24"/>
              </w:numPr>
              <w:spacing w:line="300" w:lineRule="auto"/>
              <w:jc w:val="both"/>
              <w:rPr>
                <w:color w:val="434343"/>
                <w:sz w:val="20"/>
                <w:szCs w:val="20"/>
              </w:rPr>
            </w:pPr>
            <w:r>
              <w:rPr>
                <w:color w:val="434343"/>
                <w:sz w:val="20"/>
                <w:szCs w:val="20"/>
              </w:rPr>
              <w:t xml:space="preserve">Appui au développement et la mise en œuvre de la stratégie zéro dose en vue d’identifier les enfants zéro doses en utilisant le cadre IRMMA </w:t>
            </w:r>
          </w:p>
          <w:p w14:paraId="000000EF" w14:textId="77777777" w:rsidR="00F359D2" w:rsidRDefault="00325C77">
            <w:pPr>
              <w:numPr>
                <w:ilvl w:val="0"/>
                <w:numId w:val="24"/>
              </w:numPr>
              <w:spacing w:line="300" w:lineRule="auto"/>
              <w:jc w:val="both"/>
              <w:rPr>
                <w:color w:val="434343"/>
                <w:sz w:val="20"/>
                <w:szCs w:val="20"/>
              </w:rPr>
            </w:pPr>
            <w:r>
              <w:rPr>
                <w:color w:val="434343"/>
                <w:sz w:val="20"/>
                <w:szCs w:val="20"/>
              </w:rPr>
              <w:t>Utilisation des capacités locales et la consolidation d’informations disponibles pour l’identification des enfants zéro doses /sous-immunisés</w:t>
            </w:r>
          </w:p>
          <w:p w14:paraId="000000F0" w14:textId="77777777" w:rsidR="00F359D2" w:rsidRDefault="00325C77">
            <w:pPr>
              <w:numPr>
                <w:ilvl w:val="0"/>
                <w:numId w:val="24"/>
              </w:numPr>
              <w:spacing w:line="300" w:lineRule="auto"/>
              <w:jc w:val="both"/>
              <w:rPr>
                <w:color w:val="434343"/>
                <w:sz w:val="20"/>
                <w:szCs w:val="20"/>
              </w:rPr>
            </w:pPr>
            <w:r>
              <w:rPr>
                <w:color w:val="434343"/>
                <w:sz w:val="20"/>
                <w:szCs w:val="20"/>
              </w:rPr>
              <w:t xml:space="preserve">Appui à la mise en place / l’extension </w:t>
            </w:r>
            <w:sdt>
              <w:sdtPr>
                <w:tag w:val="goog_rdk_27"/>
                <w:id w:val="1970776668"/>
              </w:sdtPr>
              <w:sdtEndPr/>
              <w:sdtContent/>
            </w:sdt>
            <w:r>
              <w:rPr>
                <w:color w:val="434343"/>
                <w:sz w:val="20"/>
                <w:szCs w:val="20"/>
              </w:rPr>
              <w:t xml:space="preserve">d’outils (notamment PEV Tchad comme outil de collecte d’information adapté à l'identification des enfants zéro doses et d'autres outils de </w:t>
            </w:r>
            <w:r>
              <w:rPr>
                <w:color w:val="434343"/>
                <w:sz w:val="20"/>
                <w:szCs w:val="20"/>
              </w:rPr>
              <w:lastRenderedPageBreak/>
              <w:t>géolocalisation et cartographie) pour l’amélioration de la planification en faveur des enfants zéro doses (identification des communautés mal desservies) et la mise en œuvre de stratégies adaptées</w:t>
            </w:r>
          </w:p>
          <w:p w14:paraId="000000F1" w14:textId="77777777" w:rsidR="00F359D2" w:rsidRDefault="00325C77">
            <w:pPr>
              <w:numPr>
                <w:ilvl w:val="0"/>
                <w:numId w:val="24"/>
              </w:numPr>
              <w:spacing w:line="300" w:lineRule="auto"/>
              <w:jc w:val="both"/>
              <w:rPr>
                <w:color w:val="434343"/>
                <w:sz w:val="20"/>
                <w:szCs w:val="20"/>
              </w:rPr>
            </w:pPr>
            <w:r>
              <w:rPr>
                <w:color w:val="434343"/>
                <w:sz w:val="20"/>
                <w:szCs w:val="20"/>
              </w:rPr>
              <w:t>La mise à jour du plan de génération de la demande, avec un focus sur les enfants zéro doses, enfants sous vaccinés et communautés mal desservies ou laisser pour compte</w:t>
            </w:r>
          </w:p>
          <w:p w14:paraId="000000F2" w14:textId="77777777" w:rsidR="00F359D2" w:rsidRDefault="00325C77">
            <w:pPr>
              <w:numPr>
                <w:ilvl w:val="0"/>
                <w:numId w:val="24"/>
              </w:numPr>
              <w:spacing w:line="300" w:lineRule="auto"/>
              <w:jc w:val="both"/>
              <w:rPr>
                <w:color w:val="434343"/>
                <w:sz w:val="20"/>
                <w:szCs w:val="20"/>
              </w:rPr>
            </w:pPr>
            <w:r>
              <w:rPr>
                <w:color w:val="434343"/>
                <w:sz w:val="20"/>
                <w:szCs w:val="20"/>
              </w:rPr>
              <w:t>Appui au renforcement des capacités du personnel de santé en vue d’atteindre les enfants zéro doses</w:t>
            </w:r>
          </w:p>
          <w:p w14:paraId="000000F3" w14:textId="77777777" w:rsidR="00F359D2" w:rsidRDefault="00325C77">
            <w:pPr>
              <w:numPr>
                <w:ilvl w:val="0"/>
                <w:numId w:val="24"/>
              </w:numPr>
              <w:spacing w:line="327" w:lineRule="auto"/>
              <w:jc w:val="both"/>
              <w:rPr>
                <w:color w:val="434343"/>
                <w:sz w:val="20"/>
                <w:szCs w:val="20"/>
              </w:rPr>
            </w:pPr>
            <w:r>
              <w:rPr>
                <w:color w:val="434343"/>
                <w:sz w:val="20"/>
                <w:szCs w:val="20"/>
              </w:rPr>
              <w:t>Appui à l’enrôlement et le suivi</w:t>
            </w:r>
            <w:sdt>
              <w:sdtPr>
                <w:tag w:val="goog_rdk_28"/>
                <w:id w:val="-622693837"/>
              </w:sdtPr>
              <w:sdtEndPr/>
              <w:sdtContent/>
            </w:sdt>
            <w:r>
              <w:rPr>
                <w:color w:val="434343"/>
                <w:sz w:val="20"/>
                <w:szCs w:val="20"/>
              </w:rPr>
              <w:t xml:space="preserve"> avec les OSC pour faciliter le travail au niveau des communautés à travers l’identification des enfants zéro dose et la prise en compte d’aspects de genre et d’équité pour toucher les communautés marginalisées et oubliées </w:t>
            </w:r>
          </w:p>
          <w:p w14:paraId="000000F4" w14:textId="77777777" w:rsidR="00F359D2" w:rsidRDefault="00325C77">
            <w:pPr>
              <w:numPr>
                <w:ilvl w:val="0"/>
                <w:numId w:val="24"/>
              </w:numPr>
              <w:spacing w:line="327" w:lineRule="auto"/>
              <w:jc w:val="both"/>
              <w:rPr>
                <w:color w:val="434343"/>
                <w:sz w:val="20"/>
                <w:szCs w:val="20"/>
              </w:rPr>
            </w:pPr>
            <w:r>
              <w:rPr>
                <w:color w:val="434343"/>
                <w:sz w:val="20"/>
                <w:szCs w:val="20"/>
              </w:rPr>
              <w:t>Appui à la collaboration avec les autorités locales, religieuses et communautaires pour soutenir les activités de communication afin d’engager toutes les parties prenantes.</w:t>
            </w:r>
          </w:p>
          <w:p w14:paraId="000000F5" w14:textId="77777777" w:rsidR="00F359D2" w:rsidRDefault="00F359D2">
            <w:pPr>
              <w:spacing w:line="327" w:lineRule="auto"/>
              <w:ind w:left="720"/>
              <w:jc w:val="both"/>
              <w:rPr>
                <w:color w:val="434343"/>
                <w:sz w:val="20"/>
                <w:szCs w:val="20"/>
              </w:rPr>
            </w:pPr>
          </w:p>
          <w:p w14:paraId="000000F6" w14:textId="77777777" w:rsidR="00F359D2" w:rsidRDefault="00325C77">
            <w:pPr>
              <w:spacing w:line="300" w:lineRule="auto"/>
              <w:jc w:val="both"/>
              <w:rPr>
                <w:color w:val="434343"/>
                <w:sz w:val="20"/>
                <w:szCs w:val="20"/>
              </w:rPr>
            </w:pPr>
            <w:r>
              <w:rPr>
                <w:sz w:val="20"/>
                <w:szCs w:val="20"/>
              </w:rPr>
              <w:t>2</w:t>
            </w:r>
            <w:sdt>
              <w:sdtPr>
                <w:tag w:val="goog_rdk_29"/>
                <w:id w:val="1657341790"/>
              </w:sdtPr>
              <w:sdtEndPr/>
              <w:sdtContent/>
            </w:sdt>
            <w:r>
              <w:rPr>
                <w:sz w:val="20"/>
                <w:szCs w:val="20"/>
              </w:rPr>
              <w:t>. L'amélioration de la gestion des stocks et de la gestion des vaccins au niveau infranational</w:t>
            </w:r>
          </w:p>
          <w:p w14:paraId="000000F7" w14:textId="77777777" w:rsidR="00F359D2" w:rsidRDefault="00325C77">
            <w:pPr>
              <w:numPr>
                <w:ilvl w:val="0"/>
                <w:numId w:val="10"/>
              </w:numPr>
              <w:spacing w:line="300" w:lineRule="auto"/>
              <w:jc w:val="both"/>
              <w:rPr>
                <w:color w:val="434343"/>
                <w:sz w:val="20"/>
                <w:szCs w:val="20"/>
              </w:rPr>
            </w:pPr>
            <w:r>
              <w:rPr>
                <w:color w:val="434343"/>
                <w:sz w:val="20"/>
                <w:szCs w:val="20"/>
              </w:rPr>
              <w:t xml:space="preserve">Extension des outils et dispositifs de suivi de gestion des vaccins à distance aux 23 provinces (notamment via l’extension des supervisions PEV Tchad actuellement utilisés dans les 13 provinces JSP et BMGF) au niveau de chaque structure de santé qui vaccine, zones de santé, dépôts et autres structures impliquées </w:t>
            </w:r>
          </w:p>
          <w:p w14:paraId="000000F8" w14:textId="77777777" w:rsidR="00F359D2" w:rsidRDefault="00325C77">
            <w:pPr>
              <w:numPr>
                <w:ilvl w:val="0"/>
                <w:numId w:val="10"/>
              </w:numPr>
              <w:spacing w:line="300" w:lineRule="auto"/>
              <w:jc w:val="both"/>
              <w:rPr>
                <w:color w:val="434343"/>
                <w:sz w:val="20"/>
                <w:szCs w:val="20"/>
              </w:rPr>
            </w:pPr>
            <w:r>
              <w:rPr>
                <w:color w:val="434343"/>
                <w:sz w:val="20"/>
                <w:szCs w:val="20"/>
              </w:rPr>
              <w:t>Apporter un appui à la réalisation d’études de faisabilité pour la construction des nouveaux dépôts de vaccins (central et les deux sous-dépôts à solariser en région)</w:t>
            </w:r>
          </w:p>
          <w:p w14:paraId="000000F9" w14:textId="77777777" w:rsidR="00F359D2" w:rsidRDefault="00325C77">
            <w:pPr>
              <w:numPr>
                <w:ilvl w:val="0"/>
                <w:numId w:val="10"/>
              </w:numPr>
              <w:spacing w:line="300" w:lineRule="auto"/>
              <w:jc w:val="both"/>
              <w:rPr>
                <w:color w:val="434343"/>
                <w:sz w:val="20"/>
                <w:szCs w:val="20"/>
              </w:rPr>
            </w:pPr>
            <w:r>
              <w:rPr>
                <w:color w:val="434343"/>
                <w:sz w:val="20"/>
                <w:szCs w:val="20"/>
              </w:rPr>
              <w:t>Contribution au renforcement des capacités des gestionnaires et acteurs de la vaccination, notamment via la formation PEV en pratique et les cours MLM</w:t>
            </w:r>
          </w:p>
          <w:p w14:paraId="000000FA" w14:textId="77777777" w:rsidR="00F359D2" w:rsidRDefault="004C1AA5">
            <w:pPr>
              <w:numPr>
                <w:ilvl w:val="0"/>
                <w:numId w:val="10"/>
              </w:numPr>
              <w:spacing w:line="300" w:lineRule="auto"/>
              <w:jc w:val="both"/>
              <w:rPr>
                <w:color w:val="434343"/>
                <w:sz w:val="20"/>
                <w:szCs w:val="20"/>
              </w:rPr>
            </w:pPr>
            <w:sdt>
              <w:sdtPr>
                <w:tag w:val="goog_rdk_30"/>
                <w:id w:val="-1539656541"/>
              </w:sdtPr>
              <w:sdtEndPr/>
              <w:sdtContent/>
            </w:sdt>
            <w:r w:rsidR="00325C77">
              <w:rPr>
                <w:color w:val="434343"/>
                <w:sz w:val="20"/>
                <w:szCs w:val="20"/>
              </w:rPr>
              <w:t xml:space="preserve">Appui à la </w:t>
            </w:r>
            <w:r w:rsidR="00325C77">
              <w:rPr>
                <w:rFonts w:ascii="Roboto" w:eastAsia="Roboto" w:hAnsi="Roboto" w:cs="Roboto"/>
                <w:color w:val="3C4043"/>
                <w:sz w:val="21"/>
                <w:szCs w:val="21"/>
                <w:highlight w:val="white"/>
              </w:rPr>
              <w:t>gestion des vaccins</w:t>
            </w:r>
          </w:p>
          <w:p w14:paraId="000000FB" w14:textId="77777777" w:rsidR="00F359D2" w:rsidRDefault="00325C77">
            <w:pPr>
              <w:numPr>
                <w:ilvl w:val="0"/>
                <w:numId w:val="10"/>
              </w:numPr>
              <w:spacing w:line="300" w:lineRule="auto"/>
              <w:jc w:val="both"/>
              <w:rPr>
                <w:color w:val="434343"/>
                <w:sz w:val="20"/>
                <w:szCs w:val="20"/>
              </w:rPr>
            </w:pPr>
            <w:r>
              <w:rPr>
                <w:color w:val="434343"/>
                <w:sz w:val="20"/>
                <w:szCs w:val="20"/>
              </w:rPr>
              <w:t>Appui à la réalisation des inventaires périodiques et analyse des données de gestion des vaccins et intrants</w:t>
            </w:r>
          </w:p>
          <w:p w14:paraId="000000FC" w14:textId="77777777" w:rsidR="00F359D2" w:rsidRDefault="00F359D2">
            <w:pPr>
              <w:spacing w:line="300" w:lineRule="auto"/>
              <w:ind w:left="720"/>
              <w:jc w:val="both"/>
              <w:rPr>
                <w:color w:val="434343"/>
                <w:sz w:val="20"/>
                <w:szCs w:val="20"/>
              </w:rPr>
            </w:pPr>
          </w:p>
          <w:p w14:paraId="000000FD" w14:textId="77777777" w:rsidR="00F359D2" w:rsidRDefault="00325C77">
            <w:pPr>
              <w:spacing w:line="300" w:lineRule="auto"/>
              <w:jc w:val="both"/>
              <w:rPr>
                <w:color w:val="434343"/>
                <w:sz w:val="20"/>
                <w:szCs w:val="20"/>
              </w:rPr>
            </w:pPr>
            <w:r>
              <w:rPr>
                <w:color w:val="434343"/>
                <w:sz w:val="20"/>
                <w:szCs w:val="20"/>
              </w:rPr>
              <w:t>3. Le renforcement du leadership, de la gestion et de la coordination, comprenant l'utilisation de données pour la prise de décision</w:t>
            </w:r>
          </w:p>
          <w:p w14:paraId="000000FE" w14:textId="77777777" w:rsidR="00F359D2" w:rsidRDefault="00325C77">
            <w:pPr>
              <w:numPr>
                <w:ilvl w:val="0"/>
                <w:numId w:val="29"/>
              </w:numPr>
              <w:spacing w:line="300" w:lineRule="auto"/>
              <w:jc w:val="both"/>
              <w:rPr>
                <w:color w:val="434343"/>
                <w:sz w:val="20"/>
                <w:szCs w:val="20"/>
              </w:rPr>
            </w:pPr>
            <w:r>
              <w:rPr>
                <w:color w:val="434343"/>
                <w:sz w:val="20"/>
                <w:szCs w:val="20"/>
              </w:rPr>
              <w:t>Contribution à la révision des directives et de la politique de la vaccination alignée à Gavi 5.0 et à l'Immunisation Agenda 2030</w:t>
            </w:r>
          </w:p>
          <w:p w14:paraId="000000FF" w14:textId="77777777" w:rsidR="00F359D2" w:rsidRDefault="00325C77">
            <w:pPr>
              <w:numPr>
                <w:ilvl w:val="0"/>
                <w:numId w:val="29"/>
              </w:numPr>
              <w:spacing w:line="300" w:lineRule="auto"/>
              <w:jc w:val="both"/>
              <w:rPr>
                <w:color w:val="434343"/>
                <w:sz w:val="20"/>
                <w:szCs w:val="20"/>
              </w:rPr>
            </w:pPr>
            <w:r>
              <w:rPr>
                <w:color w:val="434343"/>
                <w:sz w:val="20"/>
                <w:szCs w:val="20"/>
              </w:rPr>
              <w:t>Appui à la fonctionnalité des différents mécanismes et forums de coordination (CCIA, CNC, CTA-PEV, NITAG) et aux différentes revues périodiques des performances de la vaccination</w:t>
            </w:r>
          </w:p>
          <w:p w14:paraId="00000100" w14:textId="77777777" w:rsidR="00F359D2" w:rsidRDefault="00325C77">
            <w:pPr>
              <w:numPr>
                <w:ilvl w:val="0"/>
                <w:numId w:val="29"/>
              </w:numPr>
              <w:spacing w:line="300" w:lineRule="auto"/>
              <w:jc w:val="both"/>
              <w:rPr>
                <w:color w:val="434343"/>
                <w:sz w:val="20"/>
                <w:szCs w:val="20"/>
              </w:rPr>
            </w:pPr>
            <w:r>
              <w:rPr>
                <w:color w:val="434343"/>
                <w:sz w:val="20"/>
                <w:szCs w:val="20"/>
              </w:rPr>
              <w:t>Renforcement de capacité auprès du PEV (dans le domaine LMC), en particulier de la direction en matière de prise de décision et auprès du personnel du PEV et du Ministère de la Santé Publique et de la Solidarité Nationale en matière de monitorage et d’utilisation de données pour faciliter la prise de décisions (y compris l’amélioration de l’accès et de la qualité des données, d’analyse de données et de suivi de la performance)</w:t>
            </w:r>
          </w:p>
          <w:p w14:paraId="00000101" w14:textId="77777777" w:rsidR="00F359D2" w:rsidRDefault="00325C77">
            <w:pPr>
              <w:numPr>
                <w:ilvl w:val="0"/>
                <w:numId w:val="29"/>
              </w:numPr>
              <w:spacing w:line="327" w:lineRule="auto"/>
              <w:jc w:val="both"/>
              <w:rPr>
                <w:color w:val="434343"/>
                <w:sz w:val="20"/>
                <w:szCs w:val="20"/>
              </w:rPr>
            </w:pPr>
            <w:r>
              <w:rPr>
                <w:color w:val="434343"/>
                <w:sz w:val="20"/>
                <w:szCs w:val="20"/>
              </w:rPr>
              <w:t xml:space="preserve">Appui à l’implication et l'engagement des OSC pour renforcer le leadership de la communauté et la mise en place d’un système participatif dans la prise de décision au niveau local concernant la vaccination </w:t>
            </w:r>
          </w:p>
          <w:p w14:paraId="00000102" w14:textId="77777777" w:rsidR="00F359D2" w:rsidRDefault="00325C77">
            <w:pPr>
              <w:numPr>
                <w:ilvl w:val="0"/>
                <w:numId w:val="29"/>
              </w:numPr>
              <w:spacing w:line="327" w:lineRule="auto"/>
              <w:jc w:val="both"/>
              <w:rPr>
                <w:color w:val="434343"/>
                <w:sz w:val="20"/>
                <w:szCs w:val="20"/>
              </w:rPr>
            </w:pPr>
            <w:r>
              <w:rPr>
                <w:color w:val="434343"/>
                <w:sz w:val="20"/>
                <w:szCs w:val="20"/>
              </w:rPr>
              <w:t>Mise en place de cadre de coordination décentralisée en collaboration avec le PEV et tous les partenaires pour renforcer la coordination en matière de vaccination.</w:t>
            </w:r>
          </w:p>
          <w:p w14:paraId="00000103" w14:textId="77777777" w:rsidR="00F359D2" w:rsidRDefault="00325C77">
            <w:pPr>
              <w:numPr>
                <w:ilvl w:val="0"/>
                <w:numId w:val="29"/>
              </w:numPr>
              <w:spacing w:line="327" w:lineRule="auto"/>
              <w:jc w:val="both"/>
              <w:rPr>
                <w:color w:val="434343"/>
                <w:sz w:val="20"/>
                <w:szCs w:val="20"/>
              </w:rPr>
            </w:pPr>
            <w:r>
              <w:rPr>
                <w:color w:val="434343"/>
                <w:sz w:val="20"/>
                <w:szCs w:val="20"/>
              </w:rPr>
              <w:t>L’élaboration et la mise en œuvre d’un plan de plaidoyer pour contribuer à asseoir le leadership du PEV et faciliter la prise de décision</w:t>
            </w:r>
          </w:p>
          <w:p w14:paraId="00000104" w14:textId="77777777" w:rsidR="00F359D2" w:rsidRDefault="00F359D2">
            <w:pPr>
              <w:spacing w:line="300" w:lineRule="auto"/>
              <w:jc w:val="both"/>
              <w:rPr>
                <w:color w:val="434343"/>
                <w:sz w:val="20"/>
                <w:szCs w:val="20"/>
              </w:rPr>
            </w:pPr>
          </w:p>
          <w:p w14:paraId="00000105" w14:textId="77777777" w:rsidR="00F359D2" w:rsidRDefault="00325C77">
            <w:pPr>
              <w:spacing w:line="300" w:lineRule="auto"/>
              <w:jc w:val="both"/>
              <w:rPr>
                <w:color w:val="434343"/>
                <w:sz w:val="20"/>
                <w:szCs w:val="20"/>
              </w:rPr>
            </w:pPr>
            <w:r>
              <w:rPr>
                <w:color w:val="434343"/>
                <w:sz w:val="20"/>
                <w:szCs w:val="20"/>
              </w:rPr>
              <w:t>4. L'introduction et le déploiement à large échelle des vaccins</w:t>
            </w:r>
          </w:p>
          <w:p w14:paraId="00000106" w14:textId="77777777" w:rsidR="00F359D2" w:rsidRDefault="00325C77">
            <w:pPr>
              <w:numPr>
                <w:ilvl w:val="0"/>
                <w:numId w:val="35"/>
              </w:numPr>
              <w:spacing w:line="300" w:lineRule="auto"/>
              <w:jc w:val="both"/>
              <w:rPr>
                <w:color w:val="434343"/>
                <w:sz w:val="20"/>
                <w:szCs w:val="20"/>
              </w:rPr>
            </w:pPr>
            <w:r>
              <w:rPr>
                <w:color w:val="434343"/>
                <w:sz w:val="20"/>
                <w:szCs w:val="20"/>
              </w:rPr>
              <w:t>Contribution à l’appui pour l’introduction des nouveaux vaccins</w:t>
            </w:r>
            <w:sdt>
              <w:sdtPr>
                <w:tag w:val="goog_rdk_31"/>
                <w:id w:val="114870488"/>
              </w:sdtPr>
              <w:sdtEndPr/>
              <w:sdtContent/>
            </w:sdt>
            <w:r>
              <w:rPr>
                <w:color w:val="434343"/>
                <w:sz w:val="20"/>
                <w:szCs w:val="20"/>
              </w:rPr>
              <w:t>, notamment</w:t>
            </w:r>
          </w:p>
          <w:p w14:paraId="00000107" w14:textId="77777777" w:rsidR="00F359D2" w:rsidRDefault="00325C77">
            <w:pPr>
              <w:numPr>
                <w:ilvl w:val="1"/>
                <w:numId w:val="35"/>
              </w:numPr>
              <w:spacing w:line="300" w:lineRule="auto"/>
              <w:jc w:val="both"/>
              <w:rPr>
                <w:color w:val="434343"/>
                <w:sz w:val="20"/>
                <w:szCs w:val="20"/>
              </w:rPr>
            </w:pPr>
            <w:r>
              <w:rPr>
                <w:color w:val="434343"/>
                <w:sz w:val="20"/>
                <w:szCs w:val="20"/>
              </w:rPr>
              <w:t>Déploiement à large échelle du VAR2</w:t>
            </w:r>
          </w:p>
          <w:p w14:paraId="00000108" w14:textId="77777777" w:rsidR="00F359D2" w:rsidRDefault="00325C77">
            <w:pPr>
              <w:numPr>
                <w:ilvl w:val="1"/>
                <w:numId w:val="35"/>
              </w:numPr>
              <w:spacing w:line="300" w:lineRule="auto"/>
              <w:jc w:val="both"/>
              <w:rPr>
                <w:color w:val="434343"/>
                <w:sz w:val="20"/>
                <w:szCs w:val="20"/>
              </w:rPr>
            </w:pPr>
            <w:r>
              <w:rPr>
                <w:color w:val="434343"/>
                <w:sz w:val="20"/>
                <w:szCs w:val="20"/>
              </w:rPr>
              <w:t>Déploiement à large échelle du VPI 2</w:t>
            </w:r>
          </w:p>
          <w:p w14:paraId="00000109" w14:textId="77777777" w:rsidR="00F359D2" w:rsidRDefault="00325C77">
            <w:pPr>
              <w:numPr>
                <w:ilvl w:val="0"/>
                <w:numId w:val="35"/>
              </w:numPr>
              <w:spacing w:line="300" w:lineRule="auto"/>
              <w:jc w:val="both"/>
              <w:rPr>
                <w:color w:val="434343"/>
                <w:sz w:val="20"/>
                <w:szCs w:val="20"/>
              </w:rPr>
            </w:pPr>
            <w:r>
              <w:rPr>
                <w:color w:val="434343"/>
                <w:sz w:val="20"/>
                <w:szCs w:val="20"/>
              </w:rPr>
              <w:t xml:space="preserve">L’intégration </w:t>
            </w:r>
            <w:sdt>
              <w:sdtPr>
                <w:tag w:val="goog_rdk_32"/>
                <w:id w:val="1346285813"/>
              </w:sdtPr>
              <w:sdtEndPr/>
              <w:sdtContent/>
            </w:sdt>
            <w:r>
              <w:rPr>
                <w:color w:val="434343"/>
                <w:sz w:val="20"/>
                <w:szCs w:val="20"/>
              </w:rPr>
              <w:t>du vaccin contre la COVID 19 dans le PEV de vaccination de routine</w:t>
            </w:r>
          </w:p>
          <w:p w14:paraId="0000010A" w14:textId="77777777" w:rsidR="00F359D2" w:rsidRDefault="00325C77">
            <w:pPr>
              <w:numPr>
                <w:ilvl w:val="0"/>
                <w:numId w:val="35"/>
              </w:numPr>
              <w:spacing w:line="300" w:lineRule="auto"/>
              <w:jc w:val="both"/>
              <w:rPr>
                <w:color w:val="434343"/>
                <w:sz w:val="20"/>
                <w:szCs w:val="20"/>
              </w:rPr>
            </w:pPr>
            <w:r>
              <w:rPr>
                <w:color w:val="434343"/>
                <w:sz w:val="20"/>
                <w:szCs w:val="20"/>
              </w:rPr>
              <w:t>Élaboration des soumissions pour l’introduction de nouveaux vaccins (rota, pneumo, HPV) et les campagnes de masse…</w:t>
            </w:r>
          </w:p>
          <w:p w14:paraId="0000010B" w14:textId="77777777" w:rsidR="00F359D2" w:rsidRDefault="00325C77">
            <w:pPr>
              <w:numPr>
                <w:ilvl w:val="0"/>
                <w:numId w:val="35"/>
              </w:numPr>
              <w:spacing w:line="300" w:lineRule="auto"/>
              <w:jc w:val="both"/>
              <w:rPr>
                <w:color w:val="434343"/>
                <w:sz w:val="20"/>
                <w:szCs w:val="20"/>
              </w:rPr>
            </w:pPr>
            <w:r>
              <w:rPr>
                <w:color w:val="434343"/>
                <w:sz w:val="20"/>
                <w:szCs w:val="20"/>
              </w:rPr>
              <w:t>L’amélioration de l’offre de services par l’introduction des nouveaux antigènes et le passage à l’échelle des vaccins doit être accompagnée par un renforcement de la communication au niveau local, qui va assurer un accroissement de la demande. A cet effet, les OSC et les autorités communautaires devront</w:t>
            </w:r>
            <w:sdt>
              <w:sdtPr>
                <w:tag w:val="goog_rdk_33"/>
                <w:id w:val="-982928636"/>
              </w:sdtPr>
              <w:sdtEndPr/>
              <w:sdtContent/>
            </w:sdt>
            <w:r>
              <w:rPr>
                <w:color w:val="434343"/>
                <w:sz w:val="20"/>
                <w:szCs w:val="20"/>
              </w:rPr>
              <w:t xml:space="preserve"> être mises à profit.</w:t>
            </w:r>
          </w:p>
          <w:p w14:paraId="0000010C" w14:textId="77777777" w:rsidR="00F359D2" w:rsidRDefault="00325C77">
            <w:pPr>
              <w:spacing w:line="300" w:lineRule="auto"/>
              <w:jc w:val="both"/>
              <w:rPr>
                <w:color w:val="434343"/>
                <w:sz w:val="20"/>
                <w:szCs w:val="20"/>
              </w:rPr>
            </w:pPr>
            <w:r>
              <w:rPr>
                <w:color w:val="434343"/>
                <w:sz w:val="20"/>
                <w:szCs w:val="20"/>
              </w:rPr>
              <w:t>5. La viabilité des programmes</w:t>
            </w:r>
          </w:p>
          <w:p w14:paraId="0000010D" w14:textId="77777777" w:rsidR="00F359D2" w:rsidRDefault="004C1AA5">
            <w:pPr>
              <w:numPr>
                <w:ilvl w:val="0"/>
                <w:numId w:val="27"/>
              </w:numPr>
              <w:spacing w:line="300" w:lineRule="auto"/>
              <w:jc w:val="both"/>
              <w:rPr>
                <w:color w:val="434343"/>
                <w:sz w:val="20"/>
                <w:szCs w:val="20"/>
              </w:rPr>
            </w:pPr>
            <w:sdt>
              <w:sdtPr>
                <w:tag w:val="goog_rdk_34"/>
                <w:id w:val="-1570873032"/>
              </w:sdtPr>
              <w:sdtEndPr/>
              <w:sdtContent/>
            </w:sdt>
            <w:r w:rsidR="00325C77">
              <w:rPr>
                <w:color w:val="434343"/>
                <w:sz w:val="20"/>
                <w:szCs w:val="20"/>
              </w:rPr>
              <w:t>Contribution à l'élaboration du PPAc 2023 – 2026 pour assurer l’alignement complet à la stratégie Gavi 5.0 et à l'Immunisation Agenda 2030</w:t>
            </w:r>
          </w:p>
          <w:p w14:paraId="0000010E" w14:textId="77777777" w:rsidR="00F359D2" w:rsidRDefault="00325C77">
            <w:pPr>
              <w:numPr>
                <w:ilvl w:val="0"/>
                <w:numId w:val="27"/>
              </w:numPr>
              <w:spacing w:line="300" w:lineRule="auto"/>
              <w:jc w:val="both"/>
              <w:rPr>
                <w:color w:val="434343"/>
                <w:sz w:val="20"/>
                <w:szCs w:val="20"/>
              </w:rPr>
            </w:pPr>
            <w:r>
              <w:rPr>
                <w:color w:val="434343"/>
                <w:sz w:val="20"/>
                <w:szCs w:val="20"/>
              </w:rPr>
              <w:t xml:space="preserve">Le renforcement des capacités des agents du service de communication et des points focaux PEV en communication stratégique et plaidoyer. </w:t>
            </w:r>
          </w:p>
        </w:tc>
      </w:tr>
      <w:tr w:rsidR="00F359D2" w14:paraId="66130B99" w14:textId="77777777">
        <w:tc>
          <w:tcPr>
            <w:tcW w:w="9180" w:type="dxa"/>
            <w:tcBorders>
              <w:top w:val="single" w:sz="4" w:space="0" w:color="000000"/>
              <w:bottom w:val="single" w:sz="4" w:space="0" w:color="000000"/>
            </w:tcBorders>
            <w:shd w:val="clear" w:color="auto" w:fill="F2F2F2"/>
          </w:tcPr>
          <w:p w14:paraId="0000010F" w14:textId="77777777" w:rsidR="00F359D2" w:rsidRDefault="00325C77">
            <w:pPr>
              <w:pBdr>
                <w:top w:val="nil"/>
                <w:left w:val="nil"/>
                <w:bottom w:val="nil"/>
                <w:right w:val="nil"/>
                <w:between w:val="nil"/>
              </w:pBdr>
              <w:spacing w:line="300" w:lineRule="auto"/>
              <w:rPr>
                <w:b/>
                <w:i/>
                <w:color w:val="000000"/>
                <w:sz w:val="20"/>
                <w:szCs w:val="20"/>
              </w:rPr>
            </w:pPr>
            <w:r>
              <w:rPr>
                <w:b/>
                <w:i/>
                <w:color w:val="000000"/>
                <w:sz w:val="20"/>
                <w:szCs w:val="20"/>
              </w:rPr>
              <w:lastRenderedPageBreak/>
              <w:t>2.3</w:t>
            </w:r>
            <w:r>
              <w:rPr>
                <w:b/>
                <w:i/>
                <w:color w:val="000000"/>
                <w:sz w:val="20"/>
                <w:szCs w:val="20"/>
              </w:rPr>
              <w:tab/>
              <w:t xml:space="preserve">Comment utiliserez-vous les nouvelles introductions de vaccins et les campagnes prévues pendant cette période pour renforcer encore les domaines indiqués à la question 2.2? </w:t>
            </w:r>
          </w:p>
        </w:tc>
      </w:tr>
      <w:tr w:rsidR="00F359D2" w14:paraId="03B0DF27" w14:textId="77777777">
        <w:tc>
          <w:tcPr>
            <w:tcW w:w="9180" w:type="dxa"/>
            <w:tcBorders>
              <w:top w:val="single" w:sz="4" w:space="0" w:color="000000"/>
              <w:left w:val="single" w:sz="4" w:space="0" w:color="000000"/>
              <w:bottom w:val="single" w:sz="4" w:space="0" w:color="000000"/>
              <w:right w:val="single" w:sz="4" w:space="0" w:color="000000"/>
            </w:tcBorders>
          </w:tcPr>
          <w:p w14:paraId="00000110" w14:textId="77777777" w:rsidR="00F359D2" w:rsidRDefault="00325C77">
            <w:pPr>
              <w:spacing w:line="300" w:lineRule="auto"/>
              <w:jc w:val="both"/>
              <w:rPr>
                <w:color w:val="434343"/>
                <w:sz w:val="20"/>
                <w:szCs w:val="20"/>
              </w:rPr>
            </w:pPr>
            <w:r>
              <w:rPr>
                <w:color w:val="434343"/>
                <w:sz w:val="20"/>
                <w:szCs w:val="20"/>
              </w:rPr>
              <w:t>​​Durant cette période, un appui des partenaires AT est prévue pour :</w:t>
            </w:r>
          </w:p>
          <w:p w14:paraId="00000111" w14:textId="77777777" w:rsidR="00F359D2" w:rsidRDefault="00325C77">
            <w:pPr>
              <w:numPr>
                <w:ilvl w:val="0"/>
                <w:numId w:val="26"/>
              </w:numPr>
              <w:spacing w:line="300" w:lineRule="auto"/>
              <w:jc w:val="both"/>
              <w:rPr>
                <w:color w:val="434343"/>
                <w:sz w:val="20"/>
                <w:szCs w:val="20"/>
              </w:rPr>
            </w:pPr>
            <w:r>
              <w:rPr>
                <w:color w:val="434343"/>
                <w:sz w:val="20"/>
                <w:szCs w:val="20"/>
              </w:rPr>
              <w:t>La mise en œuvre des campagnes de vaccination contre la rougeole, la fièvre jaune, la polio et la COVID-19</w:t>
            </w:r>
          </w:p>
          <w:p w14:paraId="00000112" w14:textId="77777777" w:rsidR="00F359D2" w:rsidRDefault="00325C77">
            <w:pPr>
              <w:numPr>
                <w:ilvl w:val="0"/>
                <w:numId w:val="26"/>
              </w:numPr>
              <w:spacing w:line="300" w:lineRule="auto"/>
              <w:jc w:val="both"/>
              <w:rPr>
                <w:color w:val="434343"/>
                <w:sz w:val="20"/>
                <w:szCs w:val="20"/>
              </w:rPr>
            </w:pPr>
            <w:r>
              <w:rPr>
                <w:color w:val="434343"/>
                <w:sz w:val="20"/>
                <w:szCs w:val="20"/>
              </w:rPr>
              <w:t>L’introduction du VAR2 et VPI 2 dans tout le pays</w:t>
            </w:r>
          </w:p>
          <w:p w14:paraId="00000113" w14:textId="77777777" w:rsidR="00F359D2" w:rsidRDefault="00325C77">
            <w:pPr>
              <w:spacing w:line="300" w:lineRule="auto"/>
              <w:jc w:val="both"/>
              <w:rPr>
                <w:color w:val="434343"/>
                <w:sz w:val="20"/>
                <w:szCs w:val="20"/>
              </w:rPr>
            </w:pPr>
            <w:r>
              <w:rPr>
                <w:color w:val="434343"/>
                <w:sz w:val="20"/>
                <w:szCs w:val="20"/>
              </w:rPr>
              <w:t xml:space="preserve">La mise en œuvre de ces différentes activités représente une occasion pour le renforcement des performances de la vaccination de routine, à savoir : </w:t>
            </w:r>
          </w:p>
          <w:p w14:paraId="00000114" w14:textId="77777777" w:rsidR="00F359D2" w:rsidRDefault="00325C77">
            <w:pPr>
              <w:numPr>
                <w:ilvl w:val="0"/>
                <w:numId w:val="26"/>
              </w:numPr>
              <w:spacing w:line="300" w:lineRule="auto"/>
              <w:jc w:val="both"/>
              <w:rPr>
                <w:color w:val="434343"/>
                <w:sz w:val="20"/>
                <w:szCs w:val="20"/>
              </w:rPr>
            </w:pPr>
            <w:r>
              <w:rPr>
                <w:color w:val="434343"/>
                <w:sz w:val="20"/>
                <w:szCs w:val="20"/>
              </w:rPr>
              <w:t>Le renforcement des capacités de stockage (chaîne du froid) dans le cadre de la vaccination en général et celle de la vaccination contre la COVID-19 en particulier</w:t>
            </w:r>
          </w:p>
          <w:p w14:paraId="00000115" w14:textId="77777777" w:rsidR="00F359D2" w:rsidRDefault="00325C77">
            <w:pPr>
              <w:numPr>
                <w:ilvl w:val="0"/>
                <w:numId w:val="26"/>
              </w:numPr>
              <w:spacing w:line="300" w:lineRule="auto"/>
              <w:jc w:val="both"/>
              <w:rPr>
                <w:color w:val="434343"/>
                <w:sz w:val="20"/>
                <w:szCs w:val="20"/>
              </w:rPr>
            </w:pPr>
            <w:r>
              <w:rPr>
                <w:color w:val="434343"/>
                <w:sz w:val="20"/>
                <w:szCs w:val="20"/>
              </w:rPr>
              <w:t>Synergies liées aux investissements réalisés dans le cadre de la campagne COVID-19 : renforcement des équipements de la chaîne du froid, utilisation des tablettes, possibilité d’extension du paiement mobile aux activités de routine</w:t>
            </w:r>
          </w:p>
          <w:p w14:paraId="00000116" w14:textId="77777777" w:rsidR="00F359D2" w:rsidRDefault="00325C77">
            <w:pPr>
              <w:numPr>
                <w:ilvl w:val="0"/>
                <w:numId w:val="26"/>
              </w:numPr>
              <w:spacing w:line="300" w:lineRule="auto"/>
              <w:jc w:val="both"/>
              <w:rPr>
                <w:color w:val="434343"/>
                <w:sz w:val="20"/>
                <w:szCs w:val="20"/>
              </w:rPr>
            </w:pPr>
            <w:r>
              <w:rPr>
                <w:color w:val="434343"/>
                <w:sz w:val="20"/>
                <w:szCs w:val="20"/>
              </w:rPr>
              <w:t>Le renforcement des activités de surveillance épidémiologique pendant les différentes campagnes de vaccination</w:t>
            </w:r>
          </w:p>
          <w:p w14:paraId="00000117" w14:textId="77777777" w:rsidR="00F359D2" w:rsidRDefault="00325C77">
            <w:pPr>
              <w:numPr>
                <w:ilvl w:val="0"/>
                <w:numId w:val="26"/>
              </w:numPr>
              <w:spacing w:line="300" w:lineRule="auto"/>
              <w:jc w:val="both"/>
              <w:rPr>
                <w:color w:val="434343"/>
                <w:sz w:val="20"/>
                <w:szCs w:val="20"/>
              </w:rPr>
            </w:pPr>
            <w:r>
              <w:rPr>
                <w:color w:val="434343"/>
                <w:sz w:val="20"/>
                <w:szCs w:val="20"/>
              </w:rPr>
              <w:t>La collecte et l’analyse des données de vaccination de routine et les campagnes de masse</w:t>
            </w:r>
          </w:p>
          <w:p w14:paraId="00000118" w14:textId="77777777" w:rsidR="00F359D2" w:rsidRDefault="00325C77">
            <w:pPr>
              <w:numPr>
                <w:ilvl w:val="0"/>
                <w:numId w:val="26"/>
              </w:numPr>
              <w:spacing w:line="300" w:lineRule="auto"/>
              <w:jc w:val="both"/>
              <w:rPr>
                <w:color w:val="434343"/>
                <w:sz w:val="20"/>
                <w:szCs w:val="20"/>
              </w:rPr>
            </w:pPr>
            <w:r>
              <w:rPr>
                <w:color w:val="434343"/>
                <w:sz w:val="20"/>
                <w:szCs w:val="20"/>
              </w:rPr>
              <w:t>La validation, le partage et la mise en œuvre des directives sur la récupération des enfants zéro doses ou insuffisamment vaccinés durant les activités de vaccination supplémentaires et les IPVS</w:t>
            </w:r>
          </w:p>
          <w:p w14:paraId="00000119" w14:textId="77777777" w:rsidR="00F359D2" w:rsidRDefault="00325C77">
            <w:pPr>
              <w:numPr>
                <w:ilvl w:val="0"/>
                <w:numId w:val="26"/>
              </w:numPr>
              <w:spacing w:line="300" w:lineRule="auto"/>
              <w:jc w:val="both"/>
              <w:rPr>
                <w:color w:val="434343"/>
                <w:sz w:val="20"/>
                <w:szCs w:val="20"/>
              </w:rPr>
            </w:pPr>
            <w:r>
              <w:rPr>
                <w:color w:val="434343"/>
                <w:sz w:val="20"/>
                <w:szCs w:val="20"/>
              </w:rPr>
              <w:t>Le renforcement des structures de coordination à différents niveaux par le personnel des partenaires d’AT</w:t>
            </w:r>
          </w:p>
          <w:p w14:paraId="0000011A" w14:textId="77777777" w:rsidR="00F359D2" w:rsidRDefault="00325C77">
            <w:pPr>
              <w:numPr>
                <w:ilvl w:val="0"/>
                <w:numId w:val="26"/>
              </w:numPr>
              <w:spacing w:line="300" w:lineRule="auto"/>
              <w:jc w:val="both"/>
              <w:rPr>
                <w:color w:val="434343"/>
                <w:sz w:val="20"/>
                <w:szCs w:val="20"/>
              </w:rPr>
            </w:pPr>
            <w:r>
              <w:rPr>
                <w:color w:val="434343"/>
                <w:sz w:val="20"/>
                <w:szCs w:val="20"/>
              </w:rPr>
              <w:t>Synergies en efforts de communication (efforts joints sur les sites de vaccination de campagne) en impliquant les communautés</w:t>
            </w:r>
          </w:p>
          <w:p w14:paraId="0000011B" w14:textId="77777777" w:rsidR="00F359D2" w:rsidRDefault="00325C77">
            <w:pPr>
              <w:numPr>
                <w:ilvl w:val="0"/>
                <w:numId w:val="26"/>
              </w:numPr>
              <w:spacing w:line="300" w:lineRule="auto"/>
              <w:jc w:val="both"/>
              <w:rPr>
                <w:color w:val="434343"/>
                <w:sz w:val="20"/>
                <w:szCs w:val="20"/>
              </w:rPr>
            </w:pPr>
            <w:r>
              <w:rPr>
                <w:color w:val="434343"/>
                <w:sz w:val="20"/>
                <w:szCs w:val="20"/>
              </w:rPr>
              <w:t>Le développement de stratégie de communication pour accélérer la génération de la demande à travers le renforcement de capacités des acteurs et l’engagement des OSC et des influenceurs à tous les niveaux</w:t>
            </w:r>
          </w:p>
        </w:tc>
      </w:tr>
      <w:tr w:rsidR="00F359D2" w14:paraId="336D843B" w14:textId="77777777">
        <w:tc>
          <w:tcPr>
            <w:tcW w:w="9180" w:type="dxa"/>
            <w:tcBorders>
              <w:top w:val="single" w:sz="4" w:space="0" w:color="000000"/>
              <w:bottom w:val="single" w:sz="4" w:space="0" w:color="000000"/>
            </w:tcBorders>
            <w:shd w:val="clear" w:color="auto" w:fill="F2F2F2"/>
          </w:tcPr>
          <w:p w14:paraId="0000011C" w14:textId="77777777" w:rsidR="00F359D2" w:rsidRDefault="00325C77">
            <w:pPr>
              <w:spacing w:line="300" w:lineRule="auto"/>
              <w:rPr>
                <w:b/>
                <w:i/>
                <w:color w:val="000000"/>
                <w:sz w:val="20"/>
                <w:szCs w:val="20"/>
              </w:rPr>
            </w:pPr>
            <w:r>
              <w:rPr>
                <w:b/>
                <w:i/>
                <w:color w:val="000000"/>
                <w:sz w:val="20"/>
                <w:szCs w:val="20"/>
              </w:rPr>
              <w:lastRenderedPageBreak/>
              <w:t>2.4</w:t>
            </w:r>
            <w:r>
              <w:rPr>
                <w:b/>
                <w:i/>
                <w:color w:val="000000"/>
                <w:sz w:val="20"/>
                <w:szCs w:val="20"/>
              </w:rPr>
              <w:tab/>
              <w:t xml:space="preserve">Décrivez comment l'assistance pays ciblée aidera à rétablir les services de vaccination systématique et toutes les autres activités de redressement liées à la Covid-19. </w:t>
            </w:r>
          </w:p>
          <w:p w14:paraId="0000011D" w14:textId="77777777" w:rsidR="00F359D2" w:rsidRDefault="00325C77">
            <w:pPr>
              <w:spacing w:line="300" w:lineRule="auto"/>
              <w:rPr>
                <w:b/>
                <w:i/>
                <w:color w:val="70AD47"/>
                <w:sz w:val="20"/>
                <w:szCs w:val="20"/>
              </w:rPr>
            </w:pPr>
            <w:r>
              <w:rPr>
                <w:i/>
                <w:sz w:val="20"/>
                <w:szCs w:val="20"/>
              </w:rPr>
              <w:t xml:space="preserve">Veuillez indiquer toute réallocation liée à la Covid-19 qui pourrait avoir eu lieu pour les fonds d'assistance pays ciblée précédents (le cas échéant) ; cette réallocation reste-t-elle pertinente pour cette proposition? </w:t>
            </w:r>
          </w:p>
        </w:tc>
      </w:tr>
      <w:tr w:rsidR="00F359D2" w14:paraId="43EF21F4" w14:textId="77777777">
        <w:tc>
          <w:tcPr>
            <w:tcW w:w="9180" w:type="dxa"/>
            <w:tcBorders>
              <w:top w:val="single" w:sz="4" w:space="0" w:color="000000"/>
              <w:left w:val="single" w:sz="4" w:space="0" w:color="000000"/>
              <w:bottom w:val="single" w:sz="4" w:space="0" w:color="000000"/>
              <w:right w:val="single" w:sz="4" w:space="0" w:color="000000"/>
            </w:tcBorders>
          </w:tcPr>
          <w:p w14:paraId="0000011E" w14:textId="77777777" w:rsidR="00F359D2" w:rsidRDefault="00325C77">
            <w:pPr>
              <w:spacing w:line="300" w:lineRule="auto"/>
              <w:jc w:val="both"/>
              <w:rPr>
                <w:color w:val="434343"/>
                <w:sz w:val="20"/>
                <w:szCs w:val="20"/>
              </w:rPr>
            </w:pPr>
            <w:r>
              <w:rPr>
                <w:color w:val="434343"/>
                <w:sz w:val="20"/>
                <w:szCs w:val="20"/>
              </w:rPr>
              <w:t xml:space="preserve">Sur l’année 2022, le pays compte 5 consultants dédiés à la vaccination contre la Covid-19, appuyant le pays dans la planification et le déploiement de la vaccination. Cette assistance technique n’est pas issue d’une réallocation mais est financée indépendamment par le dispositif COVAX. </w:t>
            </w:r>
          </w:p>
          <w:p w14:paraId="0000011F" w14:textId="77777777" w:rsidR="00F359D2" w:rsidRDefault="00F359D2">
            <w:pPr>
              <w:spacing w:line="300" w:lineRule="auto"/>
              <w:jc w:val="both"/>
              <w:rPr>
                <w:color w:val="434343"/>
                <w:sz w:val="20"/>
                <w:szCs w:val="20"/>
              </w:rPr>
            </w:pPr>
          </w:p>
          <w:p w14:paraId="00000120" w14:textId="77777777" w:rsidR="00F359D2" w:rsidRDefault="004C1AA5">
            <w:pPr>
              <w:spacing w:line="300" w:lineRule="auto"/>
              <w:jc w:val="both"/>
              <w:rPr>
                <w:color w:val="434343"/>
                <w:sz w:val="20"/>
                <w:szCs w:val="20"/>
              </w:rPr>
            </w:pPr>
            <w:sdt>
              <w:sdtPr>
                <w:tag w:val="goog_rdk_35"/>
                <w:id w:val="384679440"/>
              </w:sdtPr>
              <w:sdtEndPr/>
              <w:sdtContent/>
            </w:sdt>
            <w:r w:rsidR="00325C77">
              <w:rPr>
                <w:color w:val="434343"/>
                <w:sz w:val="20"/>
                <w:szCs w:val="20"/>
              </w:rPr>
              <w:t xml:space="preserve">En 2023, il est prévu que l’assistance technique appuiera le pays à l’intégration du  vaccin </w:t>
            </w:r>
            <w:sdt>
              <w:sdtPr>
                <w:tag w:val="goog_rdk_36"/>
                <w:id w:val="1844047954"/>
              </w:sdtPr>
              <w:sdtEndPr/>
              <w:sdtContent/>
            </w:sdt>
            <w:r w:rsidR="00325C77">
              <w:rPr>
                <w:color w:val="434343"/>
                <w:sz w:val="20"/>
                <w:szCs w:val="20"/>
              </w:rPr>
              <w:t>contre la Covid-19</w:t>
            </w:r>
            <w:sdt>
              <w:sdtPr>
                <w:tag w:val="goog_rdk_37"/>
                <w:id w:val="-239026723"/>
              </w:sdtPr>
              <w:sdtEndPr/>
              <w:sdtContent/>
            </w:sdt>
            <w:r w:rsidR="00325C77">
              <w:rPr>
                <w:color w:val="434343"/>
                <w:sz w:val="20"/>
                <w:szCs w:val="20"/>
              </w:rPr>
              <w:t xml:space="preserve"> dans la vaccination de routine. </w:t>
            </w:r>
          </w:p>
          <w:p w14:paraId="00000121" w14:textId="77777777" w:rsidR="00F359D2" w:rsidRDefault="00325C77">
            <w:pPr>
              <w:spacing w:line="300" w:lineRule="auto"/>
              <w:jc w:val="both"/>
              <w:rPr>
                <w:color w:val="434343"/>
                <w:sz w:val="20"/>
                <w:szCs w:val="20"/>
              </w:rPr>
            </w:pPr>
            <w:r>
              <w:rPr>
                <w:color w:val="434343"/>
                <w:sz w:val="20"/>
                <w:szCs w:val="20"/>
              </w:rPr>
              <w:t xml:space="preserve">En plus, les autres AT recrutés dans le cadre de la vaccination de routine continueront à appuyer le pays dans la planification, la mise en œuvre, coordination, suivi et l’évaluation des activités de vaccination pour l’atteinte des objectifs fixés. </w:t>
            </w:r>
          </w:p>
          <w:p w14:paraId="00000122" w14:textId="77777777" w:rsidR="00F359D2" w:rsidRDefault="00F359D2">
            <w:pPr>
              <w:spacing w:line="300" w:lineRule="auto"/>
              <w:rPr>
                <w:color w:val="434343"/>
                <w:sz w:val="20"/>
                <w:szCs w:val="20"/>
              </w:rPr>
            </w:pPr>
          </w:p>
        </w:tc>
      </w:tr>
      <w:tr w:rsidR="00F359D2" w14:paraId="47F6780A" w14:textId="77777777">
        <w:tc>
          <w:tcPr>
            <w:tcW w:w="9180" w:type="dxa"/>
            <w:tcBorders>
              <w:top w:val="single" w:sz="4" w:space="0" w:color="000000"/>
              <w:bottom w:val="single" w:sz="4" w:space="0" w:color="000000"/>
            </w:tcBorders>
            <w:shd w:val="clear" w:color="auto" w:fill="F2F2F2"/>
          </w:tcPr>
          <w:p w14:paraId="00000123" w14:textId="77777777" w:rsidR="00F359D2" w:rsidRDefault="00325C77">
            <w:pPr>
              <w:spacing w:line="300" w:lineRule="auto"/>
              <w:rPr>
                <w:i/>
                <w:sz w:val="20"/>
                <w:szCs w:val="20"/>
              </w:rPr>
            </w:pPr>
            <w:r>
              <w:rPr>
                <w:b/>
                <w:i/>
                <w:color w:val="000000"/>
                <w:sz w:val="20"/>
                <w:szCs w:val="20"/>
              </w:rPr>
              <w:t>2.5</w:t>
            </w:r>
            <w:r>
              <w:rPr>
                <w:b/>
                <w:i/>
                <w:color w:val="000000"/>
                <w:sz w:val="20"/>
                <w:szCs w:val="20"/>
              </w:rPr>
              <w:tab/>
              <w:t>Décrivez comment l'assistance pays ciblée identifiera ou surmontera les obstacles liés au genre déjà connus ou d'autres obstacles pour les activités de vaccination. Veuillez indiquer comment chaque partenaire peut aider à y faire face.</w:t>
            </w:r>
          </w:p>
        </w:tc>
      </w:tr>
      <w:tr w:rsidR="00F359D2" w14:paraId="0820C761" w14:textId="77777777">
        <w:trPr>
          <w:trHeight w:val="103"/>
        </w:trPr>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00000124" w14:textId="77777777" w:rsidR="00F359D2" w:rsidRDefault="004C1AA5">
            <w:pPr>
              <w:spacing w:line="300" w:lineRule="auto"/>
              <w:jc w:val="both"/>
              <w:rPr>
                <w:sz w:val="20"/>
                <w:szCs w:val="20"/>
              </w:rPr>
            </w:pPr>
            <w:sdt>
              <w:sdtPr>
                <w:tag w:val="goog_rdk_38"/>
                <w:id w:val="-1429266817"/>
              </w:sdtPr>
              <w:sdtEndPr/>
              <w:sdtContent/>
            </w:sdt>
            <w:sdt>
              <w:sdtPr>
                <w:tag w:val="goog_rdk_39"/>
                <w:id w:val="1278141365"/>
              </w:sdtPr>
              <w:sdtEndPr/>
              <w:sdtContent/>
            </w:sdt>
            <w:r w:rsidR="00325C77">
              <w:rPr>
                <w:sz w:val="20"/>
                <w:szCs w:val="20"/>
              </w:rPr>
              <w:t>Les enquêtes conduites jusqu’à nos jours n’ont pas montré de différences statistiquement significatives de couverture vaccinale entre les sexes, les prochaines enquêtes vérifieront le statut actuel. Par contre les mêmes enquêtes ont démontré des problèmes de genre entre le milieu urbain et rural, les instruits et les non instruits que l’AT tout confondu s'attelle à résoudre chacun selon son mandat soit en rapport avec la communication, soit en rapport avec la planification, l’organisation et l’offre des services de vaccination. Cela comprend le développement de stratégies de communication centrées sur le genre et les groupes vulnérables pour assurer l'équité sociale.</w:t>
            </w:r>
          </w:p>
          <w:p w14:paraId="00000125" w14:textId="77777777" w:rsidR="00F359D2" w:rsidRDefault="00F359D2">
            <w:pPr>
              <w:spacing w:line="300" w:lineRule="auto"/>
              <w:jc w:val="both"/>
              <w:rPr>
                <w:sz w:val="20"/>
                <w:szCs w:val="20"/>
              </w:rPr>
            </w:pPr>
          </w:p>
          <w:p w14:paraId="00000126" w14:textId="77777777" w:rsidR="00F359D2" w:rsidRDefault="00325C77">
            <w:pPr>
              <w:spacing w:line="327" w:lineRule="auto"/>
              <w:jc w:val="both"/>
              <w:rPr>
                <w:color w:val="3C4043"/>
                <w:sz w:val="20"/>
                <w:szCs w:val="20"/>
              </w:rPr>
            </w:pPr>
            <w:r>
              <w:rPr>
                <w:color w:val="3C4043"/>
                <w:sz w:val="20"/>
                <w:szCs w:val="20"/>
              </w:rPr>
              <w:t xml:space="preserve">L’AT SUA détient une expérience dans le domaine de par sa stratégie genre et inclusion couvrant la période 2022-2024 et par la mise en œuvre d’un projet genre transformateur en collaboration avec 50 partenaire locaux. L’AT SUA utilise des outils, notamment le </w:t>
            </w:r>
            <w:proofErr w:type="spellStart"/>
            <w:r>
              <w:rPr>
                <w:color w:val="3C4043"/>
                <w:sz w:val="20"/>
                <w:szCs w:val="20"/>
              </w:rPr>
              <w:t>Gender</w:t>
            </w:r>
            <w:proofErr w:type="spellEnd"/>
            <w:r>
              <w:rPr>
                <w:color w:val="3C4043"/>
                <w:sz w:val="20"/>
                <w:szCs w:val="20"/>
              </w:rPr>
              <w:t xml:space="preserve"> T-Marker pour concevoir les orientations Genre de ses projets . Il sera prévu de </w:t>
            </w:r>
          </w:p>
          <w:p w14:paraId="00000127" w14:textId="77777777" w:rsidR="00F359D2" w:rsidRDefault="00325C77">
            <w:pPr>
              <w:numPr>
                <w:ilvl w:val="0"/>
                <w:numId w:val="33"/>
              </w:numPr>
              <w:spacing w:line="327" w:lineRule="auto"/>
              <w:jc w:val="both"/>
              <w:rPr>
                <w:color w:val="3C4043"/>
              </w:rPr>
            </w:pPr>
            <w:r>
              <w:rPr>
                <w:color w:val="3C4043"/>
                <w:sz w:val="20"/>
                <w:szCs w:val="20"/>
              </w:rPr>
              <w:t>Faire une analyse Genre dans le domaine ;</w:t>
            </w:r>
          </w:p>
          <w:p w14:paraId="00000128" w14:textId="77777777" w:rsidR="00F359D2" w:rsidRDefault="00325C77">
            <w:pPr>
              <w:numPr>
                <w:ilvl w:val="0"/>
                <w:numId w:val="33"/>
              </w:numPr>
              <w:spacing w:line="327" w:lineRule="auto"/>
              <w:jc w:val="both"/>
              <w:rPr>
                <w:color w:val="3C4043"/>
              </w:rPr>
            </w:pPr>
            <w:r>
              <w:rPr>
                <w:color w:val="3C4043"/>
                <w:sz w:val="20"/>
                <w:szCs w:val="20"/>
              </w:rPr>
              <w:t>Mettre en œuvre des interventions de communication qui tiendront compte des résultats de l’analyse Genre;</w:t>
            </w:r>
          </w:p>
          <w:p w14:paraId="00000129" w14:textId="77777777" w:rsidR="00F359D2" w:rsidRDefault="00325C77">
            <w:pPr>
              <w:numPr>
                <w:ilvl w:val="0"/>
                <w:numId w:val="33"/>
              </w:numPr>
              <w:spacing w:line="327" w:lineRule="auto"/>
              <w:jc w:val="both"/>
              <w:rPr>
                <w:color w:val="3C4043"/>
              </w:rPr>
            </w:pPr>
            <w:r>
              <w:rPr>
                <w:color w:val="3C4043"/>
                <w:sz w:val="20"/>
                <w:szCs w:val="20"/>
              </w:rPr>
              <w:t xml:space="preserve">Mettre en place un suivi-évaluation du projet sensible au Genre par la désagrégation des données </w:t>
            </w:r>
          </w:p>
          <w:p w14:paraId="0000012A" w14:textId="77777777" w:rsidR="00F359D2" w:rsidRDefault="00325C77">
            <w:pPr>
              <w:numPr>
                <w:ilvl w:val="0"/>
                <w:numId w:val="33"/>
              </w:numPr>
              <w:spacing w:line="327" w:lineRule="auto"/>
              <w:jc w:val="both"/>
              <w:rPr>
                <w:color w:val="3C4043"/>
                <w:sz w:val="20"/>
                <w:szCs w:val="20"/>
              </w:rPr>
            </w:pPr>
            <w:r>
              <w:rPr>
                <w:color w:val="3C4043"/>
                <w:sz w:val="20"/>
                <w:szCs w:val="20"/>
              </w:rPr>
              <w:t>Avoir une communication stratégique sur les interventions Genre et Vaccination.</w:t>
            </w:r>
          </w:p>
          <w:p w14:paraId="0000012B" w14:textId="77777777" w:rsidR="00F359D2" w:rsidRDefault="00325C77">
            <w:pPr>
              <w:spacing w:before="240" w:after="240" w:line="240" w:lineRule="auto"/>
              <w:jc w:val="both"/>
              <w:rPr>
                <w:i/>
                <w:color w:val="3C4043"/>
                <w:sz w:val="20"/>
                <w:szCs w:val="20"/>
              </w:rPr>
            </w:pPr>
            <w:r>
              <w:rPr>
                <w:color w:val="3C4043"/>
                <w:sz w:val="20"/>
                <w:szCs w:val="20"/>
              </w:rPr>
              <w:t xml:space="preserve">De plus, la situation de la vaccination peut être influencée par les rôles que tiennent les femmes dans la communauté : rôle de gardiennes d’enfants et de responsables des principaux travaux dans le ménage. Par conséquent, l’élaboration de plans d’action avec les communautés veillera à prendre en considération la planification des séances de vaccination selon des horaires qui conviennent aux femmes en évitant les heures de préparation des repas. Cette approche sera accompagnée de l’information donnée par les relais communautaires et les crieurs publics pour relever les couvertures vaccinales </w:t>
            </w:r>
          </w:p>
        </w:tc>
      </w:tr>
      <w:tr w:rsidR="00F359D2" w14:paraId="6C8D7787" w14:textId="77777777">
        <w:tc>
          <w:tcPr>
            <w:tcW w:w="9180" w:type="dxa"/>
            <w:tcBorders>
              <w:top w:val="single" w:sz="4" w:space="0" w:color="000000"/>
              <w:bottom w:val="single" w:sz="4" w:space="0" w:color="000000"/>
            </w:tcBorders>
            <w:shd w:val="clear" w:color="auto" w:fill="F2F2F2"/>
          </w:tcPr>
          <w:p w14:paraId="0000012C" w14:textId="77777777" w:rsidR="00F359D2" w:rsidRDefault="00325C77">
            <w:pPr>
              <w:spacing w:line="300" w:lineRule="auto"/>
              <w:rPr>
                <w:b/>
                <w:color w:val="92D050"/>
              </w:rPr>
            </w:pPr>
            <w:r>
              <w:rPr>
                <w:b/>
                <w:i/>
                <w:sz w:val="20"/>
                <w:szCs w:val="20"/>
              </w:rPr>
              <w:lastRenderedPageBreak/>
              <w:t>2.6</w:t>
            </w:r>
            <w:r>
              <w:rPr>
                <w:b/>
                <w:i/>
                <w:sz w:val="20"/>
                <w:szCs w:val="20"/>
              </w:rPr>
              <w:tab/>
              <w:t>Veuillez décrire comment vous avez hiérarchisé les interventions à soutenir par Gavi dans le cadre de l'assistance pays ciblée requise.</w:t>
            </w:r>
          </w:p>
        </w:tc>
      </w:tr>
      <w:tr w:rsidR="00F359D2" w14:paraId="6DD2E304" w14:textId="77777777">
        <w:tc>
          <w:tcPr>
            <w:tcW w:w="9180" w:type="dxa"/>
            <w:tcBorders>
              <w:top w:val="single" w:sz="4" w:space="0" w:color="000000"/>
              <w:left w:val="single" w:sz="4" w:space="0" w:color="000000"/>
              <w:bottom w:val="single" w:sz="4" w:space="0" w:color="000000"/>
              <w:right w:val="single" w:sz="4" w:space="0" w:color="000000"/>
            </w:tcBorders>
          </w:tcPr>
          <w:p w14:paraId="0000012D" w14:textId="77777777" w:rsidR="00F359D2" w:rsidRDefault="004C1AA5">
            <w:pPr>
              <w:spacing w:line="300" w:lineRule="auto"/>
              <w:jc w:val="both"/>
              <w:rPr>
                <w:sz w:val="20"/>
                <w:szCs w:val="20"/>
              </w:rPr>
            </w:pPr>
            <w:sdt>
              <w:sdtPr>
                <w:tag w:val="goog_rdk_40"/>
                <w:id w:val="341749387"/>
              </w:sdtPr>
              <w:sdtEndPr/>
              <w:sdtContent/>
            </w:sdt>
            <w:r w:rsidR="00325C77">
              <w:rPr>
                <w:sz w:val="20"/>
                <w:szCs w:val="20"/>
              </w:rPr>
              <w:t>Les interventions seront hiérarchisées en fonction de leur impact à long terme sur la gouvernance, le partenariat, la durabilité, l’atteinte des enfants zéro dose et l’équité - notamment la montée en compétence des acteurs de la vaccination mais aussi en fonction de leur impact sur la mortalité liée aux maladies évitables par la vaccination chez les enfants de moins de 5 ans.</w:t>
            </w:r>
            <w:r w:rsidR="00325C77">
              <w:rPr>
                <w:color w:val="1155CC"/>
                <w:sz w:val="20"/>
                <w:szCs w:val="20"/>
              </w:rPr>
              <w:t xml:space="preserve"> </w:t>
            </w:r>
            <w:r w:rsidR="00325C77">
              <w:rPr>
                <w:sz w:val="20"/>
                <w:szCs w:val="20"/>
              </w:rPr>
              <w:t>L’ordre de priorité suivant est proposé :</w:t>
            </w:r>
          </w:p>
          <w:p w14:paraId="0000012E" w14:textId="77777777" w:rsidR="00F359D2" w:rsidRDefault="00F359D2">
            <w:pPr>
              <w:spacing w:line="300" w:lineRule="auto"/>
              <w:jc w:val="both"/>
              <w:rPr>
                <w:sz w:val="20"/>
                <w:szCs w:val="20"/>
              </w:rPr>
            </w:pPr>
          </w:p>
          <w:p w14:paraId="0000012F" w14:textId="77777777" w:rsidR="00F359D2" w:rsidRDefault="00325C77">
            <w:pPr>
              <w:numPr>
                <w:ilvl w:val="0"/>
                <w:numId w:val="13"/>
              </w:numPr>
              <w:spacing w:line="300" w:lineRule="auto"/>
              <w:jc w:val="both"/>
              <w:rPr>
                <w:sz w:val="20"/>
                <w:szCs w:val="20"/>
              </w:rPr>
            </w:pPr>
            <w:r>
              <w:rPr>
                <w:sz w:val="20"/>
                <w:szCs w:val="20"/>
              </w:rPr>
              <w:t>​​Atteinte des enfants zéro doses</w:t>
            </w:r>
          </w:p>
          <w:p w14:paraId="00000130" w14:textId="77777777" w:rsidR="00F359D2" w:rsidRDefault="004C1AA5">
            <w:pPr>
              <w:numPr>
                <w:ilvl w:val="0"/>
                <w:numId w:val="13"/>
              </w:numPr>
              <w:spacing w:line="300" w:lineRule="auto"/>
              <w:jc w:val="both"/>
              <w:rPr>
                <w:sz w:val="20"/>
                <w:szCs w:val="20"/>
              </w:rPr>
            </w:pPr>
            <w:sdt>
              <w:sdtPr>
                <w:tag w:val="goog_rdk_41"/>
                <w:id w:val="-513612931"/>
              </w:sdtPr>
              <w:sdtEndPr/>
              <w:sdtContent/>
            </w:sdt>
            <w:r w:rsidR="00325C77">
              <w:rPr>
                <w:sz w:val="20"/>
                <w:szCs w:val="20"/>
              </w:rPr>
              <w:t>Mise en œuvre du plan d’amélioration des données</w:t>
            </w:r>
          </w:p>
          <w:p w14:paraId="00000131" w14:textId="77777777" w:rsidR="00F359D2" w:rsidRDefault="00325C77">
            <w:pPr>
              <w:numPr>
                <w:ilvl w:val="0"/>
                <w:numId w:val="13"/>
              </w:numPr>
              <w:spacing w:line="300" w:lineRule="auto"/>
              <w:rPr>
                <w:sz w:val="20"/>
                <w:szCs w:val="20"/>
              </w:rPr>
            </w:pPr>
            <w:r>
              <w:rPr>
                <w:sz w:val="20"/>
                <w:szCs w:val="20"/>
              </w:rPr>
              <w:t xml:space="preserve">Mise en œuvre du plan de génération de la demande </w:t>
            </w:r>
          </w:p>
          <w:p w14:paraId="00000132" w14:textId="77777777" w:rsidR="00F359D2" w:rsidRDefault="00325C77">
            <w:pPr>
              <w:numPr>
                <w:ilvl w:val="0"/>
                <w:numId w:val="13"/>
              </w:numPr>
              <w:spacing w:line="300" w:lineRule="auto"/>
              <w:jc w:val="both"/>
              <w:rPr>
                <w:sz w:val="20"/>
                <w:szCs w:val="20"/>
              </w:rPr>
            </w:pPr>
            <w:r>
              <w:rPr>
                <w:sz w:val="20"/>
                <w:szCs w:val="20"/>
              </w:rPr>
              <w:t>Gestion du programme (appui aux structures de coordination, élaboration du PPAc, fonctionnement des différents comité, développement du plan EAF), financement et ressources humaines</w:t>
            </w:r>
          </w:p>
          <w:p w14:paraId="00000133" w14:textId="77777777" w:rsidR="00F359D2" w:rsidRDefault="004C1AA5">
            <w:pPr>
              <w:numPr>
                <w:ilvl w:val="0"/>
                <w:numId w:val="13"/>
              </w:numPr>
              <w:spacing w:line="300" w:lineRule="auto"/>
              <w:jc w:val="both"/>
              <w:rPr>
                <w:sz w:val="20"/>
                <w:szCs w:val="20"/>
              </w:rPr>
            </w:pPr>
            <w:sdt>
              <w:sdtPr>
                <w:tag w:val="goog_rdk_42"/>
                <w:id w:val="-1459570191"/>
              </w:sdtPr>
              <w:sdtEndPr/>
              <w:sdtContent/>
            </w:sdt>
            <w:sdt>
              <w:sdtPr>
                <w:tag w:val="goog_rdk_43"/>
                <w:id w:val="-1346862662"/>
              </w:sdtPr>
              <w:sdtEndPr/>
              <w:sdtContent/>
            </w:sdt>
            <w:r w:rsidR="00325C77">
              <w:rPr>
                <w:sz w:val="20"/>
                <w:szCs w:val="20"/>
              </w:rPr>
              <w:t>Introduction VAR2 et VPI2 dans tout le pays</w:t>
            </w:r>
          </w:p>
          <w:p w14:paraId="00000134" w14:textId="77777777" w:rsidR="00F359D2" w:rsidRDefault="00325C77">
            <w:pPr>
              <w:numPr>
                <w:ilvl w:val="0"/>
                <w:numId w:val="13"/>
              </w:numPr>
              <w:spacing w:line="300" w:lineRule="auto"/>
              <w:jc w:val="both"/>
              <w:rPr>
                <w:sz w:val="20"/>
                <w:szCs w:val="20"/>
              </w:rPr>
            </w:pPr>
            <w:r>
              <w:rPr>
                <w:sz w:val="20"/>
                <w:szCs w:val="20"/>
              </w:rPr>
              <w:t>Gestion des vaccins et autres intrants (y compris la digitalisation de la gestion du stock par l'implémentation d'un logiciel dédié)</w:t>
            </w:r>
          </w:p>
        </w:tc>
      </w:tr>
    </w:tbl>
    <w:p w14:paraId="00000135" w14:textId="77777777" w:rsidR="00F359D2" w:rsidRDefault="00F359D2"/>
    <w:p w14:paraId="00000136" w14:textId="77777777" w:rsidR="00F359D2" w:rsidRDefault="00325C77">
      <w:pPr>
        <w:numPr>
          <w:ilvl w:val="0"/>
          <w:numId w:val="8"/>
        </w:numPr>
        <w:pBdr>
          <w:top w:val="nil"/>
          <w:left w:val="nil"/>
          <w:bottom w:val="nil"/>
          <w:right w:val="nil"/>
          <w:between w:val="nil"/>
        </w:pBdr>
        <w:spacing w:line="300" w:lineRule="auto"/>
        <w:ind w:left="426"/>
        <w:rPr>
          <w:b/>
          <w:color w:val="70AD47"/>
          <w:sz w:val="26"/>
          <w:szCs w:val="26"/>
        </w:rPr>
      </w:pPr>
      <w:r>
        <w:rPr>
          <w:b/>
          <w:color w:val="70AD47"/>
          <w:sz w:val="26"/>
          <w:szCs w:val="26"/>
        </w:rPr>
        <w:t>Diversification des partenaires (0,5 page)</w:t>
      </w:r>
    </w:p>
    <w:tbl>
      <w:tblPr>
        <w:tblStyle w:val="af3"/>
        <w:tblW w:w="9192" w:type="dxa"/>
        <w:tblBorders>
          <w:top w:val="nil"/>
          <w:left w:val="nil"/>
          <w:bottom w:val="nil"/>
          <w:right w:val="nil"/>
          <w:insideH w:val="nil"/>
          <w:insideV w:val="nil"/>
        </w:tblBorders>
        <w:tblLayout w:type="fixed"/>
        <w:tblLook w:val="0400" w:firstRow="0" w:lastRow="0" w:firstColumn="0" w:lastColumn="0" w:noHBand="0" w:noVBand="1"/>
      </w:tblPr>
      <w:tblGrid>
        <w:gridCol w:w="9170"/>
        <w:gridCol w:w="22"/>
      </w:tblGrid>
      <w:tr w:rsidR="00F359D2" w14:paraId="4E5BF90D" w14:textId="77777777">
        <w:trPr>
          <w:gridAfter w:val="1"/>
          <w:wAfter w:w="22" w:type="dxa"/>
          <w:trHeight w:val="846"/>
        </w:trPr>
        <w:tc>
          <w:tcPr>
            <w:tcW w:w="9170" w:type="dxa"/>
            <w:shd w:val="clear" w:color="auto" w:fill="F2F2F2"/>
          </w:tcPr>
          <w:p w14:paraId="00000137" w14:textId="77777777" w:rsidR="00F359D2" w:rsidRDefault="00325C77">
            <w:pPr>
              <w:spacing w:line="300" w:lineRule="auto"/>
              <w:rPr>
                <w:color w:val="92D050"/>
              </w:rPr>
            </w:pPr>
            <w:r>
              <w:rPr>
                <w:b/>
                <w:i/>
                <w:color w:val="000000"/>
                <w:sz w:val="20"/>
                <w:szCs w:val="20"/>
              </w:rPr>
              <w:t>3.1</w:t>
            </w:r>
            <w:r>
              <w:tab/>
            </w:r>
            <w:r>
              <w:rPr>
                <w:b/>
                <w:i/>
                <w:color w:val="000000"/>
                <w:sz w:val="20"/>
                <w:szCs w:val="20"/>
              </w:rPr>
              <w:t xml:space="preserve">Décrivez quels partenaires vous avez déjà </w:t>
            </w:r>
            <w:r>
              <w:rPr>
                <w:b/>
                <w:i/>
                <w:sz w:val="20"/>
                <w:szCs w:val="20"/>
              </w:rPr>
              <w:t>recensés,</w:t>
            </w:r>
            <w:r>
              <w:rPr>
                <w:b/>
                <w:i/>
                <w:color w:val="000000"/>
                <w:sz w:val="20"/>
                <w:szCs w:val="20"/>
              </w:rPr>
              <w:t xml:space="preserve"> y compris les partenaires de l'Alliance et les partenaires élargis (dont les partenaires mondiaux, les partenaires locaux et les OSC), afin de soutenir la mise en œuvre des activités?</w:t>
            </w:r>
            <w:r>
              <w:rPr>
                <w:b/>
                <w:i/>
                <w:sz w:val="20"/>
                <w:szCs w:val="20"/>
              </w:rPr>
              <w:t xml:space="preserve"> (Référez-vous aux </w:t>
            </w:r>
            <w:hyperlink r:id="rId14">
              <w:r>
                <w:rPr>
                  <w:b/>
                  <w:i/>
                  <w:color w:val="0563C1"/>
                  <w:sz w:val="20"/>
                  <w:szCs w:val="20"/>
                  <w:u w:val="single"/>
                </w:rPr>
                <w:t>Directives sur l'assistance pays ciblée du Cadre d'engagement des partenaires pour la planification pluriannuelle 2022-2025</w:t>
              </w:r>
            </w:hyperlink>
            <w:r>
              <w:rPr>
                <w:b/>
                <w:i/>
                <w:sz w:val="20"/>
                <w:szCs w:val="20"/>
              </w:rPr>
              <w:t>, pour connaître le type d'institutions considérées comme des partenaires mondiaux ou locaux et des OSC)</w:t>
            </w:r>
          </w:p>
        </w:tc>
      </w:tr>
      <w:tr w:rsidR="00F359D2" w14:paraId="10579C6A" w14:textId="77777777">
        <w:tc>
          <w:tcPr>
            <w:tcW w:w="9192" w:type="dxa"/>
            <w:gridSpan w:val="2"/>
            <w:tcBorders>
              <w:top w:val="single" w:sz="4" w:space="0" w:color="000000"/>
              <w:left w:val="single" w:sz="4" w:space="0" w:color="000000"/>
              <w:bottom w:val="single" w:sz="4" w:space="0" w:color="000000"/>
              <w:right w:val="single" w:sz="4" w:space="0" w:color="000000"/>
            </w:tcBorders>
          </w:tcPr>
          <w:p w14:paraId="00000138" w14:textId="77777777" w:rsidR="00F359D2" w:rsidRDefault="00325C77">
            <w:pPr>
              <w:spacing w:line="300" w:lineRule="auto"/>
              <w:rPr>
                <w:sz w:val="20"/>
                <w:szCs w:val="20"/>
              </w:rPr>
            </w:pPr>
            <w:r>
              <w:rPr>
                <w:sz w:val="20"/>
                <w:szCs w:val="20"/>
              </w:rPr>
              <w:t>Les partenaires suivants ont déjà été recensés :</w:t>
            </w:r>
          </w:p>
          <w:p w14:paraId="00000139" w14:textId="77777777" w:rsidR="00F359D2" w:rsidRDefault="00325C77">
            <w:pPr>
              <w:numPr>
                <w:ilvl w:val="0"/>
                <w:numId w:val="36"/>
              </w:numPr>
              <w:spacing w:line="300" w:lineRule="auto"/>
              <w:jc w:val="both"/>
              <w:rPr>
                <w:sz w:val="20"/>
                <w:szCs w:val="20"/>
              </w:rPr>
            </w:pPr>
            <w:r>
              <w:rPr>
                <w:sz w:val="20"/>
                <w:szCs w:val="20"/>
              </w:rPr>
              <w:t xml:space="preserve">OMS : l’appui de l’OMS porte sur la planification (stratégique, tactique et opérationnelle), gouvernance, coordination, mise en œuvre des activités de vaccination, la gestion du programme, système d’information, surveillance épidémiologique, logistique et chaîne du froid. </w:t>
            </w:r>
          </w:p>
          <w:p w14:paraId="0000013A" w14:textId="77777777" w:rsidR="00F359D2" w:rsidRDefault="00325C77">
            <w:pPr>
              <w:numPr>
                <w:ilvl w:val="0"/>
                <w:numId w:val="36"/>
              </w:numPr>
              <w:spacing w:line="300" w:lineRule="auto"/>
              <w:jc w:val="both"/>
              <w:rPr>
                <w:sz w:val="20"/>
                <w:szCs w:val="20"/>
              </w:rPr>
            </w:pPr>
            <w:r>
              <w:rPr>
                <w:sz w:val="20"/>
                <w:szCs w:val="20"/>
              </w:rPr>
              <w:t>Unicef</w:t>
            </w:r>
          </w:p>
          <w:p w14:paraId="0000013B" w14:textId="77777777" w:rsidR="00F359D2" w:rsidRDefault="00325C77">
            <w:pPr>
              <w:numPr>
                <w:ilvl w:val="0"/>
                <w:numId w:val="36"/>
              </w:numPr>
              <w:spacing w:line="300" w:lineRule="auto"/>
              <w:jc w:val="both"/>
              <w:rPr>
                <w:sz w:val="20"/>
                <w:szCs w:val="20"/>
              </w:rPr>
            </w:pPr>
            <w:r>
              <w:rPr>
                <w:sz w:val="20"/>
                <w:szCs w:val="20"/>
              </w:rPr>
              <w:t>Acasus</w:t>
            </w:r>
          </w:p>
          <w:p w14:paraId="0000013C" w14:textId="77777777" w:rsidR="00F359D2" w:rsidRDefault="00325C77">
            <w:pPr>
              <w:numPr>
                <w:ilvl w:val="0"/>
                <w:numId w:val="36"/>
              </w:numPr>
              <w:spacing w:line="300" w:lineRule="auto"/>
              <w:jc w:val="both"/>
              <w:rPr>
                <w:sz w:val="20"/>
                <w:szCs w:val="20"/>
              </w:rPr>
            </w:pPr>
            <w:proofErr w:type="spellStart"/>
            <w:r>
              <w:rPr>
                <w:sz w:val="20"/>
                <w:szCs w:val="20"/>
              </w:rPr>
              <w:t>Speak</w:t>
            </w:r>
            <w:proofErr w:type="spellEnd"/>
            <w:r>
              <w:rPr>
                <w:sz w:val="20"/>
                <w:szCs w:val="20"/>
              </w:rPr>
              <w:t xml:space="preserve"> Up </w:t>
            </w:r>
            <w:proofErr w:type="spellStart"/>
            <w:r>
              <w:rPr>
                <w:sz w:val="20"/>
                <w:szCs w:val="20"/>
              </w:rPr>
              <w:t>Africa</w:t>
            </w:r>
            <w:proofErr w:type="spellEnd"/>
            <w:r>
              <w:rPr>
                <w:sz w:val="20"/>
                <w:szCs w:val="20"/>
              </w:rPr>
              <w:t xml:space="preserve">: L’appui de </w:t>
            </w:r>
            <w:proofErr w:type="spellStart"/>
            <w:r>
              <w:rPr>
                <w:sz w:val="20"/>
                <w:szCs w:val="20"/>
              </w:rPr>
              <w:t>Speak</w:t>
            </w:r>
            <w:proofErr w:type="spellEnd"/>
            <w:r>
              <w:rPr>
                <w:sz w:val="20"/>
                <w:szCs w:val="20"/>
              </w:rPr>
              <w:t xml:space="preserve"> Up </w:t>
            </w:r>
            <w:proofErr w:type="spellStart"/>
            <w:r>
              <w:rPr>
                <w:sz w:val="20"/>
                <w:szCs w:val="20"/>
              </w:rPr>
              <w:t>Africa</w:t>
            </w:r>
            <w:proofErr w:type="spellEnd"/>
            <w:r>
              <w:rPr>
                <w:sz w:val="20"/>
                <w:szCs w:val="20"/>
              </w:rPr>
              <w:t xml:space="preserve"> porte sur la communication </w:t>
            </w:r>
            <w:proofErr w:type="spellStart"/>
            <w:r>
              <w:rPr>
                <w:sz w:val="20"/>
                <w:szCs w:val="20"/>
              </w:rPr>
              <w:t>stratégique,le</w:t>
            </w:r>
            <w:proofErr w:type="spellEnd"/>
            <w:r>
              <w:rPr>
                <w:sz w:val="20"/>
                <w:szCs w:val="20"/>
              </w:rPr>
              <w:t xml:space="preserve"> plaidoyer et l’engagement communautaire en faveur de la vaccination.</w:t>
            </w:r>
          </w:p>
          <w:p w14:paraId="0000013D" w14:textId="77777777" w:rsidR="00F359D2" w:rsidRDefault="00325C77">
            <w:pPr>
              <w:numPr>
                <w:ilvl w:val="0"/>
                <w:numId w:val="36"/>
              </w:numPr>
              <w:spacing w:line="300" w:lineRule="auto"/>
              <w:jc w:val="both"/>
              <w:rPr>
                <w:sz w:val="20"/>
                <w:szCs w:val="20"/>
              </w:rPr>
            </w:pPr>
            <w:r>
              <w:rPr>
                <w:sz w:val="20"/>
                <w:szCs w:val="20"/>
              </w:rPr>
              <w:t>HISP Rwanda</w:t>
            </w:r>
          </w:p>
          <w:p w14:paraId="0000013E" w14:textId="2B90E9EC" w:rsidR="00F359D2" w:rsidRDefault="004C1AA5">
            <w:pPr>
              <w:spacing w:line="300" w:lineRule="auto"/>
              <w:jc w:val="both"/>
              <w:rPr>
                <w:sz w:val="20"/>
                <w:szCs w:val="20"/>
              </w:rPr>
            </w:pPr>
            <w:sdt>
              <w:sdtPr>
                <w:tag w:val="goog_rdk_44"/>
                <w:id w:val="1927066170"/>
              </w:sdtPr>
              <w:sdtEndPr/>
              <w:sdtContent/>
            </w:sdt>
            <w:r w:rsidR="00325C77">
              <w:rPr>
                <w:sz w:val="20"/>
                <w:szCs w:val="20"/>
              </w:rPr>
              <w:t xml:space="preserve">En plus des partenaires, les OSC suivantes ont été identifiées pour un contrat de 3 mois avec le MSPSN pour mener des activités de sensibilisation dans le cadre de la campagne pour le vaccin contre la COVID-19 pour le bloc 2 composé de 13 provinces (ce contrat se termine actuellement avant octobre 2022). </w:t>
            </w:r>
            <w:r>
              <w:rPr>
                <w:sz w:val="20"/>
                <w:szCs w:val="20"/>
              </w:rPr>
              <w:t>Au-delà</w:t>
            </w:r>
            <w:r w:rsidR="00325C77">
              <w:rPr>
                <w:sz w:val="20"/>
                <w:szCs w:val="20"/>
              </w:rPr>
              <w:t xml:space="preserve"> de cela, il est aussi planifié que ces OSC viennent en appui sur le volé </w:t>
            </w:r>
            <w:r>
              <w:rPr>
                <w:sz w:val="20"/>
                <w:szCs w:val="20"/>
              </w:rPr>
              <w:t>zéro dose</w:t>
            </w:r>
            <w:r w:rsidR="00325C77">
              <w:rPr>
                <w:sz w:val="20"/>
                <w:szCs w:val="20"/>
              </w:rPr>
              <w:t xml:space="preserve"> :</w:t>
            </w:r>
          </w:p>
          <w:p w14:paraId="0000013F" w14:textId="77777777" w:rsidR="00F359D2" w:rsidRDefault="004C1AA5">
            <w:pPr>
              <w:numPr>
                <w:ilvl w:val="0"/>
                <w:numId w:val="1"/>
              </w:numPr>
              <w:spacing w:line="300" w:lineRule="auto"/>
              <w:jc w:val="both"/>
              <w:rPr>
                <w:sz w:val="20"/>
                <w:szCs w:val="20"/>
              </w:rPr>
            </w:pPr>
            <w:sdt>
              <w:sdtPr>
                <w:tag w:val="goog_rdk_45"/>
                <w:id w:val="1251005020"/>
              </w:sdtPr>
              <w:sdtEndPr/>
              <w:sdtContent/>
            </w:sdt>
            <w:r w:rsidR="00325C77">
              <w:rPr>
                <w:sz w:val="20"/>
                <w:szCs w:val="20"/>
              </w:rPr>
              <w:t>Tchad d’Abord</w:t>
            </w:r>
          </w:p>
          <w:p w14:paraId="00000140" w14:textId="77777777" w:rsidR="00F359D2" w:rsidRDefault="00325C77">
            <w:pPr>
              <w:numPr>
                <w:ilvl w:val="0"/>
                <w:numId w:val="1"/>
              </w:numPr>
              <w:spacing w:line="300" w:lineRule="auto"/>
              <w:jc w:val="both"/>
              <w:rPr>
                <w:sz w:val="20"/>
                <w:szCs w:val="20"/>
              </w:rPr>
            </w:pPr>
            <w:r>
              <w:rPr>
                <w:sz w:val="20"/>
                <w:szCs w:val="20"/>
              </w:rPr>
              <w:t>ACCM</w:t>
            </w:r>
          </w:p>
          <w:p w14:paraId="00000141" w14:textId="77777777" w:rsidR="00F359D2" w:rsidRDefault="00325C77">
            <w:pPr>
              <w:numPr>
                <w:ilvl w:val="0"/>
                <w:numId w:val="1"/>
              </w:numPr>
              <w:spacing w:line="300" w:lineRule="auto"/>
              <w:jc w:val="both"/>
              <w:rPr>
                <w:sz w:val="20"/>
                <w:szCs w:val="20"/>
              </w:rPr>
            </w:pPr>
            <w:r>
              <w:rPr>
                <w:sz w:val="20"/>
                <w:szCs w:val="20"/>
              </w:rPr>
              <w:t>CEREAD</w:t>
            </w:r>
          </w:p>
          <w:p w14:paraId="00000142" w14:textId="77777777" w:rsidR="00F359D2" w:rsidRDefault="00325C77">
            <w:pPr>
              <w:numPr>
                <w:ilvl w:val="0"/>
                <w:numId w:val="1"/>
              </w:numPr>
              <w:spacing w:line="300" w:lineRule="auto"/>
              <w:jc w:val="both"/>
              <w:rPr>
                <w:sz w:val="20"/>
                <w:szCs w:val="20"/>
              </w:rPr>
            </w:pPr>
            <w:r>
              <w:rPr>
                <w:sz w:val="20"/>
                <w:szCs w:val="20"/>
              </w:rPr>
              <w:t>ESEDD</w:t>
            </w:r>
          </w:p>
          <w:p w14:paraId="00000143" w14:textId="77777777" w:rsidR="00F359D2" w:rsidRDefault="00325C77">
            <w:pPr>
              <w:numPr>
                <w:ilvl w:val="0"/>
                <w:numId w:val="1"/>
              </w:numPr>
              <w:spacing w:line="300" w:lineRule="auto"/>
              <w:jc w:val="both"/>
              <w:rPr>
                <w:sz w:val="20"/>
                <w:szCs w:val="20"/>
              </w:rPr>
            </w:pPr>
            <w:r>
              <w:rPr>
                <w:sz w:val="20"/>
                <w:szCs w:val="20"/>
              </w:rPr>
              <w:t>POSAST</w:t>
            </w:r>
          </w:p>
          <w:p w14:paraId="00000144" w14:textId="77777777" w:rsidR="00F359D2" w:rsidRDefault="00F359D2">
            <w:pPr>
              <w:spacing w:line="300" w:lineRule="auto"/>
              <w:jc w:val="both"/>
              <w:rPr>
                <w:sz w:val="20"/>
                <w:szCs w:val="20"/>
              </w:rPr>
            </w:pPr>
          </w:p>
          <w:p w14:paraId="00000145" w14:textId="77777777" w:rsidR="00F359D2" w:rsidRDefault="00325C77">
            <w:pPr>
              <w:spacing w:line="300" w:lineRule="auto"/>
              <w:jc w:val="both"/>
              <w:rPr>
                <w:sz w:val="20"/>
                <w:szCs w:val="20"/>
              </w:rPr>
            </w:pPr>
            <w:r>
              <w:rPr>
                <w:sz w:val="20"/>
                <w:szCs w:val="20"/>
              </w:rPr>
              <w:lastRenderedPageBreak/>
              <w:t>Au-delà de ces OSC identifiés par le MSPSN pour une contractualisation, les suivants ont également été identifiés pour venir en appui sur le volé zéro doses :</w:t>
            </w:r>
          </w:p>
          <w:p w14:paraId="00000146" w14:textId="77777777" w:rsidR="00F359D2" w:rsidRDefault="00325C77">
            <w:pPr>
              <w:numPr>
                <w:ilvl w:val="0"/>
                <w:numId w:val="1"/>
              </w:numPr>
              <w:spacing w:line="300" w:lineRule="auto"/>
              <w:jc w:val="both"/>
              <w:rPr>
                <w:sz w:val="20"/>
                <w:szCs w:val="20"/>
              </w:rPr>
            </w:pPr>
            <w:r>
              <w:rPr>
                <w:rFonts w:ascii="Roboto" w:eastAsia="Roboto" w:hAnsi="Roboto" w:cs="Roboto"/>
                <w:color w:val="3C4043"/>
                <w:sz w:val="21"/>
                <w:szCs w:val="21"/>
                <w:highlight w:val="white"/>
              </w:rPr>
              <w:t>Croix Rouge Tchadienne</w:t>
            </w:r>
          </w:p>
          <w:p w14:paraId="00000147" w14:textId="77777777" w:rsidR="00F359D2" w:rsidRDefault="00325C77">
            <w:pPr>
              <w:numPr>
                <w:ilvl w:val="0"/>
                <w:numId w:val="1"/>
              </w:numPr>
              <w:spacing w:line="300" w:lineRule="auto"/>
              <w:jc w:val="both"/>
              <w:rPr>
                <w:sz w:val="20"/>
                <w:szCs w:val="20"/>
              </w:rPr>
            </w:pPr>
            <w:r>
              <w:rPr>
                <w:rFonts w:ascii="Roboto" w:eastAsia="Roboto" w:hAnsi="Roboto" w:cs="Roboto"/>
                <w:color w:val="3C4043"/>
                <w:sz w:val="21"/>
                <w:szCs w:val="21"/>
                <w:highlight w:val="white"/>
              </w:rPr>
              <w:t>Haute Autorité des Collectivités Autonomes et des  chefferies traditionnelles</w:t>
            </w:r>
          </w:p>
          <w:p w14:paraId="00000148" w14:textId="77777777" w:rsidR="00F359D2" w:rsidRDefault="00325C77">
            <w:pPr>
              <w:numPr>
                <w:ilvl w:val="0"/>
                <w:numId w:val="1"/>
              </w:numPr>
              <w:spacing w:line="300" w:lineRule="auto"/>
              <w:jc w:val="both"/>
              <w:rPr>
                <w:rFonts w:ascii="Roboto" w:eastAsia="Roboto" w:hAnsi="Roboto" w:cs="Roboto"/>
                <w:color w:val="3C4043"/>
                <w:sz w:val="21"/>
                <w:szCs w:val="21"/>
                <w:highlight w:val="white"/>
              </w:rPr>
            </w:pPr>
            <w:r>
              <w:rPr>
                <w:rFonts w:ascii="Roboto" w:eastAsia="Roboto" w:hAnsi="Roboto" w:cs="Roboto"/>
                <w:color w:val="3C4043"/>
                <w:sz w:val="21"/>
                <w:szCs w:val="21"/>
                <w:highlight w:val="white"/>
              </w:rPr>
              <w:t>ASRADD</w:t>
            </w:r>
          </w:p>
          <w:p w14:paraId="00000149" w14:textId="77777777" w:rsidR="00F359D2" w:rsidRDefault="00325C77">
            <w:pPr>
              <w:numPr>
                <w:ilvl w:val="0"/>
                <w:numId w:val="1"/>
              </w:numPr>
              <w:spacing w:line="300" w:lineRule="auto"/>
              <w:jc w:val="both"/>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Organisations </w:t>
            </w:r>
            <w:proofErr w:type="spellStart"/>
            <w:r>
              <w:rPr>
                <w:rFonts w:ascii="Roboto" w:eastAsia="Roboto" w:hAnsi="Roboto" w:cs="Roboto"/>
                <w:color w:val="3C4043"/>
                <w:sz w:val="21"/>
                <w:szCs w:val="21"/>
                <w:highlight w:val="white"/>
              </w:rPr>
              <w:t>feminines</w:t>
            </w:r>
            <w:proofErr w:type="spellEnd"/>
            <w:r>
              <w:rPr>
                <w:rFonts w:ascii="Roboto" w:eastAsia="Roboto" w:hAnsi="Roboto" w:cs="Roboto"/>
                <w:color w:val="3C4043"/>
                <w:sz w:val="21"/>
                <w:szCs w:val="21"/>
                <w:highlight w:val="white"/>
              </w:rPr>
              <w:t xml:space="preserve"> </w:t>
            </w:r>
          </w:p>
        </w:tc>
      </w:tr>
      <w:tr w:rsidR="00F359D2" w14:paraId="272964B2" w14:textId="77777777">
        <w:trPr>
          <w:trHeight w:val="620"/>
        </w:trPr>
        <w:tc>
          <w:tcPr>
            <w:tcW w:w="9192" w:type="dxa"/>
            <w:gridSpan w:val="2"/>
            <w:shd w:val="clear" w:color="auto" w:fill="F2F2F2"/>
          </w:tcPr>
          <w:p w14:paraId="0000014B" w14:textId="77777777" w:rsidR="00F359D2" w:rsidRDefault="00325C77">
            <w:pPr>
              <w:spacing w:line="300" w:lineRule="auto"/>
              <w:rPr>
                <w:b/>
                <w:i/>
                <w:color w:val="000000"/>
                <w:sz w:val="20"/>
                <w:szCs w:val="20"/>
              </w:rPr>
            </w:pPr>
            <w:r>
              <w:rPr>
                <w:b/>
                <w:i/>
                <w:sz w:val="20"/>
                <w:szCs w:val="20"/>
              </w:rPr>
              <w:lastRenderedPageBreak/>
              <w:t>3.2</w:t>
            </w:r>
            <w:r>
              <w:tab/>
            </w:r>
            <w:sdt>
              <w:sdtPr>
                <w:tag w:val="goog_rdk_46"/>
                <w:id w:val="405811571"/>
              </w:sdtPr>
              <w:sdtEndPr/>
              <w:sdtContent/>
            </w:sdt>
            <w:r>
              <w:rPr>
                <w:b/>
                <w:i/>
                <w:sz w:val="20"/>
                <w:szCs w:val="20"/>
              </w:rPr>
              <w:t>Veuillez indiquer exactement comment vous envisagez de collaborer avec des partenaires locaux.</w:t>
            </w:r>
          </w:p>
        </w:tc>
      </w:tr>
      <w:tr w:rsidR="00F359D2" w14:paraId="2F3E72B3" w14:textId="77777777">
        <w:trPr>
          <w:gridAfter w:val="1"/>
          <w:wAfter w:w="22" w:type="dxa"/>
        </w:trPr>
        <w:tc>
          <w:tcPr>
            <w:tcW w:w="9170" w:type="dxa"/>
            <w:tcBorders>
              <w:top w:val="single" w:sz="4" w:space="0" w:color="000000"/>
              <w:left w:val="single" w:sz="4" w:space="0" w:color="000000"/>
              <w:bottom w:val="single" w:sz="4" w:space="0" w:color="000000"/>
              <w:right w:val="single" w:sz="4" w:space="0" w:color="000000"/>
            </w:tcBorders>
          </w:tcPr>
          <w:p w14:paraId="0000014D" w14:textId="77777777" w:rsidR="00F359D2" w:rsidRDefault="00325C77">
            <w:pPr>
              <w:spacing w:line="300" w:lineRule="auto"/>
              <w:jc w:val="both"/>
              <w:rPr>
                <w:color w:val="434343"/>
                <w:sz w:val="20"/>
                <w:szCs w:val="20"/>
              </w:rPr>
            </w:pPr>
            <w:r>
              <w:rPr>
                <w:color w:val="434343"/>
                <w:sz w:val="20"/>
                <w:szCs w:val="20"/>
              </w:rPr>
              <w:t>Une collaboration avec des partenaires locaux est prévue pour les domaines suivants :</w:t>
            </w:r>
          </w:p>
          <w:p w14:paraId="0000014E" w14:textId="77777777" w:rsidR="00F359D2" w:rsidRDefault="00325C77">
            <w:pPr>
              <w:numPr>
                <w:ilvl w:val="0"/>
                <w:numId w:val="20"/>
              </w:numPr>
              <w:spacing w:line="300" w:lineRule="auto"/>
              <w:jc w:val="both"/>
              <w:rPr>
                <w:color w:val="434343"/>
                <w:sz w:val="20"/>
                <w:szCs w:val="20"/>
              </w:rPr>
            </w:pPr>
            <w:r>
              <w:rPr>
                <w:color w:val="434343"/>
                <w:sz w:val="20"/>
                <w:szCs w:val="20"/>
              </w:rPr>
              <w:t xml:space="preserve">Appui à la digitalisation </w:t>
            </w:r>
          </w:p>
          <w:p w14:paraId="0000014F" w14:textId="77777777" w:rsidR="00F359D2" w:rsidRDefault="00325C77">
            <w:pPr>
              <w:numPr>
                <w:ilvl w:val="1"/>
                <w:numId w:val="20"/>
              </w:numPr>
              <w:spacing w:line="300" w:lineRule="auto"/>
              <w:jc w:val="both"/>
              <w:rPr>
                <w:color w:val="434343"/>
                <w:sz w:val="20"/>
                <w:szCs w:val="20"/>
              </w:rPr>
            </w:pPr>
            <w:r>
              <w:rPr>
                <w:color w:val="434343"/>
                <w:sz w:val="20"/>
                <w:szCs w:val="20"/>
              </w:rPr>
              <w:t>Mise en place d’une solution digitale pour la formation continue des acteurs du terrain</w:t>
            </w:r>
          </w:p>
          <w:p w14:paraId="00000150" w14:textId="77777777" w:rsidR="00F359D2" w:rsidRDefault="00325C77">
            <w:pPr>
              <w:numPr>
                <w:ilvl w:val="0"/>
                <w:numId w:val="20"/>
              </w:numPr>
              <w:spacing w:line="300" w:lineRule="auto"/>
              <w:jc w:val="both"/>
              <w:rPr>
                <w:color w:val="434343"/>
                <w:sz w:val="20"/>
                <w:szCs w:val="20"/>
              </w:rPr>
            </w:pPr>
            <w:r>
              <w:rPr>
                <w:color w:val="434343"/>
                <w:sz w:val="20"/>
                <w:szCs w:val="20"/>
              </w:rPr>
              <w:t>Génération de la demande</w:t>
            </w:r>
          </w:p>
          <w:p w14:paraId="00000151" w14:textId="77777777" w:rsidR="00F359D2" w:rsidRDefault="004C1AA5">
            <w:pPr>
              <w:numPr>
                <w:ilvl w:val="1"/>
                <w:numId w:val="20"/>
              </w:numPr>
              <w:spacing w:line="300" w:lineRule="auto"/>
              <w:jc w:val="both"/>
              <w:rPr>
                <w:color w:val="434343"/>
                <w:sz w:val="20"/>
                <w:szCs w:val="20"/>
              </w:rPr>
            </w:pPr>
            <w:sdt>
              <w:sdtPr>
                <w:tag w:val="goog_rdk_47"/>
                <w:id w:val="-200247092"/>
              </w:sdtPr>
              <w:sdtEndPr/>
              <w:sdtContent/>
            </w:sdt>
            <w:sdt>
              <w:sdtPr>
                <w:tag w:val="goog_rdk_48"/>
                <w:id w:val="2147463279"/>
              </w:sdtPr>
              <w:sdtEndPr/>
              <w:sdtContent/>
            </w:sdt>
            <w:r w:rsidR="00325C77">
              <w:rPr>
                <w:color w:val="434343"/>
                <w:sz w:val="20"/>
                <w:szCs w:val="20"/>
              </w:rPr>
              <w:t xml:space="preserve">Continuer de collaborer avec les partenaires locaux identifié dans la </w:t>
            </w:r>
            <w:proofErr w:type="spellStart"/>
            <w:r w:rsidR="00325C77">
              <w:rPr>
                <w:color w:val="434343"/>
                <w:sz w:val="20"/>
                <w:szCs w:val="20"/>
              </w:rPr>
              <w:t>task</w:t>
            </w:r>
            <w:proofErr w:type="spellEnd"/>
            <w:r w:rsidR="00325C77">
              <w:rPr>
                <w:color w:val="434343"/>
                <w:sz w:val="20"/>
                <w:szCs w:val="20"/>
              </w:rPr>
              <w:t xml:space="preserve"> force OSC et les </w:t>
            </w:r>
            <w:proofErr w:type="spellStart"/>
            <w:r w:rsidR="00325C77">
              <w:rPr>
                <w:color w:val="434343"/>
                <w:sz w:val="20"/>
                <w:szCs w:val="20"/>
              </w:rPr>
              <w:t>ONGs</w:t>
            </w:r>
            <w:proofErr w:type="spellEnd"/>
            <w:r w:rsidR="00325C77">
              <w:rPr>
                <w:color w:val="434343"/>
                <w:sz w:val="20"/>
                <w:szCs w:val="20"/>
              </w:rPr>
              <w:t xml:space="preserve"> avec une contractualisation et un mécanisme de collaboration liés aux paiements basé sur la performance</w:t>
            </w:r>
          </w:p>
          <w:p w14:paraId="00000152" w14:textId="77777777" w:rsidR="00F359D2" w:rsidRDefault="00325C77">
            <w:pPr>
              <w:numPr>
                <w:ilvl w:val="1"/>
                <w:numId w:val="20"/>
              </w:numPr>
              <w:spacing w:line="300" w:lineRule="auto"/>
              <w:jc w:val="both"/>
              <w:rPr>
                <w:color w:val="434343"/>
                <w:sz w:val="20"/>
                <w:szCs w:val="20"/>
              </w:rPr>
            </w:pPr>
            <w:r>
              <w:rPr>
                <w:color w:val="434343"/>
                <w:sz w:val="20"/>
                <w:szCs w:val="20"/>
              </w:rPr>
              <w:t xml:space="preserve">Étendre la liste des partenaires locaux éligibles pour couvrir toutes les populations </w:t>
            </w:r>
          </w:p>
          <w:p w14:paraId="00000153" w14:textId="77777777" w:rsidR="00F359D2" w:rsidRDefault="00325C77">
            <w:pPr>
              <w:numPr>
                <w:ilvl w:val="1"/>
                <w:numId w:val="20"/>
              </w:numPr>
              <w:spacing w:line="300" w:lineRule="auto"/>
              <w:jc w:val="both"/>
              <w:rPr>
                <w:color w:val="434343"/>
                <w:sz w:val="20"/>
                <w:szCs w:val="20"/>
              </w:rPr>
            </w:pPr>
            <w:r>
              <w:rPr>
                <w:color w:val="434343"/>
                <w:sz w:val="20"/>
                <w:szCs w:val="20"/>
              </w:rPr>
              <w:t>Identification et l'atteinte des enfants zéro doses</w:t>
            </w:r>
          </w:p>
          <w:p w14:paraId="00000154" w14:textId="77777777" w:rsidR="00F359D2" w:rsidRDefault="00325C77">
            <w:pPr>
              <w:numPr>
                <w:ilvl w:val="0"/>
                <w:numId w:val="20"/>
              </w:numPr>
              <w:spacing w:line="300" w:lineRule="auto"/>
              <w:jc w:val="both"/>
              <w:rPr>
                <w:color w:val="434343"/>
                <w:sz w:val="20"/>
                <w:szCs w:val="20"/>
              </w:rPr>
            </w:pPr>
            <w:r>
              <w:rPr>
                <w:color w:val="434343"/>
                <w:sz w:val="20"/>
                <w:szCs w:val="20"/>
              </w:rPr>
              <w:t>Monitoring indépendant des données de la vaccination (DQS/LQAS)</w:t>
            </w:r>
          </w:p>
          <w:p w14:paraId="00000155" w14:textId="77777777" w:rsidR="00F359D2" w:rsidRDefault="00325C77">
            <w:pPr>
              <w:spacing w:line="327" w:lineRule="auto"/>
              <w:jc w:val="both"/>
              <w:rPr>
                <w:color w:val="434343"/>
                <w:sz w:val="20"/>
                <w:szCs w:val="20"/>
              </w:rPr>
            </w:pPr>
            <w:r>
              <w:rPr>
                <w:color w:val="434343"/>
                <w:sz w:val="20"/>
                <w:szCs w:val="20"/>
              </w:rPr>
              <w:t>Le partenariat avec les partenaires locaux est organisé autour de principes directeurs que sont :</w:t>
            </w:r>
          </w:p>
          <w:p w14:paraId="00000156" w14:textId="77777777" w:rsidR="00F359D2" w:rsidRDefault="00325C77">
            <w:pPr>
              <w:ind w:left="1580" w:hanging="360"/>
              <w:jc w:val="both"/>
              <w:rPr>
                <w:color w:val="434343"/>
                <w:sz w:val="20"/>
                <w:szCs w:val="20"/>
              </w:rPr>
            </w:pPr>
            <w:r>
              <w:rPr>
                <w:color w:val="434343"/>
                <w:sz w:val="20"/>
                <w:szCs w:val="20"/>
              </w:rPr>
              <w:t>•</w:t>
            </w: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r>
              <w:rPr>
                <w:color w:val="434343"/>
                <w:sz w:val="20"/>
                <w:szCs w:val="20"/>
              </w:rPr>
              <w:t>L’approche rigoureuse et participative dans la sélection des partenaires locaux impliquant les partenaires Étatiques,</w:t>
            </w:r>
          </w:p>
          <w:p w14:paraId="00000157" w14:textId="77777777" w:rsidR="00F359D2" w:rsidRDefault="00325C77">
            <w:pPr>
              <w:ind w:left="1580" w:hanging="360"/>
              <w:jc w:val="both"/>
              <w:rPr>
                <w:color w:val="434343"/>
                <w:sz w:val="20"/>
                <w:szCs w:val="20"/>
              </w:rPr>
            </w:pPr>
            <w:r>
              <w:rPr>
                <w:color w:val="434343"/>
                <w:sz w:val="20"/>
                <w:szCs w:val="20"/>
              </w:rPr>
              <w:t>•</w:t>
            </w: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r>
              <w:rPr>
                <w:color w:val="434343"/>
                <w:sz w:val="20"/>
                <w:szCs w:val="20"/>
              </w:rPr>
              <w:t>Implication des organisations faîtières,</w:t>
            </w:r>
          </w:p>
          <w:p w14:paraId="00000158" w14:textId="77777777" w:rsidR="00F359D2" w:rsidRDefault="00325C77">
            <w:pPr>
              <w:ind w:left="1580" w:hanging="360"/>
              <w:jc w:val="both"/>
              <w:rPr>
                <w:color w:val="434343"/>
                <w:sz w:val="20"/>
                <w:szCs w:val="20"/>
              </w:rPr>
            </w:pPr>
            <w:r>
              <w:rPr>
                <w:color w:val="434343"/>
                <w:sz w:val="20"/>
                <w:szCs w:val="20"/>
              </w:rPr>
              <w:t>•</w:t>
            </w: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r>
              <w:rPr>
                <w:color w:val="434343"/>
                <w:sz w:val="20"/>
                <w:szCs w:val="20"/>
              </w:rPr>
              <w:t>La diversité et l’inclusion dans la sélection des partenaires locaux (organisations dirigées par des femmes, des jeunes…)</w:t>
            </w:r>
          </w:p>
          <w:p w14:paraId="00000159" w14:textId="77777777" w:rsidR="00F359D2" w:rsidRDefault="00325C77">
            <w:pPr>
              <w:spacing w:line="327" w:lineRule="auto"/>
              <w:jc w:val="both"/>
              <w:rPr>
                <w:color w:val="434343"/>
                <w:sz w:val="20"/>
                <w:szCs w:val="20"/>
              </w:rPr>
            </w:pPr>
            <w:r>
              <w:rPr>
                <w:color w:val="434343"/>
                <w:sz w:val="20"/>
                <w:szCs w:val="20"/>
              </w:rPr>
              <w:t xml:space="preserve">Le processus de sélection sera basé sur la transparence. Dans un premier lieu, il s'agira d’établir une cartographie des partenaires locaux du pays intervenant dans le domaine en impliquant aussi bien le PEV que la </w:t>
            </w:r>
            <w:proofErr w:type="spellStart"/>
            <w:r>
              <w:rPr>
                <w:color w:val="434343"/>
                <w:sz w:val="20"/>
                <w:szCs w:val="20"/>
              </w:rPr>
              <w:t>Task</w:t>
            </w:r>
            <w:proofErr w:type="spellEnd"/>
            <w:r>
              <w:rPr>
                <w:color w:val="434343"/>
                <w:sz w:val="20"/>
                <w:szCs w:val="20"/>
              </w:rPr>
              <w:t xml:space="preserve"> Force OSC du pays. Par la suite, les TDRs pour le lancement des appels à candidatures seront validés d’accord partie et enfin le processus de lancement, de sélection sera fait sous le lead du PEV avec l’appui technique des </w:t>
            </w:r>
            <w:sdt>
              <w:sdtPr>
                <w:tag w:val="goog_rdk_49"/>
                <w:id w:val="-140051693"/>
              </w:sdtPr>
              <w:sdtEndPr/>
              <w:sdtContent/>
            </w:sdt>
            <w:r>
              <w:rPr>
                <w:color w:val="434343"/>
                <w:sz w:val="20"/>
                <w:szCs w:val="20"/>
              </w:rPr>
              <w:t>PTF et de l’UGP. La sélection des partenaires locaux sera soumise à des critères tels que : le niveau de maturité, de l'expérience dans le domaine, la crédibilité, etc.</w:t>
            </w:r>
          </w:p>
          <w:p w14:paraId="0000015A" w14:textId="77777777" w:rsidR="00F359D2" w:rsidRDefault="00325C77">
            <w:pPr>
              <w:spacing w:line="327" w:lineRule="auto"/>
              <w:jc w:val="both"/>
              <w:rPr>
                <w:color w:val="434343"/>
                <w:sz w:val="20"/>
                <w:szCs w:val="20"/>
              </w:rPr>
            </w:pPr>
            <w:r>
              <w:rPr>
                <w:color w:val="434343"/>
                <w:sz w:val="20"/>
                <w:szCs w:val="20"/>
              </w:rPr>
              <w:t>Les partenaires locaux sélectionnées sont renforcées grâce au module de renforcement de capacités qui couvre les domaines prioritaires du genre, de l’équité, du plaidoyer, de la communication, de la gouvernance et de la gestion administrative et financière. Les partenaires locaux sont appelées à développer des plans d’action</w:t>
            </w:r>
            <w:r>
              <w:rPr>
                <w:color w:val="1155CC"/>
                <w:sz w:val="20"/>
                <w:szCs w:val="20"/>
              </w:rPr>
              <w:t xml:space="preserve"> </w:t>
            </w:r>
            <w:r>
              <w:rPr>
                <w:color w:val="434343"/>
                <w:sz w:val="20"/>
                <w:szCs w:val="20"/>
              </w:rPr>
              <w:t xml:space="preserve">ayant comme objectif </w:t>
            </w:r>
            <w:sdt>
              <w:sdtPr>
                <w:tag w:val="goog_rdk_50"/>
                <w:id w:val="1366108351"/>
              </w:sdtPr>
              <w:sdtEndPr/>
              <w:sdtContent/>
            </w:sdt>
            <w:r>
              <w:rPr>
                <w:color w:val="434343"/>
                <w:sz w:val="20"/>
                <w:szCs w:val="20"/>
              </w:rPr>
              <w:t>l’engagement des autorités locales, religieuses, coutumières, traditionnelles et des parents, avec comme impact attendu une amélioration de la couverture vaccinale et une augmentation du niveau de connaissance des populations notamment chez les femmes en âge de procréer et les mères d’enfants.</w:t>
            </w:r>
          </w:p>
          <w:p w14:paraId="0000015B" w14:textId="77777777" w:rsidR="00F359D2" w:rsidRDefault="00325C77">
            <w:pPr>
              <w:spacing w:line="327" w:lineRule="auto"/>
              <w:jc w:val="both"/>
              <w:rPr>
                <w:color w:val="434343"/>
                <w:sz w:val="20"/>
                <w:szCs w:val="20"/>
              </w:rPr>
            </w:pPr>
            <w:r>
              <w:rPr>
                <w:color w:val="434343"/>
                <w:sz w:val="20"/>
                <w:szCs w:val="20"/>
              </w:rPr>
              <w:t>Le mécanisme de financement sera comme suit :</w:t>
            </w:r>
          </w:p>
          <w:p w14:paraId="0000015C" w14:textId="77777777" w:rsidR="00F359D2" w:rsidRDefault="00325C77">
            <w:pPr>
              <w:numPr>
                <w:ilvl w:val="0"/>
                <w:numId w:val="25"/>
              </w:numPr>
              <w:spacing w:line="327" w:lineRule="auto"/>
              <w:jc w:val="both"/>
              <w:rPr>
                <w:color w:val="434343"/>
                <w:sz w:val="20"/>
                <w:szCs w:val="20"/>
              </w:rPr>
            </w:pPr>
            <w:r>
              <w:rPr>
                <w:color w:val="434343"/>
                <w:sz w:val="20"/>
                <w:szCs w:val="20"/>
              </w:rPr>
              <w:t>Première option : Contrat entre l’OSC et le Ministère de la Santé représenté par l’UGP</w:t>
            </w:r>
          </w:p>
          <w:p w14:paraId="0000015D" w14:textId="77777777" w:rsidR="00F359D2" w:rsidRDefault="00325C77">
            <w:pPr>
              <w:numPr>
                <w:ilvl w:val="0"/>
                <w:numId w:val="25"/>
              </w:numPr>
              <w:spacing w:line="327" w:lineRule="auto"/>
              <w:jc w:val="both"/>
              <w:rPr>
                <w:color w:val="434343"/>
                <w:sz w:val="20"/>
                <w:szCs w:val="20"/>
              </w:rPr>
            </w:pPr>
            <w:r>
              <w:rPr>
                <w:color w:val="434343"/>
                <w:sz w:val="20"/>
                <w:szCs w:val="20"/>
              </w:rPr>
              <w:t>Deuxième option: Sous-contractualisation d’une OSC par un partenaire de l’Alliance ou un partenaire élargi</w:t>
            </w:r>
          </w:p>
          <w:p w14:paraId="0000015E" w14:textId="77777777" w:rsidR="00F359D2" w:rsidRDefault="00325C77">
            <w:pPr>
              <w:numPr>
                <w:ilvl w:val="0"/>
                <w:numId w:val="25"/>
              </w:numPr>
              <w:spacing w:line="327" w:lineRule="auto"/>
              <w:jc w:val="both"/>
              <w:rPr>
                <w:color w:val="434343"/>
                <w:sz w:val="20"/>
                <w:szCs w:val="20"/>
              </w:rPr>
            </w:pPr>
            <w:r>
              <w:rPr>
                <w:color w:val="434343"/>
                <w:sz w:val="20"/>
                <w:szCs w:val="20"/>
              </w:rPr>
              <w:lastRenderedPageBreak/>
              <w:t>Le partenaire de l’alliance ou élargi, en cas de sous contractualisation d’une OSC</w:t>
            </w:r>
            <w:sdt>
              <w:sdtPr>
                <w:tag w:val="goog_rdk_51"/>
                <w:id w:val="1020123261"/>
              </w:sdtPr>
              <w:sdtEndPr/>
              <w:sdtContent/>
            </w:sdt>
            <w:r>
              <w:rPr>
                <w:color w:val="434343"/>
                <w:sz w:val="20"/>
                <w:szCs w:val="20"/>
              </w:rPr>
              <w:t xml:space="preserve"> sera en charge de virer les fonds aux partenaires locaux sur appels de fonds conformément aux plans d’actions validés par le PEV</w:t>
            </w:r>
          </w:p>
          <w:p w14:paraId="0000015F" w14:textId="77777777" w:rsidR="00F359D2" w:rsidRDefault="00325C77">
            <w:pPr>
              <w:numPr>
                <w:ilvl w:val="0"/>
                <w:numId w:val="25"/>
              </w:numPr>
              <w:spacing w:line="327" w:lineRule="auto"/>
              <w:jc w:val="both"/>
              <w:rPr>
                <w:color w:val="434343"/>
                <w:sz w:val="20"/>
                <w:szCs w:val="20"/>
              </w:rPr>
            </w:pPr>
            <w:r>
              <w:rPr>
                <w:color w:val="434343"/>
                <w:sz w:val="20"/>
                <w:szCs w:val="20"/>
              </w:rPr>
              <w:t>Le contrat précisera les modalités de décaissement et de justification</w:t>
            </w:r>
          </w:p>
          <w:p w14:paraId="00000160" w14:textId="77777777" w:rsidR="00F359D2" w:rsidRDefault="00325C77">
            <w:pPr>
              <w:numPr>
                <w:ilvl w:val="0"/>
                <w:numId w:val="25"/>
              </w:numPr>
              <w:spacing w:line="327" w:lineRule="auto"/>
              <w:jc w:val="both"/>
              <w:rPr>
                <w:color w:val="434343"/>
                <w:sz w:val="20"/>
                <w:szCs w:val="20"/>
              </w:rPr>
            </w:pPr>
            <w:r>
              <w:rPr>
                <w:color w:val="434343"/>
                <w:sz w:val="20"/>
                <w:szCs w:val="20"/>
              </w:rPr>
              <w:t>La contrat précisera les modalités de suivi et d’évaluation des activités des partenaires locaux en partenariat avec le PEV.</w:t>
            </w:r>
          </w:p>
        </w:tc>
      </w:tr>
      <w:tr w:rsidR="00F359D2" w14:paraId="09C305B6" w14:textId="77777777">
        <w:tc>
          <w:tcPr>
            <w:tcW w:w="9192" w:type="dxa"/>
            <w:gridSpan w:val="2"/>
            <w:tcBorders>
              <w:top w:val="single" w:sz="4" w:space="0" w:color="FFFFFF"/>
              <w:left w:val="nil"/>
              <w:bottom w:val="single" w:sz="4" w:space="0" w:color="000000"/>
              <w:right w:val="nil"/>
            </w:tcBorders>
            <w:shd w:val="clear" w:color="auto" w:fill="F2F2F2"/>
          </w:tcPr>
          <w:p w14:paraId="00000161" w14:textId="77777777" w:rsidR="00F359D2" w:rsidRDefault="00325C77">
            <w:pPr>
              <w:spacing w:line="300" w:lineRule="auto"/>
              <w:rPr>
                <w:b/>
                <w:i/>
                <w:color w:val="000000"/>
                <w:sz w:val="20"/>
                <w:szCs w:val="20"/>
              </w:rPr>
            </w:pPr>
            <w:r>
              <w:rPr>
                <w:b/>
                <w:i/>
                <w:color w:val="000000"/>
                <w:sz w:val="20"/>
                <w:szCs w:val="20"/>
              </w:rPr>
              <w:lastRenderedPageBreak/>
              <w:t>3.3</w:t>
            </w:r>
            <w:r>
              <w:rPr>
                <w:b/>
                <w:i/>
                <w:color w:val="000000"/>
                <w:sz w:val="20"/>
                <w:szCs w:val="20"/>
              </w:rPr>
              <w:tab/>
              <w:t xml:space="preserve">Veuillez indiquer l'allocation d'assistance pays ciblée aux partenaires locaux (uniquement) et décrire l'approche que vous utiliserez pour respecter la recommandation d'allouer 30% de l'assistance pays ciblée à des partenaires locaux au cours de la </w:t>
            </w:r>
            <w:r>
              <w:rPr>
                <w:b/>
                <w:i/>
                <w:sz w:val="20"/>
                <w:szCs w:val="20"/>
              </w:rPr>
              <w:t>période 2022-2025.</w:t>
            </w:r>
            <w:r>
              <w:rPr>
                <w:b/>
                <w:i/>
                <w:color w:val="000000"/>
                <w:sz w:val="20"/>
                <w:szCs w:val="20"/>
              </w:rPr>
              <w:t xml:space="preserve"> </w:t>
            </w:r>
            <w:r>
              <w:rPr>
                <w:i/>
                <w:sz w:val="20"/>
                <w:szCs w:val="20"/>
              </w:rPr>
              <w:t>Prière de vous reporter à la Section 2.3 (3. Recensement des partenaires des Directives de planification de l'assistance pays ciblée du Cadre d'engagement des partenaires pour de plus amples informations.</w:t>
            </w:r>
          </w:p>
        </w:tc>
      </w:tr>
      <w:tr w:rsidR="00F359D2" w14:paraId="43ACA471" w14:textId="77777777">
        <w:tc>
          <w:tcPr>
            <w:tcW w:w="9192" w:type="dxa"/>
            <w:gridSpan w:val="2"/>
            <w:tcBorders>
              <w:top w:val="single" w:sz="4" w:space="0" w:color="000000"/>
              <w:left w:val="single" w:sz="4" w:space="0" w:color="000000"/>
              <w:bottom w:val="single" w:sz="4" w:space="0" w:color="000000"/>
              <w:right w:val="single" w:sz="4" w:space="0" w:color="000000"/>
            </w:tcBorders>
          </w:tcPr>
          <w:p w14:paraId="00000163" w14:textId="77777777" w:rsidR="00F359D2" w:rsidRDefault="004C1AA5">
            <w:pPr>
              <w:spacing w:line="300" w:lineRule="auto"/>
              <w:jc w:val="both"/>
              <w:rPr>
                <w:color w:val="434343"/>
                <w:sz w:val="20"/>
                <w:szCs w:val="20"/>
              </w:rPr>
            </w:pPr>
            <w:sdt>
              <w:sdtPr>
                <w:tag w:val="goog_rdk_52"/>
                <w:id w:val="863867152"/>
              </w:sdtPr>
              <w:sdtEndPr/>
              <w:sdtContent/>
            </w:sdt>
            <w:r w:rsidR="00325C77">
              <w:rPr>
                <w:color w:val="434343"/>
                <w:sz w:val="20"/>
                <w:szCs w:val="20"/>
              </w:rPr>
              <w:t xml:space="preserve">Le montant de 30% alloué aux partenaires locaux prendra en compte la répartition des provinces à couvrir selon les domaines d’AT, principalement dans les domaines d’interventions ci-dessous : </w:t>
            </w:r>
          </w:p>
          <w:p w14:paraId="00000164" w14:textId="77777777" w:rsidR="00F359D2" w:rsidRDefault="00F359D2">
            <w:pPr>
              <w:spacing w:line="300" w:lineRule="auto"/>
              <w:jc w:val="both"/>
              <w:rPr>
                <w:color w:val="434343"/>
                <w:sz w:val="20"/>
                <w:szCs w:val="20"/>
              </w:rPr>
            </w:pPr>
          </w:p>
          <w:p w14:paraId="00000165" w14:textId="77777777" w:rsidR="00F359D2" w:rsidRDefault="00325C77">
            <w:pPr>
              <w:numPr>
                <w:ilvl w:val="0"/>
                <w:numId w:val="20"/>
              </w:numPr>
              <w:spacing w:line="300" w:lineRule="auto"/>
              <w:jc w:val="both"/>
              <w:rPr>
                <w:color w:val="434343"/>
                <w:sz w:val="20"/>
                <w:szCs w:val="20"/>
              </w:rPr>
            </w:pPr>
            <w:r>
              <w:rPr>
                <w:color w:val="434343"/>
                <w:sz w:val="20"/>
                <w:szCs w:val="20"/>
              </w:rPr>
              <w:t>Appui à la remonté et exploitation des données de la vaccination (via le DVD-MT, l’application PEV Manager, ISS, e-</w:t>
            </w:r>
            <w:proofErr w:type="spellStart"/>
            <w:r>
              <w:rPr>
                <w:color w:val="434343"/>
                <w:sz w:val="20"/>
                <w:szCs w:val="20"/>
              </w:rPr>
              <w:t>surv</w:t>
            </w:r>
            <w:proofErr w:type="spellEnd"/>
            <w:r>
              <w:rPr>
                <w:color w:val="434343"/>
                <w:sz w:val="20"/>
                <w:szCs w:val="20"/>
              </w:rPr>
              <w:t>, DHIS2)</w:t>
            </w:r>
          </w:p>
          <w:p w14:paraId="00000166" w14:textId="77777777" w:rsidR="00F359D2" w:rsidRDefault="00325C77">
            <w:pPr>
              <w:numPr>
                <w:ilvl w:val="1"/>
                <w:numId w:val="20"/>
              </w:numPr>
              <w:spacing w:line="300" w:lineRule="auto"/>
              <w:jc w:val="both"/>
              <w:rPr>
                <w:color w:val="434343"/>
                <w:sz w:val="20"/>
                <w:szCs w:val="20"/>
              </w:rPr>
            </w:pPr>
            <w:r>
              <w:rPr>
                <w:color w:val="434343"/>
                <w:sz w:val="20"/>
                <w:szCs w:val="20"/>
              </w:rPr>
              <w:t xml:space="preserve">Travail avec des cabinets locaux </w:t>
            </w:r>
          </w:p>
          <w:p w14:paraId="00000167" w14:textId="77777777" w:rsidR="00F359D2" w:rsidRDefault="00325C77">
            <w:pPr>
              <w:numPr>
                <w:ilvl w:val="0"/>
                <w:numId w:val="20"/>
              </w:numPr>
              <w:spacing w:line="300" w:lineRule="auto"/>
              <w:jc w:val="both"/>
              <w:rPr>
                <w:color w:val="434343"/>
                <w:sz w:val="20"/>
                <w:szCs w:val="20"/>
              </w:rPr>
            </w:pPr>
            <w:r>
              <w:rPr>
                <w:color w:val="434343"/>
                <w:sz w:val="20"/>
                <w:szCs w:val="20"/>
              </w:rPr>
              <w:t xml:space="preserve">Appui à la digitalisation </w:t>
            </w:r>
          </w:p>
          <w:p w14:paraId="00000168" w14:textId="77777777" w:rsidR="00F359D2" w:rsidRDefault="00325C77">
            <w:pPr>
              <w:numPr>
                <w:ilvl w:val="1"/>
                <w:numId w:val="20"/>
              </w:numPr>
              <w:spacing w:line="300" w:lineRule="auto"/>
              <w:jc w:val="both"/>
              <w:rPr>
                <w:color w:val="434343"/>
                <w:sz w:val="20"/>
                <w:szCs w:val="20"/>
              </w:rPr>
            </w:pPr>
            <w:r>
              <w:rPr>
                <w:color w:val="434343"/>
                <w:sz w:val="20"/>
                <w:szCs w:val="20"/>
              </w:rPr>
              <w:t xml:space="preserve">Travail avec des cabinets locaux </w:t>
            </w:r>
          </w:p>
          <w:p w14:paraId="00000169" w14:textId="77777777" w:rsidR="00F359D2" w:rsidRDefault="00325C77">
            <w:pPr>
              <w:numPr>
                <w:ilvl w:val="0"/>
                <w:numId w:val="20"/>
              </w:numPr>
              <w:spacing w:line="300" w:lineRule="auto"/>
              <w:jc w:val="both"/>
              <w:rPr>
                <w:color w:val="434343"/>
                <w:sz w:val="20"/>
                <w:szCs w:val="20"/>
              </w:rPr>
            </w:pPr>
            <w:r>
              <w:rPr>
                <w:color w:val="434343"/>
                <w:sz w:val="20"/>
                <w:szCs w:val="20"/>
              </w:rPr>
              <w:t xml:space="preserve">Génération de la demande </w:t>
            </w:r>
          </w:p>
          <w:p w14:paraId="0000016A" w14:textId="77777777" w:rsidR="00F359D2" w:rsidRDefault="00325C77">
            <w:pPr>
              <w:numPr>
                <w:ilvl w:val="1"/>
                <w:numId w:val="20"/>
              </w:numPr>
              <w:spacing w:line="300" w:lineRule="auto"/>
              <w:jc w:val="both"/>
              <w:rPr>
                <w:color w:val="434343"/>
                <w:sz w:val="20"/>
                <w:szCs w:val="20"/>
              </w:rPr>
            </w:pPr>
            <w:r>
              <w:rPr>
                <w:color w:val="434343"/>
                <w:sz w:val="20"/>
                <w:szCs w:val="20"/>
              </w:rPr>
              <w:t>Contractualisation avec les partenaires locaux et associations féminines pour un engagement en faveur de la vaccination</w:t>
            </w:r>
          </w:p>
          <w:p w14:paraId="0000016B" w14:textId="77777777" w:rsidR="00F359D2" w:rsidRDefault="00325C77">
            <w:pPr>
              <w:numPr>
                <w:ilvl w:val="1"/>
                <w:numId w:val="20"/>
              </w:numPr>
              <w:spacing w:line="300" w:lineRule="auto"/>
              <w:jc w:val="both"/>
              <w:rPr>
                <w:color w:val="434343"/>
                <w:sz w:val="20"/>
                <w:szCs w:val="20"/>
              </w:rPr>
            </w:pPr>
            <w:r>
              <w:rPr>
                <w:color w:val="434343"/>
                <w:sz w:val="20"/>
                <w:szCs w:val="20"/>
              </w:rPr>
              <w:t>Contractualisation avec les cabinets de prestation locaux,</w:t>
            </w:r>
          </w:p>
          <w:p w14:paraId="0000016C" w14:textId="77777777" w:rsidR="00F359D2" w:rsidRDefault="00325C77">
            <w:pPr>
              <w:numPr>
                <w:ilvl w:val="0"/>
                <w:numId w:val="20"/>
              </w:numPr>
              <w:spacing w:line="300" w:lineRule="auto"/>
              <w:jc w:val="both"/>
              <w:rPr>
                <w:color w:val="434343"/>
                <w:sz w:val="20"/>
                <w:szCs w:val="20"/>
              </w:rPr>
            </w:pPr>
            <w:r>
              <w:rPr>
                <w:color w:val="434343"/>
                <w:sz w:val="20"/>
                <w:szCs w:val="20"/>
              </w:rPr>
              <w:t xml:space="preserve">Monitoring indépendant des données de vaccination </w:t>
            </w:r>
          </w:p>
          <w:p w14:paraId="0000016D" w14:textId="77777777" w:rsidR="00F359D2" w:rsidRDefault="00325C77">
            <w:pPr>
              <w:numPr>
                <w:ilvl w:val="1"/>
                <w:numId w:val="20"/>
              </w:numPr>
              <w:spacing w:line="300" w:lineRule="auto"/>
              <w:rPr>
                <w:color w:val="434343"/>
                <w:sz w:val="20"/>
                <w:szCs w:val="20"/>
              </w:rPr>
            </w:pPr>
            <w:r>
              <w:rPr>
                <w:color w:val="434343"/>
                <w:sz w:val="20"/>
                <w:szCs w:val="20"/>
              </w:rPr>
              <w:t>Contractualisation avec les organisations locale pour les enquêtes d’auto-évaluation</w:t>
            </w:r>
          </w:p>
          <w:p w14:paraId="0000016E" w14:textId="77777777" w:rsidR="00F359D2" w:rsidRDefault="00F359D2">
            <w:pPr>
              <w:spacing w:line="300" w:lineRule="auto"/>
              <w:rPr>
                <w:color w:val="434343"/>
                <w:sz w:val="20"/>
                <w:szCs w:val="20"/>
              </w:rPr>
            </w:pPr>
          </w:p>
          <w:p w14:paraId="0000016F" w14:textId="77777777" w:rsidR="00F359D2" w:rsidRDefault="00325C77">
            <w:pPr>
              <w:spacing w:line="300" w:lineRule="auto"/>
              <w:jc w:val="both"/>
              <w:rPr>
                <w:color w:val="434343"/>
                <w:sz w:val="20"/>
                <w:szCs w:val="20"/>
              </w:rPr>
            </w:pPr>
            <w:r>
              <w:rPr>
                <w:color w:val="434343"/>
                <w:sz w:val="20"/>
                <w:szCs w:val="20"/>
              </w:rPr>
              <w:t>Il faut noter qu’il y aura deux voies d’enrôlement des partenaires locaux prévues : la contractualisation directe entre partenaires locaux et le MSPSN, et une sous-contractualisation par les partenaires de l’Alliance et les partenaires élargis dans leurs paquets d’activités respectifs.</w:t>
            </w:r>
          </w:p>
        </w:tc>
      </w:tr>
      <w:tr w:rsidR="00F359D2" w14:paraId="512D4EF4" w14:textId="77777777">
        <w:tc>
          <w:tcPr>
            <w:tcW w:w="9192" w:type="dxa"/>
            <w:gridSpan w:val="2"/>
            <w:tcBorders>
              <w:top w:val="single" w:sz="4" w:space="0" w:color="FFFFFF"/>
              <w:left w:val="nil"/>
              <w:bottom w:val="single" w:sz="4" w:space="0" w:color="000000"/>
              <w:right w:val="nil"/>
            </w:tcBorders>
            <w:shd w:val="clear" w:color="auto" w:fill="F2F2F2"/>
          </w:tcPr>
          <w:p w14:paraId="00000171" w14:textId="77777777" w:rsidR="00F359D2" w:rsidRDefault="00325C77">
            <w:pPr>
              <w:spacing w:line="300" w:lineRule="auto"/>
              <w:rPr>
                <w:b/>
                <w:i/>
                <w:color w:val="000000"/>
                <w:sz w:val="20"/>
                <w:szCs w:val="20"/>
              </w:rPr>
            </w:pPr>
            <w:r>
              <w:rPr>
                <w:b/>
                <w:i/>
                <w:color w:val="000000"/>
                <w:sz w:val="20"/>
                <w:szCs w:val="20"/>
              </w:rPr>
              <w:t>3.4</w:t>
            </w:r>
            <w:r>
              <w:rPr>
                <w:b/>
                <w:i/>
                <w:color w:val="000000"/>
                <w:sz w:val="20"/>
                <w:szCs w:val="20"/>
              </w:rPr>
              <w:tab/>
              <w:t xml:space="preserve">Veuillez noter l'allocation d'assistance pays ciblée aux OSC uniquement (qu'il s'agisse de partenaires mondiaux ou de partenaires locaux 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Pr>
                <w:i/>
                <w:sz w:val="20"/>
                <w:szCs w:val="20"/>
              </w:rPr>
              <w:t>Prière de vous reporter à la Section 2.3 (3. Recensement des partenaires des Directives de planification de l'assistance pays ciblée du Cadre d'engagement des partenaires pour de plus amples informations.</w:t>
            </w:r>
          </w:p>
        </w:tc>
      </w:tr>
      <w:tr w:rsidR="00F359D2" w14:paraId="3C0BD8F0" w14:textId="77777777">
        <w:tc>
          <w:tcPr>
            <w:tcW w:w="9192" w:type="dxa"/>
            <w:gridSpan w:val="2"/>
            <w:tcBorders>
              <w:top w:val="single" w:sz="4" w:space="0" w:color="000000"/>
              <w:left w:val="single" w:sz="4" w:space="0" w:color="000000"/>
              <w:bottom w:val="single" w:sz="4" w:space="0" w:color="000000"/>
              <w:right w:val="single" w:sz="4" w:space="0" w:color="000000"/>
            </w:tcBorders>
          </w:tcPr>
          <w:p w14:paraId="00000173" w14:textId="77777777" w:rsidR="00F359D2" w:rsidRDefault="00325C77">
            <w:pPr>
              <w:spacing w:line="300" w:lineRule="auto"/>
              <w:jc w:val="both"/>
              <w:rPr>
                <w:sz w:val="20"/>
                <w:szCs w:val="20"/>
              </w:rPr>
            </w:pPr>
            <w:r>
              <w:rPr>
                <w:sz w:val="20"/>
                <w:szCs w:val="20"/>
              </w:rPr>
              <w:t>D</w:t>
            </w:r>
            <w:sdt>
              <w:sdtPr>
                <w:tag w:val="goog_rdk_53"/>
                <w:id w:val="-1535875597"/>
              </w:sdtPr>
              <w:sdtEndPr/>
              <w:sdtContent/>
            </w:sdt>
            <w:r>
              <w:rPr>
                <w:sz w:val="20"/>
                <w:szCs w:val="20"/>
              </w:rPr>
              <w:t xml:space="preserve">ans le cadre de la mise en œuvre du RSS2 (JSP), le MSPSN a déjà sélectionné 5 OSC couvrant 10 provinces pour travailler auprès de la </w:t>
            </w:r>
            <w:proofErr w:type="spellStart"/>
            <w:r>
              <w:rPr>
                <w:sz w:val="20"/>
                <w:szCs w:val="20"/>
              </w:rPr>
              <w:t>task</w:t>
            </w:r>
            <w:proofErr w:type="spellEnd"/>
            <w:r>
              <w:rPr>
                <w:sz w:val="20"/>
                <w:szCs w:val="20"/>
              </w:rPr>
              <w:t xml:space="preserve"> force OSC et la taskforce zéro doses. La répartition exacte des 10% dédiés aux OSC sera faite en étroite collaboration entre les acteurs de la </w:t>
            </w:r>
            <w:proofErr w:type="spellStart"/>
            <w:r>
              <w:rPr>
                <w:sz w:val="20"/>
                <w:szCs w:val="20"/>
              </w:rPr>
              <w:t>task</w:t>
            </w:r>
            <w:proofErr w:type="spellEnd"/>
            <w:r>
              <w:rPr>
                <w:sz w:val="20"/>
                <w:szCs w:val="20"/>
              </w:rPr>
              <w:t xml:space="preserve"> force OSC et le PEV, </w:t>
            </w:r>
            <w:sdt>
              <w:sdtPr>
                <w:tag w:val="goog_rdk_54"/>
                <w:id w:val="1849133248"/>
              </w:sdtPr>
              <w:sdtEndPr/>
              <w:sdtContent/>
            </w:sdt>
            <w:r>
              <w:rPr>
                <w:sz w:val="20"/>
                <w:szCs w:val="20"/>
              </w:rPr>
              <w:t xml:space="preserve">en prenant en compte l’étendue géographique de l’appui et les capacités de gestion des OSC évaluées à travers un diagnostic organisationnel qui sera conduit par l’UGP avec l’appui de GFA </w:t>
            </w:r>
            <w:sdt>
              <w:sdtPr>
                <w:tag w:val="goog_rdk_55"/>
                <w:id w:val="-572593298"/>
              </w:sdtPr>
              <w:sdtEndPr/>
              <w:sdtContent/>
            </w:sdt>
            <w:r>
              <w:rPr>
                <w:sz w:val="20"/>
                <w:szCs w:val="20"/>
              </w:rPr>
              <w:t xml:space="preserve">(basé </w:t>
            </w:r>
            <w:r>
              <w:rPr>
                <w:sz w:val="20"/>
                <w:szCs w:val="20"/>
              </w:rPr>
              <w:lastRenderedPageBreak/>
              <w:t xml:space="preserve">sur les priorités stratégiques de la taskforce et celles retenues dans le PAO PEV). Les partenaires existants </w:t>
            </w:r>
            <w:proofErr w:type="spellStart"/>
            <w:r>
              <w:rPr>
                <w:sz w:val="20"/>
                <w:szCs w:val="20"/>
              </w:rPr>
              <w:t>Speak</w:t>
            </w:r>
            <w:proofErr w:type="spellEnd"/>
            <w:r>
              <w:rPr>
                <w:sz w:val="20"/>
                <w:szCs w:val="20"/>
              </w:rPr>
              <w:t xml:space="preserve"> up </w:t>
            </w:r>
            <w:proofErr w:type="spellStart"/>
            <w:r>
              <w:rPr>
                <w:sz w:val="20"/>
                <w:szCs w:val="20"/>
              </w:rPr>
              <w:t>Africa</w:t>
            </w:r>
            <w:proofErr w:type="spellEnd"/>
            <w:r>
              <w:rPr>
                <w:sz w:val="20"/>
                <w:szCs w:val="20"/>
              </w:rPr>
              <w:t xml:space="preserve"> et HISP Rwanda entrent également dans ce seuil des 10%.</w:t>
            </w:r>
          </w:p>
        </w:tc>
      </w:tr>
    </w:tbl>
    <w:p w14:paraId="00000175" w14:textId="77777777" w:rsidR="00F359D2" w:rsidRDefault="00F359D2">
      <w:pPr>
        <w:pBdr>
          <w:top w:val="nil"/>
          <w:left w:val="nil"/>
          <w:bottom w:val="nil"/>
          <w:right w:val="nil"/>
          <w:between w:val="nil"/>
        </w:pBdr>
        <w:spacing w:line="300" w:lineRule="auto"/>
        <w:jc w:val="right"/>
        <w:rPr>
          <w:b/>
          <w:color w:val="70AD47"/>
          <w:sz w:val="26"/>
          <w:szCs w:val="26"/>
        </w:rPr>
      </w:pPr>
    </w:p>
    <w:p w14:paraId="00000176" w14:textId="77777777" w:rsidR="00F359D2" w:rsidRDefault="00325C77">
      <w:pPr>
        <w:spacing w:after="160" w:line="259" w:lineRule="auto"/>
        <w:rPr>
          <w:b/>
          <w:color w:val="70AD47"/>
          <w:sz w:val="26"/>
          <w:szCs w:val="26"/>
        </w:rPr>
      </w:pPr>
      <w:r>
        <w:br w:type="page"/>
      </w:r>
    </w:p>
    <w:p w14:paraId="00000177" w14:textId="77777777" w:rsidR="00F359D2" w:rsidRDefault="00F359D2">
      <w:pPr>
        <w:pBdr>
          <w:top w:val="nil"/>
          <w:left w:val="nil"/>
          <w:bottom w:val="nil"/>
          <w:right w:val="nil"/>
          <w:between w:val="nil"/>
        </w:pBdr>
        <w:spacing w:line="300" w:lineRule="auto"/>
        <w:jc w:val="right"/>
        <w:rPr>
          <w:b/>
          <w:color w:val="70AD47"/>
          <w:sz w:val="26"/>
          <w:szCs w:val="26"/>
        </w:rPr>
      </w:pPr>
    </w:p>
    <w:p w14:paraId="00000178" w14:textId="77777777" w:rsidR="00F359D2" w:rsidRDefault="00325C77">
      <w:pPr>
        <w:numPr>
          <w:ilvl w:val="0"/>
          <w:numId w:val="8"/>
        </w:numPr>
        <w:pBdr>
          <w:top w:val="nil"/>
          <w:left w:val="nil"/>
          <w:bottom w:val="nil"/>
          <w:right w:val="nil"/>
          <w:between w:val="nil"/>
        </w:pBdr>
        <w:spacing w:line="300" w:lineRule="auto"/>
        <w:rPr>
          <w:b/>
          <w:color w:val="84C650"/>
          <w:sz w:val="26"/>
          <w:szCs w:val="26"/>
        </w:rPr>
      </w:pPr>
      <w:r>
        <w:rPr>
          <w:b/>
          <w:color w:val="70AD47"/>
          <w:sz w:val="26"/>
          <w:szCs w:val="26"/>
        </w:rPr>
        <w:t>Enseignements tirés de l'expérience passée en matière d'assistance technique (0,5 page)</w:t>
      </w:r>
    </w:p>
    <w:tbl>
      <w:tblPr>
        <w:tblStyle w:val="af4"/>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F359D2" w14:paraId="2D8E4176" w14:textId="77777777">
        <w:tc>
          <w:tcPr>
            <w:tcW w:w="9192" w:type="dxa"/>
            <w:tcBorders>
              <w:bottom w:val="single" w:sz="4" w:space="0" w:color="000000"/>
            </w:tcBorders>
            <w:shd w:val="clear" w:color="auto" w:fill="F2F2F2"/>
          </w:tcPr>
          <w:p w14:paraId="00000179" w14:textId="77777777" w:rsidR="00F359D2" w:rsidRDefault="00325C77">
            <w:pPr>
              <w:spacing w:line="300" w:lineRule="auto"/>
              <w:rPr>
                <w:b/>
                <w:color w:val="92D050"/>
              </w:rPr>
            </w:pPr>
            <w:r>
              <w:rPr>
                <w:b/>
                <w:i/>
                <w:color w:val="000000"/>
                <w:sz w:val="20"/>
                <w:szCs w:val="20"/>
              </w:rPr>
              <w:t>4.1</w:t>
            </w:r>
            <w:r>
              <w:rPr>
                <w:b/>
                <w:i/>
                <w:color w:val="000000"/>
                <w:sz w:val="20"/>
                <w:szCs w:val="20"/>
              </w:rPr>
              <w:tab/>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r>
              <w:rPr>
                <w:b/>
                <w:i/>
                <w:sz w:val="20"/>
                <w:szCs w:val="20"/>
              </w:rPr>
              <w:t xml:space="preserve"> </w:t>
            </w:r>
          </w:p>
        </w:tc>
      </w:tr>
      <w:tr w:rsidR="00F359D2" w14:paraId="709FDFEE" w14:textId="77777777">
        <w:tc>
          <w:tcPr>
            <w:tcW w:w="9192" w:type="dxa"/>
            <w:tcBorders>
              <w:top w:val="single" w:sz="4" w:space="0" w:color="000000"/>
              <w:left w:val="single" w:sz="4" w:space="0" w:color="000000"/>
              <w:bottom w:val="single" w:sz="4" w:space="0" w:color="000000"/>
              <w:right w:val="single" w:sz="4" w:space="0" w:color="000000"/>
            </w:tcBorders>
          </w:tcPr>
          <w:p w14:paraId="0000017A" w14:textId="77777777" w:rsidR="00F359D2" w:rsidRDefault="00325C77">
            <w:pPr>
              <w:spacing w:line="300" w:lineRule="auto"/>
              <w:rPr>
                <w:color w:val="434343"/>
                <w:sz w:val="20"/>
                <w:szCs w:val="20"/>
              </w:rPr>
            </w:pPr>
            <w:r>
              <w:rPr>
                <w:color w:val="434343"/>
                <w:sz w:val="20"/>
                <w:szCs w:val="20"/>
              </w:rPr>
              <w:t>Cette proposition s'appuie sur le fait que tous les partenaires d'AT proposés travaillent déjà sur les sujets énoncés, à la fois au Tchad et dans d’autres zones géographiques, et s'appuient donc sur un vaste ensemble de connaissances et d'expériences antérieures. La bonne connaissance du pays est un atout supplémentaire pour l'atteinte des résultats escomptés.</w:t>
            </w:r>
          </w:p>
          <w:p w14:paraId="0000017B" w14:textId="77777777" w:rsidR="00F359D2" w:rsidRDefault="004C1AA5">
            <w:pPr>
              <w:spacing w:line="327" w:lineRule="auto"/>
              <w:jc w:val="both"/>
              <w:rPr>
                <w:color w:val="434343"/>
                <w:sz w:val="20"/>
                <w:szCs w:val="20"/>
              </w:rPr>
            </w:pPr>
            <w:sdt>
              <w:sdtPr>
                <w:tag w:val="goog_rdk_56"/>
                <w:id w:val="-1964800050"/>
              </w:sdtPr>
              <w:sdtEndPr/>
              <w:sdtContent/>
            </w:sdt>
            <w:r w:rsidR="00325C77">
              <w:rPr>
                <w:color w:val="434343"/>
                <w:sz w:val="20"/>
                <w:szCs w:val="20"/>
              </w:rPr>
              <w:t>Pour un meilleur impact, les aspects ci-après peuvent être retenus :</w:t>
            </w:r>
          </w:p>
          <w:p w14:paraId="0000017C" w14:textId="77777777" w:rsidR="00F359D2" w:rsidRDefault="00325C77">
            <w:pPr>
              <w:numPr>
                <w:ilvl w:val="0"/>
                <w:numId w:val="28"/>
              </w:numPr>
              <w:spacing w:line="327" w:lineRule="auto"/>
              <w:jc w:val="both"/>
              <w:rPr>
                <w:color w:val="434343"/>
                <w:sz w:val="20"/>
                <w:szCs w:val="20"/>
              </w:rPr>
            </w:pPr>
            <w:r>
              <w:rPr>
                <w:color w:val="434343"/>
                <w:sz w:val="20"/>
                <w:szCs w:val="20"/>
              </w:rPr>
              <w:t>La nécessité d’une approche axée sur le transfert des compétences vers le PEV afin d’assurer une meilleure appropriation et la durabilité</w:t>
            </w:r>
          </w:p>
          <w:p w14:paraId="0000017D" w14:textId="77777777" w:rsidR="00F359D2" w:rsidRDefault="00325C77">
            <w:pPr>
              <w:numPr>
                <w:ilvl w:val="0"/>
                <w:numId w:val="28"/>
              </w:numPr>
              <w:spacing w:line="327" w:lineRule="auto"/>
              <w:jc w:val="both"/>
              <w:rPr>
                <w:color w:val="434343"/>
                <w:sz w:val="20"/>
                <w:szCs w:val="20"/>
              </w:rPr>
            </w:pPr>
            <w:r>
              <w:rPr>
                <w:color w:val="434343"/>
                <w:sz w:val="20"/>
                <w:szCs w:val="20"/>
              </w:rPr>
              <w:t xml:space="preserve">Une meilleure prise en compte des délais de contractualisation garantit une mise en œuvre rapide et concertée des activités de vaccination, </w:t>
            </w:r>
          </w:p>
          <w:p w14:paraId="0000017E" w14:textId="77777777" w:rsidR="00F359D2" w:rsidRDefault="004C1AA5">
            <w:pPr>
              <w:numPr>
                <w:ilvl w:val="0"/>
                <w:numId w:val="28"/>
              </w:numPr>
              <w:spacing w:line="327" w:lineRule="auto"/>
              <w:jc w:val="both"/>
              <w:rPr>
                <w:color w:val="434343"/>
                <w:sz w:val="20"/>
                <w:szCs w:val="20"/>
              </w:rPr>
            </w:pPr>
            <w:sdt>
              <w:sdtPr>
                <w:tag w:val="goog_rdk_57"/>
                <w:id w:val="2140521023"/>
              </w:sdtPr>
              <w:sdtEndPr/>
              <w:sdtContent/>
            </w:sdt>
            <w:r w:rsidR="00325C77">
              <w:rPr>
                <w:color w:val="434343"/>
                <w:sz w:val="20"/>
                <w:szCs w:val="20"/>
              </w:rPr>
              <w:t xml:space="preserve">Une meilleure prise en compte de l’impact de l’AT décentralisée dans la capacitation des acteurs du niveau opérationnel </w:t>
            </w:r>
          </w:p>
          <w:p w14:paraId="0000017F" w14:textId="77777777" w:rsidR="00F359D2" w:rsidRDefault="004C1AA5">
            <w:pPr>
              <w:numPr>
                <w:ilvl w:val="0"/>
                <w:numId w:val="28"/>
              </w:numPr>
              <w:spacing w:line="327" w:lineRule="auto"/>
              <w:jc w:val="both"/>
              <w:rPr>
                <w:color w:val="434343"/>
                <w:sz w:val="20"/>
                <w:szCs w:val="20"/>
              </w:rPr>
            </w:pPr>
            <w:sdt>
              <w:sdtPr>
                <w:tag w:val="goog_rdk_58"/>
                <w:id w:val="149717977"/>
              </w:sdtPr>
              <w:sdtEndPr/>
              <w:sdtContent/>
            </w:sdt>
            <w:r w:rsidR="00325C77">
              <w:rPr>
                <w:color w:val="434343"/>
                <w:sz w:val="20"/>
                <w:szCs w:val="20"/>
              </w:rPr>
              <w:t>La clarification des rôles des différentes entités et acteurs de la vaccination renforce le dynamisme de la collaboration à tous les niveaux (une condition préalable à cela est que les plateformes de coordination du MSPSN doivent être opérationnelles)</w:t>
            </w:r>
          </w:p>
          <w:p w14:paraId="00000180" w14:textId="77777777" w:rsidR="00F359D2" w:rsidRDefault="00325C77">
            <w:pPr>
              <w:numPr>
                <w:ilvl w:val="0"/>
                <w:numId w:val="28"/>
              </w:numPr>
              <w:spacing w:line="327" w:lineRule="auto"/>
              <w:jc w:val="both"/>
              <w:rPr>
                <w:color w:val="434343"/>
                <w:sz w:val="20"/>
                <w:szCs w:val="20"/>
              </w:rPr>
            </w:pPr>
            <w:r>
              <w:rPr>
                <w:color w:val="434343"/>
                <w:sz w:val="20"/>
                <w:szCs w:val="20"/>
              </w:rPr>
              <w:t>Le renforcement de la collaboration entre les partenaires et le PEV permet un suivi et une mise en œuvre concertée des activités au niveau national et dans les provinces,</w:t>
            </w:r>
          </w:p>
          <w:p w14:paraId="00000181" w14:textId="77777777" w:rsidR="00F359D2" w:rsidRDefault="004C1AA5">
            <w:pPr>
              <w:numPr>
                <w:ilvl w:val="0"/>
                <w:numId w:val="28"/>
              </w:numPr>
              <w:spacing w:line="327" w:lineRule="auto"/>
              <w:jc w:val="both"/>
              <w:rPr>
                <w:color w:val="434343"/>
                <w:sz w:val="20"/>
                <w:szCs w:val="20"/>
              </w:rPr>
            </w:pPr>
            <w:sdt>
              <w:sdtPr>
                <w:tag w:val="goog_rdk_59"/>
                <w:id w:val="40721075"/>
              </w:sdtPr>
              <w:sdtEndPr/>
              <w:sdtContent/>
            </w:sdt>
            <w:r w:rsidR="00325C77">
              <w:rPr>
                <w:color w:val="434343"/>
                <w:sz w:val="20"/>
                <w:szCs w:val="20"/>
              </w:rPr>
              <w:t>Le renforcement dans les techniques modernes et stratégies de communication des équipes du PEV est gage d’une meilleure harmonisation dans la mise en œuvre d’activités de promotion de la vaccination de routine et covid-19.</w:t>
            </w:r>
          </w:p>
        </w:tc>
      </w:tr>
    </w:tbl>
    <w:p w14:paraId="00000182" w14:textId="77777777" w:rsidR="00F359D2" w:rsidRDefault="00F359D2">
      <w:pPr>
        <w:pBdr>
          <w:top w:val="nil"/>
          <w:left w:val="nil"/>
          <w:bottom w:val="nil"/>
          <w:right w:val="nil"/>
          <w:between w:val="nil"/>
        </w:pBdr>
        <w:spacing w:line="300" w:lineRule="auto"/>
        <w:jc w:val="right"/>
        <w:rPr>
          <w:b/>
          <w:color w:val="70AD47"/>
          <w:sz w:val="26"/>
          <w:szCs w:val="26"/>
        </w:rPr>
      </w:pPr>
    </w:p>
    <w:p w14:paraId="00000183" w14:textId="77777777" w:rsidR="00F359D2" w:rsidRDefault="00325C77">
      <w:pPr>
        <w:numPr>
          <w:ilvl w:val="0"/>
          <w:numId w:val="8"/>
        </w:numPr>
        <w:pBdr>
          <w:top w:val="nil"/>
          <w:left w:val="nil"/>
          <w:bottom w:val="nil"/>
          <w:right w:val="nil"/>
          <w:between w:val="nil"/>
        </w:pBdr>
        <w:spacing w:line="300" w:lineRule="auto"/>
        <w:rPr>
          <w:b/>
          <w:color w:val="84C650"/>
          <w:sz w:val="26"/>
          <w:szCs w:val="26"/>
        </w:rPr>
      </w:pPr>
      <w:r>
        <w:rPr>
          <w:b/>
          <w:color w:val="70AD47"/>
          <w:sz w:val="26"/>
          <w:szCs w:val="26"/>
        </w:rPr>
        <w:t>Harmonisation du plan One TCA avec les investissements de Gavi planifiés pour le futur (0,5 page)</w:t>
      </w:r>
    </w:p>
    <w:tbl>
      <w:tblPr>
        <w:tblStyle w:val="af5"/>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F359D2" w14:paraId="405EA785" w14:textId="77777777">
        <w:tc>
          <w:tcPr>
            <w:tcW w:w="9192" w:type="dxa"/>
            <w:tcBorders>
              <w:bottom w:val="single" w:sz="4" w:space="0" w:color="000000"/>
            </w:tcBorders>
            <w:shd w:val="clear" w:color="auto" w:fill="F2F2F2"/>
          </w:tcPr>
          <w:p w14:paraId="00000184" w14:textId="77777777" w:rsidR="00F359D2" w:rsidRDefault="00325C77">
            <w:pPr>
              <w:pBdr>
                <w:top w:val="nil"/>
                <w:left w:val="nil"/>
                <w:bottom w:val="nil"/>
                <w:right w:val="nil"/>
                <w:between w:val="nil"/>
              </w:pBdr>
              <w:spacing w:line="300" w:lineRule="auto"/>
              <w:rPr>
                <w:b/>
                <w:i/>
                <w:color w:val="84C650"/>
                <w:sz w:val="26"/>
                <w:szCs w:val="26"/>
              </w:rPr>
            </w:pPr>
            <w:r>
              <w:rPr>
                <w:b/>
                <w:i/>
                <w:color w:val="000000"/>
                <w:sz w:val="20"/>
                <w:szCs w:val="20"/>
              </w:rPr>
              <w:t>5.1</w:t>
            </w:r>
            <w:r>
              <w:rPr>
                <w:b/>
                <w:i/>
                <w:color w:val="000000"/>
                <w:sz w:val="20"/>
                <w:szCs w:val="20"/>
              </w:rPr>
              <w:tab/>
              <w:t xml:space="preserve">Veuillez dresser la liste de tous les futurs investissements de Gavi déjà prévus (p. ex. soutien aux nouveaux vaccins, POECF) qui </w:t>
            </w:r>
            <w:r>
              <w:rPr>
                <w:b/>
                <w:i/>
                <w:sz w:val="20"/>
                <w:szCs w:val="20"/>
              </w:rPr>
              <w:t>requièrent</w:t>
            </w:r>
            <w:r>
              <w:rPr>
                <w:b/>
                <w:i/>
                <w:color w:val="000000"/>
                <w:sz w:val="20"/>
                <w:szCs w:val="20"/>
              </w:rPr>
              <w:t xml:space="preserve">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00F359D2" w14:paraId="2386D06F" w14:textId="77777777">
        <w:trPr>
          <w:trHeight w:val="50"/>
        </w:trPr>
        <w:tc>
          <w:tcPr>
            <w:tcW w:w="9192" w:type="dxa"/>
            <w:tcBorders>
              <w:top w:val="single" w:sz="4" w:space="0" w:color="000000"/>
              <w:left w:val="single" w:sz="4" w:space="0" w:color="000000"/>
              <w:bottom w:val="single" w:sz="4" w:space="0" w:color="000000"/>
              <w:right w:val="single" w:sz="4" w:space="0" w:color="000000"/>
            </w:tcBorders>
          </w:tcPr>
          <w:p w14:paraId="00000185" w14:textId="77777777" w:rsidR="00F359D2" w:rsidRDefault="00325C77">
            <w:pPr>
              <w:spacing w:line="300" w:lineRule="auto"/>
              <w:rPr>
                <w:color w:val="434343"/>
                <w:sz w:val="20"/>
                <w:szCs w:val="20"/>
              </w:rPr>
            </w:pPr>
            <w:r>
              <w:rPr>
                <w:color w:val="434343"/>
                <w:sz w:val="20"/>
                <w:szCs w:val="20"/>
              </w:rPr>
              <w:t xml:space="preserve">L’AT sollicitée est l’assistance technique qui appuiera le suivi et la mise en œuvre de toutes les interventions de GAVI actuelles et à venir (JSP, </w:t>
            </w:r>
            <w:proofErr w:type="spellStart"/>
            <w:r>
              <w:rPr>
                <w:color w:val="434343"/>
                <w:sz w:val="20"/>
                <w:szCs w:val="20"/>
              </w:rPr>
              <w:t>CCEOP,mécanisme</w:t>
            </w:r>
            <w:proofErr w:type="spellEnd"/>
            <w:r>
              <w:rPr>
                <w:color w:val="434343"/>
                <w:sz w:val="20"/>
                <w:szCs w:val="20"/>
              </w:rPr>
              <w:t xml:space="preserve"> COVAX, EAF, introduction des nouveaux vaccins, campagne de suivi, etc.). Dans la planification et dans la coordination de toutes ces interventions on tiendra compte de l’AT déjà disponible à travers la mise en œuvre du RSS pour planifier uniquement des besoins spécifiques futurs et ponctuels en renforcement de celle existant pour les interventions à venir. Il ne s’agira pas d’aligner verticalement des AT pour chaque </w:t>
            </w:r>
            <w:r>
              <w:rPr>
                <w:color w:val="434343"/>
                <w:sz w:val="20"/>
                <w:szCs w:val="20"/>
              </w:rPr>
              <w:lastRenderedPageBreak/>
              <w:t>intervention mais de réfléchir à une AT unique qui accompagnera toutes les interventions. Des interventions spécifiques comme la GEV ou l'étude des taux de perte nécessitent des assistances de courtes durées en plus des AT présents de façon continue au niveau du pays.</w:t>
            </w:r>
          </w:p>
          <w:p w14:paraId="00000186" w14:textId="77777777" w:rsidR="00F359D2" w:rsidRDefault="00F359D2">
            <w:pPr>
              <w:spacing w:line="300" w:lineRule="auto"/>
              <w:rPr>
                <w:color w:val="434343"/>
                <w:sz w:val="20"/>
                <w:szCs w:val="20"/>
              </w:rPr>
            </w:pPr>
          </w:p>
          <w:p w14:paraId="00000187" w14:textId="77777777" w:rsidR="00F359D2" w:rsidRDefault="00325C77">
            <w:pPr>
              <w:spacing w:line="300" w:lineRule="auto"/>
              <w:rPr>
                <w:color w:val="434343"/>
                <w:sz w:val="20"/>
                <w:szCs w:val="20"/>
              </w:rPr>
            </w:pPr>
            <w:r>
              <w:rPr>
                <w:color w:val="434343"/>
                <w:sz w:val="20"/>
                <w:szCs w:val="20"/>
              </w:rPr>
              <w:t>Au-delà de cela, l</w:t>
            </w:r>
            <w:sdt>
              <w:sdtPr>
                <w:tag w:val="goog_rdk_60"/>
                <w:id w:val="345681752"/>
              </w:sdtPr>
              <w:sdtEndPr/>
              <w:sdtContent/>
            </w:sdt>
            <w:r>
              <w:rPr>
                <w:color w:val="434343"/>
                <w:sz w:val="20"/>
                <w:szCs w:val="20"/>
              </w:rPr>
              <w:t xml:space="preserve">es investissements de Gavi dans le domaine des équipements sont reflétés à travers les projets suivants : CCEOP, RSS, CDS 1, CCE-COVAX qui ont pour objectif d'améliorer la couverture du pays en équipements de chaîne du froid. A ce titre l’AT apporte un appui technique au comité technique de travail, à travers la planification des besoins en équipement, à l'élaboration des plans de répartition selon des critères définis, à la mise en place des budgets d’installations au renforcement des capacités des logisticiens en technique de supervision de l'état de fonctionnement des équipements. L’AT facilitera les rapports d’installation des équipements et la mise à jour de l’outil d’inventaire des . équipements de la chaîne du froid. Les conseils techniques de l’AT sur le choix des sites d’installation des équipements assureront l'utilité des investissements de Gavi. Dans la mesure du possible, l’AT appuiera l’extension des infrastructures de la chaîne de froid. </w:t>
            </w:r>
          </w:p>
        </w:tc>
      </w:tr>
    </w:tbl>
    <w:p w14:paraId="00000188" w14:textId="77777777" w:rsidR="00F359D2" w:rsidRDefault="00F359D2">
      <w:pPr>
        <w:spacing w:line="300" w:lineRule="auto"/>
        <w:rPr>
          <w:b/>
          <w:color w:val="70AD47"/>
          <w:sz w:val="26"/>
          <w:szCs w:val="26"/>
        </w:rPr>
      </w:pPr>
    </w:p>
    <w:p w14:paraId="00000189" w14:textId="77777777" w:rsidR="00F359D2" w:rsidRDefault="00325C77">
      <w:pPr>
        <w:numPr>
          <w:ilvl w:val="0"/>
          <w:numId w:val="8"/>
        </w:numPr>
        <w:pBdr>
          <w:top w:val="nil"/>
          <w:left w:val="nil"/>
          <w:bottom w:val="nil"/>
          <w:right w:val="nil"/>
          <w:between w:val="nil"/>
        </w:pBdr>
        <w:spacing w:line="300" w:lineRule="auto"/>
        <w:ind w:left="426"/>
      </w:pPr>
      <w:r>
        <w:rPr>
          <w:b/>
          <w:color w:val="70AD47"/>
          <w:sz w:val="26"/>
          <w:szCs w:val="26"/>
        </w:rPr>
        <w:t>Suivi de l'assistance pays ciblée (1 page)</w:t>
      </w:r>
    </w:p>
    <w:tbl>
      <w:tblPr>
        <w:tblStyle w:val="af6"/>
        <w:tblW w:w="9214" w:type="dxa"/>
        <w:tblBorders>
          <w:top w:val="nil"/>
          <w:left w:val="nil"/>
          <w:bottom w:val="nil"/>
          <w:right w:val="nil"/>
          <w:insideH w:val="nil"/>
          <w:insideV w:val="nil"/>
        </w:tblBorders>
        <w:tblLayout w:type="fixed"/>
        <w:tblLook w:val="0400" w:firstRow="0" w:lastRow="0" w:firstColumn="0" w:lastColumn="0" w:noHBand="0" w:noVBand="1"/>
      </w:tblPr>
      <w:tblGrid>
        <w:gridCol w:w="9214"/>
      </w:tblGrid>
      <w:tr w:rsidR="00F359D2" w14:paraId="05F6FC6F" w14:textId="77777777">
        <w:tc>
          <w:tcPr>
            <w:tcW w:w="9214" w:type="dxa"/>
            <w:tcBorders>
              <w:bottom w:val="single" w:sz="4" w:space="0" w:color="000000"/>
            </w:tcBorders>
            <w:shd w:val="clear" w:color="auto" w:fill="F2F2F2"/>
          </w:tcPr>
          <w:p w14:paraId="0000018A" w14:textId="77777777" w:rsidR="00F359D2" w:rsidRDefault="00325C77">
            <w:pPr>
              <w:pBdr>
                <w:top w:val="nil"/>
                <w:left w:val="nil"/>
                <w:bottom w:val="nil"/>
                <w:right w:val="nil"/>
                <w:between w:val="nil"/>
              </w:pBdr>
              <w:spacing w:line="300" w:lineRule="auto"/>
              <w:rPr>
                <w:b/>
                <w:color w:val="000000"/>
                <w:sz w:val="26"/>
                <w:szCs w:val="26"/>
              </w:rPr>
            </w:pPr>
            <w:r>
              <w:rPr>
                <w:b/>
                <w:i/>
                <w:color w:val="000000"/>
                <w:sz w:val="20"/>
                <w:szCs w:val="20"/>
              </w:rPr>
              <w:t>6.1</w:t>
            </w:r>
            <w:r>
              <w:rPr>
                <w:b/>
                <w:i/>
                <w:color w:val="000000"/>
                <w:sz w:val="20"/>
                <w:szCs w:val="20"/>
              </w:rPr>
              <w:tab/>
              <w:t>Veuillez fournir une description du mécanisme national d'assistance pays ciblée pour suivre et retracer les progrès de la mise en œuvre et générer les résultats du plan d'assistance pays ciblée dans leur ensemble. Comment ces informations seront-elles utilisées pour ajuster et améliorer la mise en œuvre du programme ? A quelle fréquence les données sont-elles revues et utilisées et qui sera responsable de garantir que cette revue et cet apprentissage ont lieu ?</w:t>
            </w:r>
          </w:p>
        </w:tc>
      </w:tr>
      <w:tr w:rsidR="00F359D2" w14:paraId="6F3ED416" w14:textId="77777777">
        <w:tc>
          <w:tcPr>
            <w:tcW w:w="9214" w:type="dxa"/>
            <w:tcBorders>
              <w:top w:val="single" w:sz="4" w:space="0" w:color="000000"/>
              <w:left w:val="single" w:sz="4" w:space="0" w:color="000000"/>
              <w:bottom w:val="single" w:sz="4" w:space="0" w:color="000000"/>
              <w:right w:val="single" w:sz="4" w:space="0" w:color="000000"/>
            </w:tcBorders>
          </w:tcPr>
          <w:p w14:paraId="0000018B" w14:textId="615C24B2" w:rsidR="00F359D2" w:rsidRDefault="00325C77">
            <w:pPr>
              <w:jc w:val="both"/>
              <w:rPr>
                <w:color w:val="434343"/>
                <w:sz w:val="20"/>
                <w:szCs w:val="20"/>
              </w:rPr>
            </w:pPr>
            <w:r>
              <w:rPr>
                <w:color w:val="434343"/>
                <w:sz w:val="20"/>
                <w:szCs w:val="20"/>
              </w:rPr>
              <w:t xml:space="preserve">Pour la période d’octobre 2022 à fin </w:t>
            </w:r>
            <w:r w:rsidR="004C1AA5">
              <w:rPr>
                <w:color w:val="434343"/>
                <w:sz w:val="20"/>
                <w:szCs w:val="20"/>
              </w:rPr>
              <w:t>décembre 2023</w:t>
            </w:r>
            <w:r>
              <w:rPr>
                <w:color w:val="434343"/>
                <w:sz w:val="20"/>
                <w:szCs w:val="20"/>
              </w:rPr>
              <w:t xml:space="preserve">, les mesures suivantes sont proposées pour assurer un suivi efficace de l’état d’avancement des activités mentionnés dans ce document : </w:t>
            </w:r>
            <w:r>
              <w:rPr>
                <w:color w:val="434343"/>
                <w:sz w:val="20"/>
                <w:szCs w:val="20"/>
              </w:rPr>
              <w:br/>
            </w:r>
          </w:p>
          <w:p w14:paraId="0000018C" w14:textId="77777777" w:rsidR="00F359D2" w:rsidRDefault="00325C77">
            <w:pPr>
              <w:numPr>
                <w:ilvl w:val="0"/>
                <w:numId w:val="16"/>
              </w:numPr>
              <w:jc w:val="both"/>
              <w:rPr>
                <w:color w:val="434343"/>
                <w:sz w:val="20"/>
                <w:szCs w:val="20"/>
              </w:rPr>
            </w:pPr>
            <w:r>
              <w:rPr>
                <w:color w:val="434343"/>
                <w:sz w:val="20"/>
                <w:szCs w:val="20"/>
              </w:rPr>
              <w:t>Utilisation des revues à mi-parcours et annuelle pour une évaluation des performances des activités des AT</w:t>
            </w:r>
          </w:p>
          <w:p w14:paraId="0000018D" w14:textId="77777777" w:rsidR="00F359D2" w:rsidRDefault="00325C77">
            <w:pPr>
              <w:numPr>
                <w:ilvl w:val="0"/>
                <w:numId w:val="16"/>
              </w:numPr>
              <w:jc w:val="both"/>
              <w:rPr>
                <w:color w:val="434343"/>
                <w:sz w:val="20"/>
                <w:szCs w:val="20"/>
              </w:rPr>
            </w:pPr>
            <w:r>
              <w:rPr>
                <w:color w:val="434343"/>
                <w:sz w:val="20"/>
                <w:szCs w:val="20"/>
              </w:rPr>
              <w:t>Des réunions mensuelles et trimestrielles entre le PEV et les partenaires de l’AT au cours desquelles une évaluation des activités de l’AT aura lieu</w:t>
            </w:r>
          </w:p>
          <w:p w14:paraId="0000018E" w14:textId="77777777" w:rsidR="00F359D2" w:rsidRDefault="00325C77">
            <w:pPr>
              <w:numPr>
                <w:ilvl w:val="0"/>
                <w:numId w:val="16"/>
              </w:numPr>
              <w:jc w:val="both"/>
              <w:rPr>
                <w:color w:val="434343"/>
                <w:sz w:val="20"/>
                <w:szCs w:val="20"/>
              </w:rPr>
            </w:pPr>
            <w:r>
              <w:rPr>
                <w:color w:val="434343"/>
                <w:sz w:val="20"/>
                <w:szCs w:val="20"/>
              </w:rPr>
              <w:t>Elaboration d’un bulletin trimestriel de suivi des performances du programme</w:t>
            </w:r>
          </w:p>
          <w:p w14:paraId="0000018F" w14:textId="77777777" w:rsidR="00F359D2" w:rsidRDefault="00325C77">
            <w:pPr>
              <w:numPr>
                <w:ilvl w:val="0"/>
                <w:numId w:val="16"/>
              </w:numPr>
              <w:rPr>
                <w:color w:val="434343"/>
                <w:sz w:val="20"/>
                <w:szCs w:val="20"/>
              </w:rPr>
            </w:pPr>
            <w:r>
              <w:rPr>
                <w:color w:val="434343"/>
                <w:sz w:val="20"/>
                <w:szCs w:val="20"/>
              </w:rPr>
              <w:t xml:space="preserve">Participation des partenaires de l’AT aux réunions du CCIA et CTA-PEV </w:t>
            </w:r>
          </w:p>
          <w:p w14:paraId="00000190" w14:textId="77777777" w:rsidR="00F359D2" w:rsidRDefault="00F359D2">
            <w:pPr>
              <w:rPr>
                <w:sz w:val="20"/>
                <w:szCs w:val="20"/>
              </w:rPr>
            </w:pPr>
          </w:p>
        </w:tc>
      </w:tr>
    </w:tbl>
    <w:p w14:paraId="00000191" w14:textId="77777777" w:rsidR="00F359D2" w:rsidRDefault="00F359D2">
      <w:pPr>
        <w:spacing w:line="300" w:lineRule="auto"/>
      </w:pPr>
    </w:p>
    <w:sectPr w:rsidR="00F359D2">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2825" w14:textId="77777777" w:rsidR="00E52B0C" w:rsidRDefault="00E52B0C">
      <w:pPr>
        <w:spacing w:line="240" w:lineRule="auto"/>
      </w:pPr>
      <w:r>
        <w:separator/>
      </w:r>
    </w:p>
  </w:endnote>
  <w:endnote w:type="continuationSeparator" w:id="0">
    <w:p w14:paraId="56366F49" w14:textId="77777777" w:rsidR="00E52B0C" w:rsidRDefault="00E52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5" w14:textId="77777777" w:rsidR="00F359D2" w:rsidRDefault="00F359D2">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7" w14:textId="3D2A2EF9" w:rsidR="00F359D2" w:rsidRDefault="00325C77">
    <w:pPr>
      <w:pBdr>
        <w:top w:val="nil"/>
        <w:left w:val="nil"/>
        <w:bottom w:val="nil"/>
        <w:right w:val="nil"/>
        <w:between w:val="nil"/>
      </w:pBdr>
      <w:tabs>
        <w:tab w:val="center" w:pos="4680"/>
        <w:tab w:val="right" w:pos="9360"/>
      </w:tabs>
      <w:spacing w:line="240" w:lineRule="auto"/>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064F8">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6" w14:textId="77777777" w:rsidR="00F359D2" w:rsidRDefault="00F359D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75FB" w14:textId="77777777" w:rsidR="00E52B0C" w:rsidRDefault="00E52B0C">
      <w:pPr>
        <w:spacing w:line="240" w:lineRule="auto"/>
      </w:pPr>
      <w:r>
        <w:separator/>
      </w:r>
    </w:p>
  </w:footnote>
  <w:footnote w:type="continuationSeparator" w:id="0">
    <w:p w14:paraId="0FC0E171" w14:textId="77777777" w:rsidR="00E52B0C" w:rsidRDefault="00E52B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3" w14:textId="77777777" w:rsidR="00F359D2" w:rsidRDefault="00F359D2">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2" w14:textId="77777777" w:rsidR="00F359D2" w:rsidRDefault="00325C77">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g">
          <w:drawing>
            <wp:anchor distT="0" distB="0" distL="114300" distR="114300" simplePos="0" relativeHeight="251658240" behindDoc="0" locked="0" layoutInCell="1" hidden="0" allowOverlap="1" wp14:anchorId="3E232C18" wp14:editId="665F790C">
              <wp:simplePos x="0" y="0"/>
              <wp:positionH relativeFrom="page">
                <wp:posOffset>1451929</wp:posOffset>
              </wp:positionH>
              <wp:positionV relativeFrom="topMargin">
                <wp:posOffset>37784</wp:posOffset>
              </wp:positionV>
              <wp:extent cx="6348057" cy="822960"/>
              <wp:effectExtent l="0" t="0" r="0" b="0"/>
              <wp:wrapNone/>
              <wp:docPr id="25" name="Rectangle 25"/>
              <wp:cNvGraphicFramePr/>
              <a:graphic xmlns:a="http://schemas.openxmlformats.org/drawingml/2006/main">
                <a:graphicData uri="http://schemas.microsoft.com/office/word/2010/wordprocessingShape">
                  <wps:wsp>
                    <wps:cNvSpPr/>
                    <wps:spPr>
                      <a:xfrm>
                        <a:off x="2186259" y="3382808"/>
                        <a:ext cx="6319482" cy="794385"/>
                      </a:xfrm>
                      <a:prstGeom prst="rect">
                        <a:avLst/>
                      </a:prstGeom>
                      <a:noFill/>
                      <a:ln>
                        <a:noFill/>
                      </a:ln>
                    </wps:spPr>
                    <wps:txbx>
                      <w:txbxContent>
                        <w:p w14:paraId="5E369941" w14:textId="77777777" w:rsidR="00F359D2" w:rsidRDefault="00325C77">
                          <w:pPr>
                            <w:spacing w:line="275" w:lineRule="auto"/>
                            <w:textDirection w:val="btLr"/>
                          </w:pPr>
                          <w:r>
                            <w:rPr>
                              <w:b/>
                              <w:color w:val="0070C0"/>
                              <w:sz w:val="24"/>
                            </w:rPr>
                            <w:t xml:space="preserve">Justification de l'assistance pays ciblée du Cadre d'engagement des partenaires  </w:t>
                          </w:r>
                        </w:p>
                        <w:p w14:paraId="6FA24939" w14:textId="77777777" w:rsidR="00F359D2" w:rsidRDefault="00325C77">
                          <w:pPr>
                            <w:spacing w:line="275" w:lineRule="auto"/>
                            <w:textDirection w:val="btLr"/>
                          </w:pPr>
                          <w:r>
                            <w:rPr>
                              <w:color w:val="0070C0"/>
                            </w:rPr>
                            <w:t>Avril 2022</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1451929</wp:posOffset>
              </wp:positionH>
              <wp:positionV relativeFrom="topMargin">
                <wp:posOffset>37784</wp:posOffset>
              </wp:positionV>
              <wp:extent cx="6348057" cy="822960"/>
              <wp:effectExtent b="0" l="0" r="0" t="0"/>
              <wp:wrapNone/>
              <wp:docPr id="2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48057" cy="822960"/>
                      </a:xfrm>
                      <a:prstGeom prst="rect"/>
                      <a:ln/>
                    </pic:spPr>
                  </pic:pic>
                </a:graphicData>
              </a:graphic>
            </wp:anchor>
          </w:drawing>
        </mc:Fallback>
      </mc:AlternateContent>
    </w:r>
    <w:r>
      <w:rPr>
        <w:noProof/>
        <w:color w:val="000000"/>
      </w:rPr>
      <mc:AlternateContent>
        <mc:Choice Requires="wpg">
          <w:drawing>
            <wp:anchor distT="0" distB="0" distL="0" distR="0" simplePos="0" relativeHeight="251659264" behindDoc="1" locked="0" layoutInCell="1" hidden="0" allowOverlap="1" wp14:anchorId="77B3A383" wp14:editId="4194D6D8">
              <wp:simplePos x="0" y="0"/>
              <wp:positionH relativeFrom="page">
                <wp:align>right</wp:align>
              </wp:positionH>
              <wp:positionV relativeFrom="page">
                <wp:posOffset>-273444</wp:posOffset>
              </wp:positionV>
              <wp:extent cx="7800340" cy="1148348"/>
              <wp:effectExtent l="0" t="0" r="0" b="0"/>
              <wp:wrapNone/>
              <wp:docPr id="26" name="Rectangle 26"/>
              <wp:cNvGraphicFramePr/>
              <a:graphic xmlns:a="http://schemas.openxmlformats.org/drawingml/2006/main">
                <a:graphicData uri="http://schemas.microsoft.com/office/word/2010/wordprocessingShape">
                  <wps:wsp>
                    <wps:cNvSpPr/>
                    <wps:spPr>
                      <a:xfrm>
                        <a:off x="1460118" y="3220114"/>
                        <a:ext cx="7771765" cy="1119773"/>
                      </a:xfrm>
                      <a:prstGeom prst="rect">
                        <a:avLst/>
                      </a:prstGeom>
                      <a:solidFill>
                        <a:srgbClr val="F2F2F1"/>
                      </a:solidFill>
                      <a:ln>
                        <a:noFill/>
                      </a:ln>
                    </wps:spPr>
                    <wps:txbx>
                      <w:txbxContent>
                        <w:p w14:paraId="3D2CC778" w14:textId="77777777" w:rsidR="00F359D2" w:rsidRDefault="00F359D2">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align>right</wp:align>
              </wp:positionH>
              <wp:positionV relativeFrom="page">
                <wp:posOffset>-273444</wp:posOffset>
              </wp:positionV>
              <wp:extent cx="7800340" cy="1148348"/>
              <wp:effectExtent b="0" l="0" r="0" t="0"/>
              <wp:wrapNone/>
              <wp:docPr id="2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800340" cy="1148348"/>
                      </a:xfrm>
                      <a:prstGeom prst="rect"/>
                      <a:ln/>
                    </pic:spPr>
                  </pic:pic>
                </a:graphicData>
              </a:graphic>
            </wp:anchor>
          </w:drawing>
        </mc:Fallback>
      </mc:AlternateContent>
    </w:r>
    <w:r>
      <w:rPr>
        <w:noProof/>
        <w:color w:val="000000"/>
      </w:rPr>
      <w:drawing>
        <wp:anchor distT="0" distB="0" distL="114300" distR="114300" simplePos="0" relativeHeight="251660288" behindDoc="0" locked="0" layoutInCell="1" hidden="0" allowOverlap="1" wp14:anchorId="0602F8DC" wp14:editId="3B11C1F9">
          <wp:simplePos x="0" y="0"/>
          <wp:positionH relativeFrom="margin">
            <wp:posOffset>-687684</wp:posOffset>
          </wp:positionH>
          <wp:positionV relativeFrom="page">
            <wp:posOffset>191153</wp:posOffset>
          </wp:positionV>
          <wp:extent cx="1186180" cy="439420"/>
          <wp:effectExtent l="0" t="0" r="0" b="0"/>
          <wp:wrapSquare wrapText="bothSides" distT="0" distB="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10297" t="21860" r="10744" b="21696"/>
                  <a:stretch>
                    <a:fillRect/>
                  </a:stretch>
                </pic:blipFill>
                <pic:spPr>
                  <a:xfrm>
                    <a:off x="0" y="0"/>
                    <a:ext cx="1186180" cy="439420"/>
                  </a:xfrm>
                  <a:prstGeom prst="rect">
                    <a:avLst/>
                  </a:prstGeom>
                  <a:ln/>
                </pic:spPr>
              </pic:pic>
            </a:graphicData>
          </a:graphic>
        </wp:anchor>
      </w:drawing>
    </w:r>
    <w:r>
      <w:rPr>
        <w:noProof/>
      </w:rPr>
      <mc:AlternateContent>
        <mc:Choice Requires="wps">
          <w:drawing>
            <wp:anchor distT="0" distB="0" distL="114299" distR="114299" simplePos="0" relativeHeight="251661312" behindDoc="0" locked="0" layoutInCell="1" hidden="0" allowOverlap="1" wp14:anchorId="334B542F" wp14:editId="6BE96A09">
              <wp:simplePos x="0" y="0"/>
              <wp:positionH relativeFrom="column">
                <wp:posOffset>507999</wp:posOffset>
              </wp:positionH>
              <wp:positionV relativeFrom="paragraph">
                <wp:posOffset>190500</wp:posOffset>
              </wp:positionV>
              <wp:extent cx="0" cy="439420"/>
              <wp:effectExtent l="0" t="0" r="0" b="0"/>
              <wp:wrapNone/>
              <wp:docPr id="24" name="Straight Arrow Connector 24"/>
              <wp:cNvGraphicFramePr/>
              <a:graphic xmlns:a="http://schemas.openxmlformats.org/drawingml/2006/main">
                <a:graphicData uri="http://schemas.microsoft.com/office/word/2010/wordprocessingShape">
                  <wps:wsp>
                    <wps:cNvCnPr/>
                    <wps:spPr>
                      <a:xfrm>
                        <a:off x="5346000" y="3560290"/>
                        <a:ext cx="0" cy="439420"/>
                      </a:xfrm>
                      <a:prstGeom prst="straightConnector1">
                        <a:avLst/>
                      </a:prstGeom>
                      <a:noFill/>
                      <a:ln w="9525" cap="flat" cmpd="sng">
                        <a:solidFill>
                          <a:schemeClr val="accent5"/>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299" distR="114299" hidden="0" layoutInCell="1" locked="0" relativeHeight="0" simplePos="0">
              <wp:simplePos x="0" y="0"/>
              <wp:positionH relativeFrom="column">
                <wp:posOffset>507999</wp:posOffset>
              </wp:positionH>
              <wp:positionV relativeFrom="paragraph">
                <wp:posOffset>190500</wp:posOffset>
              </wp:positionV>
              <wp:extent cx="0" cy="439420"/>
              <wp:effectExtent b="0" l="0" r="0" t="0"/>
              <wp:wrapNone/>
              <wp:docPr id="24"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0" cy="43942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4" w14:textId="77777777" w:rsidR="00F359D2" w:rsidRDefault="00F359D2">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749"/>
    <w:multiLevelType w:val="multilevel"/>
    <w:tmpl w:val="F612A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2D5700"/>
    <w:multiLevelType w:val="multilevel"/>
    <w:tmpl w:val="D59EA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EF7EB0"/>
    <w:multiLevelType w:val="multilevel"/>
    <w:tmpl w:val="D902C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204DA5"/>
    <w:multiLevelType w:val="multilevel"/>
    <w:tmpl w:val="15B8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69099B"/>
    <w:multiLevelType w:val="multilevel"/>
    <w:tmpl w:val="4308F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947108"/>
    <w:multiLevelType w:val="multilevel"/>
    <w:tmpl w:val="0EFC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390A31"/>
    <w:multiLevelType w:val="multilevel"/>
    <w:tmpl w:val="697C3D2E"/>
    <w:lvl w:ilvl="0">
      <w:start w:val="1"/>
      <w:numFmt w:val="decimal"/>
      <w:lvlText w:val="%1."/>
      <w:lvlJc w:val="left"/>
      <w:pPr>
        <w:ind w:left="502" w:hanging="360"/>
      </w:pPr>
      <w:rPr>
        <w:b/>
        <w:color w:val="70AD47"/>
        <w:sz w:val="24"/>
        <w:szCs w:val="24"/>
      </w:rPr>
    </w:lvl>
    <w:lvl w:ilvl="1">
      <w:start w:val="2"/>
      <w:numFmt w:val="decimal"/>
      <w:lvlText w:val="%1.%2"/>
      <w:lvlJc w:val="left"/>
      <w:pPr>
        <w:ind w:left="502" w:hanging="36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7" w15:restartNumberingAfterBreak="0">
    <w:nsid w:val="0CE84707"/>
    <w:multiLevelType w:val="multilevel"/>
    <w:tmpl w:val="493CD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110136"/>
    <w:multiLevelType w:val="multilevel"/>
    <w:tmpl w:val="58B0D5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4E84BC0"/>
    <w:multiLevelType w:val="multilevel"/>
    <w:tmpl w:val="B2E8F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0F7916"/>
    <w:multiLevelType w:val="multilevel"/>
    <w:tmpl w:val="4992C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A902B7"/>
    <w:multiLevelType w:val="multilevel"/>
    <w:tmpl w:val="C8FC0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DE2F33"/>
    <w:multiLevelType w:val="multilevel"/>
    <w:tmpl w:val="F836E4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0273794"/>
    <w:multiLevelType w:val="multilevel"/>
    <w:tmpl w:val="BCE89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824C93"/>
    <w:multiLevelType w:val="multilevel"/>
    <w:tmpl w:val="B9360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42A6266"/>
    <w:multiLevelType w:val="multilevel"/>
    <w:tmpl w:val="53E28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624C6C"/>
    <w:multiLevelType w:val="multilevel"/>
    <w:tmpl w:val="2C0AE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380D30"/>
    <w:multiLevelType w:val="multilevel"/>
    <w:tmpl w:val="1E2E3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7D6CDA"/>
    <w:multiLevelType w:val="multilevel"/>
    <w:tmpl w:val="81FE6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817860"/>
    <w:multiLevelType w:val="multilevel"/>
    <w:tmpl w:val="B4EE8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1E7B69"/>
    <w:multiLevelType w:val="multilevel"/>
    <w:tmpl w:val="5EDA2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4702E5"/>
    <w:multiLevelType w:val="multilevel"/>
    <w:tmpl w:val="6D0A99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515039D4"/>
    <w:multiLevelType w:val="multilevel"/>
    <w:tmpl w:val="668EE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CA6928"/>
    <w:multiLevelType w:val="multilevel"/>
    <w:tmpl w:val="E402A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655459E"/>
    <w:multiLevelType w:val="multilevel"/>
    <w:tmpl w:val="24789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0740B0B"/>
    <w:multiLevelType w:val="multilevel"/>
    <w:tmpl w:val="C98A2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3A57F36"/>
    <w:multiLevelType w:val="multilevel"/>
    <w:tmpl w:val="22545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487677C"/>
    <w:multiLevelType w:val="multilevel"/>
    <w:tmpl w:val="A31E3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6BD1ED8"/>
    <w:multiLevelType w:val="multilevel"/>
    <w:tmpl w:val="1D1C2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D662C1F"/>
    <w:multiLevelType w:val="multilevel"/>
    <w:tmpl w:val="DB445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101646"/>
    <w:multiLevelType w:val="multilevel"/>
    <w:tmpl w:val="534AD2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F9567B6"/>
    <w:multiLevelType w:val="multilevel"/>
    <w:tmpl w:val="E1CE3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3834520"/>
    <w:multiLevelType w:val="multilevel"/>
    <w:tmpl w:val="1A5CB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AD3AB7"/>
    <w:multiLevelType w:val="multilevel"/>
    <w:tmpl w:val="814255E2"/>
    <w:lvl w:ilvl="0">
      <w:start w:val="1"/>
      <w:numFmt w:val="bullet"/>
      <w:lvlText w:val="●"/>
      <w:lvlJc w:val="left"/>
      <w:pPr>
        <w:ind w:left="4897" w:hanging="360"/>
      </w:pPr>
      <w:rPr>
        <w:rFonts w:ascii="Noto Sans Symbols" w:eastAsia="Noto Sans Symbols" w:hAnsi="Noto Sans Symbols" w:cs="Noto Sans Symbols"/>
      </w:rPr>
    </w:lvl>
    <w:lvl w:ilvl="1">
      <w:start w:val="1"/>
      <w:numFmt w:val="bullet"/>
      <w:lvlText w:val="o"/>
      <w:lvlJc w:val="left"/>
      <w:pPr>
        <w:ind w:left="2000" w:hanging="360"/>
      </w:pPr>
      <w:rPr>
        <w:rFonts w:ascii="Courier New" w:eastAsia="Courier New" w:hAnsi="Courier New" w:cs="Courier New"/>
      </w:rPr>
    </w:lvl>
    <w:lvl w:ilvl="2">
      <w:start w:val="1"/>
      <w:numFmt w:val="bullet"/>
      <w:lvlText w:val="▪"/>
      <w:lvlJc w:val="left"/>
      <w:pPr>
        <w:ind w:left="2720" w:hanging="360"/>
      </w:pPr>
      <w:rPr>
        <w:rFonts w:ascii="Noto Sans Symbols" w:eastAsia="Noto Sans Symbols" w:hAnsi="Noto Sans Symbols" w:cs="Noto Sans Symbols"/>
      </w:rPr>
    </w:lvl>
    <w:lvl w:ilvl="3">
      <w:start w:val="1"/>
      <w:numFmt w:val="bullet"/>
      <w:lvlText w:val="●"/>
      <w:lvlJc w:val="left"/>
      <w:pPr>
        <w:ind w:left="3440" w:hanging="360"/>
      </w:pPr>
      <w:rPr>
        <w:rFonts w:ascii="Noto Sans Symbols" w:eastAsia="Noto Sans Symbols" w:hAnsi="Noto Sans Symbols" w:cs="Noto Sans Symbols"/>
      </w:rPr>
    </w:lvl>
    <w:lvl w:ilvl="4">
      <w:start w:val="1"/>
      <w:numFmt w:val="bullet"/>
      <w:lvlText w:val="o"/>
      <w:lvlJc w:val="left"/>
      <w:pPr>
        <w:ind w:left="4160" w:hanging="360"/>
      </w:pPr>
      <w:rPr>
        <w:rFonts w:ascii="Courier New" w:eastAsia="Courier New" w:hAnsi="Courier New" w:cs="Courier New"/>
      </w:rPr>
    </w:lvl>
    <w:lvl w:ilvl="5">
      <w:start w:val="1"/>
      <w:numFmt w:val="bullet"/>
      <w:lvlText w:val="▪"/>
      <w:lvlJc w:val="left"/>
      <w:pPr>
        <w:ind w:left="4880" w:hanging="360"/>
      </w:pPr>
      <w:rPr>
        <w:rFonts w:ascii="Noto Sans Symbols" w:eastAsia="Noto Sans Symbols" w:hAnsi="Noto Sans Symbols" w:cs="Noto Sans Symbols"/>
      </w:rPr>
    </w:lvl>
    <w:lvl w:ilvl="6">
      <w:start w:val="1"/>
      <w:numFmt w:val="bullet"/>
      <w:lvlText w:val="●"/>
      <w:lvlJc w:val="left"/>
      <w:pPr>
        <w:ind w:left="5600" w:hanging="360"/>
      </w:pPr>
      <w:rPr>
        <w:rFonts w:ascii="Noto Sans Symbols" w:eastAsia="Noto Sans Symbols" w:hAnsi="Noto Sans Symbols" w:cs="Noto Sans Symbols"/>
      </w:rPr>
    </w:lvl>
    <w:lvl w:ilvl="7">
      <w:start w:val="1"/>
      <w:numFmt w:val="bullet"/>
      <w:lvlText w:val="o"/>
      <w:lvlJc w:val="left"/>
      <w:pPr>
        <w:ind w:left="6320" w:hanging="360"/>
      </w:pPr>
      <w:rPr>
        <w:rFonts w:ascii="Courier New" w:eastAsia="Courier New" w:hAnsi="Courier New" w:cs="Courier New"/>
      </w:rPr>
    </w:lvl>
    <w:lvl w:ilvl="8">
      <w:start w:val="1"/>
      <w:numFmt w:val="bullet"/>
      <w:lvlText w:val="▪"/>
      <w:lvlJc w:val="left"/>
      <w:pPr>
        <w:ind w:left="7040" w:hanging="360"/>
      </w:pPr>
      <w:rPr>
        <w:rFonts w:ascii="Noto Sans Symbols" w:eastAsia="Noto Sans Symbols" w:hAnsi="Noto Sans Symbols" w:cs="Noto Sans Symbols"/>
      </w:rPr>
    </w:lvl>
  </w:abstractNum>
  <w:abstractNum w:abstractNumId="34" w15:restartNumberingAfterBreak="0">
    <w:nsid w:val="790F106C"/>
    <w:multiLevelType w:val="multilevel"/>
    <w:tmpl w:val="7D523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A1141B2"/>
    <w:multiLevelType w:val="multilevel"/>
    <w:tmpl w:val="FDF8B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47430388">
    <w:abstractNumId w:val="2"/>
  </w:num>
  <w:num w:numId="2" w16cid:durableId="142279356">
    <w:abstractNumId w:val="17"/>
  </w:num>
  <w:num w:numId="3" w16cid:durableId="1034578988">
    <w:abstractNumId w:val="25"/>
  </w:num>
  <w:num w:numId="4" w16cid:durableId="1078015387">
    <w:abstractNumId w:val="28"/>
  </w:num>
  <w:num w:numId="5" w16cid:durableId="1934901253">
    <w:abstractNumId w:val="26"/>
  </w:num>
  <w:num w:numId="6" w16cid:durableId="1517229469">
    <w:abstractNumId w:val="16"/>
  </w:num>
  <w:num w:numId="7" w16cid:durableId="1587108837">
    <w:abstractNumId w:val="22"/>
  </w:num>
  <w:num w:numId="8" w16cid:durableId="1167743266">
    <w:abstractNumId w:val="6"/>
  </w:num>
  <w:num w:numId="9" w16cid:durableId="471213732">
    <w:abstractNumId w:val="20"/>
  </w:num>
  <w:num w:numId="10" w16cid:durableId="1889105182">
    <w:abstractNumId w:val="15"/>
  </w:num>
  <w:num w:numId="11" w16cid:durableId="824590338">
    <w:abstractNumId w:val="7"/>
  </w:num>
  <w:num w:numId="12" w16cid:durableId="1674336908">
    <w:abstractNumId w:val="33"/>
  </w:num>
  <w:num w:numId="13" w16cid:durableId="31350164">
    <w:abstractNumId w:val="35"/>
  </w:num>
  <w:num w:numId="14" w16cid:durableId="260723923">
    <w:abstractNumId w:val="4"/>
  </w:num>
  <w:num w:numId="15" w16cid:durableId="397629340">
    <w:abstractNumId w:val="14"/>
  </w:num>
  <w:num w:numId="16" w16cid:durableId="348724383">
    <w:abstractNumId w:val="31"/>
  </w:num>
  <w:num w:numId="17" w16cid:durableId="1410034791">
    <w:abstractNumId w:val="23"/>
  </w:num>
  <w:num w:numId="18" w16cid:durableId="429161926">
    <w:abstractNumId w:val="1"/>
  </w:num>
  <w:num w:numId="19" w16cid:durableId="1787693668">
    <w:abstractNumId w:val="0"/>
  </w:num>
  <w:num w:numId="20" w16cid:durableId="1317756945">
    <w:abstractNumId w:val="27"/>
  </w:num>
  <w:num w:numId="21" w16cid:durableId="354234182">
    <w:abstractNumId w:val="21"/>
  </w:num>
  <w:num w:numId="22" w16cid:durableId="393161233">
    <w:abstractNumId w:val="19"/>
  </w:num>
  <w:num w:numId="23" w16cid:durableId="708452545">
    <w:abstractNumId w:val="29"/>
  </w:num>
  <w:num w:numId="24" w16cid:durableId="1920290340">
    <w:abstractNumId w:val="3"/>
  </w:num>
  <w:num w:numId="25" w16cid:durableId="1195190573">
    <w:abstractNumId w:val="8"/>
  </w:num>
  <w:num w:numId="26" w16cid:durableId="1417433427">
    <w:abstractNumId w:val="5"/>
  </w:num>
  <w:num w:numId="27" w16cid:durableId="183326714">
    <w:abstractNumId w:val="32"/>
  </w:num>
  <w:num w:numId="28" w16cid:durableId="745151231">
    <w:abstractNumId w:val="30"/>
  </w:num>
  <w:num w:numId="29" w16cid:durableId="570039199">
    <w:abstractNumId w:val="34"/>
  </w:num>
  <w:num w:numId="30" w16cid:durableId="1578786314">
    <w:abstractNumId w:val="24"/>
  </w:num>
  <w:num w:numId="31" w16cid:durableId="77097904">
    <w:abstractNumId w:val="11"/>
  </w:num>
  <w:num w:numId="32" w16cid:durableId="1193150628">
    <w:abstractNumId w:val="10"/>
  </w:num>
  <w:num w:numId="33" w16cid:durableId="256911474">
    <w:abstractNumId w:val="12"/>
  </w:num>
  <w:num w:numId="34" w16cid:durableId="1013993475">
    <w:abstractNumId w:val="18"/>
  </w:num>
  <w:num w:numId="35" w16cid:durableId="453407462">
    <w:abstractNumId w:val="9"/>
  </w:num>
  <w:num w:numId="36" w16cid:durableId="1474953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9D2"/>
    <w:rsid w:val="00072B5D"/>
    <w:rsid w:val="00321ECA"/>
    <w:rsid w:val="00325C77"/>
    <w:rsid w:val="00475619"/>
    <w:rsid w:val="004C1AA5"/>
    <w:rsid w:val="006F7BEC"/>
    <w:rsid w:val="008064F8"/>
    <w:rsid w:val="008A12C3"/>
    <w:rsid w:val="008F7651"/>
    <w:rsid w:val="00CE14D2"/>
    <w:rsid w:val="00E52B0C"/>
    <w:rsid w:val="00EE5AD3"/>
    <w:rsid w:val="00F35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14504"/>
  <w15:docId w15:val="{BF135BB5-CD0D-4645-A149-582149B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Heading1Char">
    <w:name w:val="Heading 1 Char"/>
    <w:basedOn w:val="DefaultParagraphFont"/>
    <w:link w:val="Heading1"/>
    <w:uiPriority w:val="9"/>
    <w:rsid w:val="00BD4BCE"/>
    <w:rPr>
      <w:rFonts w:ascii="Arial" w:eastAsia="Arial" w:hAnsi="Arial" w:cs="Arial"/>
      <w:sz w:val="40"/>
      <w:szCs w:val="40"/>
      <w:lang w:val="fr-FR"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fr-FR"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fr-FR"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fr-FR"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fr-FR" w:eastAsia="en-GB"/>
    </w:rPr>
  </w:style>
  <w:style w:type="table" w:styleId="TableGrid">
    <w:name w:val="Table Grid"/>
    <w:basedOn w:val="TableNormal"/>
    <w:uiPriority w:val="39"/>
    <w:rsid w:val="001850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fr-FR" w:eastAsia="en-GB"/>
    </w:rPr>
  </w:style>
  <w:style w:type="character" w:styleId="Mention">
    <w:name w:val="Mention"/>
    <w:basedOn w:val="DefaultParagraphFont"/>
    <w:uiPriority w:val="99"/>
    <w:unhideWhenUsed/>
    <w:rsid w:val="00AA32F8"/>
    <w:rPr>
      <w:color w:val="2B579A"/>
      <w:shd w:val="clear" w:color="auto" w:fill="E6E6E6"/>
    </w:rPr>
  </w:style>
  <w:style w:type="character" w:styleId="UnresolvedMention">
    <w:name w:val="Unresolved Mention"/>
    <w:basedOn w:val="DefaultParagraphFont"/>
    <w:uiPriority w:val="99"/>
    <w:unhideWhenUsed/>
    <w:rsid w:val="00806832"/>
    <w:rPr>
      <w:color w:val="605E5C"/>
      <w:shd w:val="clear" w:color="auto" w:fill="E1DFDD"/>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line="240" w:lineRule="auto"/>
    </w:p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84A22"/>
    <w:pPr>
      <w:spacing w:line="240" w:lineRule="auto"/>
    </w:p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fr-FR" w:eastAsia="en-GB"/>
    </w:rPr>
  </w:style>
  <w:style w:type="character" w:styleId="FootnoteReference">
    <w:name w:val="footnote reference"/>
    <w:basedOn w:val="DefaultParagraphFont"/>
    <w:uiPriority w:val="99"/>
    <w:semiHidden/>
    <w:unhideWhenUsed/>
    <w:rsid w:val="00D77BD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actualites/librarie-de-documents/directives-de-financement-du-programme-gav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s%3A%2F%2Fwww.gavi.org%2Ffr%2Factualites%2Flibrarie-de-documents%2Fdirectives-sur-lassistance-technique-aux-pays&amp;data=05%7C01%7Cegormley%40gavi.org%7C990571ac9fe3410660a008da24644b30%7C1de6d9f30daf4df6b9d65959f16f6118%7C0%7C0%7C637862310415669979%7CUnknown%7CTWFpbGZsb3d8eyJWIjoiMC4wLjAwMDAiLCJQIjoiV2luMzIiLCJBTiI6Ik1haWwiLCJXVCI6Mn0%3D%7C3000%7C%7C%7C&amp;sdata=ZinG9yTcHq6eEWOP%2FrHw9N4AsE1E8Rksp%2FnuEbMFuuc%3D&amp;reserve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coUjUF0xjR79XvR+CcsAazaiNMA==">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GAVI-438364776-957976</_dlc_DocId>
    <_dlc_DocIdUrl xmlns="55894003-98dc-4f3e-8669-85b90bdbcc8c">
      <Url>https://gavinet.sharepoint.com/teams/PAP/srp/_layouts/15/DocIdRedir.aspx?ID=GAVI-438364776-957976</Url>
      <Description>GAVI-438364776-957976</Description>
    </_dlc_DocIdUrl>
    <lcf76f155ced4ddcb4097134ff3c332f xmlns="5c2490db-6e42-4989-a0fb-d6ff54a6a7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99FEFDC4-654C-4C36-B77B-4C3C59385865}"/>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A2DDDA5-5FFF-40D8-9DE0-30DFCB5B3341}">
  <ds:schemaRefs>
    <ds:schemaRef ds:uri="http://purl.org/dc/terms/"/>
    <ds:schemaRef ds:uri="d0706217-df7c-4bf4-936d-b09aa3b837a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d399e1-4586-4335-9383-7d9098bfc9ba"/>
    <ds:schemaRef ds:uri="700359ba-e36c-422a-9925-ddada98091a9"/>
    <ds:schemaRef ds:uri="http://www.w3.org/XML/1998/namespace"/>
    <ds:schemaRef ds:uri="http://purl.org/dc/dcmitype/"/>
  </ds:schemaRefs>
</ds:datastoreItem>
</file>

<file path=customXml/itemProps4.xml><?xml version="1.0" encoding="utf-8"?>
<ds:datastoreItem xmlns:ds="http://schemas.openxmlformats.org/officeDocument/2006/customXml" ds:itemID="{8712FA31-2AE8-4A6D-84BE-154633482507}">
  <ds:schemaRefs>
    <ds:schemaRef ds:uri="http://schemas.microsoft.com/sharepoint/v3/contenttype/forms"/>
  </ds:schemaRefs>
</ds:datastoreItem>
</file>

<file path=customXml/itemProps5.xml><?xml version="1.0" encoding="utf-8"?>
<ds:datastoreItem xmlns:ds="http://schemas.openxmlformats.org/officeDocument/2006/customXml" ds:itemID="{AA29E4C8-3D15-4C35-BACE-FAAA9D6701F5}">
  <ds:schemaRefs>
    <ds:schemaRef ds:uri="http://schemas.microsoft.com/sharepoint/events"/>
  </ds:schemaRefs>
</ds:datastoreItem>
</file>

<file path=customXml/itemProps6.xml><?xml version="1.0" encoding="utf-8"?>
<ds:datastoreItem xmlns:ds="http://schemas.openxmlformats.org/officeDocument/2006/customXml" ds:itemID="{6BBF741E-8780-4009-B16C-287BA9700C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6517</Words>
  <Characters>37150</Characters>
  <Application>Microsoft Office Word</Application>
  <DocSecurity>0</DocSecurity>
  <Lines>309</Lines>
  <Paragraphs>87</Paragraphs>
  <ScaleCrop>false</ScaleCrop>
  <Company/>
  <LinksUpToDate>false</LinksUpToDate>
  <CharactersWithSpaces>43580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Phipps (Consultant)</dc:creator>
  <cp:lastModifiedBy>Ferdinand Abassa</cp:lastModifiedBy>
  <cp:revision>4</cp:revision>
  <dcterms:created xsi:type="dcterms:W3CDTF">2022-05-31T10:49:00Z</dcterms:created>
  <dcterms:modified xsi:type="dcterms:W3CDTF">2022-05-31T10:58:00Z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26837;#SharingLinks.e83f13a2-d984-4703-b6e8-8496e3ee2f03.OrganizationEdit.ba9723ff-7445-4516-aa9f-8c9cdd80493c;#33338;#SharingLinks.b6a9daa7-8816-44ea-86f7-99c7c7f0a036.OrganizationEdit.6d624d46-ab79-4754-9463-50e2a896c6b3;#12006;#Mohammad Younus;#13587;#</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b0a6cee1-9272-4aaf-b2fd-bce113505dee</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Order">
    <vt:r8>95686700</vt:r8>
  </property>
  <property fmtid="{D5CDD505-2E9C-101B-9397-08002B2CF9AE}" pid="32" name="Topic">
    <vt:lpwstr/>
  </property>
  <property fmtid="{D5CDD505-2E9C-101B-9397-08002B2CF9AE}" pid="33" name="xd_Signature">
    <vt:bool>false</vt:bool>
  </property>
  <property fmtid="{D5CDD505-2E9C-101B-9397-08002B2CF9AE}" pid="34" name="xd_ProgID">
    <vt:lpwstr/>
  </property>
  <property fmtid="{D5CDD505-2E9C-101B-9397-08002B2CF9AE}" pid="35" name="TemplateUrl">
    <vt:lpwstr/>
  </property>
  <property fmtid="{D5CDD505-2E9C-101B-9397-08002B2CF9AE}" pid="36" name="ComplianceAssetId">
    <vt:lpwstr/>
  </property>
  <property fmtid="{D5CDD505-2E9C-101B-9397-08002B2CF9AE}" pid="37" name="Attendees">
    <vt:lpwstr/>
  </property>
  <property fmtid="{D5CDD505-2E9C-101B-9397-08002B2CF9AE}" pid="38" name="_ExtendedDescription">
    <vt:lpwstr/>
  </property>
  <property fmtid="{D5CDD505-2E9C-101B-9397-08002B2CF9AE}" pid="39" name="TriggerFlowInfo">
    <vt:lpwstr/>
  </property>
  <property fmtid="{D5CDD505-2E9C-101B-9397-08002B2CF9AE}" pid="40" name="MediaServiceImageTags">
    <vt:lpwstr/>
  </property>
  <property fmtid="{D5CDD505-2E9C-101B-9397-08002B2CF9AE}" pid="41" name="kfa83adfad8641678ddaedda80d7e126">
    <vt:lpwstr/>
  </property>
  <property fmtid="{D5CDD505-2E9C-101B-9397-08002B2CF9AE}" pid="42" name="Test">
    <vt:lpwstr/>
  </property>
</Properties>
</file>