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647F" w14:textId="77777777" w:rsidR="00135464" w:rsidRPr="006315E9" w:rsidRDefault="002B7DC8" w:rsidP="005E20E7">
      <w:pPr>
        <w:rPr>
          <w:rStyle w:val="ng-binding"/>
          <w:rFonts w:cs="Arial"/>
          <w:color w:val="333333"/>
          <w:sz w:val="20"/>
          <w:szCs w:val="20"/>
        </w:rPr>
      </w:pPr>
      <w:r w:rsidRPr="006315E9">
        <w:rPr>
          <w:rStyle w:val="ng-binding"/>
          <w:rFonts w:cs="Arial"/>
          <w:color w:val="333333"/>
          <w:sz w:val="20"/>
          <w:szCs w:val="20"/>
        </w:rPr>
        <w:t>Please use this form</w:t>
      </w:r>
      <w:r w:rsidR="009239B1" w:rsidRPr="006315E9">
        <w:rPr>
          <w:rStyle w:val="ng-binding"/>
          <w:rFonts w:cs="Arial"/>
          <w:color w:val="333333"/>
          <w:sz w:val="20"/>
          <w:szCs w:val="20"/>
        </w:rPr>
        <w:t xml:space="preserve"> </w:t>
      </w:r>
      <w:r w:rsidR="00E43006" w:rsidRPr="006315E9">
        <w:rPr>
          <w:rStyle w:val="ng-binding"/>
          <w:rFonts w:cs="Arial"/>
          <w:color w:val="333333"/>
          <w:sz w:val="20"/>
          <w:szCs w:val="20"/>
        </w:rPr>
        <w:t xml:space="preserve">to send Gavi </w:t>
      </w:r>
      <w:r w:rsidRPr="006315E9">
        <w:rPr>
          <w:rStyle w:val="ng-binding"/>
          <w:rFonts w:cs="Arial"/>
          <w:color w:val="333333"/>
          <w:sz w:val="20"/>
          <w:szCs w:val="20"/>
        </w:rPr>
        <w:t>the</w:t>
      </w:r>
      <w:r w:rsidR="00E43006" w:rsidRPr="006315E9">
        <w:rPr>
          <w:rStyle w:val="ng-binding"/>
          <w:rFonts w:cs="Arial"/>
          <w:color w:val="333333"/>
          <w:sz w:val="20"/>
          <w:szCs w:val="20"/>
        </w:rPr>
        <w:t xml:space="preserve"> necessary information to review your country’s request to</w:t>
      </w:r>
      <w:r w:rsidR="009239B1" w:rsidRPr="006315E9">
        <w:rPr>
          <w:rStyle w:val="ng-binding"/>
          <w:rFonts w:cs="Arial"/>
          <w:color w:val="333333"/>
          <w:sz w:val="20"/>
          <w:szCs w:val="20"/>
        </w:rPr>
        <w:t xml:space="preserve"> switch</w:t>
      </w:r>
      <w:r w:rsidR="00EC7A33" w:rsidRPr="006315E9">
        <w:rPr>
          <w:rStyle w:val="ng-binding"/>
          <w:rFonts w:cs="Arial"/>
          <w:color w:val="333333"/>
          <w:sz w:val="20"/>
          <w:szCs w:val="20"/>
        </w:rPr>
        <w:t xml:space="preserve"> </w:t>
      </w:r>
      <w:r w:rsidR="004B5E42" w:rsidRPr="006315E9">
        <w:rPr>
          <w:rStyle w:val="ng-binding"/>
          <w:rFonts w:cs="Arial"/>
          <w:color w:val="333333"/>
          <w:sz w:val="20"/>
          <w:szCs w:val="20"/>
        </w:rPr>
        <w:t>to a different</w:t>
      </w:r>
      <w:r w:rsidR="00EC7A33" w:rsidRPr="006315E9">
        <w:rPr>
          <w:rStyle w:val="ng-binding"/>
          <w:rFonts w:cs="Arial"/>
          <w:color w:val="333333"/>
          <w:sz w:val="20"/>
          <w:szCs w:val="20"/>
        </w:rPr>
        <w:t xml:space="preserve"> vaccine product</w:t>
      </w:r>
      <w:r w:rsidR="00FC58E0" w:rsidRPr="006315E9">
        <w:rPr>
          <w:rStyle w:val="ng-binding"/>
          <w:rFonts w:cs="Arial"/>
          <w:color w:val="333333"/>
          <w:sz w:val="20"/>
          <w:szCs w:val="20"/>
        </w:rPr>
        <w:t xml:space="preserve">, </w:t>
      </w:r>
      <w:r w:rsidR="00EC7A33" w:rsidRPr="006315E9">
        <w:rPr>
          <w:rStyle w:val="ng-binding"/>
          <w:rFonts w:cs="Arial"/>
          <w:color w:val="333333"/>
          <w:sz w:val="20"/>
          <w:szCs w:val="20"/>
        </w:rPr>
        <w:t>presentation</w:t>
      </w:r>
      <w:r w:rsidR="00FC58E0" w:rsidRPr="006315E9">
        <w:rPr>
          <w:rStyle w:val="ng-binding"/>
          <w:rFonts w:cs="Arial"/>
          <w:color w:val="333333"/>
          <w:sz w:val="20"/>
          <w:szCs w:val="20"/>
        </w:rPr>
        <w:t xml:space="preserve">, </w:t>
      </w:r>
      <w:proofErr w:type="gramStart"/>
      <w:r w:rsidR="00FC58E0" w:rsidRPr="006315E9">
        <w:rPr>
          <w:rStyle w:val="ng-binding"/>
          <w:rFonts w:cs="Arial"/>
          <w:color w:val="333333"/>
          <w:sz w:val="20"/>
          <w:szCs w:val="20"/>
        </w:rPr>
        <w:t>schedule</w:t>
      </w:r>
      <w:proofErr w:type="gramEnd"/>
      <w:r w:rsidR="00FC58E0" w:rsidRPr="006315E9">
        <w:rPr>
          <w:rStyle w:val="ng-binding"/>
          <w:rFonts w:cs="Arial"/>
          <w:color w:val="333333"/>
          <w:sz w:val="20"/>
          <w:szCs w:val="20"/>
        </w:rPr>
        <w:t xml:space="preserve"> or use</w:t>
      </w:r>
      <w:r w:rsidR="00EC7A33" w:rsidRPr="006315E9">
        <w:rPr>
          <w:rStyle w:val="ng-binding"/>
          <w:rFonts w:cs="Arial"/>
          <w:color w:val="333333"/>
          <w:sz w:val="20"/>
          <w:szCs w:val="20"/>
        </w:rPr>
        <w:t>.</w:t>
      </w:r>
      <w:r w:rsidR="0088286C">
        <w:rPr>
          <w:rStyle w:val="ng-binding"/>
          <w:rFonts w:cs="Arial"/>
          <w:color w:val="333333"/>
          <w:sz w:val="20"/>
          <w:szCs w:val="20"/>
        </w:rPr>
        <w:t xml:space="preserve"> Fill in the light blue fields.</w:t>
      </w:r>
      <w:r w:rsidR="00FC58E0" w:rsidRPr="006315E9">
        <w:rPr>
          <w:rStyle w:val="ng-binding"/>
          <w:rFonts w:cs="Arial"/>
          <w:color w:val="333333"/>
          <w:sz w:val="20"/>
          <w:szCs w:val="20"/>
        </w:rPr>
        <w:t xml:space="preserve"> </w:t>
      </w:r>
      <w:r w:rsidR="00CE7157">
        <w:rPr>
          <w:rStyle w:val="ng-binding"/>
          <w:rFonts w:cs="Arial"/>
          <w:color w:val="333333"/>
          <w:sz w:val="20"/>
          <w:szCs w:val="20"/>
        </w:rPr>
        <w:t xml:space="preserve">For definitions and requirements, please consult the Gavi guidelines for </w:t>
      </w:r>
      <w:r w:rsidR="0091686F">
        <w:rPr>
          <w:rStyle w:val="ng-binding"/>
          <w:rFonts w:cs="Arial"/>
          <w:color w:val="333333"/>
          <w:sz w:val="20"/>
          <w:szCs w:val="20"/>
        </w:rPr>
        <w:t>vaccine optimisation.</w:t>
      </w:r>
      <w:r w:rsidR="00F91B66">
        <w:rPr>
          <w:rStyle w:val="ng-binding"/>
          <w:rFonts w:cs="Arial"/>
          <w:color w:val="333333"/>
          <w:sz w:val="20"/>
          <w:szCs w:val="20"/>
        </w:rPr>
        <w:t xml:space="preserve"> </w:t>
      </w:r>
      <w:r w:rsidR="00725799">
        <w:rPr>
          <w:rStyle w:val="ng-binding"/>
          <w:rFonts w:cs="Arial"/>
          <w:color w:val="333333"/>
          <w:sz w:val="20"/>
          <w:szCs w:val="20"/>
        </w:rPr>
        <w:t xml:space="preserve">For multiple switch requests submitted in parallel, please use separate forms, one for each switch request. </w:t>
      </w:r>
      <w:r w:rsidR="00F91B66">
        <w:rPr>
          <w:rStyle w:val="ng-binding"/>
          <w:rFonts w:cs="Arial"/>
          <w:color w:val="333333"/>
          <w:sz w:val="20"/>
          <w:szCs w:val="20"/>
        </w:rPr>
        <w:t>Please use the exact same</w:t>
      </w:r>
      <w:r w:rsidR="009F66D4">
        <w:rPr>
          <w:rStyle w:val="ng-binding"/>
          <w:rFonts w:cs="Arial"/>
          <w:color w:val="333333"/>
          <w:sz w:val="20"/>
          <w:szCs w:val="20"/>
        </w:rPr>
        <w:t xml:space="preserve"> vaccine product and presentations description as provided in </w:t>
      </w:r>
      <w:hyperlink r:id="rId13" w:history="1">
        <w:r w:rsidR="009F66D4" w:rsidRPr="00736A7D">
          <w:rPr>
            <w:rStyle w:val="Hyperlink"/>
            <w:rFonts w:cs="Arial"/>
            <w:sz w:val="20"/>
            <w:szCs w:val="20"/>
          </w:rPr>
          <w:t>Gavi’s Detailed Product Profiles list</w:t>
        </w:r>
      </w:hyperlink>
      <w:r w:rsidR="009F66D4">
        <w:rPr>
          <w:rStyle w:val="ng-binding"/>
          <w:rFonts w:cs="Arial"/>
          <w:color w:val="333333"/>
          <w:sz w:val="20"/>
          <w:szCs w:val="20"/>
        </w:rPr>
        <w:t>.</w:t>
      </w:r>
      <w:r w:rsidR="001D3050">
        <w:rPr>
          <w:rStyle w:val="ng-binding"/>
          <w:rFonts w:cs="Arial"/>
          <w:color w:val="333333"/>
          <w:sz w:val="20"/>
          <w:szCs w:val="20"/>
        </w:rPr>
        <w:br/>
      </w:r>
    </w:p>
    <w:tbl>
      <w:tblPr>
        <w:tblStyle w:val="TableGrid"/>
        <w:tblpPr w:leftFromText="180" w:rightFromText="180" w:vertAnchor="text" w:horzAnchor="margin" w:tblpY="83"/>
        <w:tblW w:w="10259" w:type="dxa"/>
        <w:tblBorders>
          <w:top w:val="dashSmallGap" w:sz="4" w:space="0" w:color="A5A5A5" w:themeColor="accent3"/>
          <w:left w:val="dashSmallGap" w:sz="4" w:space="0" w:color="A5A5A5" w:themeColor="accent3"/>
          <w:bottom w:val="dashSmallGap" w:sz="4" w:space="0" w:color="A5A5A5" w:themeColor="accent3"/>
          <w:right w:val="dashSmallGap" w:sz="4" w:space="0" w:color="A5A5A5" w:themeColor="accent3"/>
          <w:insideH w:val="dashSmallGap" w:sz="4" w:space="0" w:color="A5A5A5" w:themeColor="accent3"/>
          <w:insideV w:val="dashSmallGap" w:sz="4" w:space="0" w:color="A5A5A5" w:themeColor="accent3"/>
        </w:tblBorders>
        <w:shd w:val="clear" w:color="auto" w:fill="DEEAF6" w:themeFill="accent5" w:themeFillTint="33"/>
        <w:tblCellMar>
          <w:top w:w="57" w:type="dxa"/>
          <w:left w:w="57" w:type="dxa"/>
          <w:bottom w:w="57" w:type="dxa"/>
          <w:right w:w="57" w:type="dxa"/>
        </w:tblCellMar>
        <w:tblLook w:val="04A0" w:firstRow="1" w:lastRow="0" w:firstColumn="1" w:lastColumn="0" w:noHBand="0" w:noVBand="1"/>
      </w:tblPr>
      <w:tblGrid>
        <w:gridCol w:w="1919"/>
        <w:gridCol w:w="2404"/>
        <w:gridCol w:w="2739"/>
        <w:gridCol w:w="1696"/>
        <w:gridCol w:w="1501"/>
      </w:tblGrid>
      <w:tr w:rsidR="00A42F2C" w:rsidRPr="006315E9" w14:paraId="4F271131" w14:textId="77777777" w:rsidTr="0088286C">
        <w:trPr>
          <w:trHeight w:val="304"/>
        </w:trPr>
        <w:tc>
          <w:tcPr>
            <w:tcW w:w="1919" w:type="dxa"/>
            <w:shd w:val="clear" w:color="auto" w:fill="FFFFFF" w:themeFill="background1"/>
          </w:tcPr>
          <w:p w14:paraId="339432FB"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Country name</w:t>
            </w:r>
          </w:p>
        </w:tc>
        <w:tc>
          <w:tcPr>
            <w:tcW w:w="2404" w:type="dxa"/>
            <w:shd w:val="clear" w:color="auto" w:fill="FFFFFF" w:themeFill="background1"/>
          </w:tcPr>
          <w:p w14:paraId="57748EAA"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Switch from</w:t>
            </w:r>
          </w:p>
        </w:tc>
        <w:tc>
          <w:tcPr>
            <w:tcW w:w="2739" w:type="dxa"/>
            <w:shd w:val="clear" w:color="auto" w:fill="FFFFFF" w:themeFill="background1"/>
          </w:tcPr>
          <w:p w14:paraId="2D91F48A"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Switch to</w:t>
            </w:r>
          </w:p>
        </w:tc>
        <w:tc>
          <w:tcPr>
            <w:tcW w:w="1696" w:type="dxa"/>
            <w:shd w:val="clear" w:color="auto" w:fill="FFFFFF" w:themeFill="background1"/>
          </w:tcPr>
          <w:p w14:paraId="535F115F"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 xml:space="preserve">Planned switch date </w:t>
            </w:r>
          </w:p>
        </w:tc>
        <w:tc>
          <w:tcPr>
            <w:tcW w:w="1501" w:type="dxa"/>
            <w:shd w:val="clear" w:color="auto" w:fill="FFFFFF" w:themeFill="background1"/>
          </w:tcPr>
          <w:p w14:paraId="012A4F0B" w14:textId="77777777" w:rsidR="00A42F2C" w:rsidRPr="0088286C" w:rsidRDefault="00A42F2C" w:rsidP="000C4453">
            <w:pPr>
              <w:spacing w:line="240" w:lineRule="auto"/>
              <w:rPr>
                <w:rStyle w:val="ng-binding"/>
                <w:rFonts w:cs="Arial"/>
                <w:b/>
                <w:bCs/>
                <w:color w:val="333333"/>
                <w:sz w:val="18"/>
                <w:szCs w:val="18"/>
              </w:rPr>
            </w:pPr>
            <w:r w:rsidRPr="0088286C">
              <w:rPr>
                <w:rStyle w:val="ng-binding"/>
                <w:rFonts w:cs="Arial"/>
                <w:b/>
                <w:bCs/>
                <w:color w:val="333333"/>
                <w:sz w:val="18"/>
                <w:szCs w:val="18"/>
              </w:rPr>
              <w:t xml:space="preserve">Switch </w:t>
            </w:r>
            <w:r w:rsidR="00BB2CD3">
              <w:rPr>
                <w:rStyle w:val="ng-binding"/>
                <w:rFonts w:cs="Arial"/>
                <w:b/>
                <w:bCs/>
                <w:color w:val="333333"/>
                <w:sz w:val="18"/>
                <w:szCs w:val="18"/>
              </w:rPr>
              <w:t>grant</w:t>
            </w:r>
            <w:r w:rsidR="00BB2CD3" w:rsidRPr="0088286C">
              <w:rPr>
                <w:rStyle w:val="ng-binding"/>
                <w:rFonts w:cs="Arial"/>
                <w:b/>
                <w:bCs/>
                <w:color w:val="333333"/>
                <w:sz w:val="18"/>
                <w:szCs w:val="18"/>
              </w:rPr>
              <w:t xml:space="preserve"> </w:t>
            </w:r>
            <w:r w:rsidRPr="0088286C">
              <w:rPr>
                <w:rStyle w:val="ng-binding"/>
                <w:rFonts w:cs="Arial"/>
                <w:b/>
                <w:bCs/>
                <w:color w:val="333333"/>
                <w:sz w:val="18"/>
                <w:szCs w:val="18"/>
              </w:rPr>
              <w:t xml:space="preserve">requested </w:t>
            </w:r>
          </w:p>
        </w:tc>
      </w:tr>
      <w:tr w:rsidR="00A42F2C" w:rsidRPr="006315E9" w14:paraId="47DE9140" w14:textId="77777777" w:rsidTr="0088286C">
        <w:trPr>
          <w:trHeight w:val="431"/>
        </w:trPr>
        <w:tc>
          <w:tcPr>
            <w:tcW w:w="1919" w:type="dxa"/>
            <w:shd w:val="clear" w:color="auto" w:fill="DEEAF6" w:themeFill="accent5" w:themeFillTint="33"/>
            <w:vAlign w:val="center"/>
          </w:tcPr>
          <w:p w14:paraId="28CB677C" w14:textId="77777777" w:rsidR="00A42F2C" w:rsidRPr="006315E9" w:rsidRDefault="009A5DDA" w:rsidP="000C4453">
            <w:pPr>
              <w:spacing w:line="240" w:lineRule="auto"/>
              <w:rPr>
                <w:rStyle w:val="ng-binding"/>
                <w:rFonts w:cs="Arial"/>
                <w:b/>
                <w:bCs/>
                <w:color w:val="4472C4" w:themeColor="accent1"/>
              </w:rPr>
            </w:pPr>
            <w:r>
              <w:rPr>
                <w:rStyle w:val="ng-binding"/>
                <w:rFonts w:cs="Arial"/>
                <w:b/>
                <w:bCs/>
                <w:color w:val="4472C4" w:themeColor="accent1"/>
              </w:rPr>
              <w:t>Imaginary</w:t>
            </w:r>
          </w:p>
        </w:tc>
        <w:tc>
          <w:tcPr>
            <w:tcW w:w="2404" w:type="dxa"/>
            <w:shd w:val="clear" w:color="auto" w:fill="DEEAF6" w:themeFill="accent5" w:themeFillTint="33"/>
            <w:vAlign w:val="center"/>
          </w:tcPr>
          <w:p w14:paraId="1E4DC775" w14:textId="77777777" w:rsidR="00A42F2C" w:rsidRPr="006315E9" w:rsidRDefault="003F4FFE" w:rsidP="000C4453">
            <w:pPr>
              <w:spacing w:line="240" w:lineRule="auto"/>
              <w:rPr>
                <w:rStyle w:val="ng-binding"/>
                <w:rFonts w:cs="Arial"/>
                <w:b/>
                <w:bCs/>
                <w:color w:val="4472C4" w:themeColor="accent1"/>
              </w:rPr>
            </w:pPr>
            <w:r>
              <w:rPr>
                <w:rStyle w:val="ng-binding"/>
                <w:rFonts w:cs="Arial"/>
                <w:b/>
                <w:bCs/>
                <w:color w:val="4472C4" w:themeColor="accent1"/>
              </w:rPr>
              <w:t>Rotarix</w:t>
            </w:r>
            <w:r w:rsidR="00213A69">
              <w:rPr>
                <w:rStyle w:val="ng-binding"/>
                <w:rFonts w:cs="Arial"/>
                <w:b/>
                <w:bCs/>
                <w:color w:val="4472C4" w:themeColor="accent1"/>
              </w:rPr>
              <w:t xml:space="preserve"> (</w:t>
            </w:r>
            <w:r w:rsidR="00213A69" w:rsidRPr="00213A69">
              <w:rPr>
                <w:rStyle w:val="ng-binding"/>
                <w:rFonts w:cs="Arial"/>
                <w:b/>
                <w:bCs/>
                <w:color w:val="4472C4" w:themeColor="accent1"/>
              </w:rPr>
              <w:t>RV1, 1 dose/plastic tube, liquid</w:t>
            </w:r>
            <w:r w:rsidR="00213A69">
              <w:rPr>
                <w:rStyle w:val="ng-binding"/>
                <w:rFonts w:cs="Arial"/>
                <w:b/>
                <w:bCs/>
                <w:color w:val="4472C4" w:themeColor="accent1"/>
              </w:rPr>
              <w:t>)</w:t>
            </w:r>
          </w:p>
        </w:tc>
        <w:tc>
          <w:tcPr>
            <w:tcW w:w="2739" w:type="dxa"/>
            <w:shd w:val="clear" w:color="auto" w:fill="DEEAF6" w:themeFill="accent5" w:themeFillTint="33"/>
            <w:vAlign w:val="center"/>
          </w:tcPr>
          <w:p w14:paraId="28E98AF4" w14:textId="77777777" w:rsidR="00A42F2C" w:rsidRPr="006315E9" w:rsidRDefault="007C08BD" w:rsidP="000C4453">
            <w:pPr>
              <w:spacing w:line="240" w:lineRule="auto"/>
              <w:rPr>
                <w:rStyle w:val="ng-binding"/>
                <w:rFonts w:cs="Arial"/>
                <w:b/>
                <w:bCs/>
                <w:color w:val="4472C4" w:themeColor="accent1"/>
              </w:rPr>
            </w:pPr>
            <w:proofErr w:type="spellStart"/>
            <w:proofErr w:type="gramStart"/>
            <w:r>
              <w:rPr>
                <w:rStyle w:val="ng-binding"/>
                <w:rFonts w:cs="Arial"/>
                <w:b/>
                <w:bCs/>
                <w:color w:val="4472C4" w:themeColor="accent1"/>
              </w:rPr>
              <w:t>Rotavac</w:t>
            </w:r>
            <w:proofErr w:type="spellEnd"/>
            <w:r>
              <w:rPr>
                <w:rStyle w:val="ng-binding"/>
                <w:rFonts w:cs="Arial"/>
                <w:b/>
                <w:bCs/>
                <w:color w:val="4472C4" w:themeColor="accent1"/>
              </w:rPr>
              <w:t xml:space="preserve">, </w:t>
            </w:r>
            <w:r>
              <w:t xml:space="preserve"> (</w:t>
            </w:r>
            <w:proofErr w:type="gramEnd"/>
            <w:r w:rsidRPr="007C08BD">
              <w:rPr>
                <w:rStyle w:val="ng-binding"/>
                <w:rFonts w:cs="Arial"/>
                <w:b/>
                <w:bCs/>
                <w:color w:val="4472C4" w:themeColor="accent1"/>
              </w:rPr>
              <w:t>RV1, 10 doses/vial, frozen</w:t>
            </w:r>
            <w:r>
              <w:rPr>
                <w:rStyle w:val="ng-binding"/>
                <w:rFonts w:cs="Arial"/>
                <w:b/>
                <w:bCs/>
                <w:color w:val="4472C4" w:themeColor="accent1"/>
              </w:rPr>
              <w:t>)</w:t>
            </w:r>
          </w:p>
        </w:tc>
        <w:tc>
          <w:tcPr>
            <w:tcW w:w="1696" w:type="dxa"/>
            <w:shd w:val="clear" w:color="auto" w:fill="DEEAF6" w:themeFill="accent5" w:themeFillTint="33"/>
            <w:vAlign w:val="center"/>
          </w:tcPr>
          <w:p w14:paraId="22847601" w14:textId="77777777" w:rsidR="00A42F2C" w:rsidRPr="00585D11" w:rsidRDefault="007C08BD" w:rsidP="000C4453">
            <w:pPr>
              <w:spacing w:line="240" w:lineRule="auto"/>
              <w:rPr>
                <w:rStyle w:val="ng-binding"/>
                <w:rFonts w:cs="Arial"/>
                <w:b/>
                <w:bCs/>
                <w:color w:val="4472C4" w:themeColor="accent1"/>
              </w:rPr>
            </w:pPr>
            <w:r>
              <w:rPr>
                <w:rStyle w:val="ng-binding"/>
                <w:rFonts w:cs="Arial"/>
                <w:color w:val="4472C4" w:themeColor="accent1"/>
                <w:sz w:val="18"/>
                <w:szCs w:val="18"/>
              </w:rPr>
              <w:t>1.10.2023</w:t>
            </w:r>
          </w:p>
        </w:tc>
        <w:tc>
          <w:tcPr>
            <w:tcW w:w="1501" w:type="dxa"/>
            <w:shd w:val="clear" w:color="auto" w:fill="DEEAF6" w:themeFill="accent5" w:themeFillTint="33"/>
            <w:vAlign w:val="center"/>
          </w:tcPr>
          <w:p w14:paraId="4EAFC327" w14:textId="77777777" w:rsidR="00A42F2C" w:rsidRPr="006315E9" w:rsidRDefault="00A42F2C" w:rsidP="000C4453">
            <w:pPr>
              <w:spacing w:line="240" w:lineRule="auto"/>
              <w:rPr>
                <w:rStyle w:val="ng-binding"/>
                <w:rFonts w:cs="Arial"/>
                <w:b/>
                <w:bCs/>
                <w:color w:val="4472C4" w:themeColor="accent1"/>
              </w:rPr>
            </w:pPr>
            <w:r w:rsidRPr="006315E9">
              <w:rPr>
                <w:rStyle w:val="ng-binding"/>
                <w:rFonts w:cs="Arial"/>
                <w:color w:val="333333"/>
              </w:rPr>
              <w:t xml:space="preserve">Yes </w:t>
            </w:r>
            <w:sdt>
              <w:sdtPr>
                <w:rPr>
                  <w:rFonts w:eastAsiaTheme="minorHAnsi" w:cs="Arial"/>
                  <w:color w:val="4472C4" w:themeColor="accent1"/>
                  <w:lang w:val="en-US"/>
                </w:rPr>
                <w:id w:val="-835926038"/>
                <w15:color w:val="00A1DF"/>
                <w14:checkbox>
                  <w14:checked w14:val="1"/>
                  <w14:checkedState w14:val="2612" w14:font="MS Gothic"/>
                  <w14:uncheckedState w14:val="2610" w14:font="MS Gothic"/>
                </w14:checkbox>
              </w:sdtPr>
              <w:sdtEndPr/>
              <w:sdtContent>
                <w:r w:rsidR="007C08BD">
                  <w:rPr>
                    <w:rFonts w:ascii="MS Gothic" w:eastAsia="MS Gothic" w:hAnsi="MS Gothic" w:cs="Arial" w:hint="eastAsia"/>
                    <w:color w:val="4472C4" w:themeColor="accent1"/>
                    <w:lang w:val="en-US"/>
                  </w:rPr>
                  <w:t>☒</w:t>
                </w:r>
              </w:sdtContent>
            </w:sdt>
            <w:r w:rsidRPr="006315E9">
              <w:rPr>
                <w:rFonts w:eastAsiaTheme="minorHAnsi" w:cs="Arial"/>
                <w:lang w:val="en-US"/>
              </w:rPr>
              <w:t xml:space="preserve">                     No </w:t>
            </w:r>
            <w:sdt>
              <w:sdtPr>
                <w:rPr>
                  <w:rFonts w:eastAsiaTheme="minorHAnsi" w:cs="Arial"/>
                  <w:color w:val="4472C4" w:themeColor="accent1"/>
                  <w:lang w:val="en-US"/>
                </w:rPr>
                <w:id w:val="-125728364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bl>
    <w:p w14:paraId="4077152C" w14:textId="77777777" w:rsidR="00446B32" w:rsidRPr="006315E9" w:rsidRDefault="00745F54" w:rsidP="00FF7130">
      <w:pPr>
        <w:pStyle w:val="ListParagraph"/>
        <w:numPr>
          <w:ilvl w:val="0"/>
          <w:numId w:val="11"/>
        </w:numPr>
        <w:tabs>
          <w:tab w:val="left" w:pos="284"/>
        </w:tabs>
        <w:spacing w:before="240"/>
        <w:ind w:left="0" w:firstLine="0"/>
        <w:rPr>
          <w:rStyle w:val="ng-binding"/>
          <w:rFonts w:cs="Arial"/>
          <w:b/>
          <w:bCs/>
          <w:color w:val="00B050"/>
          <w:szCs w:val="20"/>
        </w:rPr>
      </w:pPr>
      <w:r w:rsidRPr="006315E9">
        <w:rPr>
          <w:rStyle w:val="ng-binding"/>
          <w:rFonts w:cs="Arial"/>
          <w:b/>
          <w:bCs/>
          <w:color w:val="00B050"/>
          <w:szCs w:val="20"/>
        </w:rPr>
        <w:t>Documents c</w:t>
      </w:r>
      <w:r w:rsidR="00446B32" w:rsidRPr="006315E9">
        <w:rPr>
          <w:rStyle w:val="ng-binding"/>
          <w:rFonts w:cs="Arial"/>
          <w:b/>
          <w:bCs/>
          <w:color w:val="00B050"/>
          <w:szCs w:val="20"/>
        </w:rPr>
        <w:t>hecklist</w:t>
      </w:r>
    </w:p>
    <w:p w14:paraId="3374196B" w14:textId="77777777" w:rsidR="004F1C21" w:rsidRPr="006315E9" w:rsidRDefault="00446B32" w:rsidP="00FF7130">
      <w:pPr>
        <w:rPr>
          <w:rStyle w:val="ng-binding"/>
          <w:rFonts w:cs="Arial"/>
          <w:color w:val="333333"/>
          <w:sz w:val="20"/>
          <w:szCs w:val="20"/>
        </w:rPr>
      </w:pPr>
      <w:r w:rsidRPr="006315E9">
        <w:rPr>
          <w:rStyle w:val="ng-binding"/>
          <w:rFonts w:cs="Arial"/>
          <w:color w:val="333333"/>
          <w:sz w:val="20"/>
          <w:szCs w:val="20"/>
        </w:rPr>
        <w:t xml:space="preserve">To process </w:t>
      </w:r>
      <w:r w:rsidR="00A47466" w:rsidRPr="006315E9">
        <w:rPr>
          <w:rStyle w:val="ng-binding"/>
          <w:rFonts w:cs="Arial"/>
          <w:color w:val="333333"/>
          <w:sz w:val="20"/>
          <w:szCs w:val="20"/>
        </w:rPr>
        <w:t>this</w:t>
      </w:r>
      <w:r w:rsidRPr="006315E9">
        <w:rPr>
          <w:rStyle w:val="ng-binding"/>
          <w:rFonts w:cs="Arial"/>
          <w:color w:val="333333"/>
          <w:sz w:val="20"/>
          <w:szCs w:val="20"/>
        </w:rPr>
        <w:t xml:space="preserve"> request, Gavi </w:t>
      </w:r>
      <w:r w:rsidR="00AB60E5" w:rsidRPr="006315E9">
        <w:rPr>
          <w:rStyle w:val="ng-binding"/>
          <w:rFonts w:cs="Arial"/>
          <w:color w:val="333333"/>
          <w:sz w:val="20"/>
          <w:szCs w:val="20"/>
        </w:rPr>
        <w:t>requires</w:t>
      </w:r>
      <w:r w:rsidRPr="006315E9">
        <w:rPr>
          <w:rStyle w:val="ng-binding"/>
          <w:rFonts w:cs="Arial"/>
          <w:color w:val="333333"/>
          <w:sz w:val="20"/>
          <w:szCs w:val="20"/>
        </w:rPr>
        <w:t xml:space="preserve"> </w:t>
      </w:r>
      <w:r w:rsidR="00ED4580" w:rsidRPr="006315E9">
        <w:rPr>
          <w:rStyle w:val="ng-binding"/>
          <w:rFonts w:cs="Arial"/>
          <w:color w:val="333333"/>
          <w:sz w:val="20"/>
          <w:szCs w:val="20"/>
        </w:rPr>
        <w:t>your</w:t>
      </w:r>
      <w:r w:rsidRPr="006315E9">
        <w:rPr>
          <w:rStyle w:val="ng-binding"/>
          <w:rFonts w:cs="Arial"/>
          <w:color w:val="333333"/>
          <w:sz w:val="20"/>
          <w:szCs w:val="20"/>
        </w:rPr>
        <w:t xml:space="preserve"> </w:t>
      </w:r>
      <w:r w:rsidR="00AB60E5" w:rsidRPr="006315E9">
        <w:rPr>
          <w:rStyle w:val="ng-binding"/>
          <w:rFonts w:cs="Arial"/>
          <w:color w:val="333333"/>
          <w:sz w:val="20"/>
          <w:szCs w:val="20"/>
        </w:rPr>
        <w:t xml:space="preserve">country to submit the </w:t>
      </w:r>
      <w:r w:rsidRPr="006315E9">
        <w:rPr>
          <w:rStyle w:val="ng-binding"/>
          <w:rFonts w:cs="Arial"/>
          <w:color w:val="333333"/>
          <w:sz w:val="20"/>
          <w:szCs w:val="20"/>
        </w:rPr>
        <w:t>following items</w:t>
      </w:r>
      <w:r w:rsidR="0023664F" w:rsidRPr="006315E9">
        <w:rPr>
          <w:rStyle w:val="ng-binding"/>
          <w:rFonts w:cs="Arial"/>
          <w:color w:val="333333"/>
          <w:sz w:val="20"/>
          <w:szCs w:val="20"/>
        </w:rPr>
        <w:t>/documents</w:t>
      </w:r>
      <w:r w:rsidR="00771AEB" w:rsidRPr="006315E9">
        <w:rPr>
          <w:rStyle w:val="ng-binding"/>
          <w:rFonts w:cs="Arial"/>
          <w:color w:val="333333"/>
          <w:sz w:val="20"/>
          <w:szCs w:val="20"/>
        </w:rPr>
        <w:t>:</w:t>
      </w:r>
    </w:p>
    <w:tbl>
      <w:tblPr>
        <w:tblStyle w:val="TableGrid"/>
        <w:tblW w:w="10211" w:type="dxa"/>
        <w:tblInd w:w="-5" w:type="dxa"/>
        <w:tblLayout w:type="fixed"/>
        <w:tblLook w:val="04A0" w:firstRow="1" w:lastRow="0" w:firstColumn="1" w:lastColumn="0" w:noHBand="0" w:noVBand="1"/>
      </w:tblPr>
      <w:tblGrid>
        <w:gridCol w:w="9561"/>
        <w:gridCol w:w="590"/>
        <w:gridCol w:w="60"/>
      </w:tblGrid>
      <w:tr w:rsidR="00C86098" w:rsidRPr="006315E9" w14:paraId="3DEE9898" w14:textId="77777777" w:rsidTr="005803F6">
        <w:trPr>
          <w:trHeight w:val="301"/>
        </w:trPr>
        <w:tc>
          <w:tcPr>
            <w:tcW w:w="9561" w:type="dxa"/>
          </w:tcPr>
          <w:p w14:paraId="07FFEEF2" w14:textId="77777777" w:rsidR="00C86098" w:rsidRPr="006315E9" w:rsidRDefault="00C86098" w:rsidP="006F0449">
            <w:pPr>
              <w:pStyle w:val="ListParagraph"/>
              <w:numPr>
                <w:ilvl w:val="0"/>
                <w:numId w:val="10"/>
              </w:numPr>
              <w:tabs>
                <w:tab w:val="left" w:pos="284"/>
              </w:tabs>
              <w:ind w:left="142" w:right="-175" w:hanging="142"/>
              <w:rPr>
                <w:rStyle w:val="ng-binding"/>
                <w:rFonts w:cs="Arial"/>
                <w:b/>
                <w:bCs/>
                <w:color w:val="333333"/>
              </w:rPr>
            </w:pPr>
            <w:r w:rsidRPr="006315E9">
              <w:rPr>
                <w:rStyle w:val="ng-binding"/>
                <w:rFonts w:cs="Arial"/>
                <w:b/>
                <w:bCs/>
                <w:color w:val="333333"/>
              </w:rPr>
              <w:t xml:space="preserve">Signature of Ministry of </w:t>
            </w:r>
            <w:r w:rsidR="00684512" w:rsidRPr="006315E9">
              <w:rPr>
                <w:rStyle w:val="ng-binding"/>
                <w:rFonts w:cs="Arial"/>
                <w:b/>
                <w:bCs/>
                <w:color w:val="333333"/>
              </w:rPr>
              <w:t>He</w:t>
            </w:r>
            <w:r w:rsidR="00684512">
              <w:rPr>
                <w:rStyle w:val="ng-binding"/>
                <w:rFonts w:cs="Arial"/>
                <w:b/>
                <w:bCs/>
                <w:color w:val="333333"/>
              </w:rPr>
              <w:t>al</w:t>
            </w:r>
            <w:r w:rsidR="00684512" w:rsidRPr="006315E9">
              <w:rPr>
                <w:rStyle w:val="ng-binding"/>
                <w:rFonts w:cs="Arial"/>
                <w:b/>
                <w:bCs/>
                <w:color w:val="333333"/>
              </w:rPr>
              <w:t>th</w:t>
            </w:r>
            <w:r w:rsidR="009962DD">
              <w:rPr>
                <w:rStyle w:val="FootnoteReference"/>
                <w:rFonts w:cs="Arial"/>
                <w:b/>
                <w:bCs/>
                <w:color w:val="333333"/>
              </w:rPr>
              <w:footnoteReference w:id="2"/>
            </w:r>
            <w:r w:rsidRPr="006315E9">
              <w:rPr>
                <w:rStyle w:val="ng-binding"/>
                <w:rFonts w:cs="Arial"/>
                <w:b/>
                <w:bCs/>
                <w:color w:val="333333"/>
              </w:rPr>
              <w:t xml:space="preserve"> </w:t>
            </w:r>
            <w:r w:rsidRPr="006315E9">
              <w:rPr>
                <w:rStyle w:val="ng-binding"/>
                <w:rFonts w:cs="Arial"/>
                <w:color w:val="333333"/>
              </w:rPr>
              <w:t>(</w:t>
            </w:r>
            <w:r w:rsidRPr="006315E9">
              <w:rPr>
                <w:rStyle w:val="ng-binding"/>
                <w:rFonts w:cs="Arial"/>
                <w:color w:val="333333"/>
                <w:u w:val="single"/>
              </w:rPr>
              <w:t>necessary</w:t>
            </w:r>
            <w:r w:rsidR="00712205" w:rsidRPr="006315E9">
              <w:rPr>
                <w:rStyle w:val="ng-binding"/>
                <w:rFonts w:cs="Arial"/>
                <w:color w:val="333333"/>
                <w:u w:val="single"/>
              </w:rPr>
              <w:t xml:space="preserve"> for all request</w:t>
            </w:r>
            <w:r w:rsidR="009521C9">
              <w:rPr>
                <w:rStyle w:val="ng-binding"/>
                <w:rFonts w:cs="Arial"/>
                <w:color w:val="333333"/>
                <w:u w:val="single"/>
              </w:rPr>
              <w:t>s</w:t>
            </w:r>
            <w:r w:rsidR="009B798B" w:rsidRPr="006315E9">
              <w:rPr>
                <w:rStyle w:val="ng-binding"/>
                <w:rFonts w:cs="Arial"/>
                <w:color w:val="333333"/>
              </w:rPr>
              <w:t xml:space="preserve">, </w:t>
            </w:r>
            <w:r w:rsidR="001D109F">
              <w:rPr>
                <w:rStyle w:val="ng-binding"/>
                <w:rFonts w:cs="Arial"/>
                <w:color w:val="333333"/>
              </w:rPr>
              <w:t xml:space="preserve">see </w:t>
            </w:r>
            <w:proofErr w:type="gramStart"/>
            <w:r w:rsidR="001D109F">
              <w:rPr>
                <w:rStyle w:val="ng-binding"/>
                <w:rFonts w:cs="Arial"/>
                <w:color w:val="333333"/>
              </w:rPr>
              <w:t>later on</w:t>
            </w:r>
            <w:proofErr w:type="gramEnd"/>
            <w:r w:rsidR="00C17E2D">
              <w:rPr>
                <w:rStyle w:val="ng-binding"/>
                <w:rFonts w:cs="Arial"/>
                <w:color w:val="333333"/>
              </w:rPr>
              <w:t xml:space="preserve"> this form</w:t>
            </w:r>
            <w:r w:rsidRPr="006315E9">
              <w:rPr>
                <w:rStyle w:val="ng-binding"/>
                <w:rFonts w:cs="Arial"/>
                <w:color w:val="333333"/>
              </w:rPr>
              <w:t>)</w:t>
            </w:r>
          </w:p>
        </w:tc>
        <w:tc>
          <w:tcPr>
            <w:tcW w:w="590" w:type="dxa"/>
            <w:shd w:val="clear" w:color="auto" w:fill="DEEAF6" w:themeFill="accent5" w:themeFillTint="33"/>
          </w:tcPr>
          <w:p w14:paraId="28D49A6F" w14:textId="77777777" w:rsidR="00C86098" w:rsidRPr="006315E9" w:rsidRDefault="00531961" w:rsidP="00FF7130">
            <w:pPr>
              <w:tabs>
                <w:tab w:val="left" w:pos="664"/>
              </w:tabs>
              <w:jc w:val="center"/>
              <w:rPr>
                <w:rFonts w:eastAsiaTheme="minorHAnsi" w:cs="Arial"/>
                <w:color w:val="4472C4" w:themeColor="accent1"/>
                <w:lang w:val="en-US"/>
              </w:rPr>
            </w:pPr>
            <w:sdt>
              <w:sdtPr>
                <w:rPr>
                  <w:rFonts w:eastAsiaTheme="minorHAnsi" w:cs="Arial"/>
                  <w:color w:val="4472C4" w:themeColor="accent1"/>
                  <w:lang w:val="en-US"/>
                </w:rPr>
                <w:id w:val="-1343615723"/>
                <w15:color w:val="00A1DF"/>
                <w14:checkbox>
                  <w14:checked w14:val="1"/>
                  <w14:checkedState w14:val="2612" w14:font="MS Gothic"/>
                  <w14:uncheckedState w14:val="2610" w14:font="MS Gothic"/>
                </w14:checkbox>
              </w:sdtPr>
              <w:sdtEndPr/>
              <w:sdtContent>
                <w:r w:rsidR="007C08BD">
                  <w:rPr>
                    <w:rFonts w:ascii="MS Gothic" w:eastAsia="MS Gothic" w:hAnsi="MS Gothic" w:cs="Arial" w:hint="eastAsia"/>
                    <w:color w:val="4472C4" w:themeColor="accent1"/>
                    <w:lang w:val="en-US"/>
                  </w:rPr>
                  <w:t>☒</w:t>
                </w:r>
              </w:sdtContent>
            </w:sdt>
          </w:p>
        </w:tc>
        <w:tc>
          <w:tcPr>
            <w:tcW w:w="60" w:type="dxa"/>
          </w:tcPr>
          <w:p w14:paraId="7F35619C" w14:textId="77777777" w:rsidR="00C86098" w:rsidRPr="006315E9" w:rsidRDefault="00C86098" w:rsidP="00FF7130">
            <w:pPr>
              <w:ind w:right="976"/>
              <w:rPr>
                <w:rFonts w:eastAsiaTheme="minorHAnsi" w:cs="Arial"/>
                <w:i/>
                <w:iCs/>
                <w:lang w:val="en-US"/>
              </w:rPr>
            </w:pPr>
          </w:p>
        </w:tc>
      </w:tr>
      <w:tr w:rsidR="009B798B" w:rsidRPr="006315E9" w14:paraId="4F4F7B70" w14:textId="77777777" w:rsidTr="00970E9C">
        <w:trPr>
          <w:trHeight w:val="265"/>
        </w:trPr>
        <w:tc>
          <w:tcPr>
            <w:tcW w:w="9561" w:type="dxa"/>
            <w:shd w:val="clear" w:color="auto" w:fill="auto"/>
          </w:tcPr>
          <w:p w14:paraId="0560C548" w14:textId="77777777" w:rsidR="009B798B" w:rsidRPr="006315E9" w:rsidRDefault="006C452E" w:rsidP="006F0449">
            <w:pPr>
              <w:pStyle w:val="ListParagraph"/>
              <w:numPr>
                <w:ilvl w:val="0"/>
                <w:numId w:val="10"/>
              </w:numPr>
              <w:tabs>
                <w:tab w:val="left" w:pos="284"/>
              </w:tabs>
              <w:ind w:left="142" w:right="-175" w:hanging="142"/>
              <w:rPr>
                <w:rStyle w:val="ng-binding"/>
                <w:rFonts w:cs="Arial"/>
                <w:color w:val="333333"/>
              </w:rPr>
            </w:pPr>
            <w:r w:rsidRPr="006315E9">
              <w:rPr>
                <w:rStyle w:val="ng-binding"/>
                <w:rFonts w:cs="Arial"/>
                <w:color w:val="333333"/>
              </w:rPr>
              <w:t>S</w:t>
            </w:r>
            <w:r w:rsidR="00C72751" w:rsidRPr="006315E9">
              <w:rPr>
                <w:rStyle w:val="ng-binding"/>
                <w:rFonts w:cs="Arial"/>
                <w:color w:val="333333"/>
              </w:rPr>
              <w:t>witch impact</w:t>
            </w:r>
            <w:r w:rsidR="009B798B" w:rsidRPr="006315E9">
              <w:rPr>
                <w:rStyle w:val="ng-binding"/>
                <w:rFonts w:cs="Arial"/>
                <w:color w:val="333333"/>
              </w:rPr>
              <w:t xml:space="preserve"> assessment</w:t>
            </w:r>
            <w:r w:rsidR="00C72751" w:rsidRPr="006315E9">
              <w:rPr>
                <w:rStyle w:val="ng-binding"/>
                <w:rFonts w:cs="Arial"/>
                <w:color w:val="333333"/>
              </w:rPr>
              <w:t xml:space="preserve"> (</w:t>
            </w:r>
            <w:r w:rsidRPr="006315E9">
              <w:rPr>
                <w:rStyle w:val="ng-binding"/>
                <w:rFonts w:cs="Arial"/>
                <w:color w:val="333333"/>
              </w:rPr>
              <w:t>necessary</w:t>
            </w:r>
            <w:r w:rsidR="00712205" w:rsidRPr="006315E9">
              <w:rPr>
                <w:rStyle w:val="ng-binding"/>
                <w:rFonts w:cs="Arial"/>
                <w:color w:val="333333"/>
              </w:rPr>
              <w:t xml:space="preserve"> for all requests</w:t>
            </w:r>
            <w:r w:rsidRPr="006315E9">
              <w:rPr>
                <w:rStyle w:val="ng-binding"/>
                <w:rFonts w:cs="Arial"/>
                <w:color w:val="333333"/>
              </w:rPr>
              <w:t>,</w:t>
            </w:r>
            <w:r w:rsidR="001D109F">
              <w:rPr>
                <w:rStyle w:val="ng-binding"/>
                <w:rFonts w:cs="Arial"/>
                <w:color w:val="333333"/>
              </w:rPr>
              <w:t xml:space="preserve"> see</w:t>
            </w:r>
            <w:r w:rsidRPr="006315E9">
              <w:rPr>
                <w:rStyle w:val="ng-binding"/>
                <w:rFonts w:cs="Arial"/>
                <w:color w:val="333333"/>
              </w:rPr>
              <w:t xml:space="preserve"> </w:t>
            </w:r>
            <w:r w:rsidR="00C17E2D">
              <w:rPr>
                <w:rStyle w:val="ng-binding"/>
                <w:rFonts w:cs="Arial"/>
                <w:color w:val="333333"/>
              </w:rPr>
              <w:t>next page on this form</w:t>
            </w:r>
            <w:r w:rsidR="00C72751" w:rsidRPr="006315E9">
              <w:rPr>
                <w:rStyle w:val="ng-binding"/>
                <w:rFonts w:cs="Arial"/>
                <w:color w:val="333333"/>
              </w:rPr>
              <w:t>)</w:t>
            </w:r>
          </w:p>
        </w:tc>
        <w:tc>
          <w:tcPr>
            <w:tcW w:w="590" w:type="dxa"/>
            <w:shd w:val="clear" w:color="auto" w:fill="DEEAF6" w:themeFill="accent5" w:themeFillTint="33"/>
          </w:tcPr>
          <w:p w14:paraId="6C7D0843" w14:textId="77777777" w:rsidR="009B798B" w:rsidRPr="006315E9" w:rsidRDefault="00531961" w:rsidP="00FF7130">
            <w:pPr>
              <w:tabs>
                <w:tab w:val="left" w:pos="664"/>
              </w:tabs>
              <w:jc w:val="center"/>
              <w:rPr>
                <w:rFonts w:eastAsiaTheme="minorHAnsi" w:cs="Arial"/>
                <w:color w:val="4472C4" w:themeColor="accent1"/>
                <w:lang w:val="en-US"/>
              </w:rPr>
            </w:pPr>
            <w:sdt>
              <w:sdtPr>
                <w:rPr>
                  <w:rFonts w:eastAsiaTheme="minorHAnsi" w:cs="Arial"/>
                  <w:color w:val="4472C4" w:themeColor="accent1"/>
                  <w:lang w:val="en-US"/>
                </w:rPr>
                <w:id w:val="-580679508"/>
                <w15:color w:val="00A1DF"/>
                <w14:checkbox>
                  <w14:checked w14:val="1"/>
                  <w14:checkedState w14:val="2612" w14:font="MS Gothic"/>
                  <w14:uncheckedState w14:val="2610" w14:font="MS Gothic"/>
                </w14:checkbox>
              </w:sdtPr>
              <w:sdtEndPr/>
              <w:sdtContent>
                <w:r w:rsidR="007C08BD">
                  <w:rPr>
                    <w:rFonts w:ascii="MS Gothic" w:eastAsia="MS Gothic" w:hAnsi="MS Gothic" w:cs="Arial" w:hint="eastAsia"/>
                    <w:color w:val="4472C4" w:themeColor="accent1"/>
                    <w:lang w:val="en-US"/>
                  </w:rPr>
                  <w:t>☒</w:t>
                </w:r>
              </w:sdtContent>
            </w:sdt>
          </w:p>
        </w:tc>
        <w:tc>
          <w:tcPr>
            <w:tcW w:w="60" w:type="dxa"/>
          </w:tcPr>
          <w:p w14:paraId="13B2D985" w14:textId="77777777" w:rsidR="009B798B" w:rsidRPr="006315E9" w:rsidRDefault="009B798B" w:rsidP="00FF7130">
            <w:pPr>
              <w:ind w:right="976"/>
              <w:rPr>
                <w:rFonts w:eastAsiaTheme="minorHAnsi" w:cs="Arial"/>
                <w:i/>
                <w:iCs/>
                <w:lang w:val="en-US"/>
              </w:rPr>
            </w:pPr>
          </w:p>
        </w:tc>
      </w:tr>
      <w:tr w:rsidR="00C86098" w:rsidRPr="006315E9" w14:paraId="76E83722" w14:textId="77777777" w:rsidTr="00970E9C">
        <w:trPr>
          <w:trHeight w:val="341"/>
        </w:trPr>
        <w:tc>
          <w:tcPr>
            <w:tcW w:w="9561" w:type="dxa"/>
            <w:shd w:val="clear" w:color="auto" w:fill="auto"/>
          </w:tcPr>
          <w:p w14:paraId="373F5367" w14:textId="77777777" w:rsidR="00C86098" w:rsidRPr="006315E9" w:rsidRDefault="00C86098" w:rsidP="006F0449">
            <w:pPr>
              <w:pStyle w:val="ListParagraph"/>
              <w:numPr>
                <w:ilvl w:val="0"/>
                <w:numId w:val="10"/>
              </w:numPr>
              <w:tabs>
                <w:tab w:val="left" w:pos="284"/>
              </w:tabs>
              <w:ind w:left="284" w:right="-175" w:hanging="284"/>
              <w:rPr>
                <w:rStyle w:val="ng-binding"/>
                <w:rFonts w:cs="Arial"/>
                <w:color w:val="333333"/>
              </w:rPr>
            </w:pPr>
            <w:r w:rsidRPr="006315E9">
              <w:rPr>
                <w:rStyle w:val="ng-binding"/>
                <w:rFonts w:cs="Arial"/>
                <w:color w:val="333333"/>
              </w:rPr>
              <w:t>If required</w:t>
            </w:r>
            <w:r w:rsidR="00794C99" w:rsidRPr="006315E9">
              <w:rPr>
                <w:rStyle w:val="ng-binding"/>
                <w:rFonts w:cs="Arial"/>
                <w:color w:val="333333"/>
                <w:vertAlign w:val="superscript"/>
              </w:rPr>
              <w:footnoteReference w:id="3"/>
            </w:r>
            <w:r w:rsidR="00FB0AB3" w:rsidRPr="006315E9">
              <w:rPr>
                <w:rStyle w:val="ng-binding"/>
                <w:rFonts w:cs="Arial"/>
                <w:color w:val="333333"/>
                <w:vertAlign w:val="superscript"/>
              </w:rPr>
              <w:t xml:space="preserve"> </w:t>
            </w:r>
            <w:r w:rsidR="00FB0AB3" w:rsidRPr="006315E9">
              <w:rPr>
                <w:rStyle w:val="ng-binding"/>
                <w:rFonts w:cs="Arial"/>
                <w:color w:val="333333"/>
              </w:rPr>
              <w:t>: s</w:t>
            </w:r>
            <w:r w:rsidRPr="006315E9">
              <w:rPr>
                <w:rStyle w:val="ng-binding"/>
                <w:rFonts w:cs="Arial"/>
                <w:color w:val="333333"/>
              </w:rPr>
              <w:t xml:space="preserve">upportive NITAG recommendation or ICC endorsement (minutes of a meeting endorsing </w:t>
            </w:r>
            <w:r w:rsidR="005803F6">
              <w:rPr>
                <w:rStyle w:val="ng-binding"/>
                <w:rFonts w:cs="Arial"/>
                <w:color w:val="333333"/>
              </w:rPr>
              <w:br/>
            </w:r>
            <w:r w:rsidRPr="006315E9">
              <w:rPr>
                <w:rStyle w:val="ng-binding"/>
                <w:rFonts w:cs="Arial"/>
                <w:color w:val="333333"/>
              </w:rPr>
              <w:t>the switch decision)</w:t>
            </w:r>
          </w:p>
        </w:tc>
        <w:tc>
          <w:tcPr>
            <w:tcW w:w="590" w:type="dxa"/>
            <w:shd w:val="clear" w:color="auto" w:fill="DEEAF6" w:themeFill="accent5" w:themeFillTint="33"/>
          </w:tcPr>
          <w:p w14:paraId="31559223" w14:textId="77777777" w:rsidR="00C86098" w:rsidRPr="006315E9" w:rsidRDefault="00531961" w:rsidP="00FF7130">
            <w:pPr>
              <w:tabs>
                <w:tab w:val="left" w:pos="664"/>
              </w:tabs>
              <w:jc w:val="center"/>
              <w:rPr>
                <w:rStyle w:val="ng-binding"/>
                <w:rFonts w:cs="Arial"/>
                <w:color w:val="4472C4" w:themeColor="accent1"/>
              </w:rPr>
            </w:pPr>
            <w:sdt>
              <w:sdtPr>
                <w:rPr>
                  <w:rFonts w:eastAsiaTheme="minorHAnsi" w:cs="Arial"/>
                  <w:color w:val="4472C4" w:themeColor="accent1"/>
                  <w:lang w:val="en-US"/>
                </w:rPr>
                <w:id w:val="449912203"/>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lang w:val="en-US"/>
                  </w:rPr>
                  <w:t>☒</w:t>
                </w:r>
              </w:sdtContent>
            </w:sdt>
          </w:p>
        </w:tc>
        <w:tc>
          <w:tcPr>
            <w:tcW w:w="60" w:type="dxa"/>
          </w:tcPr>
          <w:p w14:paraId="3AD4204F" w14:textId="77777777" w:rsidR="00C86098" w:rsidRPr="006315E9" w:rsidRDefault="00C86098" w:rsidP="00FF7130">
            <w:pPr>
              <w:ind w:right="976"/>
              <w:rPr>
                <w:rFonts w:eastAsiaTheme="minorHAnsi" w:cs="Arial"/>
                <w:i/>
                <w:iCs/>
                <w:lang w:val="en-US"/>
              </w:rPr>
            </w:pPr>
          </w:p>
        </w:tc>
      </w:tr>
      <w:tr w:rsidR="00C86098" w:rsidRPr="006315E9" w14:paraId="7947536C" w14:textId="77777777" w:rsidTr="005803F6">
        <w:trPr>
          <w:trHeight w:val="347"/>
        </w:trPr>
        <w:tc>
          <w:tcPr>
            <w:tcW w:w="9561" w:type="dxa"/>
          </w:tcPr>
          <w:p w14:paraId="45981BA5" w14:textId="77777777" w:rsidR="00C86098" w:rsidRPr="006315E9" w:rsidRDefault="00C86098" w:rsidP="006F0449">
            <w:pPr>
              <w:pStyle w:val="ListParagraph"/>
              <w:numPr>
                <w:ilvl w:val="0"/>
                <w:numId w:val="10"/>
              </w:numPr>
              <w:tabs>
                <w:tab w:val="left" w:pos="284"/>
              </w:tabs>
              <w:ind w:left="142" w:right="-175" w:hanging="142"/>
              <w:rPr>
                <w:rStyle w:val="ng-binding"/>
                <w:rFonts w:cs="Arial"/>
                <w:color w:val="333333"/>
              </w:rPr>
            </w:pPr>
            <w:r w:rsidRPr="006315E9">
              <w:rPr>
                <w:rStyle w:val="ng-binding"/>
                <w:rFonts w:cs="Arial"/>
                <w:color w:val="333333"/>
              </w:rPr>
              <w:t xml:space="preserve">If this switch increases the country’s </w:t>
            </w:r>
            <w:r w:rsidR="00AF2870">
              <w:rPr>
                <w:rStyle w:val="ng-binding"/>
                <w:rFonts w:cs="Arial"/>
                <w:color w:val="333333"/>
              </w:rPr>
              <w:t>c</w:t>
            </w:r>
            <w:r w:rsidR="00AF2870">
              <w:rPr>
                <w:rStyle w:val="ng-binding"/>
                <w:color w:val="333333"/>
              </w:rPr>
              <w:t xml:space="preserve">o-financing </w:t>
            </w:r>
            <w:r w:rsidRPr="006315E9">
              <w:rPr>
                <w:rStyle w:val="ng-binding"/>
                <w:rFonts w:cs="Arial"/>
                <w:color w:val="333333"/>
              </w:rPr>
              <w:t>financial costs:</w:t>
            </w:r>
            <w:r w:rsidRPr="006315E9">
              <w:rPr>
                <w:rStyle w:val="ng-binding"/>
                <w:rFonts w:cs="Arial"/>
                <w:color w:val="333333"/>
                <w:vertAlign w:val="superscript"/>
              </w:rPr>
              <w:footnoteReference w:id="4"/>
            </w:r>
            <w:r w:rsidRPr="006315E9">
              <w:rPr>
                <w:rStyle w:val="ng-binding"/>
                <w:rFonts w:cs="Arial"/>
                <w:color w:val="333333"/>
                <w:vertAlign w:val="superscript"/>
              </w:rPr>
              <w:t xml:space="preserve"> </w:t>
            </w:r>
            <w:r w:rsidR="001D109F">
              <w:rPr>
                <w:rStyle w:val="ng-binding"/>
                <w:rFonts w:cs="Arial"/>
                <w:color w:val="333333"/>
              </w:rPr>
              <w:t>s</w:t>
            </w:r>
            <w:r w:rsidRPr="006315E9">
              <w:rPr>
                <w:rStyle w:val="ng-binding"/>
                <w:rFonts w:cs="Arial"/>
                <w:color w:val="333333"/>
              </w:rPr>
              <w:t xml:space="preserve">ignature of Ministry of Finance </w:t>
            </w:r>
          </w:p>
        </w:tc>
        <w:tc>
          <w:tcPr>
            <w:tcW w:w="590" w:type="dxa"/>
            <w:shd w:val="clear" w:color="auto" w:fill="DEEAF6" w:themeFill="accent5" w:themeFillTint="33"/>
          </w:tcPr>
          <w:p w14:paraId="2355496E" w14:textId="77777777" w:rsidR="00C86098" w:rsidRPr="006315E9" w:rsidRDefault="00531961" w:rsidP="00FF7130">
            <w:pPr>
              <w:jc w:val="center"/>
              <w:rPr>
                <w:rStyle w:val="ng-binding"/>
                <w:rFonts w:cs="Arial"/>
                <w:color w:val="4472C4" w:themeColor="accent1"/>
              </w:rPr>
            </w:pPr>
            <w:sdt>
              <w:sdtPr>
                <w:rPr>
                  <w:rFonts w:eastAsiaTheme="minorHAnsi" w:cs="Arial"/>
                  <w:color w:val="4472C4" w:themeColor="accent1"/>
                  <w:lang w:val="en-US"/>
                </w:rPr>
                <w:id w:val="1341971764"/>
                <w15:color w:val="00A1DF"/>
                <w14:checkbox>
                  <w14:checked w14:val="0"/>
                  <w14:checkedState w14:val="2612" w14:font="MS Gothic"/>
                  <w14:uncheckedState w14:val="2610" w14:font="MS Gothic"/>
                </w14:checkbox>
              </w:sdtPr>
              <w:sdtEndPr/>
              <w:sdtContent>
                <w:r w:rsidR="00C86098" w:rsidRPr="006315E9">
                  <w:rPr>
                    <w:rFonts w:ascii="Segoe UI Symbol" w:eastAsia="MS Gothic" w:hAnsi="Segoe UI Symbol" w:cs="Segoe UI Symbol"/>
                    <w:color w:val="4472C4" w:themeColor="accent1"/>
                    <w:lang w:val="en-US"/>
                  </w:rPr>
                  <w:t>☐</w:t>
                </w:r>
              </w:sdtContent>
            </w:sdt>
          </w:p>
        </w:tc>
        <w:tc>
          <w:tcPr>
            <w:tcW w:w="60" w:type="dxa"/>
          </w:tcPr>
          <w:p w14:paraId="19EECD51" w14:textId="77777777" w:rsidR="00C86098" w:rsidRPr="006315E9" w:rsidRDefault="00C86098" w:rsidP="00FF7130">
            <w:pPr>
              <w:ind w:right="976"/>
              <w:rPr>
                <w:rFonts w:eastAsiaTheme="minorHAnsi" w:cs="Arial"/>
                <w:i/>
                <w:iCs/>
                <w:lang w:val="en-US"/>
              </w:rPr>
            </w:pPr>
          </w:p>
        </w:tc>
      </w:tr>
      <w:tr w:rsidR="00C86098" w:rsidRPr="006315E9" w14:paraId="47232AAA" w14:textId="77777777" w:rsidTr="005803F6">
        <w:trPr>
          <w:trHeight w:val="359"/>
        </w:trPr>
        <w:tc>
          <w:tcPr>
            <w:tcW w:w="9561" w:type="dxa"/>
          </w:tcPr>
          <w:p w14:paraId="40583C83" w14:textId="77777777" w:rsidR="00C86098" w:rsidRPr="006315E9" w:rsidRDefault="00C86098" w:rsidP="006F0449">
            <w:pPr>
              <w:pStyle w:val="ListParagraph"/>
              <w:numPr>
                <w:ilvl w:val="0"/>
                <w:numId w:val="10"/>
              </w:numPr>
              <w:tabs>
                <w:tab w:val="left" w:pos="284"/>
              </w:tabs>
              <w:ind w:left="142" w:right="-175" w:hanging="142"/>
              <w:rPr>
                <w:rStyle w:val="ng-binding"/>
                <w:rFonts w:cs="Arial"/>
                <w:color w:val="333333"/>
              </w:rPr>
            </w:pPr>
            <w:r w:rsidRPr="006315E9">
              <w:rPr>
                <w:rStyle w:val="ng-binding"/>
                <w:rFonts w:cs="Arial"/>
                <w:color w:val="333333"/>
              </w:rPr>
              <w:t>If a switch grant (SG) is requested: Budget</w:t>
            </w:r>
            <w:r w:rsidRPr="006315E9">
              <w:rPr>
                <w:rStyle w:val="ng-binding"/>
                <w:rFonts w:cs="Arial"/>
                <w:color w:val="333333"/>
                <w:vertAlign w:val="superscript"/>
              </w:rPr>
              <w:footnoteReference w:id="5"/>
            </w:r>
            <w:r w:rsidR="001D109F">
              <w:rPr>
                <w:rStyle w:val="ng-binding"/>
                <w:rFonts w:cs="Arial"/>
                <w:color w:val="333333"/>
              </w:rPr>
              <w:t xml:space="preserve"> in the Gavi template</w:t>
            </w:r>
            <w:r w:rsidRPr="006315E9">
              <w:rPr>
                <w:rStyle w:val="ng-binding"/>
                <w:rFonts w:cs="Arial"/>
                <w:color w:val="333333"/>
              </w:rPr>
              <w:t xml:space="preserve"> </w:t>
            </w:r>
          </w:p>
        </w:tc>
        <w:tc>
          <w:tcPr>
            <w:tcW w:w="590" w:type="dxa"/>
            <w:shd w:val="clear" w:color="auto" w:fill="DEEAF6" w:themeFill="accent5" w:themeFillTint="33"/>
          </w:tcPr>
          <w:p w14:paraId="3568DC83" w14:textId="77777777" w:rsidR="00C86098" w:rsidRPr="006315E9" w:rsidRDefault="00531961" w:rsidP="00FF7130">
            <w:pPr>
              <w:jc w:val="center"/>
              <w:rPr>
                <w:rStyle w:val="ng-binding"/>
                <w:rFonts w:cs="Arial"/>
                <w:color w:val="4472C4" w:themeColor="accent1"/>
              </w:rPr>
            </w:pPr>
            <w:sdt>
              <w:sdtPr>
                <w:rPr>
                  <w:rFonts w:eastAsiaTheme="minorHAnsi" w:cs="Arial"/>
                  <w:color w:val="4472C4" w:themeColor="accent1"/>
                  <w:lang w:val="en-US"/>
                </w:rPr>
                <w:id w:val="325328745"/>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lang w:val="en-US"/>
                  </w:rPr>
                  <w:t>☒</w:t>
                </w:r>
              </w:sdtContent>
            </w:sdt>
          </w:p>
        </w:tc>
        <w:tc>
          <w:tcPr>
            <w:tcW w:w="60" w:type="dxa"/>
          </w:tcPr>
          <w:p w14:paraId="12E06F86" w14:textId="77777777" w:rsidR="00C86098" w:rsidRPr="006315E9" w:rsidRDefault="00C86098" w:rsidP="00FF7130">
            <w:pPr>
              <w:ind w:right="976"/>
              <w:rPr>
                <w:rFonts w:eastAsiaTheme="minorHAnsi" w:cs="Arial"/>
                <w:i/>
                <w:iCs/>
                <w:lang w:val="en-US"/>
              </w:rPr>
            </w:pPr>
          </w:p>
        </w:tc>
      </w:tr>
    </w:tbl>
    <w:p w14:paraId="2B28A46F" w14:textId="77777777" w:rsidR="004B0E6E" w:rsidRPr="006315E9" w:rsidRDefault="004B0E6E" w:rsidP="00FF7130">
      <w:pPr>
        <w:rPr>
          <w:rStyle w:val="ng-binding"/>
          <w:rFonts w:cs="Arial"/>
          <w:color w:val="333333"/>
          <w:sz w:val="20"/>
          <w:szCs w:val="20"/>
        </w:rPr>
      </w:pPr>
      <w:r w:rsidRPr="006315E9">
        <w:rPr>
          <w:rStyle w:val="ng-binding"/>
          <w:rFonts w:cs="Arial"/>
          <w:color w:val="333333"/>
          <w:sz w:val="20"/>
          <w:szCs w:val="20"/>
        </w:rPr>
        <w:t xml:space="preserve">Requests will not be reviewed unless complete. </w:t>
      </w:r>
    </w:p>
    <w:p w14:paraId="513906A6" w14:textId="77777777" w:rsidR="00C4642A" w:rsidRPr="006315E9" w:rsidRDefault="00C4642A" w:rsidP="00FF7130">
      <w:pPr>
        <w:rPr>
          <w:rStyle w:val="ng-binding"/>
          <w:rFonts w:cs="Arial"/>
          <w:color w:val="333333"/>
          <w:sz w:val="20"/>
          <w:szCs w:val="20"/>
        </w:rPr>
      </w:pPr>
    </w:p>
    <w:p w14:paraId="13C0DD5B" w14:textId="77777777" w:rsidR="00DA13F1" w:rsidRPr="006315E9" w:rsidRDefault="00AA591C" w:rsidP="00FF7130">
      <w:pPr>
        <w:pStyle w:val="ListParagraph"/>
        <w:numPr>
          <w:ilvl w:val="0"/>
          <w:numId w:val="11"/>
        </w:numPr>
        <w:tabs>
          <w:tab w:val="left" w:pos="284"/>
        </w:tabs>
        <w:spacing w:before="240"/>
        <w:ind w:left="0" w:firstLine="0"/>
        <w:rPr>
          <w:rStyle w:val="ng-binding"/>
          <w:rFonts w:cs="Arial"/>
          <w:b/>
          <w:bCs/>
          <w:color w:val="00B050"/>
          <w:szCs w:val="20"/>
        </w:rPr>
      </w:pPr>
      <w:r w:rsidRPr="006315E9">
        <w:rPr>
          <w:rStyle w:val="ng-binding"/>
          <w:rFonts w:cs="Arial"/>
          <w:b/>
          <w:bCs/>
          <w:color w:val="00B050"/>
          <w:szCs w:val="20"/>
        </w:rPr>
        <w:t xml:space="preserve">Country </w:t>
      </w:r>
      <w:r w:rsidR="00A84FEF" w:rsidRPr="006315E9">
        <w:rPr>
          <w:rStyle w:val="ng-binding"/>
          <w:rFonts w:cs="Arial"/>
          <w:b/>
          <w:bCs/>
          <w:color w:val="00B050"/>
          <w:szCs w:val="20"/>
        </w:rPr>
        <w:t>context</w:t>
      </w:r>
    </w:p>
    <w:tbl>
      <w:tblPr>
        <w:tblStyle w:val="TableGrid"/>
        <w:tblpPr w:leftFromText="180" w:rightFromText="180" w:vertAnchor="text" w:horzAnchor="margin" w:tblpY="100"/>
        <w:tblW w:w="10583" w:type="dxa"/>
        <w:tblLayout w:type="fixed"/>
        <w:tblLook w:val="04A0" w:firstRow="1" w:lastRow="0" w:firstColumn="1" w:lastColumn="0" w:noHBand="0" w:noVBand="1"/>
      </w:tblPr>
      <w:tblGrid>
        <w:gridCol w:w="6096"/>
        <w:gridCol w:w="4487"/>
      </w:tblGrid>
      <w:tr w:rsidR="00F53F05" w:rsidRPr="006315E9" w14:paraId="460E68BB" w14:textId="77777777" w:rsidTr="008E7C3D">
        <w:trPr>
          <w:trHeight w:val="390"/>
        </w:trPr>
        <w:tc>
          <w:tcPr>
            <w:tcW w:w="6096" w:type="dxa"/>
          </w:tcPr>
          <w:p w14:paraId="68F8B7BC" w14:textId="77777777" w:rsidR="008722A3" w:rsidRPr="00D81158" w:rsidRDefault="008722A3" w:rsidP="008E7C3D">
            <w:pPr>
              <w:pStyle w:val="ListParagraph"/>
              <w:numPr>
                <w:ilvl w:val="0"/>
                <w:numId w:val="16"/>
              </w:numPr>
              <w:ind w:left="284" w:hanging="284"/>
              <w:rPr>
                <w:rStyle w:val="ng-binding"/>
                <w:rFonts w:cs="Arial"/>
                <w:color w:val="333333"/>
                <w:szCs w:val="22"/>
                <w:lang w:eastAsia="en-US"/>
              </w:rPr>
            </w:pPr>
            <w:r w:rsidRPr="00D81158">
              <w:rPr>
                <w:rStyle w:val="ng-binding"/>
                <w:rFonts w:cs="Arial"/>
                <w:color w:val="333333"/>
              </w:rPr>
              <w:t xml:space="preserve">Switch reason: </w:t>
            </w:r>
          </w:p>
          <w:p w14:paraId="28AD92AC" w14:textId="77777777" w:rsidR="00F53F05" w:rsidRPr="00D81158" w:rsidRDefault="008722A3" w:rsidP="008E7C3D">
            <w:pPr>
              <w:pStyle w:val="ListParagraph"/>
              <w:ind w:left="1004" w:hanging="284"/>
              <w:rPr>
                <w:rStyle w:val="ng-binding"/>
                <w:rFonts w:cs="Arial"/>
                <w:color w:val="333333"/>
                <w:szCs w:val="22"/>
                <w:lang w:eastAsia="en-US"/>
              </w:rPr>
            </w:pPr>
            <w:r w:rsidRPr="00D81158">
              <w:rPr>
                <w:rStyle w:val="ng-binding"/>
                <w:rFonts w:cs="Arial"/>
                <w:color w:val="333333"/>
              </w:rPr>
              <w:t>C</w:t>
            </w:r>
            <w:r w:rsidR="00374757" w:rsidRPr="00D81158">
              <w:rPr>
                <w:rStyle w:val="ng-binding"/>
                <w:rFonts w:cs="Arial"/>
                <w:color w:val="333333"/>
              </w:rPr>
              <w:t xml:space="preserve">ountry’s </w:t>
            </w:r>
            <w:r w:rsidR="00256E17">
              <w:rPr>
                <w:rStyle w:val="ng-binding"/>
                <w:rFonts w:cs="Arial"/>
                <w:color w:val="333333"/>
              </w:rPr>
              <w:t>elective</w:t>
            </w:r>
            <w:r w:rsidR="00374757" w:rsidRPr="00D81158">
              <w:rPr>
                <w:rStyle w:val="ng-binding"/>
                <w:rFonts w:cs="Arial"/>
                <w:color w:val="333333"/>
              </w:rPr>
              <w:t xml:space="preserve"> choice</w:t>
            </w:r>
          </w:p>
        </w:tc>
        <w:tc>
          <w:tcPr>
            <w:tcW w:w="4487" w:type="dxa"/>
            <w:shd w:val="clear" w:color="auto" w:fill="DEEAF6" w:themeFill="accent5" w:themeFillTint="33"/>
          </w:tcPr>
          <w:p w14:paraId="25E08F20" w14:textId="77777777" w:rsidR="008722A3" w:rsidRPr="006315E9" w:rsidRDefault="008722A3" w:rsidP="00F53F05">
            <w:pPr>
              <w:ind w:left="136"/>
              <w:rPr>
                <w:rStyle w:val="ng-binding"/>
                <w:rFonts w:cs="Arial"/>
                <w:color w:val="333333"/>
              </w:rPr>
            </w:pPr>
          </w:p>
          <w:p w14:paraId="32DF92C5" w14:textId="77777777" w:rsidR="00F53F05" w:rsidRPr="006315E9" w:rsidRDefault="008722A3" w:rsidP="00F53F05">
            <w:pPr>
              <w:ind w:left="136"/>
              <w:rPr>
                <w:rStyle w:val="ng-binding"/>
                <w:rFonts w:cs="Arial"/>
                <w:color w:val="333333"/>
              </w:rPr>
            </w:pPr>
            <w:r w:rsidRPr="006315E9">
              <w:rPr>
                <w:rStyle w:val="ng-binding"/>
                <w:rFonts w:cs="Arial"/>
                <w:color w:val="333333"/>
              </w:rPr>
              <w:t xml:space="preserve">Yes </w:t>
            </w:r>
            <w:sdt>
              <w:sdtPr>
                <w:rPr>
                  <w:rFonts w:eastAsiaTheme="minorHAnsi" w:cs="Arial"/>
                  <w:color w:val="4472C4" w:themeColor="accent1"/>
                  <w:lang w:val="en-US"/>
                </w:rPr>
                <w:id w:val="-756515409"/>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15E9">
              <w:rPr>
                <w:rFonts w:eastAsiaTheme="minorHAnsi" w:cs="Arial"/>
                <w:lang w:val="en-US"/>
              </w:rPr>
              <w:t xml:space="preserve">                     No </w:t>
            </w:r>
            <w:sdt>
              <w:sdtPr>
                <w:rPr>
                  <w:rFonts w:eastAsiaTheme="minorHAnsi" w:cs="Arial"/>
                  <w:color w:val="4472C4" w:themeColor="accent1"/>
                  <w:lang w:val="en-US"/>
                </w:rPr>
                <w:id w:val="254861366"/>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lang w:val="en-US"/>
                  </w:rPr>
                  <w:t>☒</w:t>
                </w:r>
              </w:sdtContent>
            </w:sdt>
          </w:p>
        </w:tc>
      </w:tr>
      <w:tr w:rsidR="00F53F05" w:rsidRPr="006315E9" w14:paraId="03D9A249" w14:textId="77777777" w:rsidTr="008E7C3D">
        <w:trPr>
          <w:trHeight w:val="390"/>
        </w:trPr>
        <w:tc>
          <w:tcPr>
            <w:tcW w:w="6096" w:type="dxa"/>
          </w:tcPr>
          <w:p w14:paraId="31D4AD9E" w14:textId="77777777" w:rsidR="00F53F05" w:rsidRPr="00D81158" w:rsidRDefault="008722A3" w:rsidP="008E7C3D">
            <w:pPr>
              <w:pStyle w:val="ListParagraph"/>
              <w:ind w:left="1004" w:hanging="284"/>
              <w:rPr>
                <w:rStyle w:val="ng-binding"/>
                <w:rFonts w:cs="Arial"/>
                <w:color w:val="333333"/>
                <w:sz w:val="22"/>
                <w:szCs w:val="22"/>
                <w:lang w:eastAsia="en-US"/>
              </w:rPr>
            </w:pPr>
            <w:r w:rsidRPr="00D81158">
              <w:rPr>
                <w:rStyle w:val="GaviDocumillTemplate-QAcomp-Title"/>
                <w:rFonts w:cs="Arial"/>
                <w:b w:val="0"/>
                <w:bCs/>
                <w:sz w:val="20"/>
                <w:szCs w:val="20"/>
              </w:rPr>
              <w:t>Gavi</w:t>
            </w:r>
            <w:r w:rsidR="00256E17">
              <w:rPr>
                <w:rStyle w:val="GaviDocumillTemplate-QAcomp-Title"/>
                <w:rFonts w:cs="Arial"/>
                <w:b w:val="0"/>
                <w:bCs/>
                <w:sz w:val="20"/>
                <w:szCs w:val="20"/>
              </w:rPr>
              <w:t xml:space="preserve"> Alliance</w:t>
            </w:r>
            <w:r w:rsidRPr="00D81158">
              <w:rPr>
                <w:rStyle w:val="GaviDocumillTemplate-QAcomp-Title"/>
                <w:rFonts w:cs="Arial"/>
                <w:b w:val="0"/>
                <w:bCs/>
                <w:sz w:val="20"/>
                <w:szCs w:val="20"/>
              </w:rPr>
              <w:t xml:space="preserve"> request</w:t>
            </w:r>
            <w:r w:rsidR="00E66A21" w:rsidRPr="006315E9">
              <w:rPr>
                <w:rStyle w:val="FootnoteReference"/>
                <w:rFonts w:cs="Arial"/>
                <w:bCs/>
                <w:color w:val="000000"/>
              </w:rPr>
              <w:footnoteReference w:id="6"/>
            </w:r>
          </w:p>
        </w:tc>
        <w:tc>
          <w:tcPr>
            <w:tcW w:w="4487" w:type="dxa"/>
            <w:shd w:val="clear" w:color="auto" w:fill="DEEAF6" w:themeFill="accent5" w:themeFillTint="33"/>
          </w:tcPr>
          <w:p w14:paraId="19D7B8CF" w14:textId="77777777" w:rsidR="00F53F05" w:rsidRPr="006315E9" w:rsidRDefault="008722A3" w:rsidP="00F53F05">
            <w:pPr>
              <w:ind w:left="136"/>
              <w:rPr>
                <w:rStyle w:val="ng-binding"/>
                <w:rFonts w:cs="Arial"/>
                <w:color w:val="333333"/>
              </w:rPr>
            </w:pPr>
            <w:r w:rsidRPr="006315E9">
              <w:rPr>
                <w:rStyle w:val="ng-binding"/>
                <w:rFonts w:cs="Arial"/>
                <w:color w:val="333333"/>
              </w:rPr>
              <w:t xml:space="preserve">Yes </w:t>
            </w:r>
            <w:sdt>
              <w:sdtPr>
                <w:rPr>
                  <w:rFonts w:eastAsiaTheme="minorHAnsi" w:cs="Arial"/>
                  <w:color w:val="4472C4" w:themeColor="accent1"/>
                  <w:lang w:val="en-US"/>
                </w:rPr>
                <w:id w:val="1399408230"/>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lang w:val="en-US"/>
                  </w:rPr>
                  <w:t>☒</w:t>
                </w:r>
              </w:sdtContent>
            </w:sdt>
            <w:r w:rsidRPr="006315E9">
              <w:rPr>
                <w:rFonts w:eastAsiaTheme="minorHAnsi" w:cs="Arial"/>
                <w:lang w:val="en-US"/>
              </w:rPr>
              <w:t xml:space="preserve">                     No </w:t>
            </w:r>
            <w:sdt>
              <w:sdtPr>
                <w:rPr>
                  <w:rFonts w:eastAsiaTheme="minorHAnsi" w:cs="Arial"/>
                  <w:color w:val="4472C4" w:themeColor="accent1"/>
                  <w:lang w:val="en-US"/>
                </w:rPr>
                <w:id w:val="244462727"/>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r w:rsidR="00F53F05" w:rsidRPr="006315E9" w14:paraId="07EEBAA7" w14:textId="77777777" w:rsidTr="008E7C3D">
        <w:trPr>
          <w:trHeight w:val="390"/>
        </w:trPr>
        <w:tc>
          <w:tcPr>
            <w:tcW w:w="6096" w:type="dxa"/>
          </w:tcPr>
          <w:p w14:paraId="4F339021" w14:textId="77777777" w:rsidR="00F53F05" w:rsidRPr="00D81158" w:rsidRDefault="00F53F05" w:rsidP="008E7C3D">
            <w:pPr>
              <w:pStyle w:val="ListParagraph"/>
              <w:numPr>
                <w:ilvl w:val="0"/>
                <w:numId w:val="16"/>
              </w:numPr>
              <w:ind w:left="284" w:hanging="284"/>
              <w:rPr>
                <w:rStyle w:val="ng-binding"/>
                <w:rFonts w:cs="Arial"/>
                <w:color w:val="333333"/>
                <w:sz w:val="22"/>
                <w:szCs w:val="22"/>
                <w:lang w:eastAsia="en-US"/>
              </w:rPr>
            </w:pPr>
            <w:r w:rsidRPr="00D81158">
              <w:rPr>
                <w:rStyle w:val="ng-binding"/>
                <w:rFonts w:cs="Arial"/>
                <w:color w:val="333333"/>
              </w:rPr>
              <w:t>Routine vaccination already started?</w:t>
            </w:r>
            <w:r w:rsidR="00214C9E">
              <w:rPr>
                <w:rStyle w:val="FootnoteReference"/>
                <w:rFonts w:cs="Arial"/>
                <w:color w:val="333333"/>
              </w:rPr>
              <w:footnoteReference w:id="7"/>
            </w:r>
          </w:p>
        </w:tc>
        <w:tc>
          <w:tcPr>
            <w:tcW w:w="4487" w:type="dxa"/>
            <w:shd w:val="clear" w:color="auto" w:fill="DEEAF6" w:themeFill="accent5" w:themeFillTint="33"/>
          </w:tcPr>
          <w:p w14:paraId="4418D6A1" w14:textId="77777777" w:rsidR="00F53F05" w:rsidRPr="006315E9" w:rsidRDefault="00F53F05" w:rsidP="00F53F05">
            <w:pPr>
              <w:ind w:left="136"/>
              <w:rPr>
                <w:rStyle w:val="ng-binding"/>
                <w:rFonts w:cs="Arial"/>
                <w:color w:val="4472C4" w:themeColor="accent1"/>
              </w:rPr>
            </w:pPr>
            <w:r w:rsidRPr="006315E9">
              <w:rPr>
                <w:rStyle w:val="ng-binding"/>
                <w:rFonts w:cs="Arial"/>
                <w:color w:val="333333"/>
              </w:rPr>
              <w:t xml:space="preserve">Yes </w:t>
            </w:r>
            <w:sdt>
              <w:sdtPr>
                <w:rPr>
                  <w:rFonts w:eastAsiaTheme="minorHAnsi" w:cs="Arial"/>
                  <w:color w:val="4472C4" w:themeColor="accent1"/>
                  <w:lang w:val="en-US"/>
                </w:rPr>
                <w:id w:val="-201780520"/>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lang w:val="en-US"/>
                  </w:rPr>
                  <w:t>☒</w:t>
                </w:r>
              </w:sdtContent>
            </w:sdt>
            <w:r w:rsidRPr="006315E9">
              <w:rPr>
                <w:rFonts w:eastAsiaTheme="minorHAnsi" w:cs="Arial"/>
                <w:lang w:val="en-US"/>
              </w:rPr>
              <w:t xml:space="preserve">                     No </w:t>
            </w:r>
            <w:sdt>
              <w:sdtPr>
                <w:rPr>
                  <w:rFonts w:eastAsiaTheme="minorHAnsi" w:cs="Arial"/>
                  <w:color w:val="4472C4" w:themeColor="accent1"/>
                  <w:lang w:val="en-US"/>
                </w:rPr>
                <w:id w:val="-1496878067"/>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p>
        </w:tc>
      </w:tr>
      <w:tr w:rsidR="00F53F05" w:rsidRPr="006315E9" w14:paraId="41522B87" w14:textId="77777777" w:rsidTr="008E7C3D">
        <w:trPr>
          <w:trHeight w:val="390"/>
        </w:trPr>
        <w:tc>
          <w:tcPr>
            <w:tcW w:w="6096" w:type="dxa"/>
          </w:tcPr>
          <w:p w14:paraId="6C7B5C2D" w14:textId="77777777" w:rsidR="00F53F05" w:rsidRPr="00D81158" w:rsidRDefault="00F53F05" w:rsidP="008E7C3D">
            <w:pPr>
              <w:pStyle w:val="ListParagraph"/>
              <w:numPr>
                <w:ilvl w:val="0"/>
                <w:numId w:val="16"/>
              </w:numPr>
              <w:ind w:left="284" w:hanging="284"/>
              <w:rPr>
                <w:rStyle w:val="ng-binding"/>
                <w:rFonts w:cs="Arial"/>
                <w:color w:val="333333"/>
                <w:sz w:val="22"/>
                <w:szCs w:val="22"/>
                <w:lang w:eastAsia="en-US"/>
              </w:rPr>
            </w:pPr>
            <w:r w:rsidRPr="00D81158">
              <w:rPr>
                <w:rStyle w:val="ng-binding"/>
                <w:rFonts w:cs="Arial"/>
                <w:color w:val="333333"/>
              </w:rPr>
              <w:t>Did the country experience stock-out</w:t>
            </w:r>
            <w:r w:rsidR="00B107C9">
              <w:rPr>
                <w:rStyle w:val="ng-binding"/>
                <w:rFonts w:cs="Arial"/>
                <w:color w:val="333333"/>
              </w:rPr>
              <w:t xml:space="preserve"> </w:t>
            </w:r>
            <w:r w:rsidR="00123904">
              <w:rPr>
                <w:rStyle w:val="ng-binding"/>
                <w:rFonts w:cs="Arial"/>
                <w:color w:val="333333"/>
              </w:rPr>
              <w:t>of this antigen over the past 12 months?</w:t>
            </w:r>
            <w:r w:rsidRPr="00D81158">
              <w:rPr>
                <w:rStyle w:val="ng-binding"/>
                <w:rFonts w:cs="Arial"/>
                <w:color w:val="333333"/>
              </w:rPr>
              <w:t>?</w:t>
            </w:r>
          </w:p>
        </w:tc>
        <w:tc>
          <w:tcPr>
            <w:tcW w:w="4487" w:type="dxa"/>
            <w:shd w:val="clear" w:color="auto" w:fill="DEEAF6" w:themeFill="accent5" w:themeFillTint="33"/>
          </w:tcPr>
          <w:p w14:paraId="538C1D70" w14:textId="77777777" w:rsidR="00F53F05" w:rsidRPr="006315E9" w:rsidRDefault="00F53F05" w:rsidP="00F53F05">
            <w:pPr>
              <w:ind w:left="136"/>
              <w:rPr>
                <w:rStyle w:val="ng-binding"/>
                <w:rFonts w:cs="Arial"/>
                <w:color w:val="333333"/>
              </w:rPr>
            </w:pPr>
            <w:r w:rsidRPr="006315E9">
              <w:rPr>
                <w:rStyle w:val="ng-binding"/>
                <w:rFonts w:cs="Arial"/>
                <w:color w:val="333333"/>
                <w:shd w:val="clear" w:color="auto" w:fill="DEEAF6" w:themeFill="accent5" w:themeFillTint="33"/>
              </w:rPr>
              <w:t xml:space="preserve">Yes </w:t>
            </w:r>
            <w:sdt>
              <w:sdtPr>
                <w:rPr>
                  <w:rFonts w:eastAsiaTheme="minorHAnsi" w:cs="Arial"/>
                  <w:color w:val="4472C4" w:themeColor="accent1"/>
                  <w:shd w:val="clear" w:color="auto" w:fill="DEEAF6" w:themeFill="accent5" w:themeFillTint="33"/>
                  <w:lang w:val="en-US"/>
                </w:rPr>
                <w:id w:val="199992106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shd w:val="clear" w:color="auto" w:fill="DEEAF6" w:themeFill="accent5" w:themeFillTint="33"/>
                    <w:lang w:val="en-US"/>
                  </w:rPr>
                  <w:t>☐</w:t>
                </w:r>
              </w:sdtContent>
            </w:sdt>
            <w:r w:rsidRPr="006315E9">
              <w:rPr>
                <w:rFonts w:eastAsiaTheme="minorHAnsi" w:cs="Arial"/>
                <w:shd w:val="clear" w:color="auto" w:fill="DEEAF6" w:themeFill="accent5" w:themeFillTint="33"/>
                <w:lang w:val="en-US"/>
              </w:rPr>
              <w:t xml:space="preserve">                      No </w:t>
            </w:r>
            <w:sdt>
              <w:sdtPr>
                <w:rPr>
                  <w:rFonts w:eastAsiaTheme="minorHAnsi" w:cs="Arial"/>
                  <w:shd w:val="clear" w:color="auto" w:fill="DEEAF6" w:themeFill="accent5" w:themeFillTint="33"/>
                  <w:lang w:val="en-US"/>
                </w:rPr>
                <w:id w:val="-1675259401"/>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shd w:val="clear" w:color="auto" w:fill="DEEAF6" w:themeFill="accent5" w:themeFillTint="33"/>
                    <w:lang w:val="en-US"/>
                  </w:rPr>
                  <w:t>☒</w:t>
                </w:r>
              </w:sdtContent>
            </w:sdt>
          </w:p>
        </w:tc>
      </w:tr>
      <w:tr w:rsidR="00F53F05" w:rsidRPr="006315E9" w14:paraId="604D28E9" w14:textId="77777777" w:rsidTr="008E7C3D">
        <w:trPr>
          <w:trHeight w:val="758"/>
        </w:trPr>
        <w:tc>
          <w:tcPr>
            <w:tcW w:w="6096" w:type="dxa"/>
          </w:tcPr>
          <w:p w14:paraId="085CABB8" w14:textId="77777777" w:rsidR="00F53F05" w:rsidRPr="00D81158" w:rsidRDefault="003325C3" w:rsidP="008E7C3D">
            <w:pPr>
              <w:pStyle w:val="ListParagraph"/>
              <w:numPr>
                <w:ilvl w:val="0"/>
                <w:numId w:val="16"/>
              </w:numPr>
              <w:ind w:left="284" w:hanging="284"/>
              <w:rPr>
                <w:rStyle w:val="ng-binding"/>
                <w:rFonts w:cs="Arial"/>
                <w:color w:val="333333"/>
                <w:sz w:val="22"/>
                <w:szCs w:val="22"/>
                <w:lang w:eastAsia="en-US"/>
              </w:rPr>
            </w:pPr>
            <w:r w:rsidRPr="00D81158">
              <w:rPr>
                <w:rStyle w:val="ng-binding"/>
                <w:rFonts w:cs="Arial"/>
                <w:color w:val="333333"/>
              </w:rPr>
              <w:t>Current</w:t>
            </w:r>
            <w:r w:rsidR="00F53F05" w:rsidRPr="00D81158">
              <w:rPr>
                <w:rStyle w:val="ng-binding"/>
                <w:rFonts w:cs="Arial"/>
                <w:color w:val="333333"/>
              </w:rPr>
              <w:t xml:space="preserve"> stock level of the current presentation </w:t>
            </w:r>
          </w:p>
        </w:tc>
        <w:tc>
          <w:tcPr>
            <w:tcW w:w="4487" w:type="dxa"/>
            <w:shd w:val="clear" w:color="auto" w:fill="DEEAF6" w:themeFill="accent5" w:themeFillTint="33"/>
          </w:tcPr>
          <w:p w14:paraId="663464DE" w14:textId="77777777" w:rsidR="00F53F05" w:rsidRPr="006315E9" w:rsidRDefault="00F53F05" w:rsidP="00F53F05">
            <w:pPr>
              <w:ind w:left="136"/>
              <w:rPr>
                <w:rStyle w:val="ng-binding"/>
                <w:rFonts w:cs="Arial"/>
                <w:color w:val="4472C4" w:themeColor="accent1"/>
              </w:rPr>
            </w:pPr>
            <w:r w:rsidRPr="006315E9">
              <w:rPr>
                <w:rStyle w:val="ng-binding"/>
                <w:rFonts w:cs="Arial"/>
                <w:color w:val="333333"/>
              </w:rPr>
              <w:t xml:space="preserve">Central </w:t>
            </w:r>
            <w:r w:rsidR="008A5B70">
              <w:rPr>
                <w:rStyle w:val="ng-binding"/>
                <w:rFonts w:cs="Arial"/>
                <w:color w:val="333333"/>
              </w:rPr>
              <w:t>l</w:t>
            </w:r>
            <w:r w:rsidRPr="006315E9">
              <w:rPr>
                <w:rStyle w:val="ng-binding"/>
                <w:rFonts w:cs="Arial"/>
                <w:color w:val="333333"/>
              </w:rPr>
              <w:t xml:space="preserve">evel </w:t>
            </w:r>
            <w:r w:rsidRPr="006315E9">
              <w:rPr>
                <w:rStyle w:val="ng-binding"/>
                <w:rFonts w:cs="Arial"/>
                <w:color w:val="4472C4" w:themeColor="accent1"/>
              </w:rPr>
              <w:t>……………….………</w:t>
            </w:r>
            <w:proofErr w:type="gramStart"/>
            <w:r w:rsidRPr="006315E9">
              <w:rPr>
                <w:rStyle w:val="ng-binding"/>
                <w:rFonts w:cs="Arial"/>
                <w:color w:val="4472C4" w:themeColor="accent1"/>
              </w:rPr>
              <w:t>…(</w:t>
            </w:r>
            <w:proofErr w:type="gramEnd"/>
            <w:r w:rsidRPr="006315E9">
              <w:rPr>
                <w:rStyle w:val="ng-binding"/>
                <w:rFonts w:cs="Arial"/>
                <w:color w:val="4472C4" w:themeColor="accent1"/>
              </w:rPr>
              <w:t>n of doses)</w:t>
            </w:r>
          </w:p>
          <w:p w14:paraId="030E8D3E" w14:textId="77777777" w:rsidR="00F53F05" w:rsidRPr="006315E9" w:rsidRDefault="00F53F05" w:rsidP="00F53F05">
            <w:pPr>
              <w:ind w:left="136"/>
              <w:rPr>
                <w:rStyle w:val="ng-binding"/>
                <w:rFonts w:cs="Arial"/>
                <w:color w:val="333333"/>
              </w:rPr>
            </w:pPr>
            <w:r w:rsidRPr="006315E9">
              <w:rPr>
                <w:rStyle w:val="ng-binding"/>
                <w:rFonts w:cs="Arial"/>
                <w:color w:val="333333"/>
              </w:rPr>
              <w:t xml:space="preserve">Second </w:t>
            </w:r>
            <w:r w:rsidR="008A5B70">
              <w:rPr>
                <w:rStyle w:val="ng-binding"/>
                <w:rFonts w:cs="Arial"/>
                <w:color w:val="333333"/>
              </w:rPr>
              <w:t>l</w:t>
            </w:r>
            <w:r w:rsidRPr="006315E9">
              <w:rPr>
                <w:rStyle w:val="ng-binding"/>
                <w:rFonts w:cs="Arial"/>
                <w:color w:val="333333"/>
              </w:rPr>
              <w:t xml:space="preserve">evel </w:t>
            </w:r>
            <w:r w:rsidRPr="006315E9">
              <w:rPr>
                <w:rStyle w:val="ng-binding"/>
                <w:rFonts w:cs="Arial"/>
                <w:color w:val="4472C4" w:themeColor="accent1"/>
              </w:rPr>
              <w:t>……………….………</w:t>
            </w:r>
            <w:proofErr w:type="gramStart"/>
            <w:r w:rsidRPr="006315E9">
              <w:rPr>
                <w:rStyle w:val="ng-binding"/>
                <w:rFonts w:cs="Arial"/>
                <w:color w:val="4472C4" w:themeColor="accent1"/>
              </w:rPr>
              <w:t>…(</w:t>
            </w:r>
            <w:proofErr w:type="gramEnd"/>
            <w:r w:rsidRPr="006315E9">
              <w:rPr>
                <w:rStyle w:val="ng-binding"/>
                <w:rFonts w:cs="Arial"/>
                <w:color w:val="4472C4" w:themeColor="accent1"/>
              </w:rPr>
              <w:t>n of doses)</w:t>
            </w:r>
          </w:p>
        </w:tc>
      </w:tr>
      <w:tr w:rsidR="00F53F05" w:rsidRPr="006315E9" w14:paraId="746D3C92" w14:textId="77777777" w:rsidTr="008E7C3D">
        <w:trPr>
          <w:trHeight w:val="370"/>
        </w:trPr>
        <w:tc>
          <w:tcPr>
            <w:tcW w:w="6096" w:type="dxa"/>
          </w:tcPr>
          <w:p w14:paraId="0B2764FE" w14:textId="77777777" w:rsidR="00DD4D24" w:rsidRPr="00661F77" w:rsidRDefault="00DD4D24">
            <w:pPr>
              <w:pStyle w:val="ListParagraph"/>
              <w:numPr>
                <w:ilvl w:val="0"/>
                <w:numId w:val="16"/>
              </w:numPr>
              <w:ind w:left="284" w:hanging="284"/>
              <w:rPr>
                <w:rFonts w:cs="Arial"/>
                <w:lang w:val="en-US"/>
              </w:rPr>
            </w:pPr>
            <w:r w:rsidRPr="008E7C3D">
              <w:rPr>
                <w:rFonts w:cs="Arial"/>
                <w:lang w:val="en-US"/>
              </w:rPr>
              <w:t>If the implementation includes off-label use, has a national policy change been agreed?</w:t>
            </w:r>
          </w:p>
          <w:p w14:paraId="015A0F70" w14:textId="77777777" w:rsidR="00F53F05" w:rsidRPr="00D81158" w:rsidRDefault="00F53F05" w:rsidP="008E7C3D">
            <w:pPr>
              <w:pStyle w:val="ListParagraph"/>
              <w:numPr>
                <w:ilvl w:val="0"/>
                <w:numId w:val="16"/>
              </w:numPr>
              <w:ind w:left="284" w:hanging="284"/>
              <w:rPr>
                <w:rStyle w:val="ng-binding"/>
                <w:rFonts w:cs="Arial"/>
                <w:color w:val="333333"/>
                <w:sz w:val="22"/>
                <w:szCs w:val="22"/>
                <w:lang w:eastAsia="en-US"/>
              </w:rPr>
            </w:pPr>
            <w:r w:rsidRPr="00D81158">
              <w:rPr>
                <w:rFonts w:cs="Arial"/>
                <w:lang w:val="en-US"/>
              </w:rPr>
              <w:t>Is the new presentation licensed in the country?</w:t>
            </w:r>
          </w:p>
        </w:tc>
        <w:tc>
          <w:tcPr>
            <w:tcW w:w="4487" w:type="dxa"/>
            <w:shd w:val="clear" w:color="auto" w:fill="DEEAF6" w:themeFill="accent5" w:themeFillTint="33"/>
          </w:tcPr>
          <w:p w14:paraId="770EE0C6" w14:textId="77777777" w:rsidR="00F53F05" w:rsidRDefault="005C420C" w:rsidP="00F53F05">
            <w:pPr>
              <w:ind w:left="136"/>
              <w:rPr>
                <w:rFonts w:eastAsiaTheme="minorHAnsi" w:cs="Arial"/>
                <w:shd w:val="clear" w:color="auto" w:fill="DEEAF6" w:themeFill="accent5" w:themeFillTint="33"/>
                <w:lang w:val="en-US"/>
              </w:rPr>
            </w:pPr>
            <w:r>
              <w:rPr>
                <w:rStyle w:val="ng-binding"/>
                <w:rFonts w:cs="Arial"/>
                <w:color w:val="333333"/>
                <w:shd w:val="clear" w:color="auto" w:fill="DEEAF6" w:themeFill="accent5" w:themeFillTint="33"/>
              </w:rPr>
              <w:t xml:space="preserve">Not applicable </w:t>
            </w:r>
            <w:r>
              <w:rPr>
                <w:rFonts w:eastAsiaTheme="minorHAnsi" w:cs="Arial"/>
                <w:shd w:val="clear" w:color="auto" w:fill="DEEAF6" w:themeFill="accent5" w:themeFillTint="33"/>
                <w:lang w:val="en-US"/>
              </w:rPr>
              <w:t xml:space="preserve"> </w:t>
            </w:r>
            <w:sdt>
              <w:sdtPr>
                <w:rPr>
                  <w:rFonts w:eastAsiaTheme="minorHAnsi" w:cs="Arial"/>
                  <w:shd w:val="clear" w:color="auto" w:fill="DEEAF6" w:themeFill="accent5" w:themeFillTint="33"/>
                  <w:lang w:val="en-US"/>
                </w:rPr>
                <w:id w:val="365491257"/>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shd w:val="clear" w:color="auto" w:fill="DEEAF6" w:themeFill="accent5" w:themeFillTint="33"/>
                    <w:lang w:val="en-US"/>
                  </w:rPr>
                  <w:t>☒</w:t>
                </w:r>
              </w:sdtContent>
            </w:sdt>
            <w:r>
              <w:rPr>
                <w:rStyle w:val="ng-binding"/>
                <w:rFonts w:cs="Arial"/>
                <w:color w:val="333333"/>
                <w:shd w:val="clear" w:color="auto" w:fill="DEEAF6" w:themeFill="accent5" w:themeFillTint="33"/>
              </w:rPr>
              <w:t xml:space="preserve">     </w:t>
            </w:r>
            <w:r w:rsidR="00F53F05" w:rsidRPr="006315E9">
              <w:rPr>
                <w:rStyle w:val="ng-binding"/>
                <w:rFonts w:cs="Arial"/>
                <w:color w:val="333333"/>
                <w:shd w:val="clear" w:color="auto" w:fill="DEEAF6" w:themeFill="accent5" w:themeFillTint="33"/>
              </w:rPr>
              <w:t xml:space="preserve">Yes </w:t>
            </w:r>
            <w:sdt>
              <w:sdtPr>
                <w:rPr>
                  <w:rFonts w:eastAsiaTheme="minorHAnsi" w:cs="Arial"/>
                  <w:color w:val="4472C4" w:themeColor="accent1"/>
                  <w:shd w:val="clear" w:color="auto" w:fill="DEEAF6" w:themeFill="accent5" w:themeFillTint="33"/>
                  <w:lang w:val="en-US"/>
                </w:rPr>
                <w:id w:val="1888836216"/>
                <w15:color w:val="00A1DF"/>
                <w14:checkbox>
                  <w14:checked w14:val="0"/>
                  <w14:checkedState w14:val="2612" w14:font="MS Gothic"/>
                  <w14:uncheckedState w14:val="2610" w14:font="MS Gothic"/>
                </w14:checkbox>
              </w:sdtPr>
              <w:sdtEndPr/>
              <w:sdtContent>
                <w:r w:rsidR="00F53F05" w:rsidRPr="006315E9">
                  <w:rPr>
                    <w:rFonts w:ascii="Segoe UI Symbol" w:eastAsia="MS Gothic" w:hAnsi="Segoe UI Symbol" w:cs="Segoe UI Symbol"/>
                    <w:color w:val="4472C4" w:themeColor="accent1"/>
                    <w:shd w:val="clear" w:color="auto" w:fill="DEEAF6" w:themeFill="accent5" w:themeFillTint="33"/>
                    <w:lang w:val="en-US"/>
                  </w:rPr>
                  <w:t>☐</w:t>
                </w:r>
              </w:sdtContent>
            </w:sdt>
            <w:r w:rsidR="00F53F05" w:rsidRPr="006315E9">
              <w:rPr>
                <w:rFonts w:eastAsiaTheme="minorHAnsi" w:cs="Arial"/>
                <w:shd w:val="clear" w:color="auto" w:fill="DEEAF6" w:themeFill="accent5" w:themeFillTint="33"/>
                <w:lang w:val="en-US"/>
              </w:rPr>
              <w:t xml:space="preserve">            No </w:t>
            </w:r>
            <w:sdt>
              <w:sdtPr>
                <w:rPr>
                  <w:rFonts w:eastAsiaTheme="minorHAnsi" w:cs="Arial"/>
                  <w:shd w:val="clear" w:color="auto" w:fill="DEEAF6" w:themeFill="accent5" w:themeFillTint="33"/>
                  <w:lang w:val="en-US"/>
                </w:rPr>
                <w:id w:val="62147611"/>
                <w15:color w:val="00A1DF"/>
                <w14:checkbox>
                  <w14:checked w14:val="0"/>
                  <w14:checkedState w14:val="2612" w14:font="MS Gothic"/>
                  <w14:uncheckedState w14:val="2610" w14:font="MS Gothic"/>
                </w14:checkbox>
              </w:sdtPr>
              <w:sdtEndPr/>
              <w:sdtContent>
                <w:r w:rsidR="00F53F05" w:rsidRPr="006315E9">
                  <w:rPr>
                    <w:rFonts w:ascii="Segoe UI Symbol" w:eastAsia="MS Gothic" w:hAnsi="Segoe UI Symbol" w:cs="Segoe UI Symbol"/>
                    <w:shd w:val="clear" w:color="auto" w:fill="DEEAF6" w:themeFill="accent5" w:themeFillTint="33"/>
                    <w:lang w:val="en-US"/>
                  </w:rPr>
                  <w:t>☐</w:t>
                </w:r>
              </w:sdtContent>
            </w:sdt>
          </w:p>
          <w:p w14:paraId="10D208C4" w14:textId="77777777" w:rsidR="005C420C" w:rsidRDefault="005C420C" w:rsidP="00F53F05">
            <w:pPr>
              <w:ind w:left="136"/>
              <w:rPr>
                <w:rFonts w:eastAsiaTheme="minorHAnsi"/>
                <w:shd w:val="clear" w:color="auto" w:fill="DEEAF6" w:themeFill="accent5" w:themeFillTint="33"/>
                <w:lang w:val="en-US"/>
              </w:rPr>
            </w:pPr>
          </w:p>
          <w:p w14:paraId="64A6F761" w14:textId="77777777" w:rsidR="005C420C" w:rsidRPr="006315E9" w:rsidRDefault="005C420C" w:rsidP="00F53F05">
            <w:pPr>
              <w:ind w:left="136"/>
              <w:rPr>
                <w:rStyle w:val="ng-binding"/>
                <w:rFonts w:cs="Arial"/>
                <w:color w:val="333333"/>
              </w:rPr>
            </w:pPr>
            <w:r w:rsidRPr="006315E9">
              <w:rPr>
                <w:rStyle w:val="ng-binding"/>
                <w:rFonts w:cs="Arial"/>
                <w:color w:val="333333"/>
                <w:shd w:val="clear" w:color="auto" w:fill="DEEAF6" w:themeFill="accent5" w:themeFillTint="33"/>
              </w:rPr>
              <w:t xml:space="preserve">Yes </w:t>
            </w:r>
            <w:sdt>
              <w:sdtPr>
                <w:rPr>
                  <w:rFonts w:eastAsiaTheme="minorHAnsi" w:cs="Arial"/>
                  <w:color w:val="4472C4" w:themeColor="accent1"/>
                  <w:shd w:val="clear" w:color="auto" w:fill="DEEAF6" w:themeFill="accent5" w:themeFillTint="33"/>
                  <w:lang w:val="en-US"/>
                </w:rPr>
                <w:id w:val="1794328565"/>
                <w15:color w:val="00A1DF"/>
                <w14:checkbox>
                  <w14:checked w14:val="1"/>
                  <w14:checkedState w14:val="2612" w14:font="MS Gothic"/>
                  <w14:uncheckedState w14:val="2610" w14:font="MS Gothic"/>
                </w14:checkbox>
              </w:sdtPr>
              <w:sdtEndPr/>
              <w:sdtContent>
                <w:r w:rsidR="00B306AA">
                  <w:rPr>
                    <w:rFonts w:ascii="MS Gothic" w:eastAsia="MS Gothic" w:hAnsi="MS Gothic" w:cs="Arial" w:hint="eastAsia"/>
                    <w:color w:val="4472C4" w:themeColor="accent1"/>
                    <w:shd w:val="clear" w:color="auto" w:fill="DEEAF6" w:themeFill="accent5" w:themeFillTint="33"/>
                    <w:lang w:val="en-US"/>
                  </w:rPr>
                  <w:t>☒</w:t>
                </w:r>
              </w:sdtContent>
            </w:sdt>
            <w:r w:rsidRPr="006315E9">
              <w:rPr>
                <w:rFonts w:eastAsiaTheme="minorHAnsi" w:cs="Arial"/>
                <w:shd w:val="clear" w:color="auto" w:fill="DEEAF6" w:themeFill="accent5" w:themeFillTint="33"/>
                <w:lang w:val="en-US"/>
              </w:rPr>
              <w:t xml:space="preserve">                      No </w:t>
            </w:r>
            <w:sdt>
              <w:sdtPr>
                <w:rPr>
                  <w:rFonts w:eastAsiaTheme="minorHAnsi" w:cs="Arial"/>
                  <w:shd w:val="clear" w:color="auto" w:fill="DEEAF6" w:themeFill="accent5" w:themeFillTint="33"/>
                  <w:lang w:val="en-US"/>
                </w:rPr>
                <w:id w:val="-908611408"/>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p>
        </w:tc>
      </w:tr>
      <w:tr w:rsidR="00B448F9" w:rsidRPr="006315E9" w14:paraId="75944826" w14:textId="77777777" w:rsidTr="008A5B70">
        <w:trPr>
          <w:trHeight w:val="464"/>
        </w:trPr>
        <w:tc>
          <w:tcPr>
            <w:tcW w:w="10583" w:type="dxa"/>
            <w:gridSpan w:val="2"/>
          </w:tcPr>
          <w:p w14:paraId="1DB9A24E" w14:textId="77777777" w:rsidR="00B448F9" w:rsidRPr="006315E9" w:rsidRDefault="00B448F9" w:rsidP="008E7C3D">
            <w:pPr>
              <w:ind w:left="284" w:hanging="1"/>
              <w:rPr>
                <w:rStyle w:val="ng-binding"/>
                <w:rFonts w:cs="Arial"/>
                <w:color w:val="333333"/>
                <w:sz w:val="22"/>
                <w:szCs w:val="22"/>
                <w:shd w:val="clear" w:color="auto" w:fill="DEEAF6" w:themeFill="accent5" w:themeFillTint="33"/>
                <w:lang w:eastAsia="en-US"/>
              </w:rPr>
            </w:pPr>
            <w:r w:rsidRPr="006315E9">
              <w:rPr>
                <w:rFonts w:cs="Arial"/>
                <w:lang w:val="en-US"/>
              </w:rPr>
              <w:t xml:space="preserve">If </w:t>
            </w:r>
            <w:r w:rsidR="00804B69">
              <w:rPr>
                <w:rFonts w:cs="Arial"/>
                <w:lang w:val="en-US"/>
              </w:rPr>
              <w:t>the answer is no</w:t>
            </w:r>
            <w:r w:rsidRPr="006315E9">
              <w:rPr>
                <w:rFonts w:cs="Arial"/>
                <w:lang w:val="en-US"/>
              </w:rPr>
              <w:t>, please provide the time to obtain a license or approval and specify whether national regulations allow for waiver or expedited registration procedure of a WHO Prequalified Vaccine</w:t>
            </w:r>
            <w:r w:rsidR="00804B69">
              <w:rPr>
                <w:rFonts w:cs="Arial"/>
                <w:lang w:val="en-US"/>
              </w:rPr>
              <w:t xml:space="preserve">, and </w:t>
            </w:r>
            <w:r w:rsidRPr="006315E9">
              <w:rPr>
                <w:rFonts w:cs="Arial"/>
                <w:lang w:val="en-US"/>
              </w:rPr>
              <w:t>confirm if the licensing process will be completed before shipment:</w:t>
            </w:r>
          </w:p>
        </w:tc>
      </w:tr>
      <w:tr w:rsidR="00B448F9" w:rsidRPr="00DA13F1" w14:paraId="3900BA19" w14:textId="77777777" w:rsidTr="008A5B70">
        <w:trPr>
          <w:trHeight w:val="464"/>
        </w:trPr>
        <w:tc>
          <w:tcPr>
            <w:tcW w:w="10583" w:type="dxa"/>
            <w:gridSpan w:val="2"/>
            <w:shd w:val="clear" w:color="auto" w:fill="DEEAF6" w:themeFill="accent5" w:themeFillTint="33"/>
          </w:tcPr>
          <w:p w14:paraId="54A0D463" w14:textId="77777777" w:rsidR="00B448F9" w:rsidRPr="00463CB5" w:rsidRDefault="00947EEC" w:rsidP="008E7C3D">
            <w:pPr>
              <w:ind w:left="284"/>
              <w:rPr>
                <w:lang w:val="en-US"/>
              </w:rPr>
            </w:pPr>
            <w:r>
              <w:rPr>
                <w:lang w:val="en-US"/>
              </w:rPr>
              <w:t>……</w:t>
            </w:r>
          </w:p>
        </w:tc>
      </w:tr>
      <w:tr w:rsidR="00C44701" w:rsidRPr="006315E9" w14:paraId="6F7DFFBA" w14:textId="77777777" w:rsidTr="008E7C3D">
        <w:trPr>
          <w:trHeight w:val="464"/>
        </w:trPr>
        <w:tc>
          <w:tcPr>
            <w:tcW w:w="6096" w:type="dxa"/>
          </w:tcPr>
          <w:p w14:paraId="6BF02CA4" w14:textId="77777777" w:rsidR="00C44701" w:rsidRPr="0083676E" w:rsidRDefault="00C44701" w:rsidP="008E7C3D">
            <w:pPr>
              <w:pStyle w:val="ListParagraph"/>
              <w:numPr>
                <w:ilvl w:val="0"/>
                <w:numId w:val="16"/>
              </w:numPr>
              <w:ind w:left="284" w:hanging="284"/>
              <w:rPr>
                <w:rFonts w:cs="Arial"/>
                <w:lang w:val="en-US"/>
              </w:rPr>
            </w:pPr>
            <w:r w:rsidRPr="0083676E">
              <w:rPr>
                <w:rFonts w:cs="Arial"/>
                <w:color w:val="222222"/>
                <w:lang w:val="en"/>
              </w:rPr>
              <w:lastRenderedPageBreak/>
              <w:t>Does the country procure immunization supplies through UNICEF or the PAHO Revolving Fund?</w:t>
            </w:r>
          </w:p>
        </w:tc>
        <w:tc>
          <w:tcPr>
            <w:tcW w:w="4487" w:type="dxa"/>
            <w:shd w:val="clear" w:color="auto" w:fill="DEEAF6" w:themeFill="accent5" w:themeFillTint="33"/>
          </w:tcPr>
          <w:p w14:paraId="77ED8E6E" w14:textId="77777777" w:rsidR="00C44701" w:rsidRPr="006315E9" w:rsidRDefault="00C44701" w:rsidP="00C44701">
            <w:pPr>
              <w:ind w:left="136"/>
              <w:rPr>
                <w:rStyle w:val="ng-binding"/>
                <w:rFonts w:cs="Arial"/>
                <w:color w:val="333333"/>
                <w:shd w:val="clear" w:color="auto" w:fill="DEEAF6" w:themeFill="accent5" w:themeFillTint="33"/>
              </w:rPr>
            </w:pPr>
            <w:r w:rsidRPr="006315E9">
              <w:rPr>
                <w:rStyle w:val="ng-binding"/>
                <w:rFonts w:cs="Arial"/>
                <w:color w:val="333333"/>
                <w:shd w:val="clear" w:color="auto" w:fill="DEEAF6" w:themeFill="accent5" w:themeFillTint="33"/>
              </w:rPr>
              <w:t xml:space="preserve">Yes </w:t>
            </w:r>
            <w:sdt>
              <w:sdtPr>
                <w:rPr>
                  <w:rFonts w:eastAsiaTheme="minorHAnsi" w:cs="Arial"/>
                  <w:color w:val="4472C4" w:themeColor="accent1"/>
                  <w:shd w:val="clear" w:color="auto" w:fill="DEEAF6" w:themeFill="accent5" w:themeFillTint="33"/>
                  <w:lang w:val="en-US"/>
                </w:rPr>
                <w:id w:val="-571504738"/>
                <w15:color w:val="00A1DF"/>
                <w14:checkbox>
                  <w14:checked w14:val="1"/>
                  <w14:checkedState w14:val="2612" w14:font="MS Gothic"/>
                  <w14:uncheckedState w14:val="2610" w14:font="MS Gothic"/>
                </w14:checkbox>
              </w:sdtPr>
              <w:sdtEndPr/>
              <w:sdtContent>
                <w:r w:rsidR="00523366">
                  <w:rPr>
                    <w:rFonts w:ascii="MS Gothic" w:eastAsia="MS Gothic" w:hAnsi="MS Gothic" w:cs="Arial" w:hint="eastAsia"/>
                    <w:color w:val="4472C4" w:themeColor="accent1"/>
                    <w:shd w:val="clear" w:color="auto" w:fill="DEEAF6" w:themeFill="accent5" w:themeFillTint="33"/>
                    <w:lang w:val="en-US"/>
                  </w:rPr>
                  <w:t>☒</w:t>
                </w:r>
              </w:sdtContent>
            </w:sdt>
            <w:r w:rsidRPr="006315E9">
              <w:rPr>
                <w:rFonts w:eastAsiaTheme="minorHAnsi" w:cs="Arial"/>
                <w:shd w:val="clear" w:color="auto" w:fill="DEEAF6" w:themeFill="accent5" w:themeFillTint="33"/>
                <w:lang w:val="en-US"/>
              </w:rPr>
              <w:t xml:space="preserve">                      No </w:t>
            </w:r>
            <w:sdt>
              <w:sdtPr>
                <w:rPr>
                  <w:rFonts w:eastAsiaTheme="minorHAnsi" w:cs="Arial"/>
                  <w:shd w:val="clear" w:color="auto" w:fill="DEEAF6" w:themeFill="accent5" w:themeFillTint="33"/>
                  <w:lang w:val="en-US"/>
                </w:rPr>
                <w:id w:val="487513256"/>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shd w:val="clear" w:color="auto" w:fill="DEEAF6" w:themeFill="accent5" w:themeFillTint="33"/>
                    <w:lang w:val="en-US"/>
                  </w:rPr>
                  <w:t>☐</w:t>
                </w:r>
              </w:sdtContent>
            </w:sdt>
          </w:p>
        </w:tc>
      </w:tr>
      <w:tr w:rsidR="00B448F9" w:rsidRPr="00DA13F1" w14:paraId="5AE8F0B1" w14:textId="77777777" w:rsidTr="008A5B70">
        <w:trPr>
          <w:trHeight w:val="464"/>
        </w:trPr>
        <w:tc>
          <w:tcPr>
            <w:tcW w:w="10583" w:type="dxa"/>
            <w:gridSpan w:val="2"/>
            <w:shd w:val="clear" w:color="auto" w:fill="FFFFFF" w:themeFill="background1"/>
          </w:tcPr>
          <w:p w14:paraId="4FC886D1" w14:textId="77777777" w:rsidR="00B448F9" w:rsidRPr="00947EEC" w:rsidRDefault="00B448F9" w:rsidP="0083676E">
            <w:pPr>
              <w:ind w:left="284"/>
              <w:rPr>
                <w:lang w:val="en-US"/>
              </w:rPr>
            </w:pPr>
            <w:r w:rsidRPr="00947EEC">
              <w:rPr>
                <w:rFonts w:cs="Arial"/>
                <w:color w:val="222222"/>
                <w:lang w:val="en"/>
              </w:rPr>
              <w:t xml:space="preserve">If </w:t>
            </w:r>
            <w:r w:rsidR="00804B69">
              <w:rPr>
                <w:rFonts w:cs="Arial"/>
                <w:color w:val="222222"/>
                <w:lang w:val="en"/>
              </w:rPr>
              <w:t>the answer is</w:t>
            </w:r>
            <w:r w:rsidRPr="00947EEC">
              <w:rPr>
                <w:rFonts w:cs="Arial"/>
                <w:color w:val="222222"/>
                <w:lang w:val="en"/>
              </w:rPr>
              <w:t xml:space="preserve"> no, please attach a description of the alternative mechanism of supply and delivery of immunization and the vaccines or goods that the country intends to procure through this mechanism</w:t>
            </w:r>
            <w:r w:rsidR="00EC5625" w:rsidRPr="00947EEC">
              <w:rPr>
                <w:rFonts w:cs="Arial"/>
                <w:color w:val="222222"/>
                <w:lang w:val="en"/>
              </w:rPr>
              <w:t>:</w:t>
            </w:r>
          </w:p>
        </w:tc>
      </w:tr>
      <w:tr w:rsidR="00B448F9" w:rsidRPr="00DA13F1" w14:paraId="3CD3CE4F" w14:textId="77777777" w:rsidTr="00D23A07">
        <w:trPr>
          <w:trHeight w:val="551"/>
        </w:trPr>
        <w:tc>
          <w:tcPr>
            <w:tcW w:w="10583" w:type="dxa"/>
            <w:gridSpan w:val="2"/>
            <w:shd w:val="clear" w:color="auto" w:fill="DEEAF6" w:themeFill="accent5" w:themeFillTint="33"/>
          </w:tcPr>
          <w:p w14:paraId="35669E4D" w14:textId="77777777" w:rsidR="00B448F9" w:rsidRPr="00DA13F1" w:rsidRDefault="00947EEC" w:rsidP="00B448F9">
            <w:pPr>
              <w:rPr>
                <w:rFonts w:cs="Arial"/>
                <w:color w:val="222222"/>
                <w:sz w:val="21"/>
                <w:szCs w:val="21"/>
                <w:lang w:val="en"/>
              </w:rPr>
            </w:pPr>
            <w:r>
              <w:rPr>
                <w:rFonts w:cs="Arial"/>
                <w:color w:val="222222"/>
                <w:sz w:val="21"/>
                <w:szCs w:val="21"/>
                <w:lang w:val="en"/>
              </w:rPr>
              <w:t>…….</w:t>
            </w:r>
          </w:p>
        </w:tc>
      </w:tr>
    </w:tbl>
    <w:p w14:paraId="249E7A7A" w14:textId="77777777" w:rsidR="00B93F7F" w:rsidRPr="007D16C3" w:rsidRDefault="00B93F7F" w:rsidP="007D16C3">
      <w:pPr>
        <w:pStyle w:val="ListParagraph"/>
        <w:numPr>
          <w:ilvl w:val="0"/>
          <w:numId w:val="11"/>
        </w:numPr>
        <w:tabs>
          <w:tab w:val="left" w:pos="284"/>
        </w:tabs>
        <w:spacing w:before="240"/>
        <w:ind w:left="0" w:firstLine="0"/>
        <w:rPr>
          <w:rStyle w:val="ng-binding"/>
          <w:rFonts w:cs="Arial"/>
          <w:b/>
          <w:bCs/>
          <w:color w:val="00B050"/>
          <w:szCs w:val="20"/>
        </w:rPr>
      </w:pPr>
      <w:r w:rsidRPr="007D16C3">
        <w:rPr>
          <w:rStyle w:val="ng-binding"/>
          <w:rFonts w:cs="Arial"/>
          <w:b/>
          <w:bCs/>
          <w:color w:val="00B050"/>
          <w:szCs w:val="20"/>
        </w:rPr>
        <w:t>Switch impact assessment summary</w:t>
      </w:r>
    </w:p>
    <w:p w14:paraId="6ECD62A0" w14:textId="77777777" w:rsidR="001354DF" w:rsidRDefault="00F509B5" w:rsidP="00B93F7F">
      <w:pPr>
        <w:rPr>
          <w:rStyle w:val="ng-binding"/>
          <w:color w:val="333333"/>
          <w:sz w:val="20"/>
          <w:szCs w:val="20"/>
        </w:rPr>
      </w:pPr>
      <w:r>
        <w:rPr>
          <w:rStyle w:val="ng-binding"/>
          <w:color w:val="333333"/>
          <w:sz w:val="20"/>
          <w:szCs w:val="20"/>
        </w:rPr>
        <w:t>A</w:t>
      </w:r>
      <w:r w:rsidR="00B93F7F" w:rsidRPr="00947EEC">
        <w:rPr>
          <w:rStyle w:val="ng-binding"/>
          <w:color w:val="333333"/>
          <w:sz w:val="20"/>
          <w:szCs w:val="20"/>
        </w:rPr>
        <w:t xml:space="preserve"> switch will impact </w:t>
      </w:r>
      <w:r w:rsidR="00B93F7F" w:rsidRPr="00947EEC">
        <w:rPr>
          <w:rStyle w:val="ng-binding"/>
          <w:rFonts w:cs="Arial"/>
          <w:color w:val="333333"/>
          <w:sz w:val="20"/>
          <w:szCs w:val="20"/>
        </w:rPr>
        <w:t>one</w:t>
      </w:r>
      <w:r w:rsidR="00B93F7F" w:rsidRPr="00947EEC">
        <w:rPr>
          <w:rStyle w:val="ng-binding"/>
          <w:color w:val="333333"/>
          <w:sz w:val="20"/>
          <w:szCs w:val="20"/>
        </w:rPr>
        <w:t xml:space="preserve"> or more of the six dimensions listed below. Gavi will request each application to have assessed each dimension to surface potential trade-offs</w:t>
      </w:r>
      <w:r w:rsidR="005256C6">
        <w:rPr>
          <w:rStyle w:val="ng-binding"/>
          <w:color w:val="333333"/>
          <w:sz w:val="20"/>
          <w:szCs w:val="20"/>
        </w:rPr>
        <w:t xml:space="preserve"> between the benefits and downsides </w:t>
      </w:r>
      <w:r w:rsidR="007D16C3">
        <w:rPr>
          <w:rStyle w:val="ng-binding"/>
          <w:color w:val="333333"/>
          <w:sz w:val="20"/>
          <w:szCs w:val="20"/>
        </w:rPr>
        <w:t>of the switch.</w:t>
      </w:r>
      <w:r>
        <w:rPr>
          <w:rStyle w:val="ng-binding"/>
          <w:color w:val="333333"/>
          <w:sz w:val="20"/>
          <w:szCs w:val="20"/>
        </w:rPr>
        <w:t xml:space="preserve"> Please fill in the table based on EPI and or NITAG</w:t>
      </w:r>
      <w:r w:rsidR="004E7874">
        <w:rPr>
          <w:rStyle w:val="ng-binding"/>
          <w:color w:val="333333"/>
          <w:sz w:val="20"/>
          <w:szCs w:val="20"/>
        </w:rPr>
        <w:t xml:space="preserve"> assessment.</w:t>
      </w:r>
      <w:r w:rsidR="00C650F6">
        <w:rPr>
          <w:rStyle w:val="ng-binding"/>
          <w:color w:val="333333"/>
          <w:sz w:val="20"/>
          <w:szCs w:val="20"/>
        </w:rPr>
        <w:t xml:space="preserve"> Examples are provided in the guidelines in annex.</w:t>
      </w:r>
    </w:p>
    <w:p w14:paraId="584D78D4" w14:textId="77777777" w:rsidR="00220974" w:rsidRDefault="00220974" w:rsidP="00B93F7F">
      <w:pPr>
        <w:rPr>
          <w:rStyle w:val="ng-binding"/>
          <w:color w:val="333333"/>
          <w:sz w:val="20"/>
          <w:szCs w:val="20"/>
        </w:rPr>
      </w:pPr>
    </w:p>
    <w:p w14:paraId="2F213BA7" w14:textId="77777777" w:rsidR="007D16C3" w:rsidRDefault="00220974" w:rsidP="00B93F7F">
      <w:pPr>
        <w:rPr>
          <w:rStyle w:val="ng-binding"/>
          <w:color w:val="333333"/>
          <w:sz w:val="20"/>
          <w:szCs w:val="20"/>
        </w:rPr>
      </w:pPr>
      <w:r w:rsidRPr="00BA1A18">
        <w:rPr>
          <w:rFonts w:eastAsia="Calibri" w:cs="Arial"/>
          <w:b/>
          <w:bCs/>
          <w:color w:val="000000"/>
          <w:kern w:val="24"/>
          <w:sz w:val="20"/>
          <w:szCs w:val="20"/>
          <w:lang w:val="en-US"/>
        </w:rPr>
        <w:t xml:space="preserve">Simplified switch impact </w:t>
      </w:r>
      <w:r>
        <w:rPr>
          <w:rFonts w:eastAsia="Calibri" w:cs="Arial"/>
          <w:b/>
          <w:bCs/>
          <w:color w:val="000000"/>
          <w:kern w:val="24"/>
          <w:sz w:val="20"/>
          <w:szCs w:val="20"/>
          <w:lang w:val="en-US"/>
        </w:rPr>
        <w:t>assessment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7" w:type="dxa"/>
          <w:right w:w="57" w:type="dxa"/>
        </w:tblCellMar>
        <w:tblLook w:val="04A0" w:firstRow="1" w:lastRow="0" w:firstColumn="1" w:lastColumn="0" w:noHBand="0" w:noVBand="1"/>
      </w:tblPr>
      <w:tblGrid>
        <w:gridCol w:w="1980"/>
        <w:gridCol w:w="8476"/>
      </w:tblGrid>
      <w:tr w:rsidR="00686A8F" w14:paraId="024372DC" w14:textId="77777777" w:rsidTr="008E7C3D">
        <w:tc>
          <w:tcPr>
            <w:tcW w:w="1980" w:type="dxa"/>
          </w:tcPr>
          <w:p w14:paraId="28FA38F5" w14:textId="77777777" w:rsidR="00686A8F" w:rsidRDefault="00686A8F" w:rsidP="00B93F7F">
            <w:pPr>
              <w:rPr>
                <w:rStyle w:val="ng-binding"/>
                <w:color w:val="333333"/>
              </w:rPr>
            </w:pPr>
            <w:r w:rsidRPr="00BA1A18">
              <w:rPr>
                <w:rFonts w:eastAsia="Calibri" w:cs="Arial"/>
                <w:b/>
                <w:bCs/>
                <w:i/>
                <w:iCs/>
                <w:color w:val="000000"/>
                <w:kern w:val="24"/>
                <w:lang w:val="en-US"/>
              </w:rPr>
              <w:t xml:space="preserve">Administration </w:t>
            </w:r>
            <w:r w:rsidRPr="00BA1A18">
              <w:rPr>
                <w:rFonts w:eastAsia="Calibri" w:cs="Arial"/>
                <w:b/>
                <w:bCs/>
                <w:i/>
                <w:iCs/>
                <w:color w:val="000000"/>
                <w:kern w:val="24"/>
                <w:lang w:val="en-US"/>
              </w:rPr>
              <w:br/>
            </w:r>
            <w:r w:rsidRPr="00BA1A18">
              <w:rPr>
                <w:rFonts w:eastAsia="Calibri" w:cs="Arial"/>
                <w:i/>
                <w:iCs/>
                <w:color w:val="000000"/>
                <w:kern w:val="24"/>
                <w:lang w:val="en-US"/>
              </w:rPr>
              <w:t>(</w:t>
            </w:r>
            <w:proofErr w:type="gramStart"/>
            <w:r w:rsidRPr="00BA1A18">
              <w:rPr>
                <w:rFonts w:eastAsia="Calibri" w:cs="Arial"/>
                <w:i/>
                <w:iCs/>
                <w:color w:val="000000"/>
                <w:kern w:val="24"/>
                <w:lang w:val="en-US"/>
              </w:rPr>
              <w:t>e.g.</w:t>
            </w:r>
            <w:proofErr w:type="gramEnd"/>
            <w:r w:rsidRPr="00BA1A18">
              <w:rPr>
                <w:rFonts w:eastAsia="Calibri" w:cs="Arial"/>
                <w:i/>
                <w:iCs/>
                <w:color w:val="000000"/>
                <w:kern w:val="24"/>
                <w:lang w:val="en-US"/>
              </w:rPr>
              <w:t xml:space="preserve"> single dose, liquid form, oral, dose schedule)</w:t>
            </w:r>
          </w:p>
        </w:tc>
        <w:tc>
          <w:tcPr>
            <w:tcW w:w="8476" w:type="dxa"/>
            <w:shd w:val="clear" w:color="auto" w:fill="DEEAF6" w:themeFill="accent5" w:themeFillTint="33"/>
          </w:tcPr>
          <w:p w14:paraId="2267C6D4" w14:textId="77777777" w:rsidR="001216A8" w:rsidRDefault="00686A8F" w:rsidP="00340757">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098053515"/>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407998038"/>
                <w15:color w:val="00A1DF"/>
                <w14:checkbox>
                  <w14:checked w14:val="1"/>
                  <w14:checkedState w14:val="2612" w14:font="MS Gothic"/>
                  <w14:uncheckedState w14:val="2610" w14:font="MS Gothic"/>
                </w14:checkbox>
              </w:sdtPr>
              <w:sdtEndPr/>
              <w:sdtContent>
                <w:r w:rsidR="00523366">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r w:rsidR="00C631EE">
              <w:rPr>
                <w:rStyle w:val="ng-binding"/>
                <w:color w:val="333333"/>
              </w:rPr>
              <w:t>This switch from a single-dose tube to a multi-dose vial will require additional steps in preparing the dose for administration</w:t>
            </w:r>
            <w:r w:rsidR="007B52F8">
              <w:rPr>
                <w:rStyle w:val="ng-binding"/>
                <w:color w:val="333333"/>
              </w:rPr>
              <w:t>.</w:t>
            </w:r>
          </w:p>
        </w:tc>
      </w:tr>
      <w:tr w:rsidR="00686A8F" w14:paraId="3F77D59E" w14:textId="77777777" w:rsidTr="008E7C3D">
        <w:tc>
          <w:tcPr>
            <w:tcW w:w="1980" w:type="dxa"/>
          </w:tcPr>
          <w:p w14:paraId="709A0C1B" w14:textId="77777777" w:rsidR="00686A8F" w:rsidRDefault="00686A8F" w:rsidP="00B93F7F">
            <w:pPr>
              <w:rPr>
                <w:rStyle w:val="ng-binding"/>
                <w:color w:val="333333"/>
              </w:rPr>
            </w:pPr>
            <w:r w:rsidRPr="00BA1A18">
              <w:rPr>
                <w:rFonts w:eastAsia="Calibri" w:cs="Arial"/>
                <w:b/>
                <w:bCs/>
                <w:i/>
                <w:iCs/>
                <w:color w:val="000000"/>
                <w:kern w:val="24"/>
                <w:lang w:val="en-US"/>
              </w:rPr>
              <w:t>Cold chain requirements</w:t>
            </w:r>
            <w:r>
              <w:rPr>
                <w:rFonts w:eastAsia="Calibri" w:cs="Arial"/>
                <w:b/>
                <w:bCs/>
                <w:i/>
                <w:iCs/>
                <w:color w:val="000000"/>
                <w:kern w:val="24"/>
                <w:lang w:val="en-US"/>
              </w:rPr>
              <w:br/>
            </w:r>
            <w:r w:rsidRPr="00C623D2">
              <w:rPr>
                <w:rFonts w:eastAsia="Calibri" w:cs="Arial"/>
                <w:i/>
                <w:iCs/>
                <w:color w:val="000000"/>
                <w:kern w:val="24"/>
                <w:lang w:val="en-US"/>
              </w:rPr>
              <w:t>(</w:t>
            </w:r>
            <w:proofErr w:type="gramStart"/>
            <w:r w:rsidRPr="00C623D2">
              <w:rPr>
                <w:rFonts w:eastAsia="Calibri" w:cs="Arial"/>
                <w:i/>
                <w:iCs/>
                <w:color w:val="000000"/>
                <w:kern w:val="24"/>
                <w:lang w:val="en-US"/>
              </w:rPr>
              <w:t>e.g.</w:t>
            </w:r>
            <w:proofErr w:type="gramEnd"/>
            <w:r w:rsidRPr="00C623D2">
              <w:rPr>
                <w:rFonts w:eastAsia="Calibri" w:cs="Arial"/>
                <w:i/>
                <w:iCs/>
                <w:color w:val="000000"/>
                <w:kern w:val="24"/>
                <w:lang w:val="en-US"/>
              </w:rPr>
              <w:t xml:space="preserve"> larger or smaller </w:t>
            </w:r>
            <w:r>
              <w:rPr>
                <w:rFonts w:eastAsia="Calibri" w:cs="Arial"/>
                <w:i/>
                <w:iCs/>
                <w:color w:val="000000"/>
                <w:kern w:val="24"/>
                <w:lang w:val="en-US"/>
              </w:rPr>
              <w:t>space</w:t>
            </w:r>
            <w:r w:rsidRPr="00C623D2">
              <w:rPr>
                <w:rFonts w:eastAsia="Calibri" w:cs="Arial"/>
                <w:i/>
                <w:iCs/>
                <w:color w:val="000000"/>
                <w:kern w:val="24"/>
                <w:lang w:val="en-US"/>
              </w:rPr>
              <w:t xml:space="preserve"> needed)</w:t>
            </w:r>
          </w:p>
        </w:tc>
        <w:tc>
          <w:tcPr>
            <w:tcW w:w="8476" w:type="dxa"/>
            <w:shd w:val="clear" w:color="auto" w:fill="DEEAF6" w:themeFill="accent5" w:themeFillTint="33"/>
          </w:tcPr>
          <w:p w14:paraId="60CF4BC3" w14:textId="77777777" w:rsidR="00686A8F" w:rsidRDefault="00686A8F" w:rsidP="00686A8F">
            <w:pPr>
              <w:rPr>
                <w:rFonts w:eastAsiaTheme="minorHAnsi"/>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78986238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2008048494"/>
                <w15:color w:val="00A1DF"/>
                <w14:checkbox>
                  <w14:checked w14:val="1"/>
                  <w14:checkedState w14:val="2612" w14:font="MS Gothic"/>
                  <w14:uncheckedState w14:val="2610" w14:font="MS Gothic"/>
                </w14:checkbox>
              </w:sdtPr>
              <w:sdtEndPr/>
              <w:sdtContent>
                <w:r w:rsidR="00523366">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r w:rsidR="003E5470">
              <w:rPr>
                <w:rFonts w:eastAsiaTheme="minorHAnsi"/>
              </w:rPr>
              <w:t xml:space="preserve">This switch will free up refrigerated space and occupy a smaller volume of frozen space. Sufficient frozen space capacity is available to accommodate </w:t>
            </w:r>
            <w:proofErr w:type="spellStart"/>
            <w:r w:rsidR="003E5470">
              <w:rPr>
                <w:rFonts w:eastAsiaTheme="minorHAnsi"/>
              </w:rPr>
              <w:t>Rotavac</w:t>
            </w:r>
            <w:proofErr w:type="spellEnd"/>
            <w:r w:rsidR="003E5470">
              <w:rPr>
                <w:rFonts w:eastAsiaTheme="minorHAnsi"/>
              </w:rPr>
              <w:t>.</w:t>
            </w:r>
          </w:p>
          <w:p w14:paraId="0B9A7499" w14:textId="77777777" w:rsidR="003E5470" w:rsidRDefault="001666CA" w:rsidP="00686A8F">
            <w:pPr>
              <w:rPr>
                <w:rStyle w:val="ng-binding"/>
                <w:color w:val="333333"/>
              </w:rPr>
            </w:pPr>
            <w:proofErr w:type="spellStart"/>
            <w:r>
              <w:rPr>
                <w:rStyle w:val="ng-binding"/>
                <w:color w:val="333333"/>
              </w:rPr>
              <w:t>HealthcareWorkers</w:t>
            </w:r>
            <w:proofErr w:type="spellEnd"/>
            <w:r>
              <w:rPr>
                <w:rStyle w:val="ng-binding"/>
                <w:color w:val="333333"/>
              </w:rPr>
              <w:t xml:space="preserve"> training will include briefing on how to thaw doses for administration and how to re-freeze left </w:t>
            </w:r>
            <w:proofErr w:type="gramStart"/>
            <w:r>
              <w:rPr>
                <w:rStyle w:val="ng-binding"/>
                <w:color w:val="333333"/>
              </w:rPr>
              <w:t>over doses</w:t>
            </w:r>
            <w:proofErr w:type="gramEnd"/>
            <w:r>
              <w:rPr>
                <w:rStyle w:val="ng-binding"/>
                <w:color w:val="333333"/>
              </w:rPr>
              <w:t xml:space="preserve"> for later use.</w:t>
            </w:r>
          </w:p>
        </w:tc>
      </w:tr>
      <w:tr w:rsidR="00686A8F" w14:paraId="1DB609DB" w14:textId="77777777" w:rsidTr="008E7C3D">
        <w:tc>
          <w:tcPr>
            <w:tcW w:w="1980" w:type="dxa"/>
          </w:tcPr>
          <w:p w14:paraId="734AE58A" w14:textId="77777777" w:rsidR="00686A8F" w:rsidRDefault="00686A8F" w:rsidP="00B93F7F">
            <w:pPr>
              <w:rPr>
                <w:rStyle w:val="ng-binding"/>
                <w:color w:val="333333"/>
              </w:rPr>
            </w:pPr>
            <w:r w:rsidRPr="00BA1A18">
              <w:rPr>
                <w:rFonts w:eastAsia="Calibri" w:cs="Arial"/>
                <w:b/>
                <w:bCs/>
                <w:i/>
                <w:iCs/>
                <w:color w:val="000000"/>
                <w:kern w:val="24"/>
                <w:lang w:val="en-US"/>
              </w:rPr>
              <w:t>Effectiveness or safety</w:t>
            </w:r>
            <w:r>
              <w:rPr>
                <w:rFonts w:eastAsia="Calibri" w:cs="Arial"/>
                <w:b/>
                <w:bCs/>
                <w:i/>
                <w:iCs/>
                <w:color w:val="000000"/>
                <w:kern w:val="24"/>
                <w:lang w:val="en-US"/>
              </w:rPr>
              <w:br/>
            </w:r>
            <w:r w:rsidRPr="00955E00">
              <w:rPr>
                <w:rFonts w:eastAsia="Calibri" w:cs="Arial"/>
                <w:i/>
                <w:iCs/>
                <w:color w:val="000000"/>
                <w:kern w:val="24"/>
                <w:lang w:val="en-US"/>
              </w:rPr>
              <w:t>(</w:t>
            </w:r>
            <w:proofErr w:type="gramStart"/>
            <w:r w:rsidRPr="00955E00">
              <w:rPr>
                <w:rFonts w:eastAsia="Calibri" w:cs="Arial"/>
                <w:i/>
                <w:iCs/>
                <w:color w:val="000000"/>
                <w:kern w:val="24"/>
                <w:lang w:val="en-US"/>
              </w:rPr>
              <w:t>e.g.</w:t>
            </w:r>
            <w:proofErr w:type="gramEnd"/>
            <w:r w:rsidRPr="00955E00">
              <w:rPr>
                <w:rFonts w:eastAsia="Calibri" w:cs="Arial"/>
                <w:i/>
                <w:iCs/>
                <w:color w:val="000000"/>
                <w:kern w:val="24"/>
                <w:lang w:val="en-US"/>
              </w:rPr>
              <w:t xml:space="preserve"> different vaccine composition)</w:t>
            </w:r>
          </w:p>
        </w:tc>
        <w:tc>
          <w:tcPr>
            <w:tcW w:w="8476" w:type="dxa"/>
            <w:shd w:val="clear" w:color="auto" w:fill="DEEAF6" w:themeFill="accent5" w:themeFillTint="33"/>
          </w:tcPr>
          <w:p w14:paraId="1B54C27E" w14:textId="77777777" w:rsidR="00686A8F" w:rsidRDefault="00686A8F" w:rsidP="00686A8F">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44216691"/>
                <w15:color w:val="00A1DF"/>
                <w14:checkbox>
                  <w14:checked w14:val="1"/>
                  <w14:checkedState w14:val="2612" w14:font="MS Gothic"/>
                  <w14:uncheckedState w14:val="2610" w14:font="MS Gothic"/>
                </w14:checkbox>
              </w:sdtPr>
              <w:sdtEndPr/>
              <w:sdtContent>
                <w:r w:rsidR="001666CA">
                  <w:rPr>
                    <w:rFonts w:ascii="MS Gothic" w:eastAsia="MS Gothic" w:hAnsi="MS Gothic" w:cs="Arial" w:hint="eastAsia"/>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807476361"/>
                <w15:color w:val="00A1DF"/>
                <w14:checkbox>
                  <w14:checked w14:val="0"/>
                  <w14:checkedState w14:val="2612" w14:font="MS Gothic"/>
                  <w14:uncheckedState w14:val="2610" w14:font="MS Gothic"/>
                </w14:checkbox>
              </w:sdtPr>
              <w:sdtEndPr/>
              <w:sdtContent>
                <w:r>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r w:rsidR="001666CA">
              <w:rPr>
                <w:rStyle w:val="ng-binding"/>
                <w:color w:val="333333"/>
              </w:rPr>
              <w:t>As per WHO position paper</w:t>
            </w:r>
            <w:r w:rsidR="00A8218A">
              <w:rPr>
                <w:rStyle w:val="ng-binding"/>
                <w:color w:val="333333"/>
              </w:rPr>
              <w:t>, no significant difference expected.</w:t>
            </w:r>
          </w:p>
        </w:tc>
      </w:tr>
      <w:tr w:rsidR="00686A8F" w14:paraId="4AEEF953" w14:textId="77777777" w:rsidTr="008E7C3D">
        <w:tc>
          <w:tcPr>
            <w:tcW w:w="1980" w:type="dxa"/>
          </w:tcPr>
          <w:p w14:paraId="6BA4E53B" w14:textId="77777777" w:rsidR="00686A8F" w:rsidRDefault="00686A8F" w:rsidP="00B93F7F">
            <w:pPr>
              <w:rPr>
                <w:rStyle w:val="ng-binding"/>
                <w:color w:val="333333"/>
              </w:rPr>
            </w:pPr>
            <w:r w:rsidRPr="00BA1A18">
              <w:rPr>
                <w:rFonts w:eastAsia="Calibri" w:cs="Arial"/>
                <w:b/>
                <w:bCs/>
                <w:i/>
                <w:iCs/>
                <w:color w:val="000000"/>
                <w:kern w:val="24"/>
                <w:lang w:val="en-US"/>
              </w:rPr>
              <w:t xml:space="preserve">Coverage </w:t>
            </w:r>
            <w:r w:rsidRPr="00BA1A18">
              <w:rPr>
                <w:rFonts w:eastAsia="Calibri" w:cs="Arial"/>
                <w:b/>
                <w:bCs/>
                <w:i/>
                <w:iCs/>
                <w:color w:val="000000"/>
                <w:kern w:val="24"/>
                <w:lang w:val="en-US"/>
              </w:rPr>
              <w:br/>
            </w:r>
            <w:r w:rsidRPr="00BA1A18">
              <w:rPr>
                <w:rFonts w:eastAsia="Calibri" w:cs="Arial"/>
                <w:i/>
                <w:iCs/>
                <w:color w:val="000000"/>
                <w:kern w:val="24"/>
                <w:lang w:val="en-US"/>
              </w:rPr>
              <w:t>(acceptabil</w:t>
            </w:r>
            <w:r w:rsidR="00D17E27">
              <w:rPr>
                <w:rFonts w:eastAsia="Calibri" w:cs="Arial"/>
                <w:i/>
                <w:iCs/>
                <w:color w:val="000000"/>
                <w:kern w:val="24"/>
                <w:lang w:val="en-US"/>
              </w:rPr>
              <w:t>i</w:t>
            </w:r>
            <w:r w:rsidRPr="00BA1A18">
              <w:rPr>
                <w:rFonts w:eastAsia="Calibri" w:cs="Arial"/>
                <w:i/>
                <w:iCs/>
                <w:color w:val="000000"/>
                <w:kern w:val="24"/>
                <w:lang w:val="en-US"/>
              </w:rPr>
              <w:t>ty, reach)</w:t>
            </w:r>
          </w:p>
        </w:tc>
        <w:tc>
          <w:tcPr>
            <w:tcW w:w="8476" w:type="dxa"/>
            <w:shd w:val="clear" w:color="auto" w:fill="DEEAF6" w:themeFill="accent5" w:themeFillTint="33"/>
          </w:tcPr>
          <w:p w14:paraId="2FFAFDFF" w14:textId="77777777" w:rsidR="00686A8F" w:rsidRDefault="00686A8F" w:rsidP="00686A8F">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213264543"/>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1998408367"/>
                <w15:color w:val="00A1DF"/>
                <w14:checkbox>
                  <w14:checked w14:val="1"/>
                  <w14:checkedState w14:val="2612" w14:font="MS Gothic"/>
                  <w14:uncheckedState w14:val="2610" w14:font="MS Gothic"/>
                </w14:checkbox>
              </w:sdtPr>
              <w:sdtEndPr/>
              <w:sdtContent>
                <w:r w:rsidR="00523366">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r w:rsidR="00A8218A">
              <w:rPr>
                <w:rStyle w:val="ng-binding"/>
                <w:color w:val="333333"/>
              </w:rPr>
              <w:t xml:space="preserve">The dose schedule will change from 2 to 3 because </w:t>
            </w:r>
            <w:proofErr w:type="spellStart"/>
            <w:r w:rsidR="00A8218A">
              <w:rPr>
                <w:rStyle w:val="ng-binding"/>
                <w:color w:val="333333"/>
              </w:rPr>
              <w:t>Rotavac</w:t>
            </w:r>
            <w:proofErr w:type="spellEnd"/>
            <w:r w:rsidR="00A8218A">
              <w:rPr>
                <w:rStyle w:val="ng-binding"/>
                <w:color w:val="333333"/>
              </w:rPr>
              <w:t xml:space="preserve"> requires a third dose given at 14weeks, in addition to the 2 doses given at 6 and 10 weeks. Children already receive the Penta vaccine at week 14 so this switch will leverage an existing touchpoint. However, minor decrease in full-vaccination coverage (3 doses) might happen. To mitigate this risk, adequate supervision and training will be implemented and the vaccination cards will be re-printed to include the 3</w:t>
            </w:r>
            <w:r w:rsidR="00A8218A" w:rsidRPr="00340757">
              <w:rPr>
                <w:rStyle w:val="ng-binding"/>
                <w:color w:val="333333"/>
                <w:vertAlign w:val="superscript"/>
              </w:rPr>
              <w:t>rd</w:t>
            </w:r>
            <w:r w:rsidR="00A8218A">
              <w:rPr>
                <w:rStyle w:val="ng-binding"/>
                <w:color w:val="333333"/>
              </w:rPr>
              <w:t xml:space="preserve"> dose of </w:t>
            </w:r>
            <w:proofErr w:type="spellStart"/>
            <w:r w:rsidR="00A8218A">
              <w:rPr>
                <w:rStyle w:val="ng-binding"/>
                <w:color w:val="333333"/>
              </w:rPr>
              <w:t>Rotavac</w:t>
            </w:r>
            <w:proofErr w:type="spellEnd"/>
            <w:r w:rsidR="00A8218A">
              <w:rPr>
                <w:rStyle w:val="ng-binding"/>
                <w:color w:val="333333"/>
              </w:rPr>
              <w:t>.</w:t>
            </w:r>
          </w:p>
        </w:tc>
      </w:tr>
      <w:tr w:rsidR="00686A8F" w14:paraId="50B4CA94" w14:textId="77777777" w:rsidTr="008E7C3D">
        <w:tc>
          <w:tcPr>
            <w:tcW w:w="1980" w:type="dxa"/>
          </w:tcPr>
          <w:p w14:paraId="4CDFCF40" w14:textId="77777777" w:rsidR="00686A8F" w:rsidRDefault="00686A8F" w:rsidP="00B93F7F">
            <w:pPr>
              <w:rPr>
                <w:rStyle w:val="ng-binding"/>
                <w:color w:val="333333"/>
              </w:rPr>
            </w:pPr>
            <w:r w:rsidRPr="00BA1A18">
              <w:rPr>
                <w:rFonts w:eastAsia="Calibri" w:cs="Arial"/>
                <w:b/>
                <w:bCs/>
                <w:i/>
                <w:iCs/>
                <w:color w:val="000000"/>
                <w:kern w:val="24"/>
                <w:lang w:val="en-US"/>
              </w:rPr>
              <w:t xml:space="preserve">Financial Sustainability </w:t>
            </w:r>
            <w:r w:rsidRPr="00BA1A18">
              <w:rPr>
                <w:rFonts w:eastAsia="Calibri" w:cs="Arial"/>
                <w:b/>
                <w:bCs/>
                <w:i/>
                <w:iCs/>
                <w:color w:val="000000"/>
                <w:kern w:val="24"/>
                <w:lang w:val="en-US"/>
              </w:rPr>
              <w:br/>
            </w:r>
            <w:r w:rsidRPr="00BA1A18">
              <w:rPr>
                <w:rFonts w:eastAsia="Calibri" w:cs="Arial"/>
                <w:i/>
                <w:iCs/>
                <w:color w:val="000000"/>
                <w:kern w:val="24"/>
                <w:lang w:val="en-US"/>
              </w:rPr>
              <w:t>(</w:t>
            </w:r>
            <w:proofErr w:type="gramStart"/>
            <w:r>
              <w:rPr>
                <w:rFonts w:eastAsia="Calibri" w:cs="Arial"/>
                <w:i/>
                <w:iCs/>
                <w:color w:val="000000"/>
                <w:kern w:val="24"/>
                <w:lang w:val="en-US"/>
              </w:rPr>
              <w:t>e.g.</w:t>
            </w:r>
            <w:proofErr w:type="gramEnd"/>
            <w:r>
              <w:rPr>
                <w:rFonts w:eastAsia="Calibri" w:cs="Arial"/>
                <w:i/>
                <w:iCs/>
                <w:color w:val="000000"/>
                <w:kern w:val="24"/>
                <w:lang w:val="en-US"/>
              </w:rPr>
              <w:t xml:space="preserve"> cheaper or more expensive</w:t>
            </w:r>
            <w:r w:rsidR="008F5399">
              <w:rPr>
                <w:rFonts w:eastAsia="Calibri" w:cs="Arial"/>
                <w:i/>
                <w:iCs/>
                <w:color w:val="000000"/>
                <w:kern w:val="24"/>
                <w:lang w:val="en-US"/>
              </w:rPr>
              <w:t>)</w:t>
            </w:r>
          </w:p>
        </w:tc>
        <w:tc>
          <w:tcPr>
            <w:tcW w:w="8476" w:type="dxa"/>
            <w:shd w:val="clear" w:color="auto" w:fill="DEEAF6" w:themeFill="accent5" w:themeFillTint="33"/>
          </w:tcPr>
          <w:p w14:paraId="411EABE2" w14:textId="77777777" w:rsidR="00686A8F" w:rsidRDefault="00686A8F" w:rsidP="00686A8F">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869903211"/>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793898678"/>
                <w15:color w:val="00A1DF"/>
                <w14:checkbox>
                  <w14:checked w14:val="1"/>
                  <w14:checkedState w14:val="2612" w14:font="MS Gothic"/>
                  <w14:uncheckedState w14:val="2610" w14:font="MS Gothic"/>
                </w14:checkbox>
              </w:sdtPr>
              <w:sdtEndPr/>
              <w:sdtContent>
                <w:r w:rsidR="00523366">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r w:rsidR="00DF2620">
              <w:rPr>
                <w:rFonts w:eastAsiaTheme="minorHAnsi"/>
              </w:rPr>
              <w:t xml:space="preserve">Significant positive difference with </w:t>
            </w:r>
            <w:r w:rsidR="00996D1A">
              <w:rPr>
                <w:rFonts w:eastAsiaTheme="minorHAnsi"/>
              </w:rPr>
              <w:t xml:space="preserve">vaccine cost </w:t>
            </w:r>
            <w:r w:rsidR="00DF2620">
              <w:rPr>
                <w:rFonts w:eastAsiaTheme="minorHAnsi"/>
              </w:rPr>
              <w:t xml:space="preserve">savings </w:t>
            </w:r>
            <w:r w:rsidR="00996D1A">
              <w:rPr>
                <w:rFonts w:eastAsiaTheme="minorHAnsi"/>
              </w:rPr>
              <w:t xml:space="preserve">of </w:t>
            </w:r>
            <w:r w:rsidR="001D63E1">
              <w:rPr>
                <w:rFonts w:eastAsiaTheme="minorHAnsi"/>
              </w:rPr>
              <w:t>&gt;50</w:t>
            </w:r>
            <w:r w:rsidR="00227DEE">
              <w:rPr>
                <w:rFonts w:eastAsiaTheme="minorHAnsi"/>
              </w:rPr>
              <w:t>%</w:t>
            </w:r>
          </w:p>
        </w:tc>
      </w:tr>
      <w:tr w:rsidR="00686A8F" w14:paraId="061504DB" w14:textId="77777777" w:rsidTr="008E7C3D">
        <w:tc>
          <w:tcPr>
            <w:tcW w:w="1980" w:type="dxa"/>
          </w:tcPr>
          <w:p w14:paraId="42CC6290" w14:textId="77777777" w:rsidR="00686A8F" w:rsidRDefault="00686A8F" w:rsidP="00B93F7F">
            <w:pPr>
              <w:rPr>
                <w:rStyle w:val="ng-binding"/>
                <w:color w:val="333333"/>
              </w:rPr>
            </w:pPr>
            <w:r w:rsidRPr="00BA1A18">
              <w:rPr>
                <w:rFonts w:eastAsia="Calibri" w:cs="Arial"/>
                <w:b/>
                <w:bCs/>
                <w:i/>
                <w:iCs/>
                <w:color w:val="000000"/>
                <w:kern w:val="24"/>
                <w:lang w:val="en-US"/>
              </w:rPr>
              <w:t xml:space="preserve">Supply </w:t>
            </w:r>
            <w:r w:rsidRPr="00BA1A18">
              <w:rPr>
                <w:rFonts w:eastAsia="Calibri" w:cs="Arial"/>
                <w:b/>
                <w:bCs/>
                <w:i/>
                <w:iCs/>
                <w:color w:val="000000"/>
                <w:kern w:val="24"/>
                <w:lang w:val="en-US"/>
              </w:rPr>
              <w:br/>
            </w:r>
            <w:r w:rsidRPr="00BA1A18">
              <w:rPr>
                <w:rFonts w:eastAsia="Calibri" w:cs="Arial"/>
                <w:i/>
                <w:iCs/>
                <w:color w:val="000000"/>
                <w:kern w:val="24"/>
                <w:lang w:val="en-US"/>
              </w:rPr>
              <w:t xml:space="preserve">(availability / security / </w:t>
            </w:r>
            <w:proofErr w:type="gramStart"/>
            <w:r w:rsidRPr="00BA1A18">
              <w:rPr>
                <w:rFonts w:eastAsia="Calibri" w:cs="Arial"/>
                <w:i/>
                <w:iCs/>
                <w:color w:val="000000"/>
                <w:kern w:val="24"/>
                <w:lang w:val="en-US"/>
              </w:rPr>
              <w:t>locally-made</w:t>
            </w:r>
            <w:proofErr w:type="gramEnd"/>
            <w:r w:rsidRPr="00BA1A18">
              <w:rPr>
                <w:rFonts w:eastAsia="Calibri" w:cs="Arial"/>
                <w:i/>
                <w:iCs/>
                <w:color w:val="000000"/>
                <w:kern w:val="24"/>
                <w:lang w:val="en-US"/>
              </w:rPr>
              <w:t>)</w:t>
            </w:r>
          </w:p>
        </w:tc>
        <w:tc>
          <w:tcPr>
            <w:tcW w:w="8476" w:type="dxa"/>
            <w:shd w:val="clear" w:color="auto" w:fill="DEEAF6" w:themeFill="accent5" w:themeFillTint="33"/>
          </w:tcPr>
          <w:p w14:paraId="35EDFD23" w14:textId="77777777" w:rsidR="00686A8F" w:rsidRDefault="00686A8F" w:rsidP="00686A8F">
            <w:pPr>
              <w:rPr>
                <w:rStyle w:val="ng-binding"/>
                <w:color w:val="333333"/>
              </w:rPr>
            </w:pPr>
            <w:r w:rsidRPr="006315E9">
              <w:rPr>
                <w:rFonts w:eastAsiaTheme="minorHAnsi" w:cs="Arial"/>
                <w:lang w:val="en-US"/>
              </w:rPr>
              <w:t>No</w:t>
            </w:r>
            <w:r>
              <w:rPr>
                <w:rFonts w:eastAsiaTheme="minorHAnsi" w:cs="Arial"/>
                <w:lang w:val="en-US"/>
              </w:rPr>
              <w:t xml:space="preserve"> </w:t>
            </w:r>
            <w:r>
              <w:rPr>
                <w:rFonts w:eastAsiaTheme="minorHAnsi"/>
              </w:rPr>
              <w:t>change</w:t>
            </w:r>
            <w:r w:rsidRPr="006315E9">
              <w:rPr>
                <w:rFonts w:eastAsiaTheme="minorHAnsi" w:cs="Arial"/>
                <w:lang w:val="en-US"/>
              </w:rPr>
              <w:t xml:space="preserve"> </w:t>
            </w:r>
            <w:sdt>
              <w:sdtPr>
                <w:rPr>
                  <w:rFonts w:eastAsiaTheme="minorHAnsi" w:cs="Arial"/>
                  <w:color w:val="4472C4" w:themeColor="accent1"/>
                  <w:lang w:val="en-US"/>
                </w:rPr>
                <w:id w:val="-1265759904"/>
                <w15:color w:val="00A1DF"/>
                <w14:checkbox>
                  <w14:checked w14:val="0"/>
                  <w14:checkedState w14:val="2612" w14:font="MS Gothic"/>
                  <w14:uncheckedState w14:val="2610" w14:font="MS Gothic"/>
                </w14:checkbox>
              </w:sdtPr>
              <w:sdtEndPr/>
              <w:sdtContent>
                <w:r w:rsidRPr="006315E9">
                  <w:rPr>
                    <w:rFonts w:ascii="Segoe UI Symbol" w:eastAsia="MS Gothic" w:hAnsi="Segoe UI Symbol" w:cs="Segoe UI Symbol"/>
                    <w:color w:val="4472C4" w:themeColor="accent1"/>
                    <w:lang w:val="en-US"/>
                  </w:rPr>
                  <w:t>☐</w:t>
                </w:r>
              </w:sdtContent>
            </w:sdt>
            <w:r w:rsidRPr="00632B58">
              <w:rPr>
                <w:rFonts w:eastAsiaTheme="minorHAnsi"/>
              </w:rPr>
              <w:t xml:space="preserve"> </w:t>
            </w:r>
            <w:r>
              <w:rPr>
                <w:rFonts w:eastAsiaTheme="minorHAnsi"/>
              </w:rPr>
              <w:t xml:space="preserve">         </w:t>
            </w:r>
            <w:r w:rsidRPr="00632B58">
              <w:rPr>
                <w:rFonts w:eastAsiaTheme="minorHAnsi"/>
              </w:rPr>
              <w:t xml:space="preserve">Impacted   </w:t>
            </w:r>
            <w:r w:rsidRPr="00632B58">
              <w:rPr>
                <w:rFonts w:eastAsiaTheme="minorHAnsi" w:cs="Arial"/>
                <w:color w:val="4472C4" w:themeColor="accent1"/>
                <w:lang w:val="en-US"/>
              </w:rPr>
              <w:t xml:space="preserve"> </w:t>
            </w:r>
            <w:sdt>
              <w:sdtPr>
                <w:rPr>
                  <w:rFonts w:eastAsiaTheme="minorHAnsi" w:cs="Arial"/>
                  <w:color w:val="4472C4" w:themeColor="accent1"/>
                  <w:lang w:val="en-US"/>
                </w:rPr>
                <w:id w:val="-355424215"/>
                <w15:color w:val="00A1DF"/>
                <w14:checkbox>
                  <w14:checked w14:val="1"/>
                  <w14:checkedState w14:val="2612" w14:font="MS Gothic"/>
                  <w14:uncheckedState w14:val="2610" w14:font="MS Gothic"/>
                </w14:checkbox>
              </w:sdtPr>
              <w:sdtEndPr/>
              <w:sdtContent>
                <w:r w:rsidR="00523366">
                  <w:rPr>
                    <w:rFonts w:ascii="MS Gothic" w:eastAsia="MS Gothic" w:hAnsi="MS Gothic" w:cs="Arial" w:hint="eastAsia"/>
                    <w:color w:val="4472C4" w:themeColor="accent1"/>
                    <w:lang w:val="en-US"/>
                  </w:rPr>
                  <w:t>☒</w:t>
                </w:r>
              </w:sdtContent>
            </w:sdt>
            <w:r>
              <w:rPr>
                <w:rFonts w:eastAsiaTheme="minorHAnsi" w:cs="Arial"/>
                <w:color w:val="4472C4" w:themeColor="accent1"/>
                <w:lang w:val="en-US"/>
              </w:rPr>
              <w:br/>
            </w:r>
            <w:r w:rsidR="00832A5E">
              <w:rPr>
                <w:rStyle w:val="ng-binding"/>
                <w:color w:val="333333"/>
              </w:rPr>
              <w:t>This vaccine product switch will enable access to available supply</w:t>
            </w:r>
          </w:p>
        </w:tc>
      </w:tr>
    </w:tbl>
    <w:p w14:paraId="6F67F091" w14:textId="77777777" w:rsidR="00686A8F" w:rsidRDefault="00686A8F" w:rsidP="00B93F7F">
      <w:pPr>
        <w:rPr>
          <w:rStyle w:val="ng-binding"/>
          <w:color w:val="333333"/>
        </w:rPr>
      </w:pPr>
    </w:p>
    <w:tbl>
      <w:tblPr>
        <w:tblStyle w:val="TableGrid"/>
        <w:tblpPr w:leftFromText="180" w:rightFromText="180" w:vertAnchor="text" w:horzAnchor="margin" w:tblpY="139"/>
        <w:tblW w:w="10538" w:type="dxa"/>
        <w:tblLook w:val="04A0" w:firstRow="1" w:lastRow="0" w:firstColumn="1" w:lastColumn="0" w:noHBand="0" w:noVBand="1"/>
      </w:tblPr>
      <w:tblGrid>
        <w:gridCol w:w="8283"/>
        <w:gridCol w:w="1152"/>
        <w:gridCol w:w="1103"/>
      </w:tblGrid>
      <w:tr w:rsidR="00A01D57" w:rsidRPr="00DA13F1" w14:paraId="6850A2B4" w14:textId="77777777" w:rsidTr="00A01D57">
        <w:trPr>
          <w:trHeight w:val="560"/>
        </w:trPr>
        <w:tc>
          <w:tcPr>
            <w:tcW w:w="8283" w:type="dxa"/>
          </w:tcPr>
          <w:p w14:paraId="0184CE8F" w14:textId="77777777" w:rsidR="00A01D57" w:rsidRPr="00947EEC" w:rsidRDefault="00A01D57" w:rsidP="00A01D57">
            <w:pPr>
              <w:pStyle w:val="Style1"/>
              <w:numPr>
                <w:ilvl w:val="0"/>
                <w:numId w:val="0"/>
              </w:numPr>
              <w:tabs>
                <w:tab w:val="left" w:pos="4770"/>
              </w:tabs>
              <w:spacing w:after="0" w:line="240" w:lineRule="auto"/>
              <w:rPr>
                <w:rFonts w:eastAsia="Arial" w:cs="Arial"/>
                <w:b w:val="0"/>
                <w:bCs w:val="0"/>
                <w:iCs w:val="0"/>
                <w:color w:val="222222"/>
                <w:lang w:val="en"/>
              </w:rPr>
            </w:pPr>
            <w:r w:rsidRPr="00947EEC">
              <w:rPr>
                <w:rFonts w:eastAsia="Arial" w:cs="Arial"/>
                <w:b w:val="0"/>
                <w:bCs w:val="0"/>
                <w:iCs w:val="0"/>
                <w:color w:val="222222"/>
                <w:lang w:val="en"/>
              </w:rPr>
              <w:t>Will this switch increase the country’s financial costs (for example the co-financing amount)? If yes, please add the Ministry of Finance signature to this form.</w:t>
            </w:r>
          </w:p>
        </w:tc>
        <w:tc>
          <w:tcPr>
            <w:tcW w:w="1152" w:type="dxa"/>
            <w:shd w:val="clear" w:color="auto" w:fill="DEEAF6" w:themeFill="accent5" w:themeFillTint="33"/>
          </w:tcPr>
          <w:p w14:paraId="5EF4FC5E" w14:textId="77777777" w:rsidR="00A01D57" w:rsidRPr="00947EEC" w:rsidRDefault="00A01D57" w:rsidP="00A01D57">
            <w:pPr>
              <w:pStyle w:val="Style1"/>
              <w:numPr>
                <w:ilvl w:val="0"/>
                <w:numId w:val="0"/>
              </w:numPr>
              <w:tabs>
                <w:tab w:val="left" w:pos="4770"/>
              </w:tabs>
              <w:spacing w:after="0"/>
              <w:jc w:val="center"/>
              <w:rPr>
                <w:rFonts w:cs="Arial"/>
                <w:b w:val="0"/>
                <w:bCs w:val="0"/>
                <w:color w:val="auto"/>
                <w:lang w:val="en-US"/>
              </w:rPr>
            </w:pPr>
            <w:r w:rsidRPr="00947EEC">
              <w:rPr>
                <w:rFonts w:cs="Arial"/>
                <w:b w:val="0"/>
                <w:bCs w:val="0"/>
                <w:color w:val="auto"/>
                <w:lang w:val="en-US"/>
              </w:rPr>
              <w:t xml:space="preserve">Yes </w:t>
            </w:r>
            <w:sdt>
              <w:sdtPr>
                <w:rPr>
                  <w:rFonts w:eastAsiaTheme="minorHAnsi" w:cs="Arial"/>
                  <w:color w:val="4472C4" w:themeColor="accent1"/>
                  <w:shd w:val="clear" w:color="auto" w:fill="D9E2F3" w:themeFill="accent1" w:themeFillTint="33"/>
                  <w:lang w:val="en-US"/>
                </w:rPr>
                <w:id w:val="1790392382"/>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c>
          <w:tcPr>
            <w:tcW w:w="1103" w:type="dxa"/>
            <w:shd w:val="clear" w:color="auto" w:fill="DEEAF6" w:themeFill="accent5" w:themeFillTint="33"/>
          </w:tcPr>
          <w:p w14:paraId="778299BB" w14:textId="77777777" w:rsidR="00A01D57" w:rsidRPr="00947EEC" w:rsidRDefault="00A01D57" w:rsidP="00A01D57">
            <w:pPr>
              <w:pStyle w:val="Style1"/>
              <w:numPr>
                <w:ilvl w:val="0"/>
                <w:numId w:val="0"/>
              </w:numPr>
              <w:tabs>
                <w:tab w:val="left" w:pos="4770"/>
              </w:tabs>
              <w:spacing w:after="0"/>
              <w:jc w:val="center"/>
              <w:rPr>
                <w:rFonts w:cs="Arial"/>
                <w:b w:val="0"/>
                <w:bCs w:val="0"/>
                <w:color w:val="auto"/>
                <w:lang w:val="en-US"/>
              </w:rPr>
            </w:pPr>
            <w:r w:rsidRPr="00947EEC">
              <w:rPr>
                <w:rFonts w:cs="Arial"/>
                <w:b w:val="0"/>
                <w:bCs w:val="0"/>
                <w:color w:val="auto"/>
                <w:lang w:val="en-US"/>
              </w:rPr>
              <w:t xml:space="preserve">No </w:t>
            </w:r>
            <w:sdt>
              <w:sdtPr>
                <w:rPr>
                  <w:rFonts w:eastAsiaTheme="minorHAnsi" w:cs="Arial"/>
                  <w:color w:val="4472C4" w:themeColor="accent1"/>
                  <w:shd w:val="clear" w:color="auto" w:fill="D9E2F3" w:themeFill="accent1" w:themeFillTint="33"/>
                  <w:lang w:val="en-US"/>
                </w:rPr>
                <w:id w:val="-480617474"/>
                <w15:color w:val="00A1DF"/>
                <w14:checkbox>
                  <w14:checked w14:val="1"/>
                  <w14:checkedState w14:val="2612" w14:font="MS Gothic"/>
                  <w14:uncheckedState w14:val="2610" w14:font="MS Gothic"/>
                </w14:checkbox>
              </w:sdtPr>
              <w:sdtEndPr/>
              <w:sdtContent>
                <w:r w:rsidR="00832A5E">
                  <w:rPr>
                    <w:rFonts w:ascii="MS Gothic" w:eastAsia="MS Gothic" w:hAnsi="MS Gothic" w:cs="Arial" w:hint="eastAsia"/>
                    <w:color w:val="4472C4" w:themeColor="accent1"/>
                    <w:shd w:val="clear" w:color="auto" w:fill="D9E2F3" w:themeFill="accent1" w:themeFillTint="33"/>
                    <w:lang w:val="en-US"/>
                  </w:rPr>
                  <w:t>☒</w:t>
                </w:r>
              </w:sdtContent>
            </w:sdt>
          </w:p>
        </w:tc>
      </w:tr>
      <w:tr w:rsidR="00A01D57" w:rsidRPr="00DA13F1" w14:paraId="13E8C349" w14:textId="77777777" w:rsidTr="00A01D57">
        <w:trPr>
          <w:trHeight w:val="344"/>
        </w:trPr>
        <w:tc>
          <w:tcPr>
            <w:tcW w:w="8283" w:type="dxa"/>
          </w:tcPr>
          <w:p w14:paraId="787EB252" w14:textId="77777777" w:rsidR="00A01D57" w:rsidRPr="00947EEC" w:rsidRDefault="00A01D57" w:rsidP="00A01D57">
            <w:pPr>
              <w:pStyle w:val="Style1"/>
              <w:numPr>
                <w:ilvl w:val="0"/>
                <w:numId w:val="0"/>
              </w:numPr>
              <w:tabs>
                <w:tab w:val="left" w:pos="4770"/>
              </w:tabs>
              <w:spacing w:line="240" w:lineRule="auto"/>
              <w:rPr>
                <w:rFonts w:cs="Arial"/>
                <w:b w:val="0"/>
                <w:bCs w:val="0"/>
                <w:color w:val="auto"/>
                <w:lang w:val="en-US"/>
              </w:rPr>
            </w:pPr>
            <w:r w:rsidRPr="00947EEC">
              <w:rPr>
                <w:rFonts w:cs="Arial"/>
                <w:b w:val="0"/>
                <w:bCs w:val="0"/>
                <w:color w:val="auto"/>
                <w:lang w:val="en-US"/>
              </w:rPr>
              <w:t>Is there enough cold chain capacity at all levels to accommodate the vaccine</w:t>
            </w:r>
            <w:r>
              <w:rPr>
                <w:rFonts w:cs="Arial"/>
                <w:b w:val="0"/>
                <w:bCs w:val="0"/>
                <w:color w:val="auto"/>
                <w:lang w:val="en-US"/>
              </w:rPr>
              <w:t xml:space="preserve"> i</w:t>
            </w:r>
            <w:r>
              <w:rPr>
                <w:b w:val="0"/>
                <w:bCs w:val="0"/>
                <w:color w:val="auto"/>
                <w:lang w:val="en-US"/>
              </w:rPr>
              <w:t xml:space="preserve">n the 3-5 years </w:t>
            </w:r>
            <w:r w:rsidRPr="00A37330">
              <w:rPr>
                <w:rFonts w:cs="Arial"/>
                <w:b w:val="0"/>
                <w:bCs w:val="0"/>
                <w:color w:val="auto"/>
                <w:lang w:val="en-US"/>
              </w:rPr>
              <w:t>after the switch</w:t>
            </w:r>
            <w:r w:rsidRPr="005F45CC">
              <w:rPr>
                <w:rFonts w:cs="Arial"/>
                <w:b w:val="0"/>
                <w:bCs w:val="0"/>
                <w:color w:val="auto"/>
                <w:lang w:val="en-US"/>
              </w:rPr>
              <w:t>?</w:t>
            </w:r>
          </w:p>
        </w:tc>
        <w:tc>
          <w:tcPr>
            <w:tcW w:w="1152" w:type="dxa"/>
            <w:shd w:val="clear" w:color="auto" w:fill="DEEAF6" w:themeFill="accent5" w:themeFillTint="33"/>
          </w:tcPr>
          <w:p w14:paraId="2F8BF950" w14:textId="77777777" w:rsidR="00A01D57" w:rsidRPr="00947EEC" w:rsidRDefault="00A01D57" w:rsidP="00A01D57">
            <w:pPr>
              <w:pStyle w:val="Style1"/>
              <w:numPr>
                <w:ilvl w:val="0"/>
                <w:numId w:val="0"/>
              </w:numPr>
              <w:tabs>
                <w:tab w:val="left" w:pos="4770"/>
              </w:tabs>
              <w:spacing w:line="240" w:lineRule="auto"/>
              <w:jc w:val="center"/>
              <w:rPr>
                <w:rFonts w:cs="Arial"/>
                <w:b w:val="0"/>
                <w:bCs w:val="0"/>
                <w:color w:val="auto"/>
                <w:lang w:val="en-US"/>
              </w:rPr>
            </w:pPr>
            <w:r w:rsidRPr="00947EEC">
              <w:rPr>
                <w:rFonts w:cs="Arial"/>
                <w:b w:val="0"/>
                <w:bCs w:val="0"/>
                <w:color w:val="auto"/>
                <w:lang w:val="en-US"/>
              </w:rPr>
              <w:t xml:space="preserve">Yes </w:t>
            </w:r>
            <w:sdt>
              <w:sdtPr>
                <w:rPr>
                  <w:rFonts w:eastAsiaTheme="minorHAnsi" w:cs="Arial"/>
                  <w:color w:val="4472C4" w:themeColor="accent1"/>
                  <w:shd w:val="clear" w:color="auto" w:fill="D9E2F3" w:themeFill="accent1" w:themeFillTint="33"/>
                  <w:lang w:val="en-US"/>
                </w:rPr>
                <w:id w:val="-2132697859"/>
                <w15:color w:val="00A1DF"/>
                <w14:checkbox>
                  <w14:checked w14:val="1"/>
                  <w14:checkedState w14:val="2612" w14:font="MS Gothic"/>
                  <w14:uncheckedState w14:val="2610" w14:font="MS Gothic"/>
                </w14:checkbox>
              </w:sdtPr>
              <w:sdtEndPr/>
              <w:sdtContent>
                <w:r w:rsidR="00832A5E">
                  <w:rPr>
                    <w:rFonts w:ascii="MS Gothic" w:eastAsia="MS Gothic" w:hAnsi="MS Gothic" w:cs="Arial" w:hint="eastAsia"/>
                    <w:color w:val="4472C4" w:themeColor="accent1"/>
                    <w:shd w:val="clear" w:color="auto" w:fill="D9E2F3" w:themeFill="accent1" w:themeFillTint="33"/>
                    <w:lang w:val="en-US"/>
                  </w:rPr>
                  <w:t>☒</w:t>
                </w:r>
              </w:sdtContent>
            </w:sdt>
          </w:p>
        </w:tc>
        <w:tc>
          <w:tcPr>
            <w:tcW w:w="1103" w:type="dxa"/>
            <w:shd w:val="clear" w:color="auto" w:fill="DEEAF6" w:themeFill="accent5" w:themeFillTint="33"/>
          </w:tcPr>
          <w:p w14:paraId="27E83FEA" w14:textId="77777777" w:rsidR="00A01D57" w:rsidRPr="00947EEC" w:rsidRDefault="00A01D57" w:rsidP="00A01D57">
            <w:pPr>
              <w:pStyle w:val="Style1"/>
              <w:numPr>
                <w:ilvl w:val="0"/>
                <w:numId w:val="0"/>
              </w:numPr>
              <w:tabs>
                <w:tab w:val="left" w:pos="4770"/>
              </w:tabs>
              <w:spacing w:line="240" w:lineRule="auto"/>
              <w:jc w:val="center"/>
              <w:rPr>
                <w:rFonts w:cs="Arial"/>
                <w:b w:val="0"/>
                <w:bCs w:val="0"/>
                <w:color w:val="auto"/>
                <w:lang w:val="en-US"/>
              </w:rPr>
            </w:pPr>
            <w:r w:rsidRPr="00947EEC">
              <w:rPr>
                <w:rFonts w:cs="Arial"/>
                <w:b w:val="0"/>
                <w:bCs w:val="0"/>
                <w:color w:val="auto"/>
                <w:lang w:val="en-US"/>
              </w:rPr>
              <w:t xml:space="preserve">No </w:t>
            </w:r>
            <w:sdt>
              <w:sdtPr>
                <w:rPr>
                  <w:rFonts w:eastAsiaTheme="minorHAnsi" w:cs="Arial"/>
                  <w:color w:val="4472C4" w:themeColor="accent1"/>
                  <w:shd w:val="clear" w:color="auto" w:fill="D9E2F3" w:themeFill="accent1" w:themeFillTint="33"/>
                  <w:lang w:val="en-US"/>
                </w:rPr>
                <w:id w:val="-425261868"/>
                <w15:color w:val="00A1DF"/>
                <w14:checkbox>
                  <w14:checked w14:val="0"/>
                  <w14:checkedState w14:val="2612" w14:font="MS Gothic"/>
                  <w14:uncheckedState w14:val="2610" w14:font="MS Gothic"/>
                </w14:checkbox>
              </w:sdtPr>
              <w:sdtEndPr/>
              <w:sdtContent>
                <w:r w:rsidRPr="00947EEC">
                  <w:rPr>
                    <w:rFonts w:ascii="Segoe UI Symbol" w:eastAsia="MS Gothic" w:hAnsi="Segoe UI Symbol" w:cs="Segoe UI Symbol"/>
                    <w:color w:val="4472C4" w:themeColor="accent1"/>
                    <w:shd w:val="clear" w:color="auto" w:fill="D9E2F3" w:themeFill="accent1" w:themeFillTint="33"/>
                    <w:lang w:val="en-US"/>
                  </w:rPr>
                  <w:t>☐</w:t>
                </w:r>
              </w:sdtContent>
            </w:sdt>
          </w:p>
        </w:tc>
      </w:tr>
    </w:tbl>
    <w:p w14:paraId="639881BD" w14:textId="77777777" w:rsidR="00686A8F" w:rsidRDefault="00686A8F" w:rsidP="00B93F7F">
      <w:pPr>
        <w:rPr>
          <w:rStyle w:val="ng-binding"/>
          <w:color w:val="333333"/>
          <w:lang w:val="en-US"/>
        </w:rPr>
      </w:pPr>
    </w:p>
    <w:p w14:paraId="6CB60EAB" w14:textId="77777777" w:rsidR="00BA070F" w:rsidRPr="00DA13F1" w:rsidRDefault="00123DE8" w:rsidP="00BA070F">
      <w:pPr>
        <w:pStyle w:val="Style1"/>
        <w:numPr>
          <w:ilvl w:val="0"/>
          <w:numId w:val="0"/>
        </w:numPr>
        <w:ind w:right="8"/>
        <w:rPr>
          <w:rFonts w:cs="Arial"/>
          <w:sz w:val="21"/>
          <w:szCs w:val="21"/>
          <w:lang w:val="en-US"/>
        </w:rPr>
      </w:pPr>
      <w:r>
        <w:rPr>
          <w:rFonts w:cs="Arial"/>
          <w:sz w:val="21"/>
          <w:szCs w:val="21"/>
          <w:lang w:val="en-US"/>
        </w:rPr>
        <w:lastRenderedPageBreak/>
        <w:t>4</w:t>
      </w:r>
      <w:r w:rsidR="00BA070F" w:rsidRPr="00DA13F1">
        <w:rPr>
          <w:rFonts w:cs="Arial"/>
          <w:sz w:val="21"/>
          <w:szCs w:val="21"/>
          <w:lang w:val="en-US"/>
        </w:rPr>
        <w:t>. Switch Grant (SG)</w:t>
      </w:r>
    </w:p>
    <w:p w14:paraId="1F5D9C40" w14:textId="77777777" w:rsidR="00BA070F" w:rsidRPr="008E7C3D" w:rsidRDefault="00BA070F" w:rsidP="008E7C3D">
      <w:pPr>
        <w:pStyle w:val="Text"/>
        <w:spacing w:after="240" w:line="240" w:lineRule="auto"/>
        <w:rPr>
          <w:lang w:val="en"/>
        </w:rPr>
      </w:pPr>
      <w:r w:rsidRPr="00DA13F1">
        <w:rPr>
          <w:rFonts w:cs="Arial"/>
          <w:color w:val="222222"/>
          <w:sz w:val="21"/>
          <w:szCs w:val="21"/>
          <w:lang w:val="en-US"/>
        </w:rPr>
        <w:t xml:space="preserve">Countries may apply for an additional switch grant to facilitate </w:t>
      </w:r>
      <w:r>
        <w:rPr>
          <w:rFonts w:cs="Arial"/>
          <w:color w:val="222222"/>
          <w:sz w:val="21"/>
          <w:szCs w:val="21"/>
          <w:lang w:val="en-US"/>
        </w:rPr>
        <w:t>switch planning and implementation</w:t>
      </w:r>
      <w:r w:rsidRPr="00DA13F1">
        <w:rPr>
          <w:rFonts w:cs="Arial"/>
          <w:color w:val="222222"/>
          <w:sz w:val="21"/>
          <w:szCs w:val="21"/>
          <w:lang w:val="en-US"/>
        </w:rPr>
        <w:t xml:space="preserve">. This grant intends to cover a portion of the one-time investments associated with the product, presentation, or use switch </w:t>
      </w:r>
      <w:r>
        <w:rPr>
          <w:rFonts w:cs="Arial"/>
          <w:color w:val="222222"/>
          <w:sz w:val="21"/>
          <w:szCs w:val="21"/>
          <w:lang w:val="en-US"/>
        </w:rPr>
        <w:t>such as planning,</w:t>
      </w:r>
      <w:r w:rsidRPr="00DA13F1">
        <w:rPr>
          <w:rFonts w:cs="Arial"/>
          <w:color w:val="222222"/>
          <w:sz w:val="21"/>
          <w:szCs w:val="21"/>
          <w:lang w:val="en-US"/>
        </w:rPr>
        <w:t xml:space="preserve"> training,</w:t>
      </w:r>
      <w:r>
        <w:rPr>
          <w:rFonts w:cs="Arial"/>
          <w:color w:val="222222"/>
          <w:sz w:val="21"/>
          <w:szCs w:val="21"/>
          <w:lang w:val="en-US"/>
        </w:rPr>
        <w:t xml:space="preserve"> supervision,</w:t>
      </w:r>
      <w:r w:rsidRPr="00DA13F1">
        <w:rPr>
          <w:rFonts w:cs="Arial"/>
          <w:color w:val="222222"/>
          <w:sz w:val="21"/>
          <w:szCs w:val="21"/>
          <w:lang w:val="en-US"/>
        </w:rPr>
        <w:t xml:space="preserve"> document production and printing, </w:t>
      </w:r>
      <w:r>
        <w:rPr>
          <w:rFonts w:cs="Arial"/>
          <w:color w:val="222222"/>
          <w:sz w:val="21"/>
          <w:szCs w:val="21"/>
          <w:lang w:val="en-US"/>
        </w:rPr>
        <w:t>and social mobilisation</w:t>
      </w:r>
      <w:r w:rsidRPr="00DA13F1">
        <w:rPr>
          <w:rFonts w:cs="Arial"/>
          <w:color w:val="222222"/>
          <w:sz w:val="21"/>
          <w:szCs w:val="21"/>
          <w:lang w:val="en-US"/>
        </w:rPr>
        <w:t xml:space="preserve">. The ceiling for the grant is US$ 0.25 per </w:t>
      </w:r>
      <w:r>
        <w:rPr>
          <w:rFonts w:cs="Arial"/>
          <w:color w:val="222222"/>
          <w:sz w:val="21"/>
          <w:szCs w:val="21"/>
          <w:lang w:val="en-US"/>
        </w:rPr>
        <w:t>surviving infant in the year of implementation (</w:t>
      </w:r>
      <w:r w:rsidRPr="00DA13F1">
        <w:rPr>
          <w:rFonts w:cs="Arial"/>
          <w:color w:val="222222"/>
          <w:sz w:val="21"/>
          <w:szCs w:val="21"/>
          <w:lang w:val="en-US"/>
        </w:rPr>
        <w:t>for infant vaccines</w:t>
      </w:r>
      <w:r>
        <w:rPr>
          <w:rFonts w:cs="Arial"/>
          <w:color w:val="222222"/>
          <w:sz w:val="21"/>
          <w:szCs w:val="21"/>
          <w:lang w:val="en-US"/>
        </w:rPr>
        <w:t>) and US$ 0.80 per girl in the yearly target age cohort for HPV.</w:t>
      </w:r>
      <w:r w:rsidRPr="004E3C42">
        <w:rPr>
          <w:rFonts w:cs="Arial"/>
          <w:color w:val="222222"/>
          <w:sz w:val="21"/>
          <w:szCs w:val="21"/>
          <w:lang w:val="en"/>
        </w:rPr>
        <w:t xml:space="preserve"> </w:t>
      </w:r>
      <w:r w:rsidRPr="00DA13F1">
        <w:rPr>
          <w:rFonts w:cs="Arial"/>
          <w:color w:val="222222"/>
          <w:sz w:val="21"/>
          <w:szCs w:val="21"/>
          <w:lang w:val="en"/>
        </w:rPr>
        <w:t xml:space="preserve">Please attach the </w:t>
      </w:r>
      <w:hyperlink r:id="rId14" w:history="1">
        <w:r w:rsidRPr="00DA13F1">
          <w:rPr>
            <w:rStyle w:val="Hyperlink"/>
            <w:rFonts w:cs="Arial"/>
            <w:sz w:val="21"/>
            <w:szCs w:val="21"/>
            <w:lang w:val="en"/>
          </w:rPr>
          <w:t>Gavi Budgeting and Planning Template</w:t>
        </w:r>
      </w:hyperlink>
      <w:r w:rsidRPr="00DA13F1">
        <w:rPr>
          <w:rFonts w:cs="Arial"/>
          <w:color w:val="222222"/>
          <w:sz w:val="21"/>
          <w:szCs w:val="21"/>
          <w:lang w:val="en"/>
        </w:rPr>
        <w:t xml:space="preserve"> to show how the Switch Grant will be used to facilitate the rapid and effective implementation of critical activities before and during the </w:t>
      </w:r>
      <w:r>
        <w:rPr>
          <w:rFonts w:cs="Arial"/>
          <w:color w:val="222222"/>
          <w:sz w:val="21"/>
          <w:szCs w:val="21"/>
          <w:lang w:val="en"/>
        </w:rPr>
        <w:t>switch</w:t>
      </w:r>
      <w:r w:rsidRPr="00DA13F1">
        <w:rPr>
          <w:rFonts w:cs="Arial"/>
          <w:color w:val="222222"/>
          <w:sz w:val="21"/>
          <w:szCs w:val="21"/>
          <w:lang w:val="en"/>
        </w:rPr>
        <w:t>.</w:t>
      </w:r>
    </w:p>
    <w:p w14:paraId="65400CE7" w14:textId="77777777" w:rsidR="00C4642A" w:rsidRPr="00BA070F" w:rsidRDefault="00123DE8" w:rsidP="00BA070F">
      <w:pPr>
        <w:pStyle w:val="Style1"/>
        <w:numPr>
          <w:ilvl w:val="0"/>
          <w:numId w:val="0"/>
        </w:numPr>
        <w:ind w:right="8"/>
        <w:rPr>
          <w:rFonts w:cs="Arial"/>
          <w:sz w:val="21"/>
          <w:szCs w:val="21"/>
          <w:lang w:val="en-US"/>
        </w:rPr>
      </w:pPr>
      <w:r>
        <w:rPr>
          <w:rFonts w:cs="Arial"/>
          <w:sz w:val="21"/>
          <w:szCs w:val="21"/>
          <w:lang w:val="en-US"/>
        </w:rPr>
        <w:t xml:space="preserve">5. </w:t>
      </w:r>
      <w:r w:rsidR="00BA070F" w:rsidRPr="00BA070F">
        <w:rPr>
          <w:rFonts w:cs="Arial"/>
          <w:sz w:val="21"/>
          <w:szCs w:val="21"/>
          <w:lang w:val="en-US"/>
        </w:rPr>
        <w:t>Use of Financial Support to Fund Additional Technical Assistance Needs</w:t>
      </w:r>
    </w:p>
    <w:p w14:paraId="653BE8F6" w14:textId="77777777" w:rsidR="00825273" w:rsidRPr="00602209" w:rsidRDefault="00BA070F" w:rsidP="00BA070F">
      <w:pPr>
        <w:pStyle w:val="Text"/>
        <w:spacing w:line="240" w:lineRule="auto"/>
        <w:rPr>
          <w:rFonts w:cs="Arial"/>
          <w:i/>
          <w:iCs/>
          <w:color w:val="222222"/>
          <w:sz w:val="21"/>
          <w:szCs w:val="21"/>
          <w:lang w:val="en-US"/>
        </w:rPr>
      </w:pPr>
      <w:r w:rsidRPr="00DA13F1">
        <w:rPr>
          <w:rFonts w:cs="Arial"/>
          <w:color w:val="222222"/>
          <w:sz w:val="21"/>
          <w:szCs w:val="21"/>
          <w:lang w:val="en"/>
        </w:rPr>
        <w:t>Through the participation of Gavi / TCA partners, Gavi funds tailored and differentiated technical assistance in response to specific country needs. Please review the currently approved Technical Assistance Plan (also known as the "Single Technical Assistance Plan") to assess whether the support required to implement a new vaccine is included in the approved technical assistance plan. If gaps in technical assistance are detected for support to new vaccines, the additional technical assistance required may be funded by the Product Switch Grant. In this case, the relevant costs must be indicated in the budgeting and planning model</w:t>
      </w:r>
      <w:r w:rsidRPr="00DA13F1">
        <w:rPr>
          <w:rStyle w:val="textboldChar"/>
          <w:rFonts w:cs="Arial"/>
          <w:sz w:val="21"/>
          <w:szCs w:val="21"/>
          <w:lang w:val="en-US"/>
        </w:rPr>
        <w:t>.</w:t>
      </w:r>
    </w:p>
    <w:p w14:paraId="4665068D" w14:textId="77777777" w:rsidR="003C0C2E" w:rsidRPr="00DA13F1" w:rsidRDefault="0000745C" w:rsidP="003C0C2E">
      <w:pPr>
        <w:pStyle w:val="Style1"/>
        <w:numPr>
          <w:ilvl w:val="0"/>
          <w:numId w:val="0"/>
        </w:numPr>
        <w:spacing w:before="240"/>
        <w:rPr>
          <w:rFonts w:cs="Arial"/>
          <w:sz w:val="21"/>
          <w:szCs w:val="21"/>
        </w:rPr>
      </w:pPr>
      <w:r>
        <w:rPr>
          <w:rFonts w:cs="Arial"/>
          <w:sz w:val="21"/>
          <w:szCs w:val="21"/>
        </w:rPr>
        <w:t>6.</w:t>
      </w:r>
      <w:r w:rsidR="00AF487F">
        <w:rPr>
          <w:rFonts w:cs="Arial"/>
          <w:sz w:val="21"/>
          <w:szCs w:val="21"/>
        </w:rPr>
        <w:t>S</w:t>
      </w:r>
      <w:r w:rsidR="003C0C2E" w:rsidRPr="00DA13F1">
        <w:rPr>
          <w:rFonts w:cs="Arial"/>
          <w:sz w:val="21"/>
          <w:szCs w:val="21"/>
        </w:rPr>
        <w:t>ignature(s) from Government and coordination and advisory committees</w:t>
      </w:r>
    </w:p>
    <w:p w14:paraId="2CB91941" w14:textId="77777777" w:rsidR="003C0C2E" w:rsidRPr="00DA13F1" w:rsidRDefault="009A5DDA" w:rsidP="003C0C2E">
      <w:pPr>
        <w:pStyle w:val="Text"/>
        <w:jc w:val="both"/>
        <w:rPr>
          <w:rFonts w:cs="Arial"/>
          <w:sz w:val="21"/>
          <w:szCs w:val="21"/>
        </w:rPr>
      </w:pPr>
      <w:proofErr w:type="gramStart"/>
      <w:r>
        <w:rPr>
          <w:rStyle w:val="ng-binding"/>
          <w:rFonts w:cs="Arial"/>
          <w:b/>
          <w:bCs/>
          <w:color w:val="4472C4" w:themeColor="accent1"/>
        </w:rPr>
        <w:t>Imaginary</w:t>
      </w:r>
      <w:r w:rsidR="00425474">
        <w:rPr>
          <w:rFonts w:cs="Arial"/>
          <w:sz w:val="21"/>
          <w:szCs w:val="21"/>
        </w:rPr>
        <w:t>‘</w:t>
      </w:r>
      <w:proofErr w:type="gramEnd"/>
      <w:r w:rsidR="00425474">
        <w:rPr>
          <w:rFonts w:cs="Arial"/>
          <w:sz w:val="21"/>
          <w:szCs w:val="21"/>
        </w:rPr>
        <w:t>s</w:t>
      </w:r>
      <w:r w:rsidR="003C0C2E" w:rsidRPr="00DA13F1">
        <w:rPr>
          <w:rFonts w:cs="Arial"/>
          <w:sz w:val="21"/>
          <w:szCs w:val="21"/>
        </w:rPr>
        <w:t xml:space="preserve"> Government of would like to continue the existing partnership with Gavi for the improvement of the immunisation programme of the country, and specifically hereby requests Gavi support to switch </w:t>
      </w:r>
      <w:r w:rsidR="00546CC4">
        <w:rPr>
          <w:rFonts w:cs="Arial"/>
          <w:sz w:val="21"/>
          <w:szCs w:val="21"/>
        </w:rPr>
        <w:t>from</w:t>
      </w:r>
      <w:r w:rsidRPr="009A5DDA">
        <w:rPr>
          <w:rStyle w:val="ng-binding"/>
          <w:rFonts w:cs="Arial"/>
          <w:b/>
          <w:bCs/>
          <w:color w:val="4472C4" w:themeColor="accent1"/>
        </w:rPr>
        <w:t xml:space="preserve"> </w:t>
      </w:r>
      <w:r>
        <w:rPr>
          <w:rStyle w:val="ng-binding"/>
          <w:rFonts w:cs="Arial"/>
          <w:b/>
          <w:bCs/>
          <w:color w:val="4472C4" w:themeColor="accent1"/>
        </w:rPr>
        <w:t>Rotarix (</w:t>
      </w:r>
      <w:r w:rsidRPr="00213A69">
        <w:rPr>
          <w:rStyle w:val="ng-binding"/>
          <w:rFonts w:cs="Arial"/>
          <w:b/>
          <w:bCs/>
          <w:color w:val="4472C4" w:themeColor="accent1"/>
        </w:rPr>
        <w:t>RV1, 1 dose/plastic tube, liquid</w:t>
      </w:r>
      <w:r>
        <w:rPr>
          <w:rStyle w:val="ng-binding"/>
          <w:rFonts w:cs="Arial"/>
          <w:b/>
          <w:bCs/>
          <w:color w:val="4472C4" w:themeColor="accent1"/>
        </w:rPr>
        <w:t xml:space="preserve">) </w:t>
      </w:r>
      <w:r w:rsidR="00546CC4">
        <w:rPr>
          <w:rFonts w:cs="Arial"/>
          <w:sz w:val="21"/>
          <w:szCs w:val="21"/>
        </w:rPr>
        <w:t xml:space="preserve">to </w:t>
      </w:r>
      <w:proofErr w:type="spellStart"/>
      <w:r>
        <w:rPr>
          <w:rStyle w:val="ng-binding"/>
          <w:rFonts w:cs="Arial"/>
          <w:b/>
          <w:bCs/>
          <w:color w:val="4472C4" w:themeColor="accent1"/>
        </w:rPr>
        <w:t>Rotavac</w:t>
      </w:r>
      <w:proofErr w:type="spellEnd"/>
      <w:r>
        <w:rPr>
          <w:rStyle w:val="ng-binding"/>
          <w:rFonts w:cs="Arial"/>
          <w:b/>
          <w:bCs/>
          <w:color w:val="4472C4" w:themeColor="accent1"/>
        </w:rPr>
        <w:t xml:space="preserve">, </w:t>
      </w:r>
      <w:r>
        <w:t xml:space="preserve"> (</w:t>
      </w:r>
      <w:r w:rsidRPr="007C08BD">
        <w:rPr>
          <w:rStyle w:val="ng-binding"/>
          <w:rFonts w:cs="Arial"/>
          <w:b/>
          <w:bCs/>
          <w:color w:val="4472C4" w:themeColor="accent1"/>
        </w:rPr>
        <w:t>RV1, 10 doses/vial, frozen</w:t>
      </w:r>
      <w:r>
        <w:rPr>
          <w:rStyle w:val="ng-binding"/>
          <w:rFonts w:cs="Arial"/>
          <w:b/>
          <w:bCs/>
          <w:color w:val="4472C4" w:themeColor="accent1"/>
        </w:rPr>
        <w:t>)</w:t>
      </w:r>
    </w:p>
    <w:p w14:paraId="540A97C5" w14:textId="77777777" w:rsidR="003C0C2E" w:rsidRPr="00DA13F1" w:rsidRDefault="003C0C2E" w:rsidP="003C0C2E">
      <w:pPr>
        <w:pStyle w:val="Text"/>
        <w:jc w:val="both"/>
        <w:rPr>
          <w:rFonts w:cs="Arial"/>
          <w:sz w:val="21"/>
          <w:szCs w:val="21"/>
        </w:rPr>
      </w:pPr>
    </w:p>
    <w:p w14:paraId="356D5382" w14:textId="77777777" w:rsidR="003C0C2E" w:rsidRPr="00DA13F1" w:rsidRDefault="003C0C2E" w:rsidP="003C0C2E">
      <w:pPr>
        <w:pStyle w:val="Text"/>
        <w:jc w:val="both"/>
        <w:rPr>
          <w:rFonts w:cs="Arial"/>
          <w:sz w:val="21"/>
          <w:szCs w:val="21"/>
        </w:rPr>
      </w:pPr>
      <w:r w:rsidRPr="00DA13F1">
        <w:rPr>
          <w:rFonts w:cs="Arial"/>
          <w:sz w:val="21"/>
          <w:szCs w:val="21"/>
        </w:rPr>
        <w:t>The co-financing commitments in this request include the amount of support in supplies requested from Gavi, and the financial commitment of the Government for the procurement of the above-mentioned vaccine(s).</w:t>
      </w:r>
    </w:p>
    <w:p w14:paraId="3E296E21" w14:textId="77777777" w:rsidR="003C0C2E" w:rsidRPr="00DA13F1" w:rsidRDefault="003C0C2E" w:rsidP="003C0C2E">
      <w:pPr>
        <w:pStyle w:val="Text"/>
        <w:jc w:val="both"/>
        <w:rPr>
          <w:rFonts w:cs="Arial"/>
          <w:sz w:val="21"/>
          <w:szCs w:val="21"/>
        </w:rPr>
      </w:pPr>
      <w:r w:rsidRPr="00DA13F1">
        <w:rPr>
          <w:rFonts w:cs="Arial"/>
          <w:sz w:val="21"/>
          <w:szCs w:val="21"/>
        </w:rPr>
        <w:t>Please note that Gavi will not review this request without the signature of the Minister of Health or their delegated authority.</w:t>
      </w:r>
    </w:p>
    <w:p w14:paraId="5672C1E7" w14:textId="77777777" w:rsidR="003C0C2E" w:rsidRPr="00DA13F1" w:rsidRDefault="003C0C2E" w:rsidP="003C0C2E">
      <w:pPr>
        <w:pStyle w:val="GaviDocumillTemplate-Normal"/>
        <w:jc w:val="both"/>
        <w:rPr>
          <w:rFonts w:cs="Arial"/>
          <w:i/>
          <w:sz w:val="21"/>
          <w:szCs w:val="21"/>
        </w:rPr>
      </w:pPr>
    </w:p>
    <w:p w14:paraId="0B859390" w14:textId="77777777" w:rsidR="003C0C2E" w:rsidRPr="00DA13F1" w:rsidRDefault="003C0C2E" w:rsidP="003C0C2E">
      <w:pPr>
        <w:pStyle w:val="GaviDocumillTemplate-Normal"/>
        <w:jc w:val="both"/>
        <w:rPr>
          <w:rFonts w:cs="Arial"/>
          <w:i/>
          <w:sz w:val="21"/>
          <w:szCs w:val="21"/>
        </w:rPr>
      </w:pPr>
      <w:r w:rsidRPr="00DA13F1">
        <w:rPr>
          <w:rFonts w:cs="Arial"/>
          <w:i/>
          <w:sz w:val="21"/>
          <w:szCs w:val="21"/>
        </w:rPr>
        <w:t xml:space="preserve">We, the undersigned, affirm that the objectives and activities in this request are fully aligned with the national health and immunisation strategic plans (or equivalent), and that funds for implementing all activities, including domestic funds and any needed vaccine co-financing will be included in the annual budget of the Ministry of Health. </w:t>
      </w:r>
    </w:p>
    <w:p w14:paraId="1E7AAA38" w14:textId="77777777" w:rsidR="003C0C2E" w:rsidRPr="00DA13F1" w:rsidRDefault="003C0C2E" w:rsidP="003C0C2E">
      <w:pPr>
        <w:pStyle w:val="GaviDocumillTemplate-Normal"/>
        <w:jc w:val="both"/>
        <w:rPr>
          <w:rFonts w:cs="Arial"/>
          <w:i/>
          <w:sz w:val="21"/>
          <w:szCs w:val="21"/>
        </w:rPr>
      </w:pPr>
    </w:p>
    <w:p w14:paraId="62E0F4F1" w14:textId="77777777" w:rsidR="00AC1C9C" w:rsidRDefault="003C0C2E" w:rsidP="003C0C2E">
      <w:pPr>
        <w:pStyle w:val="GaviDocumillTemplate-Normal"/>
        <w:jc w:val="both"/>
        <w:rPr>
          <w:rFonts w:cs="Arial"/>
          <w:sz w:val="21"/>
          <w:szCs w:val="21"/>
        </w:rPr>
      </w:pPr>
      <w:r w:rsidRPr="00DA13F1">
        <w:rPr>
          <w:rFonts w:cs="Arial"/>
          <w:i/>
          <w:sz w:val="21"/>
          <w:szCs w:val="21"/>
        </w:rPr>
        <w:t xml:space="preserve">We, the undersigned, further affirm that the terms and conditions of the Partnership Framework Agreement between Gavi and the Country remain in full effect and shall apply to </w:t>
      </w:r>
      <w:proofErr w:type="gramStart"/>
      <w:r w:rsidRPr="00DA13F1">
        <w:rPr>
          <w:rFonts w:cs="Arial"/>
          <w:i/>
          <w:sz w:val="21"/>
          <w:szCs w:val="21"/>
        </w:rPr>
        <w:t>any and all</w:t>
      </w:r>
      <w:proofErr w:type="gramEnd"/>
      <w:r w:rsidRPr="00DA13F1">
        <w:rPr>
          <w:rFonts w:cs="Arial"/>
          <w:i/>
          <w:sz w:val="21"/>
          <w:szCs w:val="21"/>
        </w:rPr>
        <w:t xml:space="preserve"> Gavi support made pursuant to this </w:t>
      </w:r>
      <w:r w:rsidRPr="00DA13F1">
        <w:rPr>
          <w:rFonts w:cs="Arial"/>
          <w:sz w:val="21"/>
          <w:szCs w:val="21"/>
        </w:rPr>
        <w:t>request.</w:t>
      </w:r>
    </w:p>
    <w:p w14:paraId="6B21B025" w14:textId="77777777" w:rsidR="003C0C2E" w:rsidRDefault="003C0C2E" w:rsidP="003C0C2E">
      <w:pPr>
        <w:jc w:val="center"/>
        <w:rPr>
          <w:rStyle w:val="ng-binding"/>
          <w:rFonts w:cs="Arial"/>
          <w:b/>
          <w:bCs/>
          <w:color w:val="333333"/>
          <w:sz w:val="21"/>
          <w:szCs w:val="21"/>
        </w:rPr>
      </w:pPr>
    </w:p>
    <w:tbl>
      <w:tblPr>
        <w:tblStyle w:val="TableGrid"/>
        <w:tblpPr w:leftFromText="180" w:rightFromText="180" w:vertAnchor="text" w:horzAnchor="margin" w:tblpY="1"/>
        <w:tblW w:w="9930" w:type="dxa"/>
        <w:tblLook w:val="04A0" w:firstRow="1" w:lastRow="0" w:firstColumn="1" w:lastColumn="0" w:noHBand="0" w:noVBand="1"/>
      </w:tblPr>
      <w:tblGrid>
        <w:gridCol w:w="5812"/>
        <w:gridCol w:w="4118"/>
      </w:tblGrid>
      <w:tr w:rsidR="003C0C2E" w:rsidRPr="00DA13F1" w14:paraId="6BF20AF2" w14:textId="77777777" w:rsidTr="008E7C3D">
        <w:trPr>
          <w:trHeight w:val="851"/>
        </w:trPr>
        <w:tc>
          <w:tcPr>
            <w:tcW w:w="5812" w:type="dxa"/>
          </w:tcPr>
          <w:p w14:paraId="066F592E" w14:textId="77777777" w:rsidR="003C0C2E" w:rsidRPr="00DA13F1" w:rsidRDefault="003C0C2E" w:rsidP="003C0C2E">
            <w:pPr>
              <w:spacing w:line="240" w:lineRule="auto"/>
              <w:jc w:val="center"/>
              <w:rPr>
                <w:rStyle w:val="GaviDocumillTemplate-QAcomp-Title"/>
                <w:rFonts w:cs="Arial"/>
                <w:sz w:val="21"/>
                <w:szCs w:val="21"/>
              </w:rPr>
            </w:pPr>
            <w:r w:rsidRPr="00DA13F1">
              <w:rPr>
                <w:rStyle w:val="GaviDocumillTemplate-QAcomp-Title"/>
                <w:rFonts w:cs="Arial"/>
                <w:sz w:val="21"/>
                <w:szCs w:val="21"/>
              </w:rPr>
              <w:t>Minister of Health</w:t>
            </w:r>
            <w:r w:rsidRPr="00DA13F1">
              <w:rPr>
                <w:rStyle w:val="FootnoteReference"/>
                <w:rFonts w:cs="Arial"/>
                <w:b/>
                <w:color w:val="000000"/>
                <w:sz w:val="21"/>
                <w:szCs w:val="21"/>
              </w:rPr>
              <w:footnoteReference w:id="8"/>
            </w:r>
            <w:r w:rsidRPr="00DA13F1">
              <w:rPr>
                <w:rStyle w:val="GaviDocumillTemplate-QAcomp-Title"/>
                <w:rFonts w:cs="Arial"/>
                <w:sz w:val="21"/>
                <w:szCs w:val="21"/>
              </w:rPr>
              <w:t xml:space="preserve"> </w:t>
            </w:r>
            <w:r w:rsidRPr="00DA13F1">
              <w:rPr>
                <w:rStyle w:val="GaviDocumillTemplate-QAcomp-Title"/>
                <w:rFonts w:cs="Arial"/>
                <w:sz w:val="21"/>
                <w:szCs w:val="21"/>
              </w:rPr>
              <w:br/>
              <w:t>(or delegated authority)</w:t>
            </w:r>
          </w:p>
        </w:tc>
        <w:tc>
          <w:tcPr>
            <w:tcW w:w="4118" w:type="dxa"/>
          </w:tcPr>
          <w:p w14:paraId="043D0C98" w14:textId="77777777" w:rsidR="00A14E48" w:rsidRPr="00A14E48" w:rsidRDefault="00A14E48" w:rsidP="003C0C2E">
            <w:pPr>
              <w:pStyle w:val="GaviDocumillTemplate-Normal"/>
              <w:spacing w:line="240" w:lineRule="auto"/>
              <w:rPr>
                <w:rFonts w:cs="Arial"/>
                <w:bCs/>
                <w:sz w:val="21"/>
                <w:szCs w:val="21"/>
              </w:rPr>
            </w:pPr>
            <w:r w:rsidRPr="00A14E48">
              <w:rPr>
                <w:rFonts w:cs="Arial"/>
                <w:bCs/>
                <w:sz w:val="21"/>
                <w:szCs w:val="21"/>
              </w:rPr>
              <w:t>(</w:t>
            </w:r>
            <w:proofErr w:type="gramStart"/>
            <w:r w:rsidRPr="00A14E48">
              <w:rPr>
                <w:rFonts w:cs="Arial"/>
                <w:bCs/>
                <w:sz w:val="21"/>
                <w:szCs w:val="21"/>
              </w:rPr>
              <w:t>if</w:t>
            </w:r>
            <w:proofErr w:type="gramEnd"/>
            <w:r w:rsidRPr="00A14E48">
              <w:rPr>
                <w:rFonts w:cs="Arial"/>
                <w:bCs/>
                <w:sz w:val="21"/>
                <w:szCs w:val="21"/>
              </w:rPr>
              <w:t xml:space="preserve"> needed)</w:t>
            </w:r>
          </w:p>
          <w:p w14:paraId="3518DA97" w14:textId="77777777" w:rsidR="003C0C2E" w:rsidRPr="00DA13F1" w:rsidRDefault="003C0C2E" w:rsidP="003C0C2E">
            <w:pPr>
              <w:pStyle w:val="GaviDocumillTemplate-Normal"/>
              <w:spacing w:line="240" w:lineRule="auto"/>
              <w:rPr>
                <w:rFonts w:cs="Arial"/>
                <w:b/>
                <w:sz w:val="21"/>
                <w:szCs w:val="21"/>
              </w:rPr>
            </w:pPr>
            <w:r w:rsidRPr="00A14E48">
              <w:rPr>
                <w:rFonts w:cs="Arial"/>
                <w:bCs/>
                <w:sz w:val="21"/>
                <w:szCs w:val="21"/>
              </w:rPr>
              <w:t>Minister of Finance</w:t>
            </w:r>
            <w:r w:rsidRPr="00A14E48">
              <w:rPr>
                <w:rStyle w:val="FootnoteReference"/>
                <w:rFonts w:cs="Arial"/>
                <w:bCs/>
                <w:sz w:val="21"/>
                <w:szCs w:val="21"/>
              </w:rPr>
              <w:footnoteReference w:id="9"/>
            </w:r>
            <w:r w:rsidRPr="00A14E48">
              <w:rPr>
                <w:rFonts w:cs="Arial"/>
                <w:bCs/>
                <w:sz w:val="21"/>
                <w:szCs w:val="21"/>
              </w:rPr>
              <w:t xml:space="preserve"> </w:t>
            </w:r>
            <w:r w:rsidRPr="00A14E48">
              <w:rPr>
                <w:rFonts w:cs="Arial"/>
                <w:bCs/>
                <w:sz w:val="21"/>
                <w:szCs w:val="21"/>
              </w:rPr>
              <w:br/>
              <w:t>(or delegated authority)</w:t>
            </w:r>
          </w:p>
        </w:tc>
      </w:tr>
      <w:tr w:rsidR="003C0C2E" w:rsidRPr="00DA13F1" w14:paraId="16C706EE" w14:textId="77777777" w:rsidTr="008E7C3D">
        <w:trPr>
          <w:trHeight w:val="570"/>
        </w:trPr>
        <w:tc>
          <w:tcPr>
            <w:tcW w:w="5812" w:type="dxa"/>
          </w:tcPr>
          <w:p w14:paraId="3F9AC79F" w14:textId="77777777" w:rsidR="003C0C2E" w:rsidRPr="00DA13F1" w:rsidRDefault="003C0C2E" w:rsidP="003C0C2E">
            <w:pPr>
              <w:pStyle w:val="GaviDocumillTemplate-Normal"/>
              <w:spacing w:line="240" w:lineRule="auto"/>
              <w:jc w:val="left"/>
              <w:rPr>
                <w:rFonts w:cs="Arial"/>
                <w:sz w:val="21"/>
                <w:szCs w:val="21"/>
              </w:rPr>
            </w:pPr>
            <w:r w:rsidRPr="00DA13F1">
              <w:rPr>
                <w:rFonts w:cs="Arial"/>
                <w:sz w:val="21"/>
                <w:szCs w:val="21"/>
              </w:rPr>
              <w:t xml:space="preserve">Name             </w:t>
            </w:r>
          </w:p>
        </w:tc>
        <w:tc>
          <w:tcPr>
            <w:tcW w:w="4118" w:type="dxa"/>
          </w:tcPr>
          <w:p w14:paraId="2FE8F335" w14:textId="77777777" w:rsidR="003C0C2E" w:rsidRPr="00DA13F1" w:rsidRDefault="003C0C2E" w:rsidP="003C0C2E">
            <w:pPr>
              <w:pStyle w:val="GaviDocumillTemplate-Normal"/>
              <w:spacing w:line="240" w:lineRule="auto"/>
              <w:jc w:val="left"/>
              <w:rPr>
                <w:rFonts w:cs="Arial"/>
                <w:sz w:val="21"/>
                <w:szCs w:val="21"/>
              </w:rPr>
            </w:pPr>
            <w:r w:rsidRPr="00DA13F1">
              <w:rPr>
                <w:rFonts w:cs="Arial"/>
                <w:sz w:val="21"/>
                <w:szCs w:val="21"/>
              </w:rPr>
              <w:t>Name</w:t>
            </w:r>
          </w:p>
        </w:tc>
      </w:tr>
      <w:tr w:rsidR="003C0C2E" w:rsidRPr="00DA13F1" w14:paraId="6C90A7DB" w14:textId="77777777" w:rsidTr="008E7C3D">
        <w:trPr>
          <w:trHeight w:val="287"/>
        </w:trPr>
        <w:tc>
          <w:tcPr>
            <w:tcW w:w="5812" w:type="dxa"/>
          </w:tcPr>
          <w:p w14:paraId="6C61A7A8" w14:textId="77777777" w:rsidR="003C0C2E" w:rsidRPr="00DA13F1" w:rsidRDefault="003C0C2E" w:rsidP="003C0C2E">
            <w:pPr>
              <w:pStyle w:val="GaviDocumillTemplate-Normal"/>
              <w:spacing w:line="240" w:lineRule="auto"/>
              <w:jc w:val="left"/>
              <w:rPr>
                <w:rFonts w:cs="Arial"/>
                <w:sz w:val="21"/>
                <w:szCs w:val="21"/>
              </w:rPr>
            </w:pPr>
            <w:r w:rsidRPr="009A629A">
              <w:rPr>
                <w:rFonts w:cs="Arial"/>
                <w:sz w:val="21"/>
                <w:szCs w:val="21"/>
                <w:highlight w:val="yellow"/>
              </w:rPr>
              <w:t>Date</w:t>
            </w:r>
            <w:r w:rsidRPr="00DA13F1">
              <w:rPr>
                <w:rFonts w:cs="Arial"/>
                <w:sz w:val="21"/>
                <w:szCs w:val="21"/>
              </w:rPr>
              <w:t xml:space="preserve">                           </w:t>
            </w:r>
          </w:p>
        </w:tc>
        <w:tc>
          <w:tcPr>
            <w:tcW w:w="4118" w:type="dxa"/>
          </w:tcPr>
          <w:p w14:paraId="7969D801" w14:textId="77777777" w:rsidR="003C0C2E" w:rsidRPr="00DA13F1" w:rsidRDefault="003C0C2E" w:rsidP="003C0C2E">
            <w:pPr>
              <w:pStyle w:val="GaviDocumillTemplate-Normal"/>
              <w:spacing w:line="240" w:lineRule="auto"/>
              <w:jc w:val="left"/>
              <w:rPr>
                <w:rFonts w:cs="Arial"/>
                <w:sz w:val="21"/>
                <w:szCs w:val="21"/>
              </w:rPr>
            </w:pPr>
            <w:r w:rsidRPr="00DA13F1">
              <w:rPr>
                <w:rFonts w:cs="Arial"/>
                <w:sz w:val="21"/>
                <w:szCs w:val="21"/>
              </w:rPr>
              <w:t>Date</w:t>
            </w:r>
          </w:p>
        </w:tc>
      </w:tr>
      <w:tr w:rsidR="003C0C2E" w:rsidRPr="00DA13F1" w14:paraId="75A4BF55" w14:textId="77777777" w:rsidTr="008E7C3D">
        <w:trPr>
          <w:trHeight w:val="688"/>
        </w:trPr>
        <w:tc>
          <w:tcPr>
            <w:tcW w:w="5812" w:type="dxa"/>
            <w:vAlign w:val="bottom"/>
          </w:tcPr>
          <w:p w14:paraId="04846264" w14:textId="77777777" w:rsidR="003C0C2E" w:rsidRPr="00DA13F1" w:rsidRDefault="003C0C2E" w:rsidP="003C0C2E">
            <w:pPr>
              <w:pStyle w:val="GaviDocumillTemplate-Normal"/>
              <w:spacing w:line="240" w:lineRule="auto"/>
              <w:jc w:val="left"/>
              <w:rPr>
                <w:rFonts w:cs="Arial"/>
                <w:sz w:val="21"/>
                <w:szCs w:val="21"/>
              </w:rPr>
            </w:pPr>
            <w:r w:rsidRPr="009A629A">
              <w:rPr>
                <w:rFonts w:cs="Arial"/>
                <w:sz w:val="21"/>
                <w:szCs w:val="21"/>
                <w:highlight w:val="yellow"/>
              </w:rPr>
              <w:t>Signature</w:t>
            </w:r>
            <w:r w:rsidRPr="00DA13F1">
              <w:rPr>
                <w:rFonts w:cs="Arial"/>
                <w:sz w:val="21"/>
                <w:szCs w:val="21"/>
              </w:rPr>
              <w:t xml:space="preserve">        </w:t>
            </w:r>
          </w:p>
        </w:tc>
        <w:tc>
          <w:tcPr>
            <w:tcW w:w="4118" w:type="dxa"/>
            <w:vAlign w:val="bottom"/>
          </w:tcPr>
          <w:p w14:paraId="65BF441B" w14:textId="77777777" w:rsidR="003C0C2E" w:rsidRPr="00DA13F1" w:rsidRDefault="003C0C2E" w:rsidP="003C0C2E">
            <w:pPr>
              <w:pStyle w:val="GaviDocumillTemplate-Normal"/>
              <w:spacing w:line="240" w:lineRule="auto"/>
              <w:ind w:hanging="20"/>
              <w:jc w:val="left"/>
              <w:rPr>
                <w:rFonts w:cs="Arial"/>
                <w:sz w:val="21"/>
                <w:szCs w:val="21"/>
              </w:rPr>
            </w:pPr>
            <w:r w:rsidRPr="00DA13F1">
              <w:rPr>
                <w:rFonts w:cs="Arial"/>
                <w:sz w:val="21"/>
                <w:szCs w:val="21"/>
              </w:rPr>
              <w:t>Signature</w:t>
            </w:r>
          </w:p>
        </w:tc>
      </w:tr>
    </w:tbl>
    <w:p w14:paraId="4C4D25ED" w14:textId="77777777" w:rsidR="003C0C2E" w:rsidRDefault="003C0C2E" w:rsidP="00DA13F1">
      <w:pPr>
        <w:jc w:val="center"/>
        <w:rPr>
          <w:rStyle w:val="ng-binding"/>
          <w:rFonts w:cs="Arial"/>
          <w:b/>
          <w:bCs/>
          <w:color w:val="333333"/>
          <w:sz w:val="21"/>
          <w:szCs w:val="21"/>
        </w:rPr>
      </w:pPr>
    </w:p>
    <w:p w14:paraId="46B4CD4A" w14:textId="77777777" w:rsidR="003C0C2E" w:rsidRDefault="003C0C2E" w:rsidP="00DA13F1">
      <w:pPr>
        <w:jc w:val="center"/>
        <w:rPr>
          <w:rStyle w:val="ng-binding"/>
          <w:rFonts w:cs="Arial"/>
          <w:b/>
          <w:bCs/>
          <w:color w:val="333333"/>
          <w:sz w:val="21"/>
          <w:szCs w:val="21"/>
        </w:rPr>
      </w:pPr>
    </w:p>
    <w:p w14:paraId="213461B5" w14:textId="77777777" w:rsidR="003C0C2E" w:rsidRPr="00DA13F1" w:rsidRDefault="003C0C2E" w:rsidP="00DA13F1">
      <w:pPr>
        <w:jc w:val="center"/>
        <w:rPr>
          <w:rStyle w:val="ng-binding"/>
          <w:rFonts w:cs="Arial"/>
          <w:b/>
          <w:bCs/>
          <w:color w:val="333333"/>
          <w:sz w:val="21"/>
          <w:szCs w:val="21"/>
        </w:rPr>
      </w:pPr>
    </w:p>
    <w:p w14:paraId="71951DB7" w14:textId="77777777" w:rsidR="00A14E48" w:rsidRPr="00DA13F1" w:rsidRDefault="00DA13F1" w:rsidP="008E7C3D">
      <w:pPr>
        <w:pBdr>
          <w:top w:val="single" w:sz="12" w:space="1" w:color="92D050"/>
          <w:left w:val="single" w:sz="12" w:space="4" w:color="92D050"/>
          <w:bottom w:val="single" w:sz="12" w:space="1" w:color="92D050"/>
          <w:right w:val="single" w:sz="12" w:space="0" w:color="92D050"/>
        </w:pBdr>
        <w:spacing w:after="240" w:line="240" w:lineRule="auto"/>
        <w:ind w:left="142" w:right="395"/>
        <w:jc w:val="center"/>
        <w:rPr>
          <w:rFonts w:eastAsiaTheme="minorEastAsia" w:cs="Arial"/>
          <w:i/>
          <w:color w:val="000000" w:themeColor="dark1"/>
          <w:kern w:val="24"/>
          <w:sz w:val="21"/>
          <w:szCs w:val="21"/>
          <w:lang w:eastAsia="en-GB"/>
        </w:rPr>
      </w:pPr>
      <w:r w:rsidRPr="00DA13F1">
        <w:rPr>
          <w:rFonts w:eastAsiaTheme="minorEastAsia" w:cs="Arial"/>
          <w:i/>
          <w:color w:val="000000" w:themeColor="dark1"/>
          <w:kern w:val="24"/>
          <w:sz w:val="21"/>
          <w:szCs w:val="21"/>
          <w:lang w:eastAsia="en-GB"/>
        </w:rPr>
        <w:t xml:space="preserve">Please email </w:t>
      </w:r>
      <w:r w:rsidRPr="00DA13F1">
        <w:rPr>
          <w:rFonts w:eastAsiaTheme="minorEastAsia" w:cs="Arial"/>
          <w:i/>
          <w:color w:val="000000" w:themeColor="dark1"/>
          <w:kern w:val="24"/>
          <w:sz w:val="21"/>
          <w:szCs w:val="21"/>
          <w:u w:val="single"/>
          <w:lang w:eastAsia="en-GB"/>
        </w:rPr>
        <w:t>this form</w:t>
      </w:r>
      <w:r w:rsidRPr="00DA13F1">
        <w:rPr>
          <w:rFonts w:eastAsiaTheme="minorEastAsia" w:cs="Arial"/>
          <w:i/>
          <w:color w:val="000000" w:themeColor="dark1"/>
          <w:kern w:val="24"/>
          <w:sz w:val="21"/>
          <w:szCs w:val="21"/>
          <w:lang w:eastAsia="en-GB"/>
        </w:rPr>
        <w:t xml:space="preserve"> and </w:t>
      </w:r>
      <w:r w:rsidRPr="00DA13F1">
        <w:rPr>
          <w:rFonts w:eastAsiaTheme="minorEastAsia" w:cs="Arial"/>
          <w:i/>
          <w:color w:val="000000" w:themeColor="dark1"/>
          <w:kern w:val="24"/>
          <w:sz w:val="21"/>
          <w:szCs w:val="21"/>
          <w:u w:val="single"/>
          <w:lang w:eastAsia="en-GB"/>
        </w:rPr>
        <w:t>every attachment requested</w:t>
      </w:r>
      <w:r w:rsidRPr="00DA13F1">
        <w:rPr>
          <w:rFonts w:eastAsiaTheme="minorEastAsia" w:cs="Arial"/>
          <w:i/>
          <w:color w:val="000000" w:themeColor="dark1"/>
          <w:kern w:val="24"/>
          <w:sz w:val="21"/>
          <w:szCs w:val="21"/>
          <w:lang w:eastAsia="en-GB"/>
        </w:rPr>
        <w:t xml:space="preserve"> to </w:t>
      </w:r>
      <w:hyperlink r:id="rId15" w:history="1">
        <w:r w:rsidRPr="00DA13F1">
          <w:rPr>
            <w:rStyle w:val="Hyperlink"/>
            <w:rFonts w:eastAsiaTheme="minorEastAsia" w:cs="Arial"/>
            <w:i/>
            <w:kern w:val="24"/>
            <w:sz w:val="21"/>
            <w:szCs w:val="21"/>
            <w:lang w:eastAsia="en-GB"/>
          </w:rPr>
          <w:t>proposals@gavi.org</w:t>
        </w:r>
      </w:hyperlink>
      <w:r w:rsidRPr="00DA13F1">
        <w:rPr>
          <w:rFonts w:eastAsiaTheme="minorEastAsia" w:cs="Arial"/>
          <w:i/>
          <w:color w:val="000000" w:themeColor="dark1"/>
          <w:kern w:val="24"/>
          <w:sz w:val="21"/>
          <w:szCs w:val="21"/>
          <w:lang w:eastAsia="en-GB"/>
        </w:rPr>
        <w:br/>
      </w:r>
      <w:r w:rsidR="00880AB2">
        <w:rPr>
          <w:rFonts w:eastAsiaTheme="minorEastAsia" w:cs="Arial"/>
          <w:i/>
          <w:color w:val="000000" w:themeColor="dark1"/>
          <w:kern w:val="24"/>
          <w:sz w:val="21"/>
          <w:szCs w:val="21"/>
          <w:lang w:eastAsia="en-GB"/>
        </w:rPr>
        <w:t>with</w:t>
      </w:r>
      <w:r w:rsidR="006C0CBB">
        <w:rPr>
          <w:rFonts w:eastAsiaTheme="minorEastAsia" w:cs="Arial"/>
          <w:i/>
          <w:color w:val="000000" w:themeColor="dark1"/>
          <w:kern w:val="24"/>
          <w:sz w:val="21"/>
          <w:szCs w:val="21"/>
          <w:lang w:eastAsia="en-GB"/>
        </w:rPr>
        <w:t xml:space="preserve"> </w:t>
      </w:r>
      <w:r w:rsidR="00270149" w:rsidRPr="00270149">
        <w:rPr>
          <w:rFonts w:eastAsiaTheme="minorEastAsia" w:cs="Arial"/>
          <w:i/>
          <w:color w:val="000000" w:themeColor="dark1"/>
          <w:kern w:val="24"/>
          <w:sz w:val="21"/>
          <w:szCs w:val="21"/>
          <w:lang w:eastAsia="en-GB"/>
        </w:rPr>
        <w:t xml:space="preserve">the Ministry of Finance </w:t>
      </w:r>
      <w:r w:rsidR="00270149">
        <w:rPr>
          <w:rFonts w:eastAsiaTheme="minorEastAsia" w:cs="Arial"/>
          <w:i/>
          <w:color w:val="000000" w:themeColor="dark1"/>
          <w:kern w:val="24"/>
          <w:sz w:val="21"/>
          <w:szCs w:val="21"/>
          <w:lang w:eastAsia="en-GB"/>
        </w:rPr>
        <w:t xml:space="preserve">and </w:t>
      </w:r>
      <w:r w:rsidRPr="00DA13F1">
        <w:rPr>
          <w:rFonts w:eastAsiaTheme="minorEastAsia" w:cs="Arial"/>
          <w:i/>
          <w:color w:val="000000" w:themeColor="dark1"/>
          <w:kern w:val="24"/>
          <w:sz w:val="21"/>
          <w:szCs w:val="21"/>
          <w:lang w:eastAsia="en-GB"/>
        </w:rPr>
        <w:t xml:space="preserve">the Gavi Senior Country Manager for your country in copy. </w:t>
      </w:r>
    </w:p>
    <w:sectPr w:rsidR="00A14E48" w:rsidRPr="00DA13F1" w:rsidSect="0044294E">
      <w:headerReference w:type="even" r:id="rId16"/>
      <w:headerReference w:type="default" r:id="rId17"/>
      <w:footerReference w:type="even" r:id="rId18"/>
      <w:footerReference w:type="default" r:id="rId19"/>
      <w:headerReference w:type="first" r:id="rId20"/>
      <w:footerReference w:type="first" r:id="rId21"/>
      <w:pgSz w:w="11906" w:h="16838" w:code="9"/>
      <w:pgMar w:top="1560" w:right="720" w:bottom="720" w:left="720"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4B910" w14:textId="77777777" w:rsidR="007D0552" w:rsidRDefault="007D0552" w:rsidP="003B0BB0">
      <w:pPr>
        <w:spacing w:line="240" w:lineRule="auto"/>
      </w:pPr>
      <w:r>
        <w:separator/>
      </w:r>
    </w:p>
  </w:endnote>
  <w:endnote w:type="continuationSeparator" w:id="0">
    <w:p w14:paraId="48FC7C4B" w14:textId="77777777" w:rsidR="007D0552" w:rsidRDefault="007D0552" w:rsidP="003B0BB0">
      <w:pPr>
        <w:spacing w:line="240" w:lineRule="auto"/>
      </w:pPr>
      <w:r>
        <w:continuationSeparator/>
      </w:r>
    </w:p>
  </w:endnote>
  <w:endnote w:type="continuationNotice" w:id="1">
    <w:p w14:paraId="484AEF8B" w14:textId="77777777" w:rsidR="007D0552" w:rsidRDefault="007D05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ED0E" w14:textId="77777777" w:rsidR="00F85ACB" w:rsidRDefault="00F85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491234"/>
      <w:docPartObj>
        <w:docPartGallery w:val="Page Numbers (Bottom of Page)"/>
        <w:docPartUnique/>
      </w:docPartObj>
    </w:sdtPr>
    <w:sdtEndPr>
      <w:rPr>
        <w:noProof/>
        <w:sz w:val="20"/>
        <w:szCs w:val="20"/>
      </w:rPr>
    </w:sdtEndPr>
    <w:sdtContent>
      <w:p w14:paraId="28D75297" w14:textId="77777777" w:rsidR="00EC462E" w:rsidRPr="007A764A" w:rsidRDefault="00EC462E">
        <w:pPr>
          <w:pStyle w:val="Footer"/>
          <w:jc w:val="right"/>
          <w:rPr>
            <w:sz w:val="20"/>
            <w:szCs w:val="20"/>
          </w:rPr>
        </w:pPr>
        <w:r w:rsidRPr="007A764A">
          <w:rPr>
            <w:sz w:val="20"/>
            <w:szCs w:val="20"/>
          </w:rPr>
          <w:fldChar w:fldCharType="begin"/>
        </w:r>
        <w:r w:rsidRPr="007A764A">
          <w:rPr>
            <w:sz w:val="20"/>
            <w:szCs w:val="20"/>
          </w:rPr>
          <w:instrText xml:space="preserve"> PAGE   \* MERGEFORMAT </w:instrText>
        </w:r>
        <w:r w:rsidRPr="007A764A">
          <w:rPr>
            <w:sz w:val="20"/>
            <w:szCs w:val="20"/>
          </w:rPr>
          <w:fldChar w:fldCharType="separate"/>
        </w:r>
        <w:r w:rsidRPr="007A764A">
          <w:rPr>
            <w:noProof/>
            <w:sz w:val="20"/>
            <w:szCs w:val="20"/>
          </w:rPr>
          <w:t>2</w:t>
        </w:r>
        <w:r w:rsidRPr="007A764A">
          <w:rPr>
            <w:noProof/>
            <w:sz w:val="20"/>
            <w:szCs w:val="20"/>
          </w:rPr>
          <w:fldChar w:fldCharType="end"/>
        </w:r>
      </w:p>
    </w:sdtContent>
  </w:sdt>
  <w:p w14:paraId="6788399A" w14:textId="77777777" w:rsidR="00EC462E" w:rsidRDefault="00EC462E" w:rsidP="00694471">
    <w:pPr>
      <w:pStyle w:val="Foote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5F47" w14:textId="77777777" w:rsidR="00F85ACB" w:rsidRDefault="00F85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0188" w14:textId="77777777" w:rsidR="007D0552" w:rsidRDefault="007D0552" w:rsidP="003B0BB0">
      <w:pPr>
        <w:spacing w:line="240" w:lineRule="auto"/>
      </w:pPr>
      <w:r>
        <w:separator/>
      </w:r>
    </w:p>
  </w:footnote>
  <w:footnote w:type="continuationSeparator" w:id="0">
    <w:p w14:paraId="63B996F8" w14:textId="77777777" w:rsidR="007D0552" w:rsidRDefault="007D0552" w:rsidP="003B0BB0">
      <w:pPr>
        <w:spacing w:line="240" w:lineRule="auto"/>
      </w:pPr>
      <w:r>
        <w:continuationSeparator/>
      </w:r>
    </w:p>
  </w:footnote>
  <w:footnote w:type="continuationNotice" w:id="1">
    <w:p w14:paraId="7F9A1961" w14:textId="77777777" w:rsidR="007D0552" w:rsidRDefault="007D0552">
      <w:pPr>
        <w:spacing w:line="240" w:lineRule="auto"/>
      </w:pPr>
    </w:p>
  </w:footnote>
  <w:footnote w:id="2">
    <w:p w14:paraId="55CCA5DC" w14:textId="77777777" w:rsidR="009962DD" w:rsidRPr="008E7C3D" w:rsidRDefault="009962DD" w:rsidP="008E7C3D">
      <w:pPr>
        <w:pStyle w:val="FootnoteText"/>
        <w:spacing w:before="0" w:after="0"/>
        <w:rPr>
          <w:lang w:val="en-US"/>
        </w:rPr>
      </w:pPr>
      <w:r>
        <w:rPr>
          <w:rStyle w:val="FootnoteReference"/>
        </w:rPr>
        <w:footnoteRef/>
      </w:r>
      <w:r w:rsidRPr="008E7C3D">
        <w:rPr>
          <w:lang w:val="en-US"/>
        </w:rPr>
        <w:t xml:space="preserve"> A</w:t>
      </w:r>
      <w:r>
        <w:rPr>
          <w:rFonts w:ascii="Arial" w:hAnsi="Arial" w:cs="Arial"/>
          <w:sz w:val="20"/>
          <w:lang w:val="en-US"/>
        </w:rPr>
        <w:t xml:space="preserve"> </w:t>
      </w:r>
      <w:r w:rsidRPr="008E7C3D">
        <w:rPr>
          <w:lang w:val="en-US"/>
        </w:rPr>
        <w:t>signature from a delegate of the Minister is acceptable</w:t>
      </w:r>
    </w:p>
  </w:footnote>
  <w:footnote w:id="3">
    <w:p w14:paraId="2703BA12" w14:textId="77777777" w:rsidR="00794C99" w:rsidRPr="00794C99" w:rsidRDefault="00794C99" w:rsidP="008E7C3D">
      <w:pPr>
        <w:pStyle w:val="FootnoteText"/>
        <w:spacing w:before="0" w:after="0"/>
        <w:rPr>
          <w:lang w:val="en-US"/>
        </w:rPr>
      </w:pPr>
      <w:r>
        <w:rPr>
          <w:rStyle w:val="FootnoteReference"/>
        </w:rPr>
        <w:footnoteRef/>
      </w:r>
      <w:r w:rsidRPr="00794C99">
        <w:rPr>
          <w:lang w:val="en-US"/>
        </w:rPr>
        <w:t xml:space="preserve"> </w:t>
      </w:r>
      <w:r w:rsidR="007851BD">
        <w:rPr>
          <w:lang w:val="en-US"/>
        </w:rPr>
        <w:t xml:space="preserve">As reflected on Gavi’s </w:t>
      </w:r>
      <w:r w:rsidR="00F537FA">
        <w:rPr>
          <w:lang w:val="en-US"/>
        </w:rPr>
        <w:t>guidelines for vaccine optimization support</w:t>
      </w:r>
      <w:r w:rsidR="00EB4F2F">
        <w:rPr>
          <w:lang w:val="en-US"/>
        </w:rPr>
        <w:t xml:space="preserve">: NITAG supportive recommendation is required </w:t>
      </w:r>
      <w:r w:rsidR="00194C0A">
        <w:rPr>
          <w:lang w:val="en-US"/>
        </w:rPr>
        <w:t>if the switch changes the dose schedule, or the target population or the vaccine composition)</w:t>
      </w:r>
    </w:p>
  </w:footnote>
  <w:footnote w:id="4">
    <w:p w14:paraId="55061383" w14:textId="77777777" w:rsidR="00C86098" w:rsidRPr="00F03055" w:rsidRDefault="00C86098" w:rsidP="008E7C3D">
      <w:pPr>
        <w:pStyle w:val="FootnoteText"/>
        <w:spacing w:before="0" w:after="0"/>
        <w:rPr>
          <w:lang w:val="en-US"/>
        </w:rPr>
      </w:pPr>
      <w:r w:rsidRPr="00F03055">
        <w:rPr>
          <w:rStyle w:val="FootnoteReference"/>
        </w:rPr>
        <w:footnoteRef/>
      </w:r>
      <w:r w:rsidRPr="00F03055">
        <w:rPr>
          <w:lang w:val="en-US"/>
        </w:rPr>
        <w:t xml:space="preserve"> T</w:t>
      </w:r>
      <w:r w:rsidRPr="00F03055">
        <w:rPr>
          <w:lang w:val="en-GB"/>
        </w:rPr>
        <w:t>he signature is not required if the switch is forced by supply disruption</w:t>
      </w:r>
    </w:p>
  </w:footnote>
  <w:footnote w:id="5">
    <w:p w14:paraId="652773A9" w14:textId="77777777" w:rsidR="00C86098" w:rsidRPr="00283B27" w:rsidRDefault="00C86098" w:rsidP="008E7C3D">
      <w:pPr>
        <w:pStyle w:val="FootnoteText"/>
        <w:spacing w:before="0" w:after="0"/>
        <w:rPr>
          <w:lang w:val="en-US"/>
        </w:rPr>
      </w:pPr>
      <w:r w:rsidRPr="00F03055">
        <w:rPr>
          <w:rStyle w:val="FootnoteReference"/>
        </w:rPr>
        <w:footnoteRef/>
      </w:r>
      <w:r w:rsidRPr="00F03055">
        <w:rPr>
          <w:lang w:val="en-US"/>
        </w:rPr>
        <w:t xml:space="preserve"> </w:t>
      </w:r>
      <w:r w:rsidRPr="00F03055">
        <w:rPr>
          <w:rStyle w:val="ng-binding"/>
          <w:rFonts w:cs="Arial"/>
          <w:color w:val="333333"/>
          <w:lang w:val="en-US"/>
        </w:rPr>
        <w:t xml:space="preserve">Using the </w:t>
      </w:r>
      <w:hyperlink r:id="rId1" w:history="1">
        <w:r w:rsidRPr="00F03055">
          <w:rPr>
            <w:rStyle w:val="Hyperlink"/>
            <w:rFonts w:cs="Arial"/>
            <w:lang w:val="en-US"/>
          </w:rPr>
          <w:t>Gavi budgeting and planning template</w:t>
        </w:r>
      </w:hyperlink>
    </w:p>
  </w:footnote>
  <w:footnote w:id="6">
    <w:p w14:paraId="358D09E4" w14:textId="77777777" w:rsidR="00E66A21" w:rsidRPr="00E66A21" w:rsidRDefault="00E66A21" w:rsidP="008E7C3D">
      <w:pPr>
        <w:pStyle w:val="FootnoteText"/>
        <w:spacing w:before="0" w:after="0"/>
        <w:rPr>
          <w:lang w:val="en-GB"/>
        </w:rPr>
      </w:pPr>
      <w:r>
        <w:rPr>
          <w:rStyle w:val="FootnoteReference"/>
        </w:rPr>
        <w:footnoteRef/>
      </w:r>
      <w:r w:rsidRPr="00E66A21">
        <w:rPr>
          <w:lang w:val="en-US"/>
        </w:rPr>
        <w:t xml:space="preserve"> </w:t>
      </w:r>
      <w:r>
        <w:rPr>
          <w:lang w:val="en-GB"/>
        </w:rPr>
        <w:t xml:space="preserve">For </w:t>
      </w:r>
      <w:proofErr w:type="gramStart"/>
      <w:r>
        <w:rPr>
          <w:lang w:val="en-GB"/>
        </w:rPr>
        <w:t>example</w:t>
      </w:r>
      <w:proofErr w:type="gramEnd"/>
      <w:r>
        <w:rPr>
          <w:lang w:val="en-GB"/>
        </w:rPr>
        <w:t xml:space="preserve"> due to policy changes or supply disruptions</w:t>
      </w:r>
    </w:p>
  </w:footnote>
  <w:footnote w:id="7">
    <w:p w14:paraId="7EC12E17" w14:textId="77777777" w:rsidR="00214C9E" w:rsidRPr="008E7C3D" w:rsidRDefault="00214C9E" w:rsidP="008E7C3D">
      <w:pPr>
        <w:pStyle w:val="FootnoteText"/>
        <w:spacing w:before="0" w:after="0"/>
        <w:rPr>
          <w:lang w:val="en-GB"/>
        </w:rPr>
      </w:pPr>
      <w:r>
        <w:rPr>
          <w:rStyle w:val="FootnoteReference"/>
        </w:rPr>
        <w:footnoteRef/>
      </w:r>
      <w:r w:rsidRPr="008E7C3D">
        <w:rPr>
          <w:lang w:val="en-US"/>
        </w:rPr>
        <w:t xml:space="preserve"> </w:t>
      </w:r>
      <w:r w:rsidR="004C4281">
        <w:rPr>
          <w:lang w:val="en-GB"/>
        </w:rPr>
        <w:t xml:space="preserve">In some </w:t>
      </w:r>
      <w:proofErr w:type="gramStart"/>
      <w:r w:rsidR="004C4281">
        <w:rPr>
          <w:lang w:val="en-GB"/>
        </w:rPr>
        <w:t>cases</w:t>
      </w:r>
      <w:proofErr w:type="gramEnd"/>
      <w:r w:rsidR="004C4281">
        <w:rPr>
          <w:lang w:val="en-GB"/>
        </w:rPr>
        <w:t xml:space="preserve"> countries</w:t>
      </w:r>
      <w:r w:rsidR="00114B48">
        <w:rPr>
          <w:lang w:val="en-GB"/>
        </w:rPr>
        <w:t xml:space="preserve"> approved to introduce with one vaccine product had to switch to a different option before launch due to unavailability</w:t>
      </w:r>
    </w:p>
  </w:footnote>
  <w:footnote w:id="8">
    <w:p w14:paraId="54122662" w14:textId="77777777" w:rsidR="00EC462E" w:rsidRPr="00E65793" w:rsidRDefault="00EC462E" w:rsidP="003C0C2E">
      <w:pPr>
        <w:pStyle w:val="FootnoteText"/>
        <w:spacing w:before="0" w:after="0" w:line="240" w:lineRule="auto"/>
        <w:rPr>
          <w:lang w:val="en-GB"/>
        </w:rPr>
      </w:pPr>
      <w:r>
        <w:rPr>
          <w:rStyle w:val="FootnoteReference"/>
        </w:rPr>
        <w:footnoteRef/>
      </w:r>
      <w:r w:rsidRPr="00E26BE7">
        <w:rPr>
          <w:lang w:val="en-US"/>
        </w:rPr>
        <w:t xml:space="preserve"> </w:t>
      </w:r>
      <w:r>
        <w:rPr>
          <w:lang w:val="en-GB"/>
        </w:rPr>
        <w:t xml:space="preserve">Required in all cases. </w:t>
      </w:r>
    </w:p>
  </w:footnote>
  <w:footnote w:id="9">
    <w:p w14:paraId="57576B85" w14:textId="77777777" w:rsidR="00EC462E" w:rsidRPr="00E65793" w:rsidRDefault="00EC462E" w:rsidP="003C0C2E">
      <w:pPr>
        <w:pStyle w:val="FootnoteText"/>
        <w:rPr>
          <w:lang w:val="en-GB"/>
        </w:rPr>
      </w:pPr>
      <w:r>
        <w:rPr>
          <w:rStyle w:val="FootnoteReference"/>
        </w:rPr>
        <w:footnoteRef/>
      </w:r>
      <w:r>
        <w:rPr>
          <w:lang w:val="en-GB"/>
        </w:rPr>
        <w:t xml:space="preserve">Required if the </w:t>
      </w:r>
      <w:r w:rsidRPr="00E65793">
        <w:rPr>
          <w:lang w:val="en-GB"/>
        </w:rPr>
        <w:t>switch will result in higher financial costs</w:t>
      </w:r>
      <w:r>
        <w:rPr>
          <w:lang w:val="en-GB"/>
        </w:rPr>
        <w:t>. See point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4EAA" w14:textId="77777777" w:rsidR="00F85ACB" w:rsidRDefault="00F85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9989" w14:textId="77777777" w:rsidR="00A853DA" w:rsidRDefault="0044294E" w:rsidP="00FA0E3C">
    <w:pPr>
      <w:pStyle w:val="Footer"/>
      <w:spacing w:line="240" w:lineRule="auto"/>
      <w:jc w:val="center"/>
      <w:rPr>
        <w:i/>
        <w:sz w:val="18"/>
      </w:rPr>
    </w:pPr>
    <w:r w:rsidRPr="008E7C3D">
      <w:rPr>
        <w:i/>
        <w:iCs/>
        <w:noProof/>
        <w:lang w:eastAsia="en-GB"/>
      </w:rPr>
      <w:drawing>
        <wp:anchor distT="0" distB="0" distL="114300" distR="114300" simplePos="0" relativeHeight="251660288" behindDoc="0" locked="0" layoutInCell="1" allowOverlap="1" wp14:anchorId="03174260" wp14:editId="02B54F91">
          <wp:simplePos x="0" y="0"/>
          <wp:positionH relativeFrom="margin">
            <wp:align>left</wp:align>
          </wp:positionH>
          <wp:positionV relativeFrom="paragraph">
            <wp:posOffset>-188512</wp:posOffset>
          </wp:positionV>
          <wp:extent cx="1304925" cy="441325"/>
          <wp:effectExtent l="0" t="0" r="9525" b="0"/>
          <wp:wrapSquare wrapText="bothSides"/>
          <wp:docPr id="109" name="Image 19" descr="Bas_cou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9" descr="Bas_couv.png"/>
                  <pic:cNvPicPr>
                    <a:picLocks noChangeAspect="1"/>
                  </pic:cNvPicPr>
                </pic:nvPicPr>
                <pic:blipFill rotWithShape="1">
                  <a:blip r:embed="rId1" cstate="print">
                    <a:extLst>
                      <a:ext uri="{28A0092B-C50C-407E-A947-70E740481C1C}">
                        <a14:useLocalDpi xmlns:a14="http://schemas.microsoft.com/office/drawing/2010/main" val="0"/>
                      </a:ext>
                    </a:extLst>
                  </a:blip>
                  <a:srcRect l="-1"/>
                  <a:stretch/>
                </pic:blipFill>
                <pic:spPr bwMode="gray">
                  <a:xfrm>
                    <a:off x="0" y="0"/>
                    <a:ext cx="1304925" cy="441325"/>
                  </a:xfrm>
                  <a:prstGeom prst="rect">
                    <a:avLst/>
                  </a:prstGeom>
                  <a:noFill/>
                  <a:ln>
                    <a:noFill/>
                  </a:ln>
                  <a:extLst>
                    <a:ext uri="{909E8E84-426E-40dd-AFC4-6F175D3DCCD1}">
                      <a14:hiddenFill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rto="http://schemas.microsoft.com/office/word/2006/arto"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pic:spPr>
              </pic:pic>
            </a:graphicData>
          </a:graphic>
        </wp:anchor>
      </w:drawing>
    </w:r>
    <w:r w:rsidR="00033057">
      <w:rPr>
        <w:i/>
        <w:iCs/>
        <w:sz w:val="32"/>
        <w:szCs w:val="32"/>
      </w:rPr>
      <w:t>Vaccine Switch Request Form</w:t>
    </w:r>
    <w:r w:rsidR="00A853DA">
      <w:rPr>
        <w:b/>
        <w:bCs/>
        <w:sz w:val="32"/>
        <w:szCs w:val="32"/>
      </w:rPr>
      <w:t xml:space="preserve"> </w:t>
    </w:r>
    <w:r w:rsidR="00A853DA" w:rsidRPr="00490F26">
      <w:rPr>
        <w:i/>
        <w:sz w:val="18"/>
      </w:rPr>
      <w:t>version</w:t>
    </w:r>
    <w:r w:rsidR="00A853DA">
      <w:rPr>
        <w:i/>
        <w:sz w:val="18"/>
      </w:rPr>
      <w:t xml:space="preserve"> December 2022</w:t>
    </w:r>
  </w:p>
  <w:p w14:paraId="6F98C78D" w14:textId="77777777" w:rsidR="008D7661" w:rsidRDefault="008D7661" w:rsidP="00FA0E3C">
    <w:pPr>
      <w:pStyle w:val="Footer"/>
      <w:spacing w:line="240" w:lineRule="auto"/>
      <w:jc w:val="center"/>
      <w:rPr>
        <w:i/>
        <w:sz w:val="18"/>
      </w:rPr>
    </w:pPr>
  </w:p>
  <w:p w14:paraId="532C618F" w14:textId="77777777" w:rsidR="008D7661" w:rsidRPr="005E04AB" w:rsidRDefault="008D7661" w:rsidP="00FA0E3C">
    <w:pPr>
      <w:pStyle w:val="Footer"/>
      <w:spacing w:line="240" w:lineRule="auto"/>
      <w:jc w:val="center"/>
      <w:rPr>
        <w:iCs/>
        <w:color w:val="FF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2AED1" w14:textId="77777777" w:rsidR="00F85ACB" w:rsidRDefault="00F85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7B8"/>
    <w:multiLevelType w:val="hybridMultilevel"/>
    <w:tmpl w:val="9AC4C4D8"/>
    <w:lvl w:ilvl="0" w:tplc="37BEE92A">
      <w:start w:val="1"/>
      <w:numFmt w:val="bullet"/>
      <w:lvlText w:val=""/>
      <w:lvlJc w:val="left"/>
      <w:pPr>
        <w:tabs>
          <w:tab w:val="num" w:pos="720"/>
        </w:tabs>
        <w:ind w:left="720" w:hanging="360"/>
      </w:pPr>
      <w:rPr>
        <w:rFonts w:ascii="Symbol" w:hAnsi="Symbol" w:hint="default"/>
      </w:rPr>
    </w:lvl>
    <w:lvl w:ilvl="1" w:tplc="AF029128" w:tentative="1">
      <w:start w:val="1"/>
      <w:numFmt w:val="bullet"/>
      <w:lvlText w:val=""/>
      <w:lvlJc w:val="left"/>
      <w:pPr>
        <w:tabs>
          <w:tab w:val="num" w:pos="1440"/>
        </w:tabs>
        <w:ind w:left="1440" w:hanging="360"/>
      </w:pPr>
      <w:rPr>
        <w:rFonts w:ascii="Symbol" w:hAnsi="Symbol" w:hint="default"/>
      </w:rPr>
    </w:lvl>
    <w:lvl w:ilvl="2" w:tplc="17B26A9C" w:tentative="1">
      <w:start w:val="1"/>
      <w:numFmt w:val="bullet"/>
      <w:lvlText w:val=""/>
      <w:lvlJc w:val="left"/>
      <w:pPr>
        <w:tabs>
          <w:tab w:val="num" w:pos="2160"/>
        </w:tabs>
        <w:ind w:left="2160" w:hanging="360"/>
      </w:pPr>
      <w:rPr>
        <w:rFonts w:ascii="Symbol" w:hAnsi="Symbol" w:hint="default"/>
      </w:rPr>
    </w:lvl>
    <w:lvl w:ilvl="3" w:tplc="6C80EE8E" w:tentative="1">
      <w:start w:val="1"/>
      <w:numFmt w:val="bullet"/>
      <w:lvlText w:val=""/>
      <w:lvlJc w:val="left"/>
      <w:pPr>
        <w:tabs>
          <w:tab w:val="num" w:pos="2880"/>
        </w:tabs>
        <w:ind w:left="2880" w:hanging="360"/>
      </w:pPr>
      <w:rPr>
        <w:rFonts w:ascii="Symbol" w:hAnsi="Symbol" w:hint="default"/>
      </w:rPr>
    </w:lvl>
    <w:lvl w:ilvl="4" w:tplc="662C404A" w:tentative="1">
      <w:start w:val="1"/>
      <w:numFmt w:val="bullet"/>
      <w:lvlText w:val=""/>
      <w:lvlJc w:val="left"/>
      <w:pPr>
        <w:tabs>
          <w:tab w:val="num" w:pos="3600"/>
        </w:tabs>
        <w:ind w:left="3600" w:hanging="360"/>
      </w:pPr>
      <w:rPr>
        <w:rFonts w:ascii="Symbol" w:hAnsi="Symbol" w:hint="default"/>
      </w:rPr>
    </w:lvl>
    <w:lvl w:ilvl="5" w:tplc="B336ABF0" w:tentative="1">
      <w:start w:val="1"/>
      <w:numFmt w:val="bullet"/>
      <w:lvlText w:val=""/>
      <w:lvlJc w:val="left"/>
      <w:pPr>
        <w:tabs>
          <w:tab w:val="num" w:pos="4320"/>
        </w:tabs>
        <w:ind w:left="4320" w:hanging="360"/>
      </w:pPr>
      <w:rPr>
        <w:rFonts w:ascii="Symbol" w:hAnsi="Symbol" w:hint="default"/>
      </w:rPr>
    </w:lvl>
    <w:lvl w:ilvl="6" w:tplc="97865850" w:tentative="1">
      <w:start w:val="1"/>
      <w:numFmt w:val="bullet"/>
      <w:lvlText w:val=""/>
      <w:lvlJc w:val="left"/>
      <w:pPr>
        <w:tabs>
          <w:tab w:val="num" w:pos="5040"/>
        </w:tabs>
        <w:ind w:left="5040" w:hanging="360"/>
      </w:pPr>
      <w:rPr>
        <w:rFonts w:ascii="Symbol" w:hAnsi="Symbol" w:hint="default"/>
      </w:rPr>
    </w:lvl>
    <w:lvl w:ilvl="7" w:tplc="52C48474" w:tentative="1">
      <w:start w:val="1"/>
      <w:numFmt w:val="bullet"/>
      <w:lvlText w:val=""/>
      <w:lvlJc w:val="left"/>
      <w:pPr>
        <w:tabs>
          <w:tab w:val="num" w:pos="5760"/>
        </w:tabs>
        <w:ind w:left="5760" w:hanging="360"/>
      </w:pPr>
      <w:rPr>
        <w:rFonts w:ascii="Symbol" w:hAnsi="Symbol" w:hint="default"/>
      </w:rPr>
    </w:lvl>
    <w:lvl w:ilvl="8" w:tplc="CC0ED06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E841BD3"/>
    <w:multiLevelType w:val="hybridMultilevel"/>
    <w:tmpl w:val="617671B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1A2D65F6"/>
    <w:multiLevelType w:val="hybridMultilevel"/>
    <w:tmpl w:val="B0C03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45BD9"/>
    <w:multiLevelType w:val="hybridMultilevel"/>
    <w:tmpl w:val="2B34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F0D00"/>
    <w:multiLevelType w:val="multilevel"/>
    <w:tmpl w:val="F310412E"/>
    <w:lvl w:ilvl="0">
      <w:start w:val="1"/>
      <w:numFmt w:val="decimal"/>
      <w:lvlText w:val="%1."/>
      <w:lvlJc w:val="left"/>
      <w:pPr>
        <w:ind w:left="360" w:hanging="360"/>
      </w:pPr>
      <w:rPr>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54332"/>
    <w:multiLevelType w:val="hybridMultilevel"/>
    <w:tmpl w:val="1BBE8F5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1A6D2F"/>
    <w:multiLevelType w:val="multilevel"/>
    <w:tmpl w:val="9CE694C0"/>
    <w:lvl w:ilvl="0">
      <w:start w:val="1"/>
      <w:numFmt w:val="decimal"/>
      <w:pStyle w:val="Style1"/>
      <w:lvlText w:val="%1."/>
      <w:lvlJc w:val="left"/>
      <w:pPr>
        <w:ind w:left="1980" w:hanging="360"/>
      </w:pPr>
      <w:rPr>
        <w:color w:val="00B05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66507C"/>
    <w:multiLevelType w:val="hybridMultilevel"/>
    <w:tmpl w:val="BC02226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775A34"/>
    <w:multiLevelType w:val="hybridMultilevel"/>
    <w:tmpl w:val="8C02B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52267F"/>
    <w:multiLevelType w:val="hybridMultilevel"/>
    <w:tmpl w:val="A1E8D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1" w15:restartNumberingAfterBreak="0">
    <w:nsid w:val="5EF643E4"/>
    <w:multiLevelType w:val="hybridMultilevel"/>
    <w:tmpl w:val="53FE8A32"/>
    <w:lvl w:ilvl="0" w:tplc="D14837D6">
      <w:start w:val="1"/>
      <w:numFmt w:val="decimal"/>
      <w:lvlText w:val="%1."/>
      <w:lvlJc w:val="left"/>
      <w:pPr>
        <w:ind w:left="407" w:hanging="360"/>
      </w:pPr>
      <w:rPr>
        <w:rFonts w:hint="default"/>
        <w:b/>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12" w15:restartNumberingAfterBreak="0">
    <w:nsid w:val="6139002F"/>
    <w:multiLevelType w:val="hybridMultilevel"/>
    <w:tmpl w:val="8B166060"/>
    <w:lvl w:ilvl="0" w:tplc="F27C44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82B8F"/>
    <w:multiLevelType w:val="hybridMultilevel"/>
    <w:tmpl w:val="3CA4E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444914"/>
    <w:multiLevelType w:val="hybridMultilevel"/>
    <w:tmpl w:val="DFB24E1A"/>
    <w:lvl w:ilvl="0" w:tplc="B3647BA4">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EB737F"/>
    <w:multiLevelType w:val="hybridMultilevel"/>
    <w:tmpl w:val="5D6C9514"/>
    <w:lvl w:ilvl="0" w:tplc="9ACC079E">
      <w:start w:val="1"/>
      <w:numFmt w:val="bullet"/>
      <w:lvlText w:val=""/>
      <w:lvlJc w:val="left"/>
      <w:pPr>
        <w:tabs>
          <w:tab w:val="num" w:pos="-1296"/>
        </w:tabs>
        <w:ind w:left="-1296" w:hanging="360"/>
      </w:pPr>
      <w:rPr>
        <w:rFonts w:ascii="Symbol" w:hAnsi="Symbol" w:hint="default"/>
      </w:rPr>
    </w:lvl>
    <w:lvl w:ilvl="1" w:tplc="BB7C0484" w:tentative="1">
      <w:start w:val="1"/>
      <w:numFmt w:val="bullet"/>
      <w:lvlText w:val=""/>
      <w:lvlJc w:val="left"/>
      <w:pPr>
        <w:tabs>
          <w:tab w:val="num" w:pos="-576"/>
        </w:tabs>
        <w:ind w:left="-576" w:hanging="360"/>
      </w:pPr>
      <w:rPr>
        <w:rFonts w:ascii="Symbol" w:hAnsi="Symbol" w:hint="default"/>
      </w:rPr>
    </w:lvl>
    <w:lvl w:ilvl="2" w:tplc="B3CC396C" w:tentative="1">
      <w:start w:val="1"/>
      <w:numFmt w:val="bullet"/>
      <w:lvlText w:val=""/>
      <w:lvlJc w:val="left"/>
      <w:pPr>
        <w:tabs>
          <w:tab w:val="num" w:pos="144"/>
        </w:tabs>
        <w:ind w:left="144" w:hanging="360"/>
      </w:pPr>
      <w:rPr>
        <w:rFonts w:ascii="Symbol" w:hAnsi="Symbol" w:hint="default"/>
      </w:rPr>
    </w:lvl>
    <w:lvl w:ilvl="3" w:tplc="48369D2E" w:tentative="1">
      <w:start w:val="1"/>
      <w:numFmt w:val="bullet"/>
      <w:lvlText w:val=""/>
      <w:lvlJc w:val="left"/>
      <w:pPr>
        <w:tabs>
          <w:tab w:val="num" w:pos="864"/>
        </w:tabs>
        <w:ind w:left="864" w:hanging="360"/>
      </w:pPr>
      <w:rPr>
        <w:rFonts w:ascii="Symbol" w:hAnsi="Symbol" w:hint="default"/>
      </w:rPr>
    </w:lvl>
    <w:lvl w:ilvl="4" w:tplc="580665AC" w:tentative="1">
      <w:start w:val="1"/>
      <w:numFmt w:val="bullet"/>
      <w:lvlText w:val=""/>
      <w:lvlJc w:val="left"/>
      <w:pPr>
        <w:tabs>
          <w:tab w:val="num" w:pos="1584"/>
        </w:tabs>
        <w:ind w:left="1584" w:hanging="360"/>
      </w:pPr>
      <w:rPr>
        <w:rFonts w:ascii="Symbol" w:hAnsi="Symbol" w:hint="default"/>
      </w:rPr>
    </w:lvl>
    <w:lvl w:ilvl="5" w:tplc="E3AE2802" w:tentative="1">
      <w:start w:val="1"/>
      <w:numFmt w:val="bullet"/>
      <w:lvlText w:val=""/>
      <w:lvlJc w:val="left"/>
      <w:pPr>
        <w:tabs>
          <w:tab w:val="num" w:pos="2304"/>
        </w:tabs>
        <w:ind w:left="2304" w:hanging="360"/>
      </w:pPr>
      <w:rPr>
        <w:rFonts w:ascii="Symbol" w:hAnsi="Symbol" w:hint="default"/>
      </w:rPr>
    </w:lvl>
    <w:lvl w:ilvl="6" w:tplc="56AA32A4" w:tentative="1">
      <w:start w:val="1"/>
      <w:numFmt w:val="bullet"/>
      <w:lvlText w:val=""/>
      <w:lvlJc w:val="left"/>
      <w:pPr>
        <w:tabs>
          <w:tab w:val="num" w:pos="3024"/>
        </w:tabs>
        <w:ind w:left="3024" w:hanging="360"/>
      </w:pPr>
      <w:rPr>
        <w:rFonts w:ascii="Symbol" w:hAnsi="Symbol" w:hint="default"/>
      </w:rPr>
    </w:lvl>
    <w:lvl w:ilvl="7" w:tplc="33469254" w:tentative="1">
      <w:start w:val="1"/>
      <w:numFmt w:val="bullet"/>
      <w:lvlText w:val=""/>
      <w:lvlJc w:val="left"/>
      <w:pPr>
        <w:tabs>
          <w:tab w:val="num" w:pos="3744"/>
        </w:tabs>
        <w:ind w:left="3744" w:hanging="360"/>
      </w:pPr>
      <w:rPr>
        <w:rFonts w:ascii="Symbol" w:hAnsi="Symbol" w:hint="default"/>
      </w:rPr>
    </w:lvl>
    <w:lvl w:ilvl="8" w:tplc="12E8C922" w:tentative="1">
      <w:start w:val="1"/>
      <w:numFmt w:val="bullet"/>
      <w:lvlText w:val=""/>
      <w:lvlJc w:val="left"/>
      <w:pPr>
        <w:tabs>
          <w:tab w:val="num" w:pos="4464"/>
        </w:tabs>
        <w:ind w:left="4464" w:hanging="360"/>
      </w:pPr>
      <w:rPr>
        <w:rFonts w:ascii="Symbol" w:hAnsi="Symbol" w:hint="default"/>
      </w:rPr>
    </w:lvl>
  </w:abstractNum>
  <w:num w:numId="1" w16cid:durableId="841503780">
    <w:abstractNumId w:val="10"/>
  </w:num>
  <w:num w:numId="2" w16cid:durableId="1034042307">
    <w:abstractNumId w:val="5"/>
  </w:num>
  <w:num w:numId="3" w16cid:durableId="797845592">
    <w:abstractNumId w:val="4"/>
  </w:num>
  <w:num w:numId="4" w16cid:durableId="1986544776">
    <w:abstractNumId w:val="6"/>
  </w:num>
  <w:num w:numId="5" w16cid:durableId="1128012522">
    <w:abstractNumId w:val="2"/>
  </w:num>
  <w:num w:numId="6" w16cid:durableId="607128378">
    <w:abstractNumId w:val="12"/>
  </w:num>
  <w:num w:numId="7" w16cid:durableId="1930892582">
    <w:abstractNumId w:val="14"/>
  </w:num>
  <w:num w:numId="8" w16cid:durableId="509876058">
    <w:abstractNumId w:val="8"/>
  </w:num>
  <w:num w:numId="9" w16cid:durableId="802892348">
    <w:abstractNumId w:val="11"/>
  </w:num>
  <w:num w:numId="10" w16cid:durableId="1342706322">
    <w:abstractNumId w:val="7"/>
  </w:num>
  <w:num w:numId="11" w16cid:durableId="2110201994">
    <w:abstractNumId w:val="9"/>
  </w:num>
  <w:num w:numId="12" w16cid:durableId="1132215192">
    <w:abstractNumId w:val="3"/>
  </w:num>
  <w:num w:numId="13" w16cid:durableId="1095246271">
    <w:abstractNumId w:val="1"/>
  </w:num>
  <w:num w:numId="14" w16cid:durableId="1339700841">
    <w:abstractNumId w:val="15"/>
  </w:num>
  <w:num w:numId="15" w16cid:durableId="575481910">
    <w:abstractNumId w:val="0"/>
  </w:num>
  <w:num w:numId="16" w16cid:durableId="1025986482">
    <w:abstractNumId w:val="13"/>
  </w:num>
  <w:num w:numId="17" w16cid:durableId="1085417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B0"/>
    <w:rsid w:val="00004150"/>
    <w:rsid w:val="00007075"/>
    <w:rsid w:val="0000745C"/>
    <w:rsid w:val="00012ED8"/>
    <w:rsid w:val="00013A76"/>
    <w:rsid w:val="000152C5"/>
    <w:rsid w:val="000209FA"/>
    <w:rsid w:val="00026C5F"/>
    <w:rsid w:val="00027490"/>
    <w:rsid w:val="00031B67"/>
    <w:rsid w:val="00033057"/>
    <w:rsid w:val="000351E5"/>
    <w:rsid w:val="0003522F"/>
    <w:rsid w:val="00036642"/>
    <w:rsid w:val="000368DA"/>
    <w:rsid w:val="0003718D"/>
    <w:rsid w:val="00037F02"/>
    <w:rsid w:val="00040287"/>
    <w:rsid w:val="00041F49"/>
    <w:rsid w:val="00045B31"/>
    <w:rsid w:val="0004781F"/>
    <w:rsid w:val="000534F6"/>
    <w:rsid w:val="000545D5"/>
    <w:rsid w:val="00054C26"/>
    <w:rsid w:val="00057807"/>
    <w:rsid w:val="00062224"/>
    <w:rsid w:val="00062C70"/>
    <w:rsid w:val="00063456"/>
    <w:rsid w:val="000650EF"/>
    <w:rsid w:val="00065B53"/>
    <w:rsid w:val="000710BC"/>
    <w:rsid w:val="00072AED"/>
    <w:rsid w:val="00074FFD"/>
    <w:rsid w:val="00082B15"/>
    <w:rsid w:val="00082C53"/>
    <w:rsid w:val="00082EAB"/>
    <w:rsid w:val="0008351A"/>
    <w:rsid w:val="000867C3"/>
    <w:rsid w:val="00087944"/>
    <w:rsid w:val="0009067A"/>
    <w:rsid w:val="000954E2"/>
    <w:rsid w:val="000972F8"/>
    <w:rsid w:val="0009760E"/>
    <w:rsid w:val="000A2197"/>
    <w:rsid w:val="000A5AD4"/>
    <w:rsid w:val="000A67B9"/>
    <w:rsid w:val="000A6EDA"/>
    <w:rsid w:val="000A7BAD"/>
    <w:rsid w:val="000B6022"/>
    <w:rsid w:val="000B6525"/>
    <w:rsid w:val="000B68ED"/>
    <w:rsid w:val="000B738B"/>
    <w:rsid w:val="000B78BE"/>
    <w:rsid w:val="000C115F"/>
    <w:rsid w:val="000C4453"/>
    <w:rsid w:val="000C5AB4"/>
    <w:rsid w:val="000C7614"/>
    <w:rsid w:val="000D3070"/>
    <w:rsid w:val="000D5509"/>
    <w:rsid w:val="000D563A"/>
    <w:rsid w:val="000D6F83"/>
    <w:rsid w:val="000E4FDD"/>
    <w:rsid w:val="000E791F"/>
    <w:rsid w:val="000F1C91"/>
    <w:rsid w:val="000F28DB"/>
    <w:rsid w:val="000F3341"/>
    <w:rsid w:val="00102DEB"/>
    <w:rsid w:val="00102F25"/>
    <w:rsid w:val="00107624"/>
    <w:rsid w:val="001130B8"/>
    <w:rsid w:val="00114B48"/>
    <w:rsid w:val="00117560"/>
    <w:rsid w:val="001216A8"/>
    <w:rsid w:val="00123904"/>
    <w:rsid w:val="00123DE8"/>
    <w:rsid w:val="001307E7"/>
    <w:rsid w:val="00131997"/>
    <w:rsid w:val="00133534"/>
    <w:rsid w:val="00135464"/>
    <w:rsid w:val="001354DF"/>
    <w:rsid w:val="00135692"/>
    <w:rsid w:val="00136618"/>
    <w:rsid w:val="00137C10"/>
    <w:rsid w:val="001436C4"/>
    <w:rsid w:val="00145018"/>
    <w:rsid w:val="0014514D"/>
    <w:rsid w:val="00145B9E"/>
    <w:rsid w:val="00147CB7"/>
    <w:rsid w:val="00147E88"/>
    <w:rsid w:val="001505D4"/>
    <w:rsid w:val="0015465A"/>
    <w:rsid w:val="00154F28"/>
    <w:rsid w:val="00155EE1"/>
    <w:rsid w:val="0015759E"/>
    <w:rsid w:val="0016066D"/>
    <w:rsid w:val="00160F6A"/>
    <w:rsid w:val="0016204A"/>
    <w:rsid w:val="001641F4"/>
    <w:rsid w:val="001666CA"/>
    <w:rsid w:val="00167E5E"/>
    <w:rsid w:val="00171686"/>
    <w:rsid w:val="00171734"/>
    <w:rsid w:val="0017352E"/>
    <w:rsid w:val="00175725"/>
    <w:rsid w:val="00180E0E"/>
    <w:rsid w:val="001822D9"/>
    <w:rsid w:val="00185453"/>
    <w:rsid w:val="0018619E"/>
    <w:rsid w:val="001865FF"/>
    <w:rsid w:val="00192D67"/>
    <w:rsid w:val="00192DC1"/>
    <w:rsid w:val="00194C0A"/>
    <w:rsid w:val="00196767"/>
    <w:rsid w:val="0019766C"/>
    <w:rsid w:val="001A0192"/>
    <w:rsid w:val="001A263B"/>
    <w:rsid w:val="001A3439"/>
    <w:rsid w:val="001A57E8"/>
    <w:rsid w:val="001B152E"/>
    <w:rsid w:val="001B3051"/>
    <w:rsid w:val="001B3F00"/>
    <w:rsid w:val="001B5C88"/>
    <w:rsid w:val="001C0334"/>
    <w:rsid w:val="001C4646"/>
    <w:rsid w:val="001C4E13"/>
    <w:rsid w:val="001C50F9"/>
    <w:rsid w:val="001C6373"/>
    <w:rsid w:val="001C6D2C"/>
    <w:rsid w:val="001D0B1C"/>
    <w:rsid w:val="001D109F"/>
    <w:rsid w:val="001D15F2"/>
    <w:rsid w:val="001D23F3"/>
    <w:rsid w:val="001D2E7D"/>
    <w:rsid w:val="001D2F14"/>
    <w:rsid w:val="001D3050"/>
    <w:rsid w:val="001D63E1"/>
    <w:rsid w:val="001D6AE8"/>
    <w:rsid w:val="001D6E2F"/>
    <w:rsid w:val="001E3002"/>
    <w:rsid w:val="001E3AEB"/>
    <w:rsid w:val="001E3E0D"/>
    <w:rsid w:val="001E4130"/>
    <w:rsid w:val="001E5449"/>
    <w:rsid w:val="001E746A"/>
    <w:rsid w:val="001F36C7"/>
    <w:rsid w:val="001F55A0"/>
    <w:rsid w:val="001F58DD"/>
    <w:rsid w:val="001F5D8F"/>
    <w:rsid w:val="001F73EB"/>
    <w:rsid w:val="0020198B"/>
    <w:rsid w:val="00202F55"/>
    <w:rsid w:val="0020323B"/>
    <w:rsid w:val="002044F3"/>
    <w:rsid w:val="002059A4"/>
    <w:rsid w:val="002065D7"/>
    <w:rsid w:val="002078F7"/>
    <w:rsid w:val="0021127A"/>
    <w:rsid w:val="002112BA"/>
    <w:rsid w:val="00213A69"/>
    <w:rsid w:val="00213AD5"/>
    <w:rsid w:val="00214AAD"/>
    <w:rsid w:val="00214C9E"/>
    <w:rsid w:val="00214FE8"/>
    <w:rsid w:val="00220974"/>
    <w:rsid w:val="0022362B"/>
    <w:rsid w:val="00223BCF"/>
    <w:rsid w:val="002247EB"/>
    <w:rsid w:val="00227876"/>
    <w:rsid w:val="00227DEE"/>
    <w:rsid w:val="00231FC2"/>
    <w:rsid w:val="0023396A"/>
    <w:rsid w:val="0023664F"/>
    <w:rsid w:val="00241F2F"/>
    <w:rsid w:val="00247CB5"/>
    <w:rsid w:val="0025260F"/>
    <w:rsid w:val="00256E17"/>
    <w:rsid w:val="00257B24"/>
    <w:rsid w:val="00261366"/>
    <w:rsid w:val="00265B37"/>
    <w:rsid w:val="00270149"/>
    <w:rsid w:val="002706ED"/>
    <w:rsid w:val="00274A6D"/>
    <w:rsid w:val="00280C4F"/>
    <w:rsid w:val="00283809"/>
    <w:rsid w:val="00283B27"/>
    <w:rsid w:val="00284AF0"/>
    <w:rsid w:val="00285718"/>
    <w:rsid w:val="00286EA7"/>
    <w:rsid w:val="00287639"/>
    <w:rsid w:val="002904F3"/>
    <w:rsid w:val="002930F3"/>
    <w:rsid w:val="00297E12"/>
    <w:rsid w:val="002A07B7"/>
    <w:rsid w:val="002A118B"/>
    <w:rsid w:val="002A2B77"/>
    <w:rsid w:val="002A5E66"/>
    <w:rsid w:val="002B015F"/>
    <w:rsid w:val="002B65FB"/>
    <w:rsid w:val="002B730F"/>
    <w:rsid w:val="002B7DC8"/>
    <w:rsid w:val="002D58DE"/>
    <w:rsid w:val="002D715D"/>
    <w:rsid w:val="002D7C32"/>
    <w:rsid w:val="002E0C60"/>
    <w:rsid w:val="002E38D3"/>
    <w:rsid w:val="002E51AD"/>
    <w:rsid w:val="002E5554"/>
    <w:rsid w:val="002E71BF"/>
    <w:rsid w:val="002F05E5"/>
    <w:rsid w:val="002F246B"/>
    <w:rsid w:val="00303C47"/>
    <w:rsid w:val="003042BE"/>
    <w:rsid w:val="00304D05"/>
    <w:rsid w:val="00310795"/>
    <w:rsid w:val="003108B4"/>
    <w:rsid w:val="0031096B"/>
    <w:rsid w:val="00311090"/>
    <w:rsid w:val="003115EB"/>
    <w:rsid w:val="00312378"/>
    <w:rsid w:val="00312C50"/>
    <w:rsid w:val="0031508A"/>
    <w:rsid w:val="003208F8"/>
    <w:rsid w:val="003223A6"/>
    <w:rsid w:val="003234ED"/>
    <w:rsid w:val="003248D8"/>
    <w:rsid w:val="00327048"/>
    <w:rsid w:val="00331C0C"/>
    <w:rsid w:val="003321AD"/>
    <w:rsid w:val="003321B5"/>
    <w:rsid w:val="003325C3"/>
    <w:rsid w:val="00333BA5"/>
    <w:rsid w:val="00336E2F"/>
    <w:rsid w:val="00340529"/>
    <w:rsid w:val="00340757"/>
    <w:rsid w:val="003410B2"/>
    <w:rsid w:val="003505AE"/>
    <w:rsid w:val="00350C0B"/>
    <w:rsid w:val="00351CB7"/>
    <w:rsid w:val="00353F32"/>
    <w:rsid w:val="0035443B"/>
    <w:rsid w:val="003624D4"/>
    <w:rsid w:val="00362DF1"/>
    <w:rsid w:val="003667B2"/>
    <w:rsid w:val="00370F4F"/>
    <w:rsid w:val="003729E2"/>
    <w:rsid w:val="00374757"/>
    <w:rsid w:val="003749F6"/>
    <w:rsid w:val="00377005"/>
    <w:rsid w:val="00380D78"/>
    <w:rsid w:val="0038740B"/>
    <w:rsid w:val="00392356"/>
    <w:rsid w:val="00394425"/>
    <w:rsid w:val="00394FD8"/>
    <w:rsid w:val="003A2F84"/>
    <w:rsid w:val="003A6452"/>
    <w:rsid w:val="003A705F"/>
    <w:rsid w:val="003A7E29"/>
    <w:rsid w:val="003B0145"/>
    <w:rsid w:val="003B0BB0"/>
    <w:rsid w:val="003B1613"/>
    <w:rsid w:val="003B1870"/>
    <w:rsid w:val="003B21A2"/>
    <w:rsid w:val="003B28BA"/>
    <w:rsid w:val="003B3A3E"/>
    <w:rsid w:val="003B4FB1"/>
    <w:rsid w:val="003B611A"/>
    <w:rsid w:val="003B7797"/>
    <w:rsid w:val="003C007B"/>
    <w:rsid w:val="003C0C2E"/>
    <w:rsid w:val="003C4658"/>
    <w:rsid w:val="003C4E3E"/>
    <w:rsid w:val="003C620C"/>
    <w:rsid w:val="003D577C"/>
    <w:rsid w:val="003D77C1"/>
    <w:rsid w:val="003D7B78"/>
    <w:rsid w:val="003E2D16"/>
    <w:rsid w:val="003E43BB"/>
    <w:rsid w:val="003E5470"/>
    <w:rsid w:val="003E6696"/>
    <w:rsid w:val="003E799E"/>
    <w:rsid w:val="003F3A8A"/>
    <w:rsid w:val="003F4200"/>
    <w:rsid w:val="003F4FFE"/>
    <w:rsid w:val="0040073F"/>
    <w:rsid w:val="0040407C"/>
    <w:rsid w:val="004043C7"/>
    <w:rsid w:val="00405541"/>
    <w:rsid w:val="004068EF"/>
    <w:rsid w:val="00410541"/>
    <w:rsid w:val="00413879"/>
    <w:rsid w:val="0041672C"/>
    <w:rsid w:val="0041718F"/>
    <w:rsid w:val="00423434"/>
    <w:rsid w:val="00423699"/>
    <w:rsid w:val="00424B0A"/>
    <w:rsid w:val="00425474"/>
    <w:rsid w:val="00427C78"/>
    <w:rsid w:val="00430161"/>
    <w:rsid w:val="00430B23"/>
    <w:rsid w:val="00433037"/>
    <w:rsid w:val="00433194"/>
    <w:rsid w:val="0043348C"/>
    <w:rsid w:val="0043622D"/>
    <w:rsid w:val="00436BC3"/>
    <w:rsid w:val="00436CD7"/>
    <w:rsid w:val="0044294E"/>
    <w:rsid w:val="0044323C"/>
    <w:rsid w:val="00443D57"/>
    <w:rsid w:val="00444DCF"/>
    <w:rsid w:val="00446B32"/>
    <w:rsid w:val="0044737B"/>
    <w:rsid w:val="00450645"/>
    <w:rsid w:val="00452538"/>
    <w:rsid w:val="00453E9B"/>
    <w:rsid w:val="004571E5"/>
    <w:rsid w:val="0046075A"/>
    <w:rsid w:val="00460BDD"/>
    <w:rsid w:val="0046192A"/>
    <w:rsid w:val="00463CB5"/>
    <w:rsid w:val="00471805"/>
    <w:rsid w:val="00477886"/>
    <w:rsid w:val="0048379E"/>
    <w:rsid w:val="00491381"/>
    <w:rsid w:val="0049280B"/>
    <w:rsid w:val="00493E13"/>
    <w:rsid w:val="00494759"/>
    <w:rsid w:val="00496E5E"/>
    <w:rsid w:val="004A1EC3"/>
    <w:rsid w:val="004A200F"/>
    <w:rsid w:val="004A6E61"/>
    <w:rsid w:val="004A7EFF"/>
    <w:rsid w:val="004B0033"/>
    <w:rsid w:val="004B0372"/>
    <w:rsid w:val="004B0E6E"/>
    <w:rsid w:val="004B27A5"/>
    <w:rsid w:val="004B2FFA"/>
    <w:rsid w:val="004B39FD"/>
    <w:rsid w:val="004B47DC"/>
    <w:rsid w:val="004B5E42"/>
    <w:rsid w:val="004C0C1F"/>
    <w:rsid w:val="004C4281"/>
    <w:rsid w:val="004C42C6"/>
    <w:rsid w:val="004C4AAE"/>
    <w:rsid w:val="004C5BDB"/>
    <w:rsid w:val="004C698B"/>
    <w:rsid w:val="004C6DAE"/>
    <w:rsid w:val="004D3515"/>
    <w:rsid w:val="004E34F9"/>
    <w:rsid w:val="004E3C42"/>
    <w:rsid w:val="004E7874"/>
    <w:rsid w:val="004F08BB"/>
    <w:rsid w:val="004F1C21"/>
    <w:rsid w:val="004F2BA9"/>
    <w:rsid w:val="004F4DE8"/>
    <w:rsid w:val="004F5850"/>
    <w:rsid w:val="004F664F"/>
    <w:rsid w:val="0050014F"/>
    <w:rsid w:val="00501AE1"/>
    <w:rsid w:val="00501B5A"/>
    <w:rsid w:val="005065BB"/>
    <w:rsid w:val="00507D0F"/>
    <w:rsid w:val="005104B4"/>
    <w:rsid w:val="0051141E"/>
    <w:rsid w:val="0051177E"/>
    <w:rsid w:val="0051217B"/>
    <w:rsid w:val="0051648D"/>
    <w:rsid w:val="00517AE3"/>
    <w:rsid w:val="005210F0"/>
    <w:rsid w:val="00521896"/>
    <w:rsid w:val="005228CD"/>
    <w:rsid w:val="00523366"/>
    <w:rsid w:val="005256C6"/>
    <w:rsid w:val="00525DDC"/>
    <w:rsid w:val="005309E2"/>
    <w:rsid w:val="0053145A"/>
    <w:rsid w:val="00531961"/>
    <w:rsid w:val="005336E3"/>
    <w:rsid w:val="00540053"/>
    <w:rsid w:val="0054012F"/>
    <w:rsid w:val="005403FF"/>
    <w:rsid w:val="00540B88"/>
    <w:rsid w:val="00546CC4"/>
    <w:rsid w:val="00546EF6"/>
    <w:rsid w:val="0055051B"/>
    <w:rsid w:val="00550B44"/>
    <w:rsid w:val="00550C40"/>
    <w:rsid w:val="0055106D"/>
    <w:rsid w:val="005518BD"/>
    <w:rsid w:val="00553A50"/>
    <w:rsid w:val="0055465B"/>
    <w:rsid w:val="00554700"/>
    <w:rsid w:val="0055590C"/>
    <w:rsid w:val="00555B3B"/>
    <w:rsid w:val="00555F55"/>
    <w:rsid w:val="00556609"/>
    <w:rsid w:val="00556E42"/>
    <w:rsid w:val="00560C33"/>
    <w:rsid w:val="00561BED"/>
    <w:rsid w:val="00564A92"/>
    <w:rsid w:val="0056549B"/>
    <w:rsid w:val="005700B5"/>
    <w:rsid w:val="00571082"/>
    <w:rsid w:val="00571832"/>
    <w:rsid w:val="0057467B"/>
    <w:rsid w:val="00576CDE"/>
    <w:rsid w:val="0057759C"/>
    <w:rsid w:val="005803F6"/>
    <w:rsid w:val="0058071F"/>
    <w:rsid w:val="00581A68"/>
    <w:rsid w:val="00584B84"/>
    <w:rsid w:val="00585D11"/>
    <w:rsid w:val="005877B9"/>
    <w:rsid w:val="00587E94"/>
    <w:rsid w:val="005903B5"/>
    <w:rsid w:val="00593FFF"/>
    <w:rsid w:val="00597E8B"/>
    <w:rsid w:val="00597EA3"/>
    <w:rsid w:val="00597F7C"/>
    <w:rsid w:val="005A071B"/>
    <w:rsid w:val="005A2BE3"/>
    <w:rsid w:val="005A3DEF"/>
    <w:rsid w:val="005A5BDC"/>
    <w:rsid w:val="005B1C1A"/>
    <w:rsid w:val="005B606D"/>
    <w:rsid w:val="005B7AE2"/>
    <w:rsid w:val="005C1240"/>
    <w:rsid w:val="005C2684"/>
    <w:rsid w:val="005C420C"/>
    <w:rsid w:val="005C421A"/>
    <w:rsid w:val="005D0965"/>
    <w:rsid w:val="005D0F55"/>
    <w:rsid w:val="005D21EA"/>
    <w:rsid w:val="005D4477"/>
    <w:rsid w:val="005D7848"/>
    <w:rsid w:val="005E04AB"/>
    <w:rsid w:val="005E20E7"/>
    <w:rsid w:val="005E4A65"/>
    <w:rsid w:val="005E5332"/>
    <w:rsid w:val="005E7314"/>
    <w:rsid w:val="005F040B"/>
    <w:rsid w:val="005F0950"/>
    <w:rsid w:val="005F1CA0"/>
    <w:rsid w:val="005F3A14"/>
    <w:rsid w:val="005F45CC"/>
    <w:rsid w:val="00602209"/>
    <w:rsid w:val="00602255"/>
    <w:rsid w:val="00605665"/>
    <w:rsid w:val="006106F3"/>
    <w:rsid w:val="006115AC"/>
    <w:rsid w:val="00611BAF"/>
    <w:rsid w:val="0061258B"/>
    <w:rsid w:val="00612ACC"/>
    <w:rsid w:val="00613D58"/>
    <w:rsid w:val="00616D4B"/>
    <w:rsid w:val="00621191"/>
    <w:rsid w:val="00624D56"/>
    <w:rsid w:val="006267EF"/>
    <w:rsid w:val="006313D5"/>
    <w:rsid w:val="006315E9"/>
    <w:rsid w:val="00632371"/>
    <w:rsid w:val="00632735"/>
    <w:rsid w:val="00632B58"/>
    <w:rsid w:val="00632EA0"/>
    <w:rsid w:val="006332DA"/>
    <w:rsid w:val="0063385C"/>
    <w:rsid w:val="00634115"/>
    <w:rsid w:val="00634F58"/>
    <w:rsid w:val="00636661"/>
    <w:rsid w:val="00637BF6"/>
    <w:rsid w:val="00640131"/>
    <w:rsid w:val="00640729"/>
    <w:rsid w:val="00645035"/>
    <w:rsid w:val="00646EB4"/>
    <w:rsid w:val="00646FB9"/>
    <w:rsid w:val="006475D1"/>
    <w:rsid w:val="00660C0E"/>
    <w:rsid w:val="00661F77"/>
    <w:rsid w:val="00662A36"/>
    <w:rsid w:val="00662C5C"/>
    <w:rsid w:val="00663AC7"/>
    <w:rsid w:val="00672A5B"/>
    <w:rsid w:val="00675AE1"/>
    <w:rsid w:val="006760BD"/>
    <w:rsid w:val="006767BE"/>
    <w:rsid w:val="0068085F"/>
    <w:rsid w:val="00681128"/>
    <w:rsid w:val="006835DE"/>
    <w:rsid w:val="0068443A"/>
    <w:rsid w:val="00684512"/>
    <w:rsid w:val="00685125"/>
    <w:rsid w:val="00686A8F"/>
    <w:rsid w:val="0069266E"/>
    <w:rsid w:val="00693C24"/>
    <w:rsid w:val="00694471"/>
    <w:rsid w:val="00694AAC"/>
    <w:rsid w:val="00696404"/>
    <w:rsid w:val="006B142A"/>
    <w:rsid w:val="006B3210"/>
    <w:rsid w:val="006B66DD"/>
    <w:rsid w:val="006B7171"/>
    <w:rsid w:val="006C00D6"/>
    <w:rsid w:val="006C04F8"/>
    <w:rsid w:val="006C0CBB"/>
    <w:rsid w:val="006C1C38"/>
    <w:rsid w:val="006C1D5D"/>
    <w:rsid w:val="006C40BA"/>
    <w:rsid w:val="006C452E"/>
    <w:rsid w:val="006C6E38"/>
    <w:rsid w:val="006D009F"/>
    <w:rsid w:val="006D0F31"/>
    <w:rsid w:val="006D13BA"/>
    <w:rsid w:val="006D1840"/>
    <w:rsid w:val="006D37DE"/>
    <w:rsid w:val="006D3F6D"/>
    <w:rsid w:val="006D6B82"/>
    <w:rsid w:val="006D7006"/>
    <w:rsid w:val="006D7550"/>
    <w:rsid w:val="006E3C45"/>
    <w:rsid w:val="006E7C52"/>
    <w:rsid w:val="006E7F9F"/>
    <w:rsid w:val="006F0449"/>
    <w:rsid w:val="006F09DC"/>
    <w:rsid w:val="006F5006"/>
    <w:rsid w:val="006F7AD8"/>
    <w:rsid w:val="007003FE"/>
    <w:rsid w:val="00700709"/>
    <w:rsid w:val="007025F2"/>
    <w:rsid w:val="007051D2"/>
    <w:rsid w:val="0070703F"/>
    <w:rsid w:val="00710861"/>
    <w:rsid w:val="00712205"/>
    <w:rsid w:val="007133EE"/>
    <w:rsid w:val="007145BA"/>
    <w:rsid w:val="007158BE"/>
    <w:rsid w:val="00715E96"/>
    <w:rsid w:val="00717BDF"/>
    <w:rsid w:val="00721E17"/>
    <w:rsid w:val="00725799"/>
    <w:rsid w:val="00730D6C"/>
    <w:rsid w:val="00732ACA"/>
    <w:rsid w:val="00732DBE"/>
    <w:rsid w:val="007359EC"/>
    <w:rsid w:val="00736A7D"/>
    <w:rsid w:val="00737508"/>
    <w:rsid w:val="00741553"/>
    <w:rsid w:val="007423C6"/>
    <w:rsid w:val="0074522B"/>
    <w:rsid w:val="00745DFA"/>
    <w:rsid w:val="00745F54"/>
    <w:rsid w:val="00750E2B"/>
    <w:rsid w:val="00751253"/>
    <w:rsid w:val="00751C38"/>
    <w:rsid w:val="00751EEA"/>
    <w:rsid w:val="007520D1"/>
    <w:rsid w:val="00754BB1"/>
    <w:rsid w:val="00754D7A"/>
    <w:rsid w:val="00760614"/>
    <w:rsid w:val="00763B89"/>
    <w:rsid w:val="00766D7B"/>
    <w:rsid w:val="00770D6A"/>
    <w:rsid w:val="00771A4E"/>
    <w:rsid w:val="00771AEB"/>
    <w:rsid w:val="00776A81"/>
    <w:rsid w:val="00777996"/>
    <w:rsid w:val="007806FD"/>
    <w:rsid w:val="007824F3"/>
    <w:rsid w:val="00782B23"/>
    <w:rsid w:val="007835C4"/>
    <w:rsid w:val="00783BD1"/>
    <w:rsid w:val="00784B42"/>
    <w:rsid w:val="007851BD"/>
    <w:rsid w:val="007864E0"/>
    <w:rsid w:val="00792B10"/>
    <w:rsid w:val="00794C99"/>
    <w:rsid w:val="00795B20"/>
    <w:rsid w:val="00796B56"/>
    <w:rsid w:val="007A0B45"/>
    <w:rsid w:val="007A0E8C"/>
    <w:rsid w:val="007A764A"/>
    <w:rsid w:val="007A7799"/>
    <w:rsid w:val="007B25B8"/>
    <w:rsid w:val="007B26BC"/>
    <w:rsid w:val="007B30CB"/>
    <w:rsid w:val="007B52F8"/>
    <w:rsid w:val="007B69DA"/>
    <w:rsid w:val="007C08BD"/>
    <w:rsid w:val="007C3B43"/>
    <w:rsid w:val="007C4787"/>
    <w:rsid w:val="007C5F28"/>
    <w:rsid w:val="007D0552"/>
    <w:rsid w:val="007D10F2"/>
    <w:rsid w:val="007D16C3"/>
    <w:rsid w:val="007D1BED"/>
    <w:rsid w:val="007D5227"/>
    <w:rsid w:val="007D7F19"/>
    <w:rsid w:val="007E023C"/>
    <w:rsid w:val="007E0B58"/>
    <w:rsid w:val="007E220B"/>
    <w:rsid w:val="007E60AD"/>
    <w:rsid w:val="007F0FDC"/>
    <w:rsid w:val="007F3DFA"/>
    <w:rsid w:val="007F52B1"/>
    <w:rsid w:val="007F66C8"/>
    <w:rsid w:val="00800404"/>
    <w:rsid w:val="00800C16"/>
    <w:rsid w:val="00801419"/>
    <w:rsid w:val="00801B8A"/>
    <w:rsid w:val="00801D8C"/>
    <w:rsid w:val="00802C78"/>
    <w:rsid w:val="00802D5B"/>
    <w:rsid w:val="0080451B"/>
    <w:rsid w:val="00804B69"/>
    <w:rsid w:val="008055D6"/>
    <w:rsid w:val="00806173"/>
    <w:rsid w:val="00806236"/>
    <w:rsid w:val="00807378"/>
    <w:rsid w:val="00810754"/>
    <w:rsid w:val="008118CD"/>
    <w:rsid w:val="0081196D"/>
    <w:rsid w:val="00813006"/>
    <w:rsid w:val="00814986"/>
    <w:rsid w:val="00825273"/>
    <w:rsid w:val="008259EF"/>
    <w:rsid w:val="00832A5E"/>
    <w:rsid w:val="00833DDA"/>
    <w:rsid w:val="0083676E"/>
    <w:rsid w:val="008368F3"/>
    <w:rsid w:val="008378FA"/>
    <w:rsid w:val="00840FF0"/>
    <w:rsid w:val="0084128D"/>
    <w:rsid w:val="00841F99"/>
    <w:rsid w:val="00842E7F"/>
    <w:rsid w:val="008437B3"/>
    <w:rsid w:val="00843B9F"/>
    <w:rsid w:val="00844BFD"/>
    <w:rsid w:val="00847C9A"/>
    <w:rsid w:val="008526FA"/>
    <w:rsid w:val="008544B6"/>
    <w:rsid w:val="00855953"/>
    <w:rsid w:val="00856140"/>
    <w:rsid w:val="00856292"/>
    <w:rsid w:val="008579D0"/>
    <w:rsid w:val="00861E13"/>
    <w:rsid w:val="0086257C"/>
    <w:rsid w:val="00865A98"/>
    <w:rsid w:val="00866F51"/>
    <w:rsid w:val="00867ECD"/>
    <w:rsid w:val="008722A3"/>
    <w:rsid w:val="00872378"/>
    <w:rsid w:val="00872661"/>
    <w:rsid w:val="00872DED"/>
    <w:rsid w:val="00873AFA"/>
    <w:rsid w:val="00874481"/>
    <w:rsid w:val="00875966"/>
    <w:rsid w:val="00876321"/>
    <w:rsid w:val="00877EC7"/>
    <w:rsid w:val="00880AB2"/>
    <w:rsid w:val="00881434"/>
    <w:rsid w:val="00881DD2"/>
    <w:rsid w:val="008822E8"/>
    <w:rsid w:val="008827A5"/>
    <w:rsid w:val="0088286C"/>
    <w:rsid w:val="00885D56"/>
    <w:rsid w:val="00891DF4"/>
    <w:rsid w:val="00892BAA"/>
    <w:rsid w:val="008A0242"/>
    <w:rsid w:val="008A0726"/>
    <w:rsid w:val="008A4856"/>
    <w:rsid w:val="008A5B70"/>
    <w:rsid w:val="008B23E9"/>
    <w:rsid w:val="008B3E61"/>
    <w:rsid w:val="008B48D5"/>
    <w:rsid w:val="008B7893"/>
    <w:rsid w:val="008C583C"/>
    <w:rsid w:val="008C615E"/>
    <w:rsid w:val="008C6EA1"/>
    <w:rsid w:val="008D0289"/>
    <w:rsid w:val="008D2946"/>
    <w:rsid w:val="008D4B04"/>
    <w:rsid w:val="008D4C19"/>
    <w:rsid w:val="008D7661"/>
    <w:rsid w:val="008E12D2"/>
    <w:rsid w:val="008E26B3"/>
    <w:rsid w:val="008E4875"/>
    <w:rsid w:val="008E4877"/>
    <w:rsid w:val="008E7C3D"/>
    <w:rsid w:val="008F04F1"/>
    <w:rsid w:val="008F1EB2"/>
    <w:rsid w:val="008F381E"/>
    <w:rsid w:val="008F42B3"/>
    <w:rsid w:val="008F5399"/>
    <w:rsid w:val="008F7344"/>
    <w:rsid w:val="008F75C8"/>
    <w:rsid w:val="009005AE"/>
    <w:rsid w:val="00900ECA"/>
    <w:rsid w:val="00901E4B"/>
    <w:rsid w:val="00907084"/>
    <w:rsid w:val="00912936"/>
    <w:rsid w:val="0091686F"/>
    <w:rsid w:val="0091714A"/>
    <w:rsid w:val="009220D2"/>
    <w:rsid w:val="009239B1"/>
    <w:rsid w:val="0092555C"/>
    <w:rsid w:val="009363E6"/>
    <w:rsid w:val="00942D55"/>
    <w:rsid w:val="0094405E"/>
    <w:rsid w:val="00945130"/>
    <w:rsid w:val="00947739"/>
    <w:rsid w:val="00947C5C"/>
    <w:rsid w:val="00947EEC"/>
    <w:rsid w:val="0095001D"/>
    <w:rsid w:val="00950D43"/>
    <w:rsid w:val="00950DD3"/>
    <w:rsid w:val="009510E7"/>
    <w:rsid w:val="009521C9"/>
    <w:rsid w:val="009524DF"/>
    <w:rsid w:val="00953909"/>
    <w:rsid w:val="00955E00"/>
    <w:rsid w:val="00956E55"/>
    <w:rsid w:val="0096201F"/>
    <w:rsid w:val="0096395E"/>
    <w:rsid w:val="009647AC"/>
    <w:rsid w:val="00964CD5"/>
    <w:rsid w:val="00967E39"/>
    <w:rsid w:val="00970E9C"/>
    <w:rsid w:val="00971622"/>
    <w:rsid w:val="009724D5"/>
    <w:rsid w:val="00973379"/>
    <w:rsid w:val="00977785"/>
    <w:rsid w:val="009779D1"/>
    <w:rsid w:val="00984EDA"/>
    <w:rsid w:val="00985124"/>
    <w:rsid w:val="00985CEA"/>
    <w:rsid w:val="00987890"/>
    <w:rsid w:val="00990BD7"/>
    <w:rsid w:val="009918F6"/>
    <w:rsid w:val="00994CB2"/>
    <w:rsid w:val="009960C4"/>
    <w:rsid w:val="009962DD"/>
    <w:rsid w:val="00996D1A"/>
    <w:rsid w:val="009976C0"/>
    <w:rsid w:val="009A2507"/>
    <w:rsid w:val="009A5863"/>
    <w:rsid w:val="009A5DDA"/>
    <w:rsid w:val="009A629A"/>
    <w:rsid w:val="009B3B98"/>
    <w:rsid w:val="009B798B"/>
    <w:rsid w:val="009C2622"/>
    <w:rsid w:val="009C3EC4"/>
    <w:rsid w:val="009D0D85"/>
    <w:rsid w:val="009D16AE"/>
    <w:rsid w:val="009D352D"/>
    <w:rsid w:val="009D4021"/>
    <w:rsid w:val="009D4D64"/>
    <w:rsid w:val="009D5D4F"/>
    <w:rsid w:val="009E68F6"/>
    <w:rsid w:val="009E6EA5"/>
    <w:rsid w:val="009E7333"/>
    <w:rsid w:val="009F021C"/>
    <w:rsid w:val="009F2514"/>
    <w:rsid w:val="009F2602"/>
    <w:rsid w:val="009F40DD"/>
    <w:rsid w:val="009F4ED3"/>
    <w:rsid w:val="009F5062"/>
    <w:rsid w:val="009F66D4"/>
    <w:rsid w:val="009F7116"/>
    <w:rsid w:val="009F7D89"/>
    <w:rsid w:val="009F7E10"/>
    <w:rsid w:val="00A00B2C"/>
    <w:rsid w:val="00A015C1"/>
    <w:rsid w:val="00A01D57"/>
    <w:rsid w:val="00A01EC5"/>
    <w:rsid w:val="00A0246D"/>
    <w:rsid w:val="00A048BB"/>
    <w:rsid w:val="00A06B4F"/>
    <w:rsid w:val="00A10DE3"/>
    <w:rsid w:val="00A119AD"/>
    <w:rsid w:val="00A14102"/>
    <w:rsid w:val="00A14E48"/>
    <w:rsid w:val="00A1692C"/>
    <w:rsid w:val="00A17B57"/>
    <w:rsid w:val="00A21FEF"/>
    <w:rsid w:val="00A22D97"/>
    <w:rsid w:val="00A25731"/>
    <w:rsid w:val="00A2697C"/>
    <w:rsid w:val="00A3488A"/>
    <w:rsid w:val="00A35A25"/>
    <w:rsid w:val="00A36561"/>
    <w:rsid w:val="00A367B5"/>
    <w:rsid w:val="00A37887"/>
    <w:rsid w:val="00A41A7C"/>
    <w:rsid w:val="00A4208C"/>
    <w:rsid w:val="00A42F2C"/>
    <w:rsid w:val="00A47466"/>
    <w:rsid w:val="00A52027"/>
    <w:rsid w:val="00A52EE6"/>
    <w:rsid w:val="00A53DB1"/>
    <w:rsid w:val="00A559FB"/>
    <w:rsid w:val="00A6099F"/>
    <w:rsid w:val="00A62C97"/>
    <w:rsid w:val="00A63E6F"/>
    <w:rsid w:val="00A64481"/>
    <w:rsid w:val="00A66874"/>
    <w:rsid w:val="00A67031"/>
    <w:rsid w:val="00A679AC"/>
    <w:rsid w:val="00A7059F"/>
    <w:rsid w:val="00A71153"/>
    <w:rsid w:val="00A752D4"/>
    <w:rsid w:val="00A80A81"/>
    <w:rsid w:val="00A80CBB"/>
    <w:rsid w:val="00A8218A"/>
    <w:rsid w:val="00A8458D"/>
    <w:rsid w:val="00A84FEF"/>
    <w:rsid w:val="00A853DA"/>
    <w:rsid w:val="00A8622F"/>
    <w:rsid w:val="00A86673"/>
    <w:rsid w:val="00A93475"/>
    <w:rsid w:val="00A95BFC"/>
    <w:rsid w:val="00A96F02"/>
    <w:rsid w:val="00AA00CB"/>
    <w:rsid w:val="00AA16FC"/>
    <w:rsid w:val="00AA1CB6"/>
    <w:rsid w:val="00AA2FC3"/>
    <w:rsid w:val="00AA591C"/>
    <w:rsid w:val="00AA7C45"/>
    <w:rsid w:val="00AB0ADD"/>
    <w:rsid w:val="00AB2872"/>
    <w:rsid w:val="00AB2AA2"/>
    <w:rsid w:val="00AB306F"/>
    <w:rsid w:val="00AB3D6D"/>
    <w:rsid w:val="00AB60E5"/>
    <w:rsid w:val="00AC01A4"/>
    <w:rsid w:val="00AC0B4E"/>
    <w:rsid w:val="00AC1072"/>
    <w:rsid w:val="00AC1C9C"/>
    <w:rsid w:val="00AC1DA5"/>
    <w:rsid w:val="00AC505D"/>
    <w:rsid w:val="00AC7D07"/>
    <w:rsid w:val="00AD0D9A"/>
    <w:rsid w:val="00AD52C0"/>
    <w:rsid w:val="00AE015D"/>
    <w:rsid w:val="00AE172E"/>
    <w:rsid w:val="00AE7916"/>
    <w:rsid w:val="00AE7E30"/>
    <w:rsid w:val="00AF061D"/>
    <w:rsid w:val="00AF0A4A"/>
    <w:rsid w:val="00AF0D05"/>
    <w:rsid w:val="00AF25C4"/>
    <w:rsid w:val="00AF2870"/>
    <w:rsid w:val="00AF487F"/>
    <w:rsid w:val="00B01581"/>
    <w:rsid w:val="00B043F1"/>
    <w:rsid w:val="00B0452F"/>
    <w:rsid w:val="00B0582F"/>
    <w:rsid w:val="00B05C55"/>
    <w:rsid w:val="00B107C9"/>
    <w:rsid w:val="00B125EA"/>
    <w:rsid w:val="00B13BAD"/>
    <w:rsid w:val="00B14BDB"/>
    <w:rsid w:val="00B21411"/>
    <w:rsid w:val="00B22874"/>
    <w:rsid w:val="00B241E2"/>
    <w:rsid w:val="00B2456C"/>
    <w:rsid w:val="00B24E72"/>
    <w:rsid w:val="00B257EF"/>
    <w:rsid w:val="00B306AA"/>
    <w:rsid w:val="00B35EFA"/>
    <w:rsid w:val="00B36164"/>
    <w:rsid w:val="00B36E46"/>
    <w:rsid w:val="00B40D24"/>
    <w:rsid w:val="00B4106F"/>
    <w:rsid w:val="00B44674"/>
    <w:rsid w:val="00B448F9"/>
    <w:rsid w:val="00B45597"/>
    <w:rsid w:val="00B459BA"/>
    <w:rsid w:val="00B45EC5"/>
    <w:rsid w:val="00B53FBE"/>
    <w:rsid w:val="00B54FFE"/>
    <w:rsid w:val="00B553FD"/>
    <w:rsid w:val="00B626AD"/>
    <w:rsid w:val="00B62D17"/>
    <w:rsid w:val="00B66265"/>
    <w:rsid w:val="00B6707E"/>
    <w:rsid w:val="00B7076B"/>
    <w:rsid w:val="00B712B6"/>
    <w:rsid w:val="00B71E88"/>
    <w:rsid w:val="00B7552D"/>
    <w:rsid w:val="00B75B95"/>
    <w:rsid w:val="00B82AEE"/>
    <w:rsid w:val="00B85949"/>
    <w:rsid w:val="00B864B9"/>
    <w:rsid w:val="00B92060"/>
    <w:rsid w:val="00B928F4"/>
    <w:rsid w:val="00B92CBD"/>
    <w:rsid w:val="00B93F7F"/>
    <w:rsid w:val="00B94EA3"/>
    <w:rsid w:val="00BA070F"/>
    <w:rsid w:val="00BA14D4"/>
    <w:rsid w:val="00BA17DE"/>
    <w:rsid w:val="00BA1A18"/>
    <w:rsid w:val="00BA7397"/>
    <w:rsid w:val="00BA7FCB"/>
    <w:rsid w:val="00BB2CD3"/>
    <w:rsid w:val="00BB3B37"/>
    <w:rsid w:val="00BB5655"/>
    <w:rsid w:val="00BC1C87"/>
    <w:rsid w:val="00BC2EA1"/>
    <w:rsid w:val="00BC37BA"/>
    <w:rsid w:val="00BC6476"/>
    <w:rsid w:val="00BD428E"/>
    <w:rsid w:val="00BD47DE"/>
    <w:rsid w:val="00BD579E"/>
    <w:rsid w:val="00BD6A61"/>
    <w:rsid w:val="00BE2015"/>
    <w:rsid w:val="00BE2F25"/>
    <w:rsid w:val="00BE5E7C"/>
    <w:rsid w:val="00BF392A"/>
    <w:rsid w:val="00C00D7E"/>
    <w:rsid w:val="00C04E26"/>
    <w:rsid w:val="00C0549D"/>
    <w:rsid w:val="00C06848"/>
    <w:rsid w:val="00C115F5"/>
    <w:rsid w:val="00C12E67"/>
    <w:rsid w:val="00C15B88"/>
    <w:rsid w:val="00C1706B"/>
    <w:rsid w:val="00C17D9A"/>
    <w:rsid w:val="00C17E2D"/>
    <w:rsid w:val="00C21126"/>
    <w:rsid w:val="00C2218C"/>
    <w:rsid w:val="00C2603C"/>
    <w:rsid w:val="00C26F05"/>
    <w:rsid w:val="00C34261"/>
    <w:rsid w:val="00C34F0C"/>
    <w:rsid w:val="00C35062"/>
    <w:rsid w:val="00C42DE1"/>
    <w:rsid w:val="00C43D98"/>
    <w:rsid w:val="00C44701"/>
    <w:rsid w:val="00C4642A"/>
    <w:rsid w:val="00C51539"/>
    <w:rsid w:val="00C54546"/>
    <w:rsid w:val="00C55653"/>
    <w:rsid w:val="00C57FA4"/>
    <w:rsid w:val="00C61F0C"/>
    <w:rsid w:val="00C620EC"/>
    <w:rsid w:val="00C623D2"/>
    <w:rsid w:val="00C631EE"/>
    <w:rsid w:val="00C650F6"/>
    <w:rsid w:val="00C66CF5"/>
    <w:rsid w:val="00C72751"/>
    <w:rsid w:val="00C739E0"/>
    <w:rsid w:val="00C74F8F"/>
    <w:rsid w:val="00C777B6"/>
    <w:rsid w:val="00C82D4F"/>
    <w:rsid w:val="00C83954"/>
    <w:rsid w:val="00C8420E"/>
    <w:rsid w:val="00C85708"/>
    <w:rsid w:val="00C86098"/>
    <w:rsid w:val="00C864D4"/>
    <w:rsid w:val="00C86ECA"/>
    <w:rsid w:val="00C87E13"/>
    <w:rsid w:val="00C94F63"/>
    <w:rsid w:val="00C95347"/>
    <w:rsid w:val="00CA21E1"/>
    <w:rsid w:val="00CA220A"/>
    <w:rsid w:val="00CA5F2A"/>
    <w:rsid w:val="00CA74C0"/>
    <w:rsid w:val="00CB0985"/>
    <w:rsid w:val="00CB0A9F"/>
    <w:rsid w:val="00CB146C"/>
    <w:rsid w:val="00CB3AF8"/>
    <w:rsid w:val="00CB57F7"/>
    <w:rsid w:val="00CB68FF"/>
    <w:rsid w:val="00CC6774"/>
    <w:rsid w:val="00CC6D2A"/>
    <w:rsid w:val="00CC7E77"/>
    <w:rsid w:val="00CD1649"/>
    <w:rsid w:val="00CE0028"/>
    <w:rsid w:val="00CE23D1"/>
    <w:rsid w:val="00CE2D4B"/>
    <w:rsid w:val="00CE2D9B"/>
    <w:rsid w:val="00CE3F70"/>
    <w:rsid w:val="00CE4412"/>
    <w:rsid w:val="00CE47CE"/>
    <w:rsid w:val="00CE4C0A"/>
    <w:rsid w:val="00CE7157"/>
    <w:rsid w:val="00CE7359"/>
    <w:rsid w:val="00CF0AC2"/>
    <w:rsid w:val="00CF51B8"/>
    <w:rsid w:val="00CF67FF"/>
    <w:rsid w:val="00D019B3"/>
    <w:rsid w:val="00D03E9D"/>
    <w:rsid w:val="00D10F03"/>
    <w:rsid w:val="00D17E27"/>
    <w:rsid w:val="00D23A07"/>
    <w:rsid w:val="00D27C86"/>
    <w:rsid w:val="00D304DA"/>
    <w:rsid w:val="00D30C50"/>
    <w:rsid w:val="00D31C1C"/>
    <w:rsid w:val="00D31F41"/>
    <w:rsid w:val="00D37768"/>
    <w:rsid w:val="00D44BC2"/>
    <w:rsid w:val="00D457D9"/>
    <w:rsid w:val="00D45930"/>
    <w:rsid w:val="00D50AFB"/>
    <w:rsid w:val="00D547FF"/>
    <w:rsid w:val="00D56A72"/>
    <w:rsid w:val="00D57425"/>
    <w:rsid w:val="00D64F8F"/>
    <w:rsid w:val="00D670A4"/>
    <w:rsid w:val="00D73968"/>
    <w:rsid w:val="00D76371"/>
    <w:rsid w:val="00D774A9"/>
    <w:rsid w:val="00D775E0"/>
    <w:rsid w:val="00D77B1B"/>
    <w:rsid w:val="00D80605"/>
    <w:rsid w:val="00D81158"/>
    <w:rsid w:val="00D81D9C"/>
    <w:rsid w:val="00D82324"/>
    <w:rsid w:val="00D84AD3"/>
    <w:rsid w:val="00D84FD8"/>
    <w:rsid w:val="00D90930"/>
    <w:rsid w:val="00D911A9"/>
    <w:rsid w:val="00D9532F"/>
    <w:rsid w:val="00D961F5"/>
    <w:rsid w:val="00DA13F1"/>
    <w:rsid w:val="00DA4025"/>
    <w:rsid w:val="00DA67D6"/>
    <w:rsid w:val="00DA6B66"/>
    <w:rsid w:val="00DB1A1B"/>
    <w:rsid w:val="00DB49E3"/>
    <w:rsid w:val="00DB50DD"/>
    <w:rsid w:val="00DB7E56"/>
    <w:rsid w:val="00DC0CD0"/>
    <w:rsid w:val="00DC0E9A"/>
    <w:rsid w:val="00DC18C6"/>
    <w:rsid w:val="00DC2BC9"/>
    <w:rsid w:val="00DD074E"/>
    <w:rsid w:val="00DD2969"/>
    <w:rsid w:val="00DD4D24"/>
    <w:rsid w:val="00DE0FCD"/>
    <w:rsid w:val="00DE17DE"/>
    <w:rsid w:val="00DE1D51"/>
    <w:rsid w:val="00DF2620"/>
    <w:rsid w:val="00DF28D4"/>
    <w:rsid w:val="00E00948"/>
    <w:rsid w:val="00E0656C"/>
    <w:rsid w:val="00E06C33"/>
    <w:rsid w:val="00E0716A"/>
    <w:rsid w:val="00E1033A"/>
    <w:rsid w:val="00E152C2"/>
    <w:rsid w:val="00E16A58"/>
    <w:rsid w:val="00E1792B"/>
    <w:rsid w:val="00E17F4B"/>
    <w:rsid w:val="00E2318D"/>
    <w:rsid w:val="00E25C16"/>
    <w:rsid w:val="00E27C62"/>
    <w:rsid w:val="00E329E9"/>
    <w:rsid w:val="00E42244"/>
    <w:rsid w:val="00E426F0"/>
    <w:rsid w:val="00E43006"/>
    <w:rsid w:val="00E44AEC"/>
    <w:rsid w:val="00E50781"/>
    <w:rsid w:val="00E52E47"/>
    <w:rsid w:val="00E535F2"/>
    <w:rsid w:val="00E54BB6"/>
    <w:rsid w:val="00E613A4"/>
    <w:rsid w:val="00E63B2D"/>
    <w:rsid w:val="00E63D8D"/>
    <w:rsid w:val="00E64B4E"/>
    <w:rsid w:val="00E6577B"/>
    <w:rsid w:val="00E6658A"/>
    <w:rsid w:val="00E66A21"/>
    <w:rsid w:val="00E67104"/>
    <w:rsid w:val="00E67C08"/>
    <w:rsid w:val="00E715ED"/>
    <w:rsid w:val="00E728EA"/>
    <w:rsid w:val="00E7662A"/>
    <w:rsid w:val="00E806A6"/>
    <w:rsid w:val="00E80CF3"/>
    <w:rsid w:val="00E81492"/>
    <w:rsid w:val="00E82135"/>
    <w:rsid w:val="00E8266E"/>
    <w:rsid w:val="00E83AF1"/>
    <w:rsid w:val="00E904B9"/>
    <w:rsid w:val="00E925D1"/>
    <w:rsid w:val="00E95776"/>
    <w:rsid w:val="00E95898"/>
    <w:rsid w:val="00E95AB4"/>
    <w:rsid w:val="00EA0655"/>
    <w:rsid w:val="00EA1979"/>
    <w:rsid w:val="00EA528F"/>
    <w:rsid w:val="00EA6149"/>
    <w:rsid w:val="00EB383F"/>
    <w:rsid w:val="00EB41D4"/>
    <w:rsid w:val="00EB4F2F"/>
    <w:rsid w:val="00EB5B35"/>
    <w:rsid w:val="00EB6025"/>
    <w:rsid w:val="00EB76DB"/>
    <w:rsid w:val="00EC462E"/>
    <w:rsid w:val="00EC4630"/>
    <w:rsid w:val="00EC5625"/>
    <w:rsid w:val="00EC7591"/>
    <w:rsid w:val="00EC7A33"/>
    <w:rsid w:val="00ED0CAF"/>
    <w:rsid w:val="00ED2F06"/>
    <w:rsid w:val="00ED4580"/>
    <w:rsid w:val="00ED5D8D"/>
    <w:rsid w:val="00ED5FEB"/>
    <w:rsid w:val="00EE146D"/>
    <w:rsid w:val="00EE546B"/>
    <w:rsid w:val="00EF0095"/>
    <w:rsid w:val="00EF0673"/>
    <w:rsid w:val="00EF0E55"/>
    <w:rsid w:val="00EF433A"/>
    <w:rsid w:val="00EF57F4"/>
    <w:rsid w:val="00F00274"/>
    <w:rsid w:val="00F00BB0"/>
    <w:rsid w:val="00F00FC9"/>
    <w:rsid w:val="00F03055"/>
    <w:rsid w:val="00F06375"/>
    <w:rsid w:val="00F07732"/>
    <w:rsid w:val="00F11F7A"/>
    <w:rsid w:val="00F135B2"/>
    <w:rsid w:val="00F234BE"/>
    <w:rsid w:val="00F24C25"/>
    <w:rsid w:val="00F26AF1"/>
    <w:rsid w:val="00F33A89"/>
    <w:rsid w:val="00F3554E"/>
    <w:rsid w:val="00F35972"/>
    <w:rsid w:val="00F424D6"/>
    <w:rsid w:val="00F43E69"/>
    <w:rsid w:val="00F46A50"/>
    <w:rsid w:val="00F5049F"/>
    <w:rsid w:val="00F509B5"/>
    <w:rsid w:val="00F51F18"/>
    <w:rsid w:val="00F53265"/>
    <w:rsid w:val="00F5358F"/>
    <w:rsid w:val="00F537FA"/>
    <w:rsid w:val="00F53F05"/>
    <w:rsid w:val="00F56DBF"/>
    <w:rsid w:val="00F56E07"/>
    <w:rsid w:val="00F61633"/>
    <w:rsid w:val="00F6204F"/>
    <w:rsid w:val="00F63F5C"/>
    <w:rsid w:val="00F65B4B"/>
    <w:rsid w:val="00F67009"/>
    <w:rsid w:val="00F70615"/>
    <w:rsid w:val="00F7244B"/>
    <w:rsid w:val="00F746B6"/>
    <w:rsid w:val="00F77F6E"/>
    <w:rsid w:val="00F8031A"/>
    <w:rsid w:val="00F80354"/>
    <w:rsid w:val="00F8282F"/>
    <w:rsid w:val="00F84247"/>
    <w:rsid w:val="00F84862"/>
    <w:rsid w:val="00F85ACB"/>
    <w:rsid w:val="00F91B66"/>
    <w:rsid w:val="00F9253E"/>
    <w:rsid w:val="00F92DBC"/>
    <w:rsid w:val="00FA0E3C"/>
    <w:rsid w:val="00FA4000"/>
    <w:rsid w:val="00FB0AB3"/>
    <w:rsid w:val="00FB0DD1"/>
    <w:rsid w:val="00FB1852"/>
    <w:rsid w:val="00FB5229"/>
    <w:rsid w:val="00FC2838"/>
    <w:rsid w:val="00FC2EB6"/>
    <w:rsid w:val="00FC3511"/>
    <w:rsid w:val="00FC35A0"/>
    <w:rsid w:val="00FC58E0"/>
    <w:rsid w:val="00FC6D7F"/>
    <w:rsid w:val="00FC6EAC"/>
    <w:rsid w:val="00FC7789"/>
    <w:rsid w:val="00FD0781"/>
    <w:rsid w:val="00FD4972"/>
    <w:rsid w:val="00FD6355"/>
    <w:rsid w:val="00FD6C0C"/>
    <w:rsid w:val="00FE2280"/>
    <w:rsid w:val="00FE4107"/>
    <w:rsid w:val="00FF1060"/>
    <w:rsid w:val="00FF1F2D"/>
    <w:rsid w:val="00FF25FA"/>
    <w:rsid w:val="00FF6C40"/>
    <w:rsid w:val="00FF7130"/>
    <w:rsid w:val="77811F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F9D12"/>
  <w15:chartTrackingRefBased/>
  <w15:docId w15:val="{27DD39C5-D65D-45A2-BCA7-EE3C3DFC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0BB0"/>
    <w:pPr>
      <w:spacing w:after="0" w:line="288" w:lineRule="atLeast"/>
    </w:pPr>
    <w:rPr>
      <w:rFonts w:ascii="Arial" w:eastAsia="Arial" w:hAnsi="Arial" w:cs="Times New Roman"/>
      <w:lang w:val="en-GB"/>
    </w:rPr>
  </w:style>
  <w:style w:type="paragraph" w:styleId="Heading3">
    <w:name w:val="heading 3"/>
    <w:basedOn w:val="Normal"/>
    <w:next w:val="Normal"/>
    <w:link w:val="Heading3Char"/>
    <w:uiPriority w:val="9"/>
    <w:qFormat/>
    <w:rsid w:val="003B0BB0"/>
    <w:pPr>
      <w:keepNext/>
      <w:keepLines/>
      <w:numPr>
        <w:ilvl w:val="2"/>
        <w:numId w:val="1"/>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3B0BB0"/>
    <w:pPr>
      <w:keepNext/>
      <w:keepLines/>
      <w:numPr>
        <w:ilvl w:val="3"/>
        <w:numId w:val="1"/>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3B0BB0"/>
    <w:pPr>
      <w:keepNext/>
      <w:keepLines/>
      <w:numPr>
        <w:ilvl w:val="4"/>
        <w:numId w:val="1"/>
      </w:numPr>
      <w:spacing w:after="120" w:line="340" w:lineRule="atLeast"/>
      <w:outlineLvl w:val="4"/>
    </w:pPr>
    <w:rPr>
      <w:rFonts w:eastAsia="Times New Roman"/>
      <w:b/>
      <w:color w:val="3434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0BB0"/>
    <w:rPr>
      <w:rFonts w:ascii="Arial" w:eastAsia="Times New Roman" w:hAnsi="Arial" w:cs="Times New Roman"/>
      <w:b/>
      <w:bCs/>
      <w:color w:val="005CB9"/>
      <w:sz w:val="24"/>
      <w:szCs w:val="24"/>
      <w:lang w:val="en-GB"/>
    </w:rPr>
  </w:style>
  <w:style w:type="character" w:customStyle="1" w:styleId="Heading4Char">
    <w:name w:val="Heading 4 Char"/>
    <w:basedOn w:val="DefaultParagraphFont"/>
    <w:link w:val="Heading4"/>
    <w:uiPriority w:val="9"/>
    <w:rsid w:val="003B0BB0"/>
    <w:rPr>
      <w:rFonts w:ascii="Arial" w:eastAsia="Times New Roman" w:hAnsi="Arial" w:cs="Times New Roman"/>
      <w:b/>
      <w:bCs/>
      <w:iCs/>
      <w:color w:val="005CB9"/>
      <w:lang w:val="en-GB"/>
    </w:rPr>
  </w:style>
  <w:style w:type="character" w:customStyle="1" w:styleId="Heading5Char">
    <w:name w:val="Heading 5 Char"/>
    <w:basedOn w:val="DefaultParagraphFont"/>
    <w:link w:val="Heading5"/>
    <w:uiPriority w:val="9"/>
    <w:rsid w:val="003B0BB0"/>
    <w:rPr>
      <w:rFonts w:ascii="Arial" w:eastAsia="Times New Roman" w:hAnsi="Arial" w:cs="Times New Roman"/>
      <w:b/>
      <w:color w:val="343434"/>
      <w:lang w:val="en-GB"/>
    </w:rPr>
  </w:style>
  <w:style w:type="paragraph" w:styleId="Header">
    <w:name w:val="header"/>
    <w:basedOn w:val="Normal"/>
    <w:link w:val="HeaderChar"/>
    <w:uiPriority w:val="99"/>
    <w:rsid w:val="003B0BB0"/>
    <w:pPr>
      <w:spacing w:line="240" w:lineRule="exact"/>
    </w:pPr>
  </w:style>
  <w:style w:type="character" w:customStyle="1" w:styleId="HeaderChar">
    <w:name w:val="Header Char"/>
    <w:basedOn w:val="DefaultParagraphFont"/>
    <w:link w:val="Header"/>
    <w:uiPriority w:val="99"/>
    <w:rsid w:val="003B0BB0"/>
    <w:rPr>
      <w:rFonts w:ascii="Arial" w:eastAsia="Arial" w:hAnsi="Arial" w:cs="Times New Roman"/>
      <w:lang w:val="en-GB"/>
    </w:rPr>
  </w:style>
  <w:style w:type="paragraph" w:styleId="Footer">
    <w:name w:val="footer"/>
    <w:basedOn w:val="Normal"/>
    <w:link w:val="FooterChar"/>
    <w:uiPriority w:val="99"/>
    <w:rsid w:val="003B0BB0"/>
    <w:pPr>
      <w:spacing w:line="240" w:lineRule="exact"/>
    </w:pPr>
  </w:style>
  <w:style w:type="character" w:customStyle="1" w:styleId="FooterChar">
    <w:name w:val="Footer Char"/>
    <w:basedOn w:val="DefaultParagraphFont"/>
    <w:link w:val="Footer"/>
    <w:uiPriority w:val="99"/>
    <w:rsid w:val="003B0BB0"/>
    <w:rPr>
      <w:rFonts w:ascii="Arial" w:eastAsia="Arial" w:hAnsi="Arial" w:cs="Times New Roman"/>
      <w:lang w:val="en-GB"/>
    </w:rPr>
  </w:style>
  <w:style w:type="paragraph" w:customStyle="1" w:styleId="GaviDocumillTemplate-Normal">
    <w:name w:val="Gavi Documill Template - Normal"/>
    <w:basedOn w:val="Normal"/>
    <w:link w:val="GaviDocumillTemplate-NormalChar"/>
    <w:qFormat/>
    <w:rsid w:val="003B0BB0"/>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3B0BB0"/>
    <w:rPr>
      <w:rFonts w:ascii="Arial" w:eastAsia="Arial" w:hAnsi="Arial" w:cs="Times New Roman"/>
      <w:color w:val="000000" w:themeColor="text1"/>
      <w:lang w:val="en-GB"/>
    </w:rPr>
  </w:style>
  <w:style w:type="character" w:customStyle="1" w:styleId="GaviDocumillTemplate-QAcomp-Title">
    <w:name w:val="Gavi Documill Template - QAcomp - Title"/>
    <w:basedOn w:val="GaviDocumillTemplate-NormalChar"/>
    <w:qFormat/>
    <w:rsid w:val="003B0BB0"/>
    <w:rPr>
      <w:rFonts w:ascii="Arial" w:eastAsia="Arial" w:hAnsi="Arial" w:cs="Times New Roman"/>
      <w:b/>
      <w:color w:val="000000"/>
      <w:sz w:val="24"/>
      <w:szCs w:val="24"/>
      <w:lang w:val="en-GB"/>
    </w:rPr>
  </w:style>
  <w:style w:type="paragraph" w:styleId="NoSpacing">
    <w:name w:val="No Spacing"/>
    <w:uiPriority w:val="1"/>
    <w:qFormat/>
    <w:rsid w:val="003B0BB0"/>
    <w:pPr>
      <w:spacing w:after="0" w:line="240" w:lineRule="auto"/>
    </w:pPr>
    <w:rPr>
      <w:rFonts w:ascii="Arial" w:hAnsi="Arial"/>
      <w:color w:val="808080" w:themeColor="background1" w:themeShade="80"/>
    </w:rPr>
  </w:style>
  <w:style w:type="table" w:styleId="TableGrid">
    <w:name w:val="Table Grid"/>
    <w:basedOn w:val="TableNormal"/>
    <w:uiPriority w:val="39"/>
    <w:rsid w:val="003B0BB0"/>
    <w:pPr>
      <w:spacing w:after="0" w:line="240" w:lineRule="auto"/>
    </w:pPr>
    <w:rPr>
      <w:rFonts w:ascii="Arial" w:eastAsia="Arial" w:hAnsi="Arial" w:cs="Times New Roman"/>
      <w:sz w:val="20"/>
      <w:szCs w:val="20"/>
      <w:lang w:val="en-GB" w:eastAsia="en-GB"/>
    </w:rPr>
    <w:tblPr>
      <w:tblCellMar>
        <w:left w:w="0" w:type="dxa"/>
        <w:right w:w="0" w:type="dxa"/>
      </w:tblCellMar>
    </w:tblPr>
  </w:style>
  <w:style w:type="character" w:styleId="FootnoteReference">
    <w:name w:val="footnote reference"/>
    <w:uiPriority w:val="99"/>
    <w:unhideWhenUsed/>
    <w:rsid w:val="003B0BB0"/>
    <w:rPr>
      <w:vertAlign w:val="superscript"/>
    </w:rPr>
  </w:style>
  <w:style w:type="paragraph" w:styleId="FootnoteText">
    <w:name w:val="footnote text"/>
    <w:basedOn w:val="Normal"/>
    <w:link w:val="FootnoteTextChar"/>
    <w:uiPriority w:val="99"/>
    <w:qFormat/>
    <w:rsid w:val="003B0BB0"/>
    <w:pPr>
      <w:spacing w:before="60" w:after="60" w:line="200" w:lineRule="atLeast"/>
    </w:pPr>
    <w:rPr>
      <w:rFonts w:asciiTheme="minorHAnsi" w:hAnsiTheme="minorHAnsi"/>
      <w:i/>
      <w:sz w:val="16"/>
      <w:szCs w:val="20"/>
      <w:lang w:val="fr-FR"/>
    </w:rPr>
  </w:style>
  <w:style w:type="character" w:customStyle="1" w:styleId="FootnoteTextChar">
    <w:name w:val="Footnote Text Char"/>
    <w:basedOn w:val="DefaultParagraphFont"/>
    <w:link w:val="FootnoteText"/>
    <w:uiPriority w:val="99"/>
    <w:rsid w:val="003B0BB0"/>
    <w:rPr>
      <w:rFonts w:eastAsia="Arial" w:cs="Times New Roman"/>
      <w:i/>
      <w:sz w:val="16"/>
      <w:szCs w:val="20"/>
      <w:lang w:val="fr-FR"/>
    </w:rPr>
  </w:style>
  <w:style w:type="character" w:styleId="Hyperlink">
    <w:name w:val="Hyperlink"/>
    <w:uiPriority w:val="99"/>
    <w:unhideWhenUsed/>
    <w:qFormat/>
    <w:rsid w:val="003B0BB0"/>
    <w:rPr>
      <w:color w:val="005CB9"/>
      <w:u w:val="single"/>
    </w:rPr>
  </w:style>
  <w:style w:type="paragraph" w:styleId="ListParagraph">
    <w:name w:val="List Paragraph"/>
    <w:basedOn w:val="Normal"/>
    <w:uiPriority w:val="34"/>
    <w:qFormat/>
    <w:rsid w:val="003B0BB0"/>
    <w:pPr>
      <w:ind w:left="720"/>
      <w:contextualSpacing/>
    </w:pPr>
    <w:rPr>
      <w:sz w:val="20"/>
    </w:rPr>
  </w:style>
  <w:style w:type="paragraph" w:customStyle="1" w:styleId="Titre6">
    <w:name w:val="Titre 6"/>
    <w:basedOn w:val="Normal"/>
    <w:rsid w:val="003B0BB0"/>
    <w:pPr>
      <w:numPr>
        <w:ilvl w:val="5"/>
        <w:numId w:val="1"/>
      </w:numPr>
    </w:pPr>
  </w:style>
  <w:style w:type="paragraph" w:customStyle="1" w:styleId="Titre7">
    <w:name w:val="Titre 7"/>
    <w:basedOn w:val="Normal"/>
    <w:rsid w:val="003B0BB0"/>
    <w:pPr>
      <w:numPr>
        <w:ilvl w:val="6"/>
        <w:numId w:val="1"/>
      </w:numPr>
    </w:pPr>
  </w:style>
  <w:style w:type="paragraph" w:customStyle="1" w:styleId="Titre8">
    <w:name w:val="Titre 8"/>
    <w:basedOn w:val="Normal"/>
    <w:rsid w:val="003B0BB0"/>
    <w:pPr>
      <w:numPr>
        <w:ilvl w:val="7"/>
        <w:numId w:val="1"/>
      </w:numPr>
    </w:pPr>
  </w:style>
  <w:style w:type="paragraph" w:customStyle="1" w:styleId="Titre9">
    <w:name w:val="Titre 9"/>
    <w:basedOn w:val="Normal"/>
    <w:rsid w:val="003B0BB0"/>
    <w:pPr>
      <w:numPr>
        <w:ilvl w:val="8"/>
        <w:numId w:val="1"/>
      </w:numPr>
    </w:pPr>
  </w:style>
  <w:style w:type="paragraph" w:customStyle="1" w:styleId="Text">
    <w:name w:val="Text"/>
    <w:basedOn w:val="Normal"/>
    <w:link w:val="TextChar"/>
    <w:qFormat/>
    <w:rsid w:val="003B0BB0"/>
  </w:style>
  <w:style w:type="paragraph" w:customStyle="1" w:styleId="textbold">
    <w:name w:val="text bold"/>
    <w:basedOn w:val="Normal"/>
    <w:link w:val="textboldChar"/>
    <w:qFormat/>
    <w:rsid w:val="003B0BB0"/>
    <w:rPr>
      <w:b/>
    </w:rPr>
  </w:style>
  <w:style w:type="character" w:customStyle="1" w:styleId="textboldChar">
    <w:name w:val="text bold Char"/>
    <w:basedOn w:val="DefaultParagraphFont"/>
    <w:link w:val="textbold"/>
    <w:rsid w:val="003B0BB0"/>
    <w:rPr>
      <w:rFonts w:ascii="Arial" w:eastAsia="Arial" w:hAnsi="Arial" w:cs="Times New Roman"/>
      <w:b/>
      <w:lang w:val="en-GB"/>
    </w:rPr>
  </w:style>
  <w:style w:type="paragraph" w:customStyle="1" w:styleId="Style1">
    <w:name w:val="Style1"/>
    <w:basedOn w:val="Heading4"/>
    <w:link w:val="Style1Char"/>
    <w:qFormat/>
    <w:rsid w:val="003B0BB0"/>
    <w:pPr>
      <w:numPr>
        <w:ilvl w:val="0"/>
        <w:numId w:val="4"/>
      </w:numPr>
    </w:pPr>
    <w:rPr>
      <w:color w:val="00B050"/>
    </w:rPr>
  </w:style>
  <w:style w:type="character" w:customStyle="1" w:styleId="Style1Char">
    <w:name w:val="Style1 Char"/>
    <w:basedOn w:val="Heading4Char"/>
    <w:link w:val="Style1"/>
    <w:rsid w:val="003B0BB0"/>
    <w:rPr>
      <w:rFonts w:ascii="Arial" w:eastAsia="Times New Roman" w:hAnsi="Arial" w:cs="Times New Roman"/>
      <w:b/>
      <w:bCs/>
      <w:iCs/>
      <w:color w:val="00B050"/>
      <w:lang w:val="en-GB"/>
    </w:rPr>
  </w:style>
  <w:style w:type="character" w:customStyle="1" w:styleId="ng-binding">
    <w:name w:val="ng-binding"/>
    <w:basedOn w:val="DefaultParagraphFont"/>
    <w:rsid w:val="003B0BB0"/>
  </w:style>
  <w:style w:type="table" w:styleId="GridTable1Light-Accent3">
    <w:name w:val="Grid Table 1 Light Accent 3"/>
    <w:basedOn w:val="TableNormal"/>
    <w:uiPriority w:val="46"/>
    <w:rsid w:val="003B0BB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Accent3">
    <w:name w:val="List Table 1 Light Accent 3"/>
    <w:basedOn w:val="TableNormal"/>
    <w:uiPriority w:val="46"/>
    <w:rsid w:val="003B0BB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extChar">
    <w:name w:val="Text Char"/>
    <w:basedOn w:val="DefaultParagraphFont"/>
    <w:link w:val="Text"/>
    <w:rsid w:val="003B0BB0"/>
    <w:rPr>
      <w:rFonts w:ascii="Arial" w:eastAsia="Arial" w:hAnsi="Arial" w:cs="Times New Roman"/>
      <w:lang w:val="en-GB"/>
    </w:rPr>
  </w:style>
  <w:style w:type="character" w:styleId="FollowedHyperlink">
    <w:name w:val="FollowedHyperlink"/>
    <w:basedOn w:val="DefaultParagraphFont"/>
    <w:uiPriority w:val="99"/>
    <w:semiHidden/>
    <w:unhideWhenUsed/>
    <w:rsid w:val="00297E12"/>
    <w:rPr>
      <w:color w:val="954F72" w:themeColor="followedHyperlink"/>
      <w:u w:val="single"/>
    </w:rPr>
  </w:style>
  <w:style w:type="character" w:styleId="UnresolvedMention">
    <w:name w:val="Unresolved Mention"/>
    <w:basedOn w:val="DefaultParagraphFont"/>
    <w:uiPriority w:val="99"/>
    <w:semiHidden/>
    <w:unhideWhenUsed/>
    <w:rsid w:val="00413879"/>
    <w:rPr>
      <w:color w:val="605E5C"/>
      <w:shd w:val="clear" w:color="auto" w:fill="E1DFDD"/>
    </w:rPr>
  </w:style>
  <w:style w:type="character" w:styleId="CommentReference">
    <w:name w:val="annotation reference"/>
    <w:basedOn w:val="DefaultParagraphFont"/>
    <w:uiPriority w:val="99"/>
    <w:semiHidden/>
    <w:unhideWhenUsed/>
    <w:rsid w:val="00732ACA"/>
    <w:rPr>
      <w:sz w:val="16"/>
      <w:szCs w:val="16"/>
    </w:rPr>
  </w:style>
  <w:style w:type="paragraph" w:styleId="CommentText">
    <w:name w:val="annotation text"/>
    <w:basedOn w:val="Normal"/>
    <w:link w:val="CommentTextChar"/>
    <w:uiPriority w:val="99"/>
    <w:unhideWhenUsed/>
    <w:rsid w:val="00732ACA"/>
    <w:pPr>
      <w:spacing w:line="240" w:lineRule="auto"/>
    </w:pPr>
    <w:rPr>
      <w:sz w:val="20"/>
      <w:szCs w:val="20"/>
    </w:rPr>
  </w:style>
  <w:style w:type="character" w:customStyle="1" w:styleId="CommentTextChar">
    <w:name w:val="Comment Text Char"/>
    <w:basedOn w:val="DefaultParagraphFont"/>
    <w:link w:val="CommentText"/>
    <w:uiPriority w:val="99"/>
    <w:rsid w:val="00732ACA"/>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32ACA"/>
    <w:rPr>
      <w:b/>
      <w:bCs/>
    </w:rPr>
  </w:style>
  <w:style w:type="character" w:customStyle="1" w:styleId="CommentSubjectChar">
    <w:name w:val="Comment Subject Char"/>
    <w:basedOn w:val="CommentTextChar"/>
    <w:link w:val="CommentSubject"/>
    <w:uiPriority w:val="99"/>
    <w:semiHidden/>
    <w:rsid w:val="00732ACA"/>
    <w:rPr>
      <w:rFonts w:ascii="Arial" w:eastAsia="Arial" w:hAnsi="Arial" w:cs="Times New Roman"/>
      <w:b/>
      <w:bCs/>
      <w:sz w:val="20"/>
      <w:szCs w:val="20"/>
      <w:lang w:val="en-GB"/>
    </w:rPr>
  </w:style>
  <w:style w:type="paragraph" w:styleId="BalloonText">
    <w:name w:val="Balloon Text"/>
    <w:basedOn w:val="Normal"/>
    <w:link w:val="BalloonTextChar"/>
    <w:uiPriority w:val="99"/>
    <w:semiHidden/>
    <w:unhideWhenUsed/>
    <w:rsid w:val="00732A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ACA"/>
    <w:rPr>
      <w:rFonts w:ascii="Segoe UI" w:eastAsia="Arial" w:hAnsi="Segoe UI" w:cs="Segoe UI"/>
      <w:sz w:val="18"/>
      <w:szCs w:val="18"/>
      <w:lang w:val="en-GB"/>
    </w:rPr>
  </w:style>
  <w:style w:type="paragraph" w:styleId="Revision">
    <w:name w:val="Revision"/>
    <w:hidden/>
    <w:uiPriority w:val="99"/>
    <w:semiHidden/>
    <w:rsid w:val="009510E7"/>
    <w:pPr>
      <w:spacing w:after="0" w:line="240" w:lineRule="auto"/>
    </w:pPr>
    <w:rPr>
      <w:rFonts w:ascii="Arial" w:eastAsia="Arial" w:hAnsi="Arial" w:cs="Times New Roman"/>
      <w:lang w:val="en-GB"/>
    </w:rPr>
  </w:style>
  <w:style w:type="paragraph" w:styleId="NormalWeb">
    <w:name w:val="Normal (Web)"/>
    <w:basedOn w:val="Normal"/>
    <w:uiPriority w:val="99"/>
    <w:semiHidden/>
    <w:unhideWhenUsed/>
    <w:rsid w:val="00BA1A18"/>
    <w:pPr>
      <w:spacing w:before="100" w:beforeAutospacing="1" w:after="100" w:afterAutospacing="1" w:line="240" w:lineRule="auto"/>
    </w:pPr>
    <w:rPr>
      <w:rFonts w:ascii="Times New Roman" w:eastAsia="Times New Roman" w:hAnsi="Times New Roman"/>
      <w:sz w:val="24"/>
      <w:szCs w:val="24"/>
      <w:lang w:val="en-US"/>
    </w:rPr>
  </w:style>
  <w:style w:type="character" w:styleId="Mention">
    <w:name w:val="Mention"/>
    <w:basedOn w:val="DefaultParagraphFont"/>
    <w:uiPriority w:val="99"/>
    <w:unhideWhenUsed/>
    <w:rsid w:val="00E16A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35466">
      <w:bodyDiv w:val="1"/>
      <w:marLeft w:val="0"/>
      <w:marRight w:val="0"/>
      <w:marTop w:val="0"/>
      <w:marBottom w:val="0"/>
      <w:divBdr>
        <w:top w:val="none" w:sz="0" w:space="0" w:color="auto"/>
        <w:left w:val="none" w:sz="0" w:space="0" w:color="auto"/>
        <w:bottom w:val="none" w:sz="0" w:space="0" w:color="auto"/>
        <w:right w:val="none" w:sz="0" w:space="0" w:color="auto"/>
      </w:divBdr>
      <w:divsChild>
        <w:div w:id="202331408">
          <w:marLeft w:val="144"/>
          <w:marRight w:val="0"/>
          <w:marTop w:val="0"/>
          <w:marBottom w:val="0"/>
          <w:divBdr>
            <w:top w:val="none" w:sz="0" w:space="0" w:color="auto"/>
            <w:left w:val="none" w:sz="0" w:space="0" w:color="auto"/>
            <w:bottom w:val="none" w:sz="0" w:space="0" w:color="auto"/>
            <w:right w:val="none" w:sz="0" w:space="0" w:color="auto"/>
          </w:divBdr>
        </w:div>
        <w:div w:id="245462803">
          <w:marLeft w:val="144"/>
          <w:marRight w:val="0"/>
          <w:marTop w:val="0"/>
          <w:marBottom w:val="0"/>
          <w:divBdr>
            <w:top w:val="none" w:sz="0" w:space="0" w:color="auto"/>
            <w:left w:val="none" w:sz="0" w:space="0" w:color="auto"/>
            <w:bottom w:val="none" w:sz="0" w:space="0" w:color="auto"/>
            <w:right w:val="none" w:sz="0" w:space="0" w:color="auto"/>
          </w:divBdr>
        </w:div>
        <w:div w:id="263542214">
          <w:marLeft w:val="144"/>
          <w:marRight w:val="0"/>
          <w:marTop w:val="0"/>
          <w:marBottom w:val="0"/>
          <w:divBdr>
            <w:top w:val="none" w:sz="0" w:space="0" w:color="auto"/>
            <w:left w:val="none" w:sz="0" w:space="0" w:color="auto"/>
            <w:bottom w:val="none" w:sz="0" w:space="0" w:color="auto"/>
            <w:right w:val="none" w:sz="0" w:space="0" w:color="auto"/>
          </w:divBdr>
        </w:div>
        <w:div w:id="354549851">
          <w:marLeft w:val="144"/>
          <w:marRight w:val="0"/>
          <w:marTop w:val="0"/>
          <w:marBottom w:val="0"/>
          <w:divBdr>
            <w:top w:val="none" w:sz="0" w:space="0" w:color="auto"/>
            <w:left w:val="none" w:sz="0" w:space="0" w:color="auto"/>
            <w:bottom w:val="none" w:sz="0" w:space="0" w:color="auto"/>
            <w:right w:val="none" w:sz="0" w:space="0" w:color="auto"/>
          </w:divBdr>
        </w:div>
        <w:div w:id="364328655">
          <w:marLeft w:val="144"/>
          <w:marRight w:val="0"/>
          <w:marTop w:val="0"/>
          <w:marBottom w:val="0"/>
          <w:divBdr>
            <w:top w:val="none" w:sz="0" w:space="0" w:color="auto"/>
            <w:left w:val="none" w:sz="0" w:space="0" w:color="auto"/>
            <w:bottom w:val="none" w:sz="0" w:space="0" w:color="auto"/>
            <w:right w:val="none" w:sz="0" w:space="0" w:color="auto"/>
          </w:divBdr>
        </w:div>
        <w:div w:id="424694125">
          <w:marLeft w:val="144"/>
          <w:marRight w:val="0"/>
          <w:marTop w:val="0"/>
          <w:marBottom w:val="0"/>
          <w:divBdr>
            <w:top w:val="none" w:sz="0" w:space="0" w:color="auto"/>
            <w:left w:val="none" w:sz="0" w:space="0" w:color="auto"/>
            <w:bottom w:val="none" w:sz="0" w:space="0" w:color="auto"/>
            <w:right w:val="none" w:sz="0" w:space="0" w:color="auto"/>
          </w:divBdr>
        </w:div>
        <w:div w:id="615020258">
          <w:marLeft w:val="144"/>
          <w:marRight w:val="0"/>
          <w:marTop w:val="0"/>
          <w:marBottom w:val="0"/>
          <w:divBdr>
            <w:top w:val="none" w:sz="0" w:space="0" w:color="auto"/>
            <w:left w:val="none" w:sz="0" w:space="0" w:color="auto"/>
            <w:bottom w:val="none" w:sz="0" w:space="0" w:color="auto"/>
            <w:right w:val="none" w:sz="0" w:space="0" w:color="auto"/>
          </w:divBdr>
        </w:div>
        <w:div w:id="623850695">
          <w:marLeft w:val="144"/>
          <w:marRight w:val="0"/>
          <w:marTop w:val="0"/>
          <w:marBottom w:val="0"/>
          <w:divBdr>
            <w:top w:val="none" w:sz="0" w:space="0" w:color="auto"/>
            <w:left w:val="none" w:sz="0" w:space="0" w:color="auto"/>
            <w:bottom w:val="none" w:sz="0" w:space="0" w:color="auto"/>
            <w:right w:val="none" w:sz="0" w:space="0" w:color="auto"/>
          </w:divBdr>
        </w:div>
        <w:div w:id="643700132">
          <w:marLeft w:val="144"/>
          <w:marRight w:val="0"/>
          <w:marTop w:val="0"/>
          <w:marBottom w:val="0"/>
          <w:divBdr>
            <w:top w:val="none" w:sz="0" w:space="0" w:color="auto"/>
            <w:left w:val="none" w:sz="0" w:space="0" w:color="auto"/>
            <w:bottom w:val="none" w:sz="0" w:space="0" w:color="auto"/>
            <w:right w:val="none" w:sz="0" w:space="0" w:color="auto"/>
          </w:divBdr>
        </w:div>
        <w:div w:id="644047207">
          <w:marLeft w:val="144"/>
          <w:marRight w:val="0"/>
          <w:marTop w:val="0"/>
          <w:marBottom w:val="0"/>
          <w:divBdr>
            <w:top w:val="none" w:sz="0" w:space="0" w:color="auto"/>
            <w:left w:val="none" w:sz="0" w:space="0" w:color="auto"/>
            <w:bottom w:val="none" w:sz="0" w:space="0" w:color="auto"/>
            <w:right w:val="none" w:sz="0" w:space="0" w:color="auto"/>
          </w:divBdr>
        </w:div>
        <w:div w:id="860515679">
          <w:marLeft w:val="144"/>
          <w:marRight w:val="0"/>
          <w:marTop w:val="0"/>
          <w:marBottom w:val="0"/>
          <w:divBdr>
            <w:top w:val="none" w:sz="0" w:space="0" w:color="auto"/>
            <w:left w:val="none" w:sz="0" w:space="0" w:color="auto"/>
            <w:bottom w:val="none" w:sz="0" w:space="0" w:color="auto"/>
            <w:right w:val="none" w:sz="0" w:space="0" w:color="auto"/>
          </w:divBdr>
        </w:div>
        <w:div w:id="1077242889">
          <w:marLeft w:val="144"/>
          <w:marRight w:val="0"/>
          <w:marTop w:val="0"/>
          <w:marBottom w:val="0"/>
          <w:divBdr>
            <w:top w:val="none" w:sz="0" w:space="0" w:color="auto"/>
            <w:left w:val="none" w:sz="0" w:space="0" w:color="auto"/>
            <w:bottom w:val="none" w:sz="0" w:space="0" w:color="auto"/>
            <w:right w:val="none" w:sz="0" w:space="0" w:color="auto"/>
          </w:divBdr>
        </w:div>
        <w:div w:id="1078358773">
          <w:marLeft w:val="144"/>
          <w:marRight w:val="0"/>
          <w:marTop w:val="0"/>
          <w:marBottom w:val="0"/>
          <w:divBdr>
            <w:top w:val="none" w:sz="0" w:space="0" w:color="auto"/>
            <w:left w:val="none" w:sz="0" w:space="0" w:color="auto"/>
            <w:bottom w:val="none" w:sz="0" w:space="0" w:color="auto"/>
            <w:right w:val="none" w:sz="0" w:space="0" w:color="auto"/>
          </w:divBdr>
        </w:div>
        <w:div w:id="1136723663">
          <w:marLeft w:val="144"/>
          <w:marRight w:val="0"/>
          <w:marTop w:val="0"/>
          <w:marBottom w:val="0"/>
          <w:divBdr>
            <w:top w:val="none" w:sz="0" w:space="0" w:color="auto"/>
            <w:left w:val="none" w:sz="0" w:space="0" w:color="auto"/>
            <w:bottom w:val="none" w:sz="0" w:space="0" w:color="auto"/>
            <w:right w:val="none" w:sz="0" w:space="0" w:color="auto"/>
          </w:divBdr>
        </w:div>
        <w:div w:id="1636259364">
          <w:marLeft w:val="144"/>
          <w:marRight w:val="0"/>
          <w:marTop w:val="0"/>
          <w:marBottom w:val="0"/>
          <w:divBdr>
            <w:top w:val="none" w:sz="0" w:space="0" w:color="auto"/>
            <w:left w:val="none" w:sz="0" w:space="0" w:color="auto"/>
            <w:bottom w:val="none" w:sz="0" w:space="0" w:color="auto"/>
            <w:right w:val="none" w:sz="0" w:space="0" w:color="auto"/>
          </w:divBdr>
        </w:div>
        <w:div w:id="1688410101">
          <w:marLeft w:val="144"/>
          <w:marRight w:val="0"/>
          <w:marTop w:val="0"/>
          <w:marBottom w:val="0"/>
          <w:divBdr>
            <w:top w:val="none" w:sz="0" w:space="0" w:color="auto"/>
            <w:left w:val="none" w:sz="0" w:space="0" w:color="auto"/>
            <w:bottom w:val="none" w:sz="0" w:space="0" w:color="auto"/>
            <w:right w:val="none" w:sz="0" w:space="0" w:color="auto"/>
          </w:divBdr>
        </w:div>
        <w:div w:id="1728453487">
          <w:marLeft w:val="144"/>
          <w:marRight w:val="0"/>
          <w:marTop w:val="0"/>
          <w:marBottom w:val="0"/>
          <w:divBdr>
            <w:top w:val="none" w:sz="0" w:space="0" w:color="auto"/>
            <w:left w:val="none" w:sz="0" w:space="0" w:color="auto"/>
            <w:bottom w:val="none" w:sz="0" w:space="0" w:color="auto"/>
            <w:right w:val="none" w:sz="0" w:space="0" w:color="auto"/>
          </w:divBdr>
        </w:div>
        <w:div w:id="1757827241">
          <w:marLeft w:val="144"/>
          <w:marRight w:val="0"/>
          <w:marTop w:val="0"/>
          <w:marBottom w:val="0"/>
          <w:divBdr>
            <w:top w:val="none" w:sz="0" w:space="0" w:color="auto"/>
            <w:left w:val="none" w:sz="0" w:space="0" w:color="auto"/>
            <w:bottom w:val="none" w:sz="0" w:space="0" w:color="auto"/>
            <w:right w:val="none" w:sz="0" w:space="0" w:color="auto"/>
          </w:divBdr>
        </w:div>
        <w:div w:id="1992785821">
          <w:marLeft w:val="144"/>
          <w:marRight w:val="0"/>
          <w:marTop w:val="0"/>
          <w:marBottom w:val="0"/>
          <w:divBdr>
            <w:top w:val="none" w:sz="0" w:space="0" w:color="auto"/>
            <w:left w:val="none" w:sz="0" w:space="0" w:color="auto"/>
            <w:bottom w:val="none" w:sz="0" w:space="0" w:color="auto"/>
            <w:right w:val="none" w:sz="0" w:space="0" w:color="auto"/>
          </w:divBdr>
        </w:div>
        <w:div w:id="2146699765">
          <w:marLeft w:val="144"/>
          <w:marRight w:val="0"/>
          <w:marTop w:val="0"/>
          <w:marBottom w:val="0"/>
          <w:divBdr>
            <w:top w:val="none" w:sz="0" w:space="0" w:color="auto"/>
            <w:left w:val="none" w:sz="0" w:space="0" w:color="auto"/>
            <w:bottom w:val="none" w:sz="0" w:space="0" w:color="auto"/>
            <w:right w:val="none" w:sz="0" w:space="0" w:color="auto"/>
          </w:divBdr>
        </w:div>
      </w:divsChild>
    </w:div>
    <w:div w:id="605621702">
      <w:bodyDiv w:val="1"/>
      <w:marLeft w:val="0"/>
      <w:marRight w:val="0"/>
      <w:marTop w:val="0"/>
      <w:marBottom w:val="0"/>
      <w:divBdr>
        <w:top w:val="none" w:sz="0" w:space="0" w:color="auto"/>
        <w:left w:val="none" w:sz="0" w:space="0" w:color="auto"/>
        <w:bottom w:val="none" w:sz="0" w:space="0" w:color="auto"/>
        <w:right w:val="none" w:sz="0" w:space="0" w:color="auto"/>
      </w:divBdr>
      <w:divsChild>
        <w:div w:id="43331868">
          <w:marLeft w:val="144"/>
          <w:marRight w:val="0"/>
          <w:marTop w:val="0"/>
          <w:marBottom w:val="0"/>
          <w:divBdr>
            <w:top w:val="none" w:sz="0" w:space="0" w:color="auto"/>
            <w:left w:val="none" w:sz="0" w:space="0" w:color="auto"/>
            <w:bottom w:val="none" w:sz="0" w:space="0" w:color="auto"/>
            <w:right w:val="none" w:sz="0" w:space="0" w:color="auto"/>
          </w:divBdr>
        </w:div>
        <w:div w:id="50928645">
          <w:marLeft w:val="144"/>
          <w:marRight w:val="0"/>
          <w:marTop w:val="0"/>
          <w:marBottom w:val="0"/>
          <w:divBdr>
            <w:top w:val="none" w:sz="0" w:space="0" w:color="auto"/>
            <w:left w:val="none" w:sz="0" w:space="0" w:color="auto"/>
            <w:bottom w:val="none" w:sz="0" w:space="0" w:color="auto"/>
            <w:right w:val="none" w:sz="0" w:space="0" w:color="auto"/>
          </w:divBdr>
        </w:div>
        <w:div w:id="62681106">
          <w:marLeft w:val="144"/>
          <w:marRight w:val="0"/>
          <w:marTop w:val="0"/>
          <w:marBottom w:val="0"/>
          <w:divBdr>
            <w:top w:val="none" w:sz="0" w:space="0" w:color="auto"/>
            <w:left w:val="none" w:sz="0" w:space="0" w:color="auto"/>
            <w:bottom w:val="none" w:sz="0" w:space="0" w:color="auto"/>
            <w:right w:val="none" w:sz="0" w:space="0" w:color="auto"/>
          </w:divBdr>
        </w:div>
        <w:div w:id="162937254">
          <w:marLeft w:val="144"/>
          <w:marRight w:val="0"/>
          <w:marTop w:val="0"/>
          <w:marBottom w:val="0"/>
          <w:divBdr>
            <w:top w:val="none" w:sz="0" w:space="0" w:color="auto"/>
            <w:left w:val="none" w:sz="0" w:space="0" w:color="auto"/>
            <w:bottom w:val="none" w:sz="0" w:space="0" w:color="auto"/>
            <w:right w:val="none" w:sz="0" w:space="0" w:color="auto"/>
          </w:divBdr>
        </w:div>
        <w:div w:id="380321982">
          <w:marLeft w:val="144"/>
          <w:marRight w:val="0"/>
          <w:marTop w:val="0"/>
          <w:marBottom w:val="0"/>
          <w:divBdr>
            <w:top w:val="none" w:sz="0" w:space="0" w:color="auto"/>
            <w:left w:val="none" w:sz="0" w:space="0" w:color="auto"/>
            <w:bottom w:val="none" w:sz="0" w:space="0" w:color="auto"/>
            <w:right w:val="none" w:sz="0" w:space="0" w:color="auto"/>
          </w:divBdr>
        </w:div>
        <w:div w:id="381952045">
          <w:marLeft w:val="144"/>
          <w:marRight w:val="0"/>
          <w:marTop w:val="0"/>
          <w:marBottom w:val="0"/>
          <w:divBdr>
            <w:top w:val="none" w:sz="0" w:space="0" w:color="auto"/>
            <w:left w:val="none" w:sz="0" w:space="0" w:color="auto"/>
            <w:bottom w:val="none" w:sz="0" w:space="0" w:color="auto"/>
            <w:right w:val="none" w:sz="0" w:space="0" w:color="auto"/>
          </w:divBdr>
        </w:div>
        <w:div w:id="534848272">
          <w:marLeft w:val="144"/>
          <w:marRight w:val="0"/>
          <w:marTop w:val="0"/>
          <w:marBottom w:val="0"/>
          <w:divBdr>
            <w:top w:val="none" w:sz="0" w:space="0" w:color="auto"/>
            <w:left w:val="none" w:sz="0" w:space="0" w:color="auto"/>
            <w:bottom w:val="none" w:sz="0" w:space="0" w:color="auto"/>
            <w:right w:val="none" w:sz="0" w:space="0" w:color="auto"/>
          </w:divBdr>
        </w:div>
        <w:div w:id="642929140">
          <w:marLeft w:val="144"/>
          <w:marRight w:val="0"/>
          <w:marTop w:val="0"/>
          <w:marBottom w:val="0"/>
          <w:divBdr>
            <w:top w:val="none" w:sz="0" w:space="0" w:color="auto"/>
            <w:left w:val="none" w:sz="0" w:space="0" w:color="auto"/>
            <w:bottom w:val="none" w:sz="0" w:space="0" w:color="auto"/>
            <w:right w:val="none" w:sz="0" w:space="0" w:color="auto"/>
          </w:divBdr>
        </w:div>
        <w:div w:id="801074938">
          <w:marLeft w:val="144"/>
          <w:marRight w:val="0"/>
          <w:marTop w:val="0"/>
          <w:marBottom w:val="0"/>
          <w:divBdr>
            <w:top w:val="none" w:sz="0" w:space="0" w:color="auto"/>
            <w:left w:val="none" w:sz="0" w:space="0" w:color="auto"/>
            <w:bottom w:val="none" w:sz="0" w:space="0" w:color="auto"/>
            <w:right w:val="none" w:sz="0" w:space="0" w:color="auto"/>
          </w:divBdr>
        </w:div>
        <w:div w:id="1095440637">
          <w:marLeft w:val="144"/>
          <w:marRight w:val="0"/>
          <w:marTop w:val="0"/>
          <w:marBottom w:val="0"/>
          <w:divBdr>
            <w:top w:val="none" w:sz="0" w:space="0" w:color="auto"/>
            <w:left w:val="none" w:sz="0" w:space="0" w:color="auto"/>
            <w:bottom w:val="none" w:sz="0" w:space="0" w:color="auto"/>
            <w:right w:val="none" w:sz="0" w:space="0" w:color="auto"/>
          </w:divBdr>
        </w:div>
        <w:div w:id="1243874039">
          <w:marLeft w:val="144"/>
          <w:marRight w:val="0"/>
          <w:marTop w:val="0"/>
          <w:marBottom w:val="0"/>
          <w:divBdr>
            <w:top w:val="none" w:sz="0" w:space="0" w:color="auto"/>
            <w:left w:val="none" w:sz="0" w:space="0" w:color="auto"/>
            <w:bottom w:val="none" w:sz="0" w:space="0" w:color="auto"/>
            <w:right w:val="none" w:sz="0" w:space="0" w:color="auto"/>
          </w:divBdr>
        </w:div>
        <w:div w:id="1262833696">
          <w:marLeft w:val="144"/>
          <w:marRight w:val="0"/>
          <w:marTop w:val="0"/>
          <w:marBottom w:val="0"/>
          <w:divBdr>
            <w:top w:val="none" w:sz="0" w:space="0" w:color="auto"/>
            <w:left w:val="none" w:sz="0" w:space="0" w:color="auto"/>
            <w:bottom w:val="none" w:sz="0" w:space="0" w:color="auto"/>
            <w:right w:val="none" w:sz="0" w:space="0" w:color="auto"/>
          </w:divBdr>
        </w:div>
        <w:div w:id="1358117280">
          <w:marLeft w:val="144"/>
          <w:marRight w:val="0"/>
          <w:marTop w:val="0"/>
          <w:marBottom w:val="0"/>
          <w:divBdr>
            <w:top w:val="none" w:sz="0" w:space="0" w:color="auto"/>
            <w:left w:val="none" w:sz="0" w:space="0" w:color="auto"/>
            <w:bottom w:val="none" w:sz="0" w:space="0" w:color="auto"/>
            <w:right w:val="none" w:sz="0" w:space="0" w:color="auto"/>
          </w:divBdr>
        </w:div>
        <w:div w:id="1384525131">
          <w:marLeft w:val="144"/>
          <w:marRight w:val="0"/>
          <w:marTop w:val="0"/>
          <w:marBottom w:val="0"/>
          <w:divBdr>
            <w:top w:val="none" w:sz="0" w:space="0" w:color="auto"/>
            <w:left w:val="none" w:sz="0" w:space="0" w:color="auto"/>
            <w:bottom w:val="none" w:sz="0" w:space="0" w:color="auto"/>
            <w:right w:val="none" w:sz="0" w:space="0" w:color="auto"/>
          </w:divBdr>
        </w:div>
        <w:div w:id="1425418458">
          <w:marLeft w:val="144"/>
          <w:marRight w:val="0"/>
          <w:marTop w:val="0"/>
          <w:marBottom w:val="0"/>
          <w:divBdr>
            <w:top w:val="none" w:sz="0" w:space="0" w:color="auto"/>
            <w:left w:val="none" w:sz="0" w:space="0" w:color="auto"/>
            <w:bottom w:val="none" w:sz="0" w:space="0" w:color="auto"/>
            <w:right w:val="none" w:sz="0" w:space="0" w:color="auto"/>
          </w:divBdr>
        </w:div>
        <w:div w:id="1638559946">
          <w:marLeft w:val="144"/>
          <w:marRight w:val="0"/>
          <w:marTop w:val="0"/>
          <w:marBottom w:val="0"/>
          <w:divBdr>
            <w:top w:val="none" w:sz="0" w:space="0" w:color="auto"/>
            <w:left w:val="none" w:sz="0" w:space="0" w:color="auto"/>
            <w:bottom w:val="none" w:sz="0" w:space="0" w:color="auto"/>
            <w:right w:val="none" w:sz="0" w:space="0" w:color="auto"/>
          </w:divBdr>
        </w:div>
        <w:div w:id="1669676378">
          <w:marLeft w:val="144"/>
          <w:marRight w:val="0"/>
          <w:marTop w:val="0"/>
          <w:marBottom w:val="0"/>
          <w:divBdr>
            <w:top w:val="none" w:sz="0" w:space="0" w:color="auto"/>
            <w:left w:val="none" w:sz="0" w:space="0" w:color="auto"/>
            <w:bottom w:val="none" w:sz="0" w:space="0" w:color="auto"/>
            <w:right w:val="none" w:sz="0" w:space="0" w:color="auto"/>
          </w:divBdr>
        </w:div>
        <w:div w:id="1728141645">
          <w:marLeft w:val="144"/>
          <w:marRight w:val="0"/>
          <w:marTop w:val="0"/>
          <w:marBottom w:val="0"/>
          <w:divBdr>
            <w:top w:val="none" w:sz="0" w:space="0" w:color="auto"/>
            <w:left w:val="none" w:sz="0" w:space="0" w:color="auto"/>
            <w:bottom w:val="none" w:sz="0" w:space="0" w:color="auto"/>
            <w:right w:val="none" w:sz="0" w:space="0" w:color="auto"/>
          </w:divBdr>
        </w:div>
        <w:div w:id="1954238664">
          <w:marLeft w:val="144"/>
          <w:marRight w:val="0"/>
          <w:marTop w:val="0"/>
          <w:marBottom w:val="0"/>
          <w:divBdr>
            <w:top w:val="none" w:sz="0" w:space="0" w:color="auto"/>
            <w:left w:val="none" w:sz="0" w:space="0" w:color="auto"/>
            <w:bottom w:val="none" w:sz="0" w:space="0" w:color="auto"/>
            <w:right w:val="none" w:sz="0" w:space="0" w:color="auto"/>
          </w:divBdr>
        </w:div>
        <w:div w:id="1965306608">
          <w:marLeft w:val="144"/>
          <w:marRight w:val="0"/>
          <w:marTop w:val="0"/>
          <w:marBottom w:val="0"/>
          <w:divBdr>
            <w:top w:val="none" w:sz="0" w:space="0" w:color="auto"/>
            <w:left w:val="none" w:sz="0" w:space="0" w:color="auto"/>
            <w:bottom w:val="none" w:sz="0" w:space="0" w:color="auto"/>
            <w:right w:val="none" w:sz="0" w:space="0" w:color="auto"/>
          </w:divBdr>
        </w:div>
      </w:divsChild>
    </w:div>
    <w:div w:id="847719180">
      <w:bodyDiv w:val="1"/>
      <w:marLeft w:val="0"/>
      <w:marRight w:val="0"/>
      <w:marTop w:val="0"/>
      <w:marBottom w:val="0"/>
      <w:divBdr>
        <w:top w:val="none" w:sz="0" w:space="0" w:color="auto"/>
        <w:left w:val="none" w:sz="0" w:space="0" w:color="auto"/>
        <w:bottom w:val="none" w:sz="0" w:space="0" w:color="auto"/>
        <w:right w:val="none" w:sz="0" w:space="0" w:color="auto"/>
      </w:divBdr>
      <w:divsChild>
        <w:div w:id="1044256280">
          <w:marLeft w:val="0"/>
          <w:marRight w:val="0"/>
          <w:marTop w:val="0"/>
          <w:marBottom w:val="0"/>
          <w:divBdr>
            <w:top w:val="none" w:sz="0" w:space="0" w:color="auto"/>
            <w:left w:val="none" w:sz="0" w:space="0" w:color="auto"/>
            <w:bottom w:val="none" w:sz="0" w:space="0" w:color="auto"/>
            <w:right w:val="none" w:sz="0" w:space="0" w:color="auto"/>
          </w:divBdr>
          <w:divsChild>
            <w:div w:id="2061007308">
              <w:marLeft w:val="0"/>
              <w:marRight w:val="0"/>
              <w:marTop w:val="0"/>
              <w:marBottom w:val="0"/>
              <w:divBdr>
                <w:top w:val="none" w:sz="0" w:space="0" w:color="auto"/>
                <w:left w:val="none" w:sz="0" w:space="0" w:color="auto"/>
                <w:bottom w:val="none" w:sz="0" w:space="0" w:color="auto"/>
                <w:right w:val="none" w:sz="0" w:space="0" w:color="auto"/>
              </w:divBdr>
              <w:divsChild>
                <w:div w:id="917521930">
                  <w:marLeft w:val="0"/>
                  <w:marRight w:val="0"/>
                  <w:marTop w:val="0"/>
                  <w:marBottom w:val="0"/>
                  <w:divBdr>
                    <w:top w:val="none" w:sz="0" w:space="0" w:color="auto"/>
                    <w:left w:val="none" w:sz="0" w:space="0" w:color="auto"/>
                    <w:bottom w:val="none" w:sz="0" w:space="0" w:color="auto"/>
                    <w:right w:val="none" w:sz="0" w:space="0" w:color="auto"/>
                  </w:divBdr>
                  <w:divsChild>
                    <w:div w:id="2018773101">
                      <w:marLeft w:val="0"/>
                      <w:marRight w:val="0"/>
                      <w:marTop w:val="0"/>
                      <w:marBottom w:val="0"/>
                      <w:divBdr>
                        <w:top w:val="none" w:sz="0" w:space="0" w:color="auto"/>
                        <w:left w:val="none" w:sz="0" w:space="0" w:color="auto"/>
                        <w:bottom w:val="none" w:sz="0" w:space="0" w:color="auto"/>
                        <w:right w:val="none" w:sz="0" w:space="0" w:color="auto"/>
                      </w:divBdr>
                      <w:divsChild>
                        <w:div w:id="520704629">
                          <w:marLeft w:val="0"/>
                          <w:marRight w:val="0"/>
                          <w:marTop w:val="0"/>
                          <w:marBottom w:val="0"/>
                          <w:divBdr>
                            <w:top w:val="none" w:sz="0" w:space="0" w:color="auto"/>
                            <w:left w:val="none" w:sz="0" w:space="0" w:color="auto"/>
                            <w:bottom w:val="none" w:sz="0" w:space="0" w:color="auto"/>
                            <w:right w:val="none" w:sz="0" w:space="0" w:color="auto"/>
                          </w:divBdr>
                          <w:divsChild>
                            <w:div w:id="908685437">
                              <w:marLeft w:val="0"/>
                              <w:marRight w:val="0"/>
                              <w:marTop w:val="0"/>
                              <w:marBottom w:val="0"/>
                              <w:divBdr>
                                <w:top w:val="none" w:sz="0" w:space="0" w:color="auto"/>
                                <w:left w:val="none" w:sz="0" w:space="0" w:color="auto"/>
                                <w:bottom w:val="none" w:sz="0" w:space="0" w:color="auto"/>
                                <w:right w:val="none" w:sz="0" w:space="0" w:color="auto"/>
                              </w:divBdr>
                              <w:divsChild>
                                <w:div w:id="2119135084">
                                  <w:marLeft w:val="0"/>
                                  <w:marRight w:val="0"/>
                                  <w:marTop w:val="0"/>
                                  <w:marBottom w:val="0"/>
                                  <w:divBdr>
                                    <w:top w:val="none" w:sz="0" w:space="0" w:color="auto"/>
                                    <w:left w:val="none" w:sz="0" w:space="0" w:color="auto"/>
                                    <w:bottom w:val="none" w:sz="0" w:space="0" w:color="auto"/>
                                    <w:right w:val="none" w:sz="0" w:space="0" w:color="auto"/>
                                  </w:divBdr>
                                  <w:divsChild>
                                    <w:div w:id="1574122783">
                                      <w:marLeft w:val="0"/>
                                      <w:marRight w:val="0"/>
                                      <w:marTop w:val="0"/>
                                      <w:marBottom w:val="0"/>
                                      <w:divBdr>
                                        <w:top w:val="none" w:sz="0" w:space="0" w:color="auto"/>
                                        <w:left w:val="none" w:sz="0" w:space="0" w:color="auto"/>
                                        <w:bottom w:val="none" w:sz="0" w:space="0" w:color="auto"/>
                                        <w:right w:val="none" w:sz="0" w:space="0" w:color="auto"/>
                                      </w:divBdr>
                                      <w:divsChild>
                                        <w:div w:id="1828865348">
                                          <w:marLeft w:val="0"/>
                                          <w:marRight w:val="0"/>
                                          <w:marTop w:val="0"/>
                                          <w:marBottom w:val="0"/>
                                          <w:divBdr>
                                            <w:top w:val="none" w:sz="0" w:space="0" w:color="auto"/>
                                            <w:left w:val="none" w:sz="0" w:space="0" w:color="auto"/>
                                            <w:bottom w:val="none" w:sz="0" w:space="0" w:color="auto"/>
                                            <w:right w:val="none" w:sz="0" w:space="0" w:color="auto"/>
                                          </w:divBdr>
                                          <w:divsChild>
                                            <w:div w:id="172578211">
                                              <w:marLeft w:val="0"/>
                                              <w:marRight w:val="0"/>
                                              <w:marTop w:val="0"/>
                                              <w:marBottom w:val="0"/>
                                              <w:divBdr>
                                                <w:top w:val="none" w:sz="0" w:space="0" w:color="auto"/>
                                                <w:left w:val="none" w:sz="0" w:space="0" w:color="auto"/>
                                                <w:bottom w:val="none" w:sz="0" w:space="0" w:color="auto"/>
                                                <w:right w:val="none" w:sz="0" w:space="0" w:color="auto"/>
                                              </w:divBdr>
                                              <w:divsChild>
                                                <w:div w:id="2050301374">
                                                  <w:marLeft w:val="0"/>
                                                  <w:marRight w:val="0"/>
                                                  <w:marTop w:val="0"/>
                                                  <w:marBottom w:val="0"/>
                                                  <w:divBdr>
                                                    <w:top w:val="none" w:sz="0" w:space="0" w:color="auto"/>
                                                    <w:left w:val="none" w:sz="0" w:space="0" w:color="auto"/>
                                                    <w:bottom w:val="none" w:sz="0" w:space="0" w:color="auto"/>
                                                    <w:right w:val="none" w:sz="0" w:space="0" w:color="auto"/>
                                                  </w:divBdr>
                                                  <w:divsChild>
                                                    <w:div w:id="440882235">
                                                      <w:marLeft w:val="0"/>
                                                      <w:marRight w:val="0"/>
                                                      <w:marTop w:val="0"/>
                                                      <w:marBottom w:val="0"/>
                                                      <w:divBdr>
                                                        <w:top w:val="none" w:sz="0" w:space="0" w:color="auto"/>
                                                        <w:left w:val="none" w:sz="0" w:space="0" w:color="auto"/>
                                                        <w:bottom w:val="none" w:sz="0" w:space="0" w:color="auto"/>
                                                        <w:right w:val="none" w:sz="0" w:space="0" w:color="auto"/>
                                                      </w:divBdr>
                                                      <w:divsChild>
                                                        <w:div w:id="521550182">
                                                          <w:marLeft w:val="0"/>
                                                          <w:marRight w:val="0"/>
                                                          <w:marTop w:val="0"/>
                                                          <w:marBottom w:val="0"/>
                                                          <w:divBdr>
                                                            <w:top w:val="none" w:sz="0" w:space="0" w:color="auto"/>
                                                            <w:left w:val="none" w:sz="0" w:space="0" w:color="auto"/>
                                                            <w:bottom w:val="none" w:sz="0" w:space="0" w:color="auto"/>
                                                            <w:right w:val="none" w:sz="0" w:space="0" w:color="auto"/>
                                                          </w:divBdr>
                                                          <w:divsChild>
                                                            <w:div w:id="252280668">
                                                              <w:marLeft w:val="0"/>
                                                              <w:marRight w:val="0"/>
                                                              <w:marTop w:val="0"/>
                                                              <w:marBottom w:val="120"/>
                                                              <w:divBdr>
                                                                <w:top w:val="none" w:sz="0" w:space="0" w:color="auto"/>
                                                                <w:left w:val="none" w:sz="0" w:space="0" w:color="auto"/>
                                                                <w:bottom w:val="none" w:sz="0" w:space="0" w:color="auto"/>
                                                                <w:right w:val="none" w:sz="0" w:space="0" w:color="auto"/>
                                                              </w:divBdr>
                                                              <w:divsChild>
                                                                <w:div w:id="1794711788">
                                                                  <w:marLeft w:val="0"/>
                                                                  <w:marRight w:val="0"/>
                                                                  <w:marTop w:val="0"/>
                                                                  <w:marBottom w:val="0"/>
                                                                  <w:divBdr>
                                                                    <w:top w:val="none" w:sz="0" w:space="0" w:color="auto"/>
                                                                    <w:left w:val="none" w:sz="0" w:space="0" w:color="auto"/>
                                                                    <w:bottom w:val="none" w:sz="0" w:space="0" w:color="auto"/>
                                                                    <w:right w:val="none" w:sz="0" w:space="0" w:color="auto"/>
                                                                  </w:divBdr>
                                                                  <w:divsChild>
                                                                    <w:div w:id="1962610315">
                                                                      <w:marLeft w:val="0"/>
                                                                      <w:marRight w:val="0"/>
                                                                      <w:marTop w:val="0"/>
                                                                      <w:marBottom w:val="0"/>
                                                                      <w:divBdr>
                                                                        <w:top w:val="none" w:sz="0" w:space="0" w:color="auto"/>
                                                                        <w:left w:val="none" w:sz="0" w:space="0" w:color="auto"/>
                                                                        <w:bottom w:val="none" w:sz="0" w:space="0" w:color="auto"/>
                                                                        <w:right w:val="none" w:sz="0" w:space="0" w:color="auto"/>
                                                                      </w:divBdr>
                                                                    </w:div>
                                                                    <w:div w:id="21454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34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news/document-library/detailed-product-profil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oposals@gavi.org"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avi.org/library/gavi-documents/guidelines-and-forms/budgeting-and-planning-template---user-guid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avi.org/library/gavi-documents/guidelines-and-forms/budgeting-and-planning-template---user-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avi PowerPoint Presentation" ma:contentTypeID="0x010100C3D6A0F43FD4514CA7DB02C0920BA01A00AD2F8E4EECF7674DB94DAC577CF5D576" ma:contentTypeVersion="71" ma:contentTypeDescription="" ma:contentTypeScope="" ma:versionID="aaf78a3eab0d78f1d9b95175eaf241f2">
  <xsd:schema xmlns:xsd="http://www.w3.org/2001/XMLSchema" xmlns:xs="http://www.w3.org/2001/XMLSchema" xmlns:p="http://schemas.microsoft.com/office/2006/metadata/properties" xmlns:ns2="d0706217-df7c-4bf4-936d-b09aa3b837af" xmlns:ns3="55894003-98dc-4f3e-8669-85b90bdbcc8c" targetNamespace="http://schemas.microsoft.com/office/2006/metadata/properties" ma:root="true" ma:fieldsID="8261e0cba82f8cf7432a39ddb2d05660" ns2:_="" ns3:_="">
    <xsd:import namespace="d0706217-df7c-4bf4-936d-b09aa3b837af"/>
    <xsd:import namespace="55894003-98dc-4f3e-8669-85b90bdbcc8c"/>
    <xsd:element name="properties">
      <xsd:complexType>
        <xsd:sequence>
          <xsd:element name="documentManagement">
            <xsd:complexType>
              <xsd:all>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GAVI-438364776-1058205</_dlc_DocId>
    <_dlc_DocIdUrl xmlns="55894003-98dc-4f3e-8669-85b90bdbcc8c">
      <Url>https://gavinet.sharepoint.com/teams/PAP/srp/_layouts/15/DocIdRedir.aspx?ID=GAVI-438364776-1058205</Url>
      <Description>GAVI-438364776-1058205</Description>
    </_dlc_DocIdUrl>
  </documentManagement>
</p:properties>
</file>

<file path=customXml/item6.xml><?xml version="1.0" encoding="utf-8"?>
<?mso-contentType ?>
<SharedContentType xmlns="Microsoft.SharePoint.Taxonomy.ContentTypeSync" SourceId="93cb0222-e980-4273-ad97-85dba3159c09" ContentTypeId="0x010100C3D6A0F43FD4514CA7DB02C0920BA01A" PreviousValue="false"/>
</file>

<file path=customXml/itemProps1.xml><?xml version="1.0" encoding="utf-8"?>
<ds:datastoreItem xmlns:ds="http://schemas.openxmlformats.org/officeDocument/2006/customXml" ds:itemID="{E8B5E542-AAC9-4419-AE8C-ED52565F6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11ECB-3EED-4951-9FC0-BF7984BD465A}">
  <ds:schemaRefs>
    <ds:schemaRef ds:uri="http://schemas.microsoft.com/sharepoint/v3/contenttype/forms"/>
  </ds:schemaRefs>
</ds:datastoreItem>
</file>

<file path=customXml/itemProps3.xml><?xml version="1.0" encoding="utf-8"?>
<ds:datastoreItem xmlns:ds="http://schemas.openxmlformats.org/officeDocument/2006/customXml" ds:itemID="{C15AE024-BEC0-4EF5-BD28-7C23D63BEA33}">
  <ds:schemaRefs>
    <ds:schemaRef ds:uri="http://schemas.openxmlformats.org/officeDocument/2006/bibliography"/>
  </ds:schemaRefs>
</ds:datastoreItem>
</file>

<file path=customXml/itemProps4.xml><?xml version="1.0" encoding="utf-8"?>
<ds:datastoreItem xmlns:ds="http://schemas.openxmlformats.org/officeDocument/2006/customXml" ds:itemID="{8E31006E-7253-4366-84B2-01BF19DFA88C}">
  <ds:schemaRefs>
    <ds:schemaRef ds:uri="http://schemas.microsoft.com/sharepoint/events"/>
  </ds:schemaRefs>
</ds:datastoreItem>
</file>

<file path=customXml/itemProps5.xml><?xml version="1.0" encoding="utf-8"?>
<ds:datastoreItem xmlns:ds="http://schemas.openxmlformats.org/officeDocument/2006/customXml" ds:itemID="{14565166-6D90-4B76-A53D-29D4A621D908}">
  <ds:schemaRefs>
    <ds:schemaRef ds:uri="http://schemas.microsoft.com/office/2006/metadata/properties"/>
    <ds:schemaRef ds:uri="http://schemas.microsoft.com/office/infopath/2007/PartnerControls"/>
    <ds:schemaRef ds:uri="c847c303-283e-437c-90a5-0fabe07fd8ac"/>
    <ds:schemaRef ds:uri="d0706217-df7c-4bf4-936d-b09aa3b837af"/>
    <ds:schemaRef ds:uri="55894003-98dc-4f3e-8669-85b90bdbcc8c"/>
  </ds:schemaRefs>
</ds:datastoreItem>
</file>

<file path=customXml/itemProps6.xml><?xml version="1.0" encoding="utf-8"?>
<ds:datastoreItem xmlns:ds="http://schemas.openxmlformats.org/officeDocument/2006/customXml" ds:itemID="{69D7A0EF-F5D5-402D-872C-15EAD9A5EB4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GAVI Alliance</Company>
  <LinksUpToDate>false</LinksUpToDate>
  <CharactersWithSpaces>8431</CharactersWithSpaces>
  <SharedDoc>false</SharedDoc>
  <HLinks>
    <vt:vector size="48" baseType="variant">
      <vt:variant>
        <vt:i4>5046384</vt:i4>
      </vt:variant>
      <vt:variant>
        <vt:i4>6</vt:i4>
      </vt:variant>
      <vt:variant>
        <vt:i4>0</vt:i4>
      </vt:variant>
      <vt:variant>
        <vt:i4>5</vt:i4>
      </vt:variant>
      <vt:variant>
        <vt:lpwstr>mailto:proposals@gavi.org</vt:lpwstr>
      </vt:variant>
      <vt:variant>
        <vt:lpwstr/>
      </vt:variant>
      <vt:variant>
        <vt:i4>3080254</vt:i4>
      </vt:variant>
      <vt:variant>
        <vt:i4>3</vt:i4>
      </vt:variant>
      <vt:variant>
        <vt:i4>0</vt:i4>
      </vt:variant>
      <vt:variant>
        <vt:i4>5</vt:i4>
      </vt:variant>
      <vt:variant>
        <vt:lpwstr>https://www.gavi.org/library/gavi-documents/guidelines-and-forms/budgeting-and-planning-template---user-guide/</vt:lpwstr>
      </vt:variant>
      <vt:variant>
        <vt:lpwstr/>
      </vt:variant>
      <vt:variant>
        <vt:i4>65626</vt:i4>
      </vt:variant>
      <vt:variant>
        <vt:i4>0</vt:i4>
      </vt:variant>
      <vt:variant>
        <vt:i4>0</vt:i4>
      </vt:variant>
      <vt:variant>
        <vt:i4>5</vt:i4>
      </vt:variant>
      <vt:variant>
        <vt:lpwstr>https://www.gavi.org/news/document-library/detailed-product-profiles</vt:lpwstr>
      </vt:variant>
      <vt:variant>
        <vt:lpwstr/>
      </vt:variant>
      <vt:variant>
        <vt:i4>3080254</vt:i4>
      </vt:variant>
      <vt:variant>
        <vt:i4>0</vt:i4>
      </vt:variant>
      <vt:variant>
        <vt:i4>0</vt:i4>
      </vt:variant>
      <vt:variant>
        <vt:i4>5</vt:i4>
      </vt:variant>
      <vt:variant>
        <vt:lpwstr>https://www.gavi.org/library/gavi-documents/guidelines-and-forms/budgeting-and-planning-template---user-guide/</vt:lpwstr>
      </vt:variant>
      <vt:variant>
        <vt:lpwstr/>
      </vt:variant>
      <vt:variant>
        <vt:i4>2818065</vt:i4>
      </vt:variant>
      <vt:variant>
        <vt:i4>9</vt:i4>
      </vt:variant>
      <vt:variant>
        <vt:i4>0</vt:i4>
      </vt:variant>
      <vt:variant>
        <vt:i4>5</vt:i4>
      </vt:variant>
      <vt:variant>
        <vt:lpwstr>mailto:tscarna@gavi.org</vt:lpwstr>
      </vt:variant>
      <vt:variant>
        <vt:lpwstr/>
      </vt:variant>
      <vt:variant>
        <vt:i4>4194409</vt:i4>
      </vt:variant>
      <vt:variant>
        <vt:i4>6</vt:i4>
      </vt:variant>
      <vt:variant>
        <vt:i4>0</vt:i4>
      </vt:variant>
      <vt:variant>
        <vt:i4>5</vt:i4>
      </vt:variant>
      <vt:variant>
        <vt:lpwstr>mailto:nbhide@Gavi.org</vt:lpwstr>
      </vt:variant>
      <vt:variant>
        <vt:lpwstr/>
      </vt:variant>
      <vt:variant>
        <vt:i4>2555918</vt:i4>
      </vt:variant>
      <vt:variant>
        <vt:i4>3</vt:i4>
      </vt:variant>
      <vt:variant>
        <vt:i4>0</vt:i4>
      </vt:variant>
      <vt:variant>
        <vt:i4>5</vt:i4>
      </vt:variant>
      <vt:variant>
        <vt:lpwstr>mailto:bkamanga@gavi.org</vt:lpwstr>
      </vt:variant>
      <vt:variant>
        <vt:lpwstr/>
      </vt:variant>
      <vt:variant>
        <vt:i4>3538973</vt:i4>
      </vt:variant>
      <vt:variant>
        <vt:i4>0</vt:i4>
      </vt:variant>
      <vt:variant>
        <vt:i4>0</vt:i4>
      </vt:variant>
      <vt:variant>
        <vt:i4>5</vt:i4>
      </vt:variant>
      <vt:variant>
        <vt:lpwstr>mailto:fteutsch@gavi.org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Mauri (Intern)</dc:creator>
  <cp:keywords/>
  <dc:description/>
  <cp:lastModifiedBy>Anna Waldenström (Consultant)</cp:lastModifiedBy>
  <cp:revision>2</cp:revision>
  <cp:lastPrinted>2019-09-02T21:31:00Z</cp:lastPrinted>
  <dcterms:created xsi:type="dcterms:W3CDTF">2023-04-21T10:22:00Z</dcterms:created>
  <dcterms:modified xsi:type="dcterms:W3CDTF">2023-04-21T10:22:00Z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0x010100C3D6A0F43FD4514CA7DB02C0920BA01A00AD2F8E4EECF7674DB94DAC577CF5D576</vt:lpwstr>
  </property>
  <property fmtid="{D5CDD505-2E9C-101B-9397-08002B2CF9AE}" pid="3" name="MSIP_Label_0a957285-7815-485a-9751-5b273b784ad5_Enabled">
    <vt:lpwstr>true</vt:lpwstr>
  </property>
  <property fmtid="{D5CDD505-2E9C-101B-9397-08002B2CF9AE}" pid="4" name="MSIP_Label_0a957285-7815-485a-9751-5b273b784ad5_SetDate">
    <vt:lpwstr>2020-01-17T14:02:32Z</vt:lpwstr>
  </property>
  <property fmtid="{D5CDD505-2E9C-101B-9397-08002B2CF9AE}" pid="5" name="MSIP_Label_0a957285-7815-485a-9751-5b273b784ad5_Method">
    <vt:lpwstr>Privileged</vt:lpwstr>
  </property>
  <property fmtid="{D5CDD505-2E9C-101B-9397-08002B2CF9AE}" pid="6" name="MSIP_Label_0a957285-7815-485a-9751-5b273b784ad5_Name">
    <vt:lpwstr>0a957285-7815-485a-9751-5b273b784ad5</vt:lpwstr>
  </property>
  <property fmtid="{D5CDD505-2E9C-101B-9397-08002B2CF9AE}" pid="7" name="MSIP_Label_0a957285-7815-485a-9751-5b273b784ad5_SiteId">
    <vt:lpwstr>1de6d9f3-0daf-4df6-b9d6-5959f16f6118</vt:lpwstr>
  </property>
  <property fmtid="{D5CDD505-2E9C-101B-9397-08002B2CF9AE}" pid="8" name="MSIP_Label_0a957285-7815-485a-9751-5b273b784ad5_ActionId">
    <vt:lpwstr>8a7cabc1-c972-4394-ba87-00007b04a596</vt:lpwstr>
  </property>
  <property fmtid="{D5CDD505-2E9C-101B-9397-08002B2CF9AE}" pid="9" name="MSIP_Label_0a957285-7815-485a-9751-5b273b784ad5_ContentBits">
    <vt:lpwstr>0</vt:lpwstr>
  </property>
  <property fmtid="{D5CDD505-2E9C-101B-9397-08002B2CF9AE}" pid="10" name="_dlc_DocIdItemGuid">
    <vt:lpwstr>8dfe22d1-e39e-4145-9602-ac3bcd5f5300</vt:lpwstr>
  </property>
</Properties>
</file>