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0E1036" w14:textId="5863BB52" w:rsidR="001E2DDF" w:rsidRDefault="0007531A" w:rsidP="001E2DDF">
      <w:pPr>
        <w:spacing w:after="434" w:line="259" w:lineRule="auto"/>
        <w:ind w:left="0" w:firstLine="0"/>
        <w:jc w:val="left"/>
        <w:rPr>
          <w:rFonts w:ascii="Arial" w:hAnsi="Arial" w:cs="Arial"/>
        </w:rPr>
      </w:pPr>
      <w:r w:rsidRPr="00C310DA">
        <w:rPr>
          <w:rFonts w:ascii="Arial" w:hAnsi="Arial" w:cs="Arial"/>
          <w:noProof/>
          <w:color w:val="2B579A"/>
          <w:shd w:val="clear" w:color="auto" w:fill="E6E6E6"/>
        </w:rPr>
        <w:drawing>
          <wp:anchor distT="0" distB="0" distL="114300" distR="114300" simplePos="0" relativeHeight="251658241" behindDoc="0" locked="0" layoutInCell="1" allowOverlap="0" wp14:anchorId="68DE585F" wp14:editId="215ABEEA">
            <wp:simplePos x="0" y="0"/>
            <wp:positionH relativeFrom="page">
              <wp:posOffset>4974541</wp:posOffset>
            </wp:positionH>
            <wp:positionV relativeFrom="page">
              <wp:posOffset>492892</wp:posOffset>
            </wp:positionV>
            <wp:extent cx="1697736" cy="676656"/>
            <wp:effectExtent l="0" t="0" r="0" b="0"/>
            <wp:wrapTopAndBottom/>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a:stretch>
                      <a:fillRect/>
                    </a:stretch>
                  </pic:blipFill>
                  <pic:spPr>
                    <a:xfrm>
                      <a:off x="0" y="0"/>
                      <a:ext cx="1697736" cy="676656"/>
                    </a:xfrm>
                    <a:prstGeom prst="rect">
                      <a:avLst/>
                    </a:prstGeom>
                  </pic:spPr>
                </pic:pic>
              </a:graphicData>
            </a:graphic>
          </wp:anchor>
        </w:drawing>
      </w:r>
      <w:r w:rsidR="00512B3D" w:rsidRPr="00C310DA">
        <w:rPr>
          <w:rFonts w:ascii="Arial" w:eastAsia="Calibri" w:hAnsi="Arial" w:cs="Arial"/>
          <w:noProof/>
          <w:color w:val="2B579A"/>
          <w:sz w:val="22"/>
          <w:shd w:val="clear" w:color="auto" w:fill="E6E6E6"/>
        </w:rPr>
        <mc:AlternateContent>
          <mc:Choice Requires="wpg">
            <w:drawing>
              <wp:anchor distT="0" distB="0" distL="114300" distR="114300" simplePos="0" relativeHeight="251658240" behindDoc="0" locked="0" layoutInCell="1" allowOverlap="1" wp14:anchorId="17832C41" wp14:editId="7B2D53AE">
                <wp:simplePos x="0" y="0"/>
                <wp:positionH relativeFrom="page">
                  <wp:posOffset>312420</wp:posOffset>
                </wp:positionH>
                <wp:positionV relativeFrom="page">
                  <wp:posOffset>10668</wp:posOffset>
                </wp:positionV>
                <wp:extent cx="2199132" cy="1185672"/>
                <wp:effectExtent l="0" t="0" r="0" b="0"/>
                <wp:wrapTopAndBottom/>
                <wp:docPr id="21502" name="Group 21502"/>
                <wp:cNvGraphicFramePr/>
                <a:graphic xmlns:a="http://schemas.openxmlformats.org/drawingml/2006/main">
                  <a:graphicData uri="http://schemas.microsoft.com/office/word/2010/wordprocessingGroup">
                    <wpg:wgp>
                      <wpg:cNvGrpSpPr/>
                      <wpg:grpSpPr>
                        <a:xfrm>
                          <a:off x="0" y="0"/>
                          <a:ext cx="2199132" cy="1185672"/>
                          <a:chOff x="0" y="0"/>
                          <a:chExt cx="2199132" cy="1185672"/>
                        </a:xfrm>
                      </wpg:grpSpPr>
                      <pic:pic xmlns:pic="http://schemas.openxmlformats.org/drawingml/2006/picture">
                        <pic:nvPicPr>
                          <pic:cNvPr id="10" name="Picture 10"/>
                          <pic:cNvPicPr/>
                        </pic:nvPicPr>
                        <pic:blipFill>
                          <a:blip r:embed="rId13"/>
                          <a:stretch>
                            <a:fillRect/>
                          </a:stretch>
                        </pic:blipFill>
                        <pic:spPr>
                          <a:xfrm>
                            <a:off x="0" y="0"/>
                            <a:ext cx="2199132" cy="1185672"/>
                          </a:xfrm>
                          <a:prstGeom prst="rect">
                            <a:avLst/>
                          </a:prstGeom>
                        </pic:spPr>
                      </pic:pic>
                      <wps:wsp>
                        <wps:cNvPr id="13" name="Rectangle 13"/>
                        <wps:cNvSpPr/>
                        <wps:spPr>
                          <a:xfrm>
                            <a:off x="876300" y="439155"/>
                            <a:ext cx="48463" cy="164449"/>
                          </a:xfrm>
                          <a:prstGeom prst="rect">
                            <a:avLst/>
                          </a:prstGeom>
                          <a:ln>
                            <a:noFill/>
                          </a:ln>
                        </wps:spPr>
                        <wps:txbx>
                          <w:txbxContent>
                            <w:p w14:paraId="5DF27209" w14:textId="77777777" w:rsidR="001B59C8" w:rsidRDefault="00512B3D">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w:pict>
              <v:group w14:anchorId="17832C41" id="Group 21502" o:spid="_x0000_s1026" style="position:absolute;margin-left:24.6pt;margin-top:.85pt;width:173.15pt;height:93.35pt;z-index:251658240;mso-position-horizontal-relative:page;mso-position-vertical-relative:page" coordsize="21991,1185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21991;height:11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">
                  <v:imagedata r:id="rId14" o:title=""/>
                </v:shape>
                <v:rect id="Rectangle 13" o:spid="_x0000_s1028" style="position:absolute;left:8763;top:4391;width:484;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5DF27209" w14:textId="77777777" w:rsidR="001B59C8" w:rsidRDefault="00512B3D">
                        <w:pPr>
                          <w:spacing w:after="160" w:line="259" w:lineRule="auto"/>
                          <w:ind w:left="0" w:firstLine="0"/>
                          <w:jc w:val="left"/>
                        </w:pPr>
                        <w:r>
                          <w:t xml:space="preserve"> </w:t>
                        </w:r>
                      </w:p>
                    </w:txbxContent>
                  </v:textbox>
                </v:rect>
                <w10:wrap type="topAndBottom" anchorx="page" anchory="page"/>
              </v:group>
            </w:pict>
          </mc:Fallback>
        </mc:AlternateContent>
      </w:r>
    </w:p>
    <w:p w14:paraId="2DBADB1B" w14:textId="6CA8F629" w:rsidR="00F759FD" w:rsidRPr="00F759FD" w:rsidRDefault="00F759FD" w:rsidP="00F759FD">
      <w:pPr>
        <w:shd w:val="clear" w:color="auto" w:fill="1F497D"/>
        <w:spacing w:after="200" w:line="276" w:lineRule="auto"/>
        <w:ind w:left="0" w:firstLine="0"/>
        <w:jc w:val="center"/>
        <w:rPr>
          <w:rFonts w:ascii="Arial" w:eastAsia="Calibri" w:hAnsi="Arial" w:cs="Arial"/>
          <w:b/>
          <w:bCs/>
          <w:color w:val="FFFFFF"/>
          <w:kern w:val="0"/>
          <w:sz w:val="32"/>
          <w:szCs w:val="32"/>
          <w:lang w:val="en-GB"/>
          <w14:ligatures w14:val="none"/>
        </w:rPr>
      </w:pPr>
      <w:r w:rsidRPr="00F759FD">
        <w:rPr>
          <w:rFonts w:ascii="Arial" w:eastAsia="Calibri" w:hAnsi="Arial" w:cs="Arial"/>
          <w:b/>
          <w:bCs/>
          <w:color w:val="FFFFFF"/>
          <w:kern w:val="0"/>
          <w:sz w:val="32"/>
          <w:szCs w:val="32"/>
          <w:lang w:val="en-GB"/>
          <w14:ligatures w14:val="none"/>
        </w:rPr>
        <w:t xml:space="preserve">REQUEST FOR PROPOSALS (RFP) </w:t>
      </w:r>
    </w:p>
    <w:p w14:paraId="317843D1" w14:textId="237A6419" w:rsidR="00F759FD" w:rsidRPr="00F759FD" w:rsidRDefault="00120F71" w:rsidP="00F759FD">
      <w:pPr>
        <w:shd w:val="clear" w:color="auto" w:fill="1F497D"/>
        <w:spacing w:after="200" w:line="276" w:lineRule="auto"/>
        <w:ind w:left="0" w:firstLine="0"/>
        <w:jc w:val="center"/>
        <w:rPr>
          <w:rFonts w:ascii="Arial" w:eastAsia="Calibri" w:hAnsi="Arial" w:cs="Arial"/>
          <w:b/>
          <w:bCs/>
          <w:color w:val="FFFFFF"/>
          <w:kern w:val="0"/>
          <w:sz w:val="32"/>
          <w:szCs w:val="32"/>
          <w:lang w:val="en-GB"/>
          <w14:ligatures w14:val="none"/>
        </w:rPr>
      </w:pPr>
      <w:r w:rsidRPr="00120F71">
        <w:rPr>
          <w:rFonts w:ascii="Arial" w:eastAsia="Calibri" w:hAnsi="Arial" w:cs="Arial"/>
          <w:b/>
          <w:bCs/>
          <w:color w:val="FFFFFF"/>
          <w:kern w:val="0"/>
          <w:sz w:val="32"/>
          <w:szCs w:val="32"/>
          <w:lang w:val="en-GB"/>
          <w14:ligatures w14:val="none"/>
        </w:rPr>
        <w:t xml:space="preserve">Gavi 6.0 Programmatic Implementing Partners Selection </w:t>
      </w:r>
      <w:r w:rsidR="00F759FD" w:rsidRPr="00F759FD">
        <w:rPr>
          <w:rFonts w:ascii="Arial" w:eastAsia="Calibri" w:hAnsi="Arial" w:cs="Arial"/>
          <w:b/>
          <w:bCs/>
          <w:color w:val="FFFFFF"/>
          <w:kern w:val="0"/>
          <w:sz w:val="32"/>
          <w:szCs w:val="32"/>
          <w:lang w:val="en-GB"/>
          <w14:ligatures w14:val="none"/>
        </w:rPr>
        <w:t>(</w:t>
      </w:r>
      <w:r w:rsidR="00E175FF">
        <w:rPr>
          <w:rFonts w:ascii="Arial" w:eastAsia="Calibri" w:hAnsi="Arial" w:cs="Arial"/>
          <w:b/>
          <w:bCs/>
          <w:color w:val="FFFFFF"/>
          <w:kern w:val="0"/>
          <w:sz w:val="32"/>
          <w:szCs w:val="32"/>
          <w:lang w:val="en-GB"/>
          <w14:ligatures w14:val="none"/>
        </w:rPr>
        <w:t>079</w:t>
      </w:r>
      <w:r w:rsidR="00F759FD" w:rsidRPr="00DB615B">
        <w:rPr>
          <w:rFonts w:ascii="Arial" w:eastAsia="Calibri" w:hAnsi="Arial" w:cs="Arial"/>
          <w:b/>
          <w:bCs/>
          <w:color w:val="FFFFFF"/>
          <w:kern w:val="0"/>
          <w:sz w:val="32"/>
          <w:szCs w:val="32"/>
          <w:lang w:val="en-GB"/>
          <w14:ligatures w14:val="none"/>
        </w:rPr>
        <w:t>-202</w:t>
      </w:r>
      <w:r w:rsidR="00E175FF">
        <w:rPr>
          <w:rFonts w:ascii="Arial" w:eastAsia="Calibri" w:hAnsi="Arial" w:cs="Arial"/>
          <w:b/>
          <w:bCs/>
          <w:color w:val="FFFFFF"/>
          <w:kern w:val="0"/>
          <w:sz w:val="32"/>
          <w:szCs w:val="32"/>
          <w:lang w:val="en-GB"/>
          <w14:ligatures w14:val="none"/>
        </w:rPr>
        <w:t>5</w:t>
      </w:r>
      <w:r w:rsidR="00F759FD" w:rsidRPr="00DB615B">
        <w:rPr>
          <w:rFonts w:ascii="Arial" w:eastAsia="Calibri" w:hAnsi="Arial" w:cs="Arial"/>
          <w:b/>
          <w:bCs/>
          <w:color w:val="FFFFFF"/>
          <w:kern w:val="0"/>
          <w:sz w:val="32"/>
          <w:szCs w:val="32"/>
          <w:lang w:val="en-GB"/>
          <w14:ligatures w14:val="none"/>
        </w:rPr>
        <w:t>-GAVI-RFP</w:t>
      </w:r>
      <w:r w:rsidR="00F759FD" w:rsidRPr="00F759FD">
        <w:rPr>
          <w:rFonts w:ascii="Arial" w:eastAsia="Calibri" w:hAnsi="Arial" w:cs="Arial"/>
          <w:b/>
          <w:bCs/>
          <w:color w:val="FFFFFF"/>
          <w:kern w:val="0"/>
          <w:sz w:val="32"/>
          <w:szCs w:val="32"/>
          <w:lang w:val="en-GB"/>
          <w14:ligatures w14:val="none"/>
        </w:rPr>
        <w:t>)</w:t>
      </w:r>
    </w:p>
    <w:p w14:paraId="6DCE6EFB" w14:textId="77777777" w:rsidR="00F759FD" w:rsidRPr="00F759FD" w:rsidRDefault="00F759FD" w:rsidP="00F759FD">
      <w:pPr>
        <w:spacing w:after="200" w:line="276" w:lineRule="auto"/>
        <w:ind w:left="0" w:firstLine="0"/>
        <w:jc w:val="left"/>
        <w:rPr>
          <w:rFonts w:ascii="Arial" w:eastAsia="Calibri" w:hAnsi="Arial" w:cs="Arial"/>
          <w:color w:val="auto"/>
          <w:kern w:val="0"/>
          <w:sz w:val="22"/>
          <w:lang w:val="en-GB"/>
          <w14:ligatures w14:val="none"/>
        </w:rPr>
      </w:pPr>
    </w:p>
    <w:tbl>
      <w:tblPr>
        <w:tblStyle w:val="TableGrid10"/>
        <w:tblW w:w="0" w:type="auto"/>
        <w:tblLook w:val="04A0" w:firstRow="1" w:lastRow="0" w:firstColumn="1" w:lastColumn="0" w:noHBand="0" w:noVBand="1"/>
      </w:tblPr>
      <w:tblGrid>
        <w:gridCol w:w="3914"/>
        <w:gridCol w:w="279"/>
        <w:gridCol w:w="4395"/>
      </w:tblGrid>
      <w:tr w:rsidR="00F759FD" w:rsidRPr="00F759FD" w14:paraId="2F22B9C8" w14:textId="77777777" w:rsidTr="080DB3B5">
        <w:trPr>
          <w:trHeight w:val="687"/>
        </w:trPr>
        <w:tc>
          <w:tcPr>
            <w:tcW w:w="9016" w:type="dxa"/>
            <w:gridSpan w:val="3"/>
            <w:shd w:val="clear" w:color="auto" w:fill="1F497D"/>
          </w:tcPr>
          <w:p w14:paraId="23848D05" w14:textId="061345D1" w:rsidR="00F759FD" w:rsidRPr="00F759FD" w:rsidRDefault="00F759FD" w:rsidP="080DB3B5">
            <w:pPr>
              <w:spacing w:after="0" w:line="240" w:lineRule="auto"/>
              <w:ind w:left="0" w:firstLine="0"/>
              <w:jc w:val="left"/>
              <w:rPr>
                <w:rFonts w:ascii="Arial" w:eastAsia="Calibri" w:hAnsi="Arial" w:cs="Arial"/>
                <w:b/>
                <w:bCs/>
                <w:color w:val="FFFFFF"/>
                <w:sz w:val="22"/>
              </w:rPr>
            </w:pPr>
            <w:r w:rsidRPr="080DB3B5">
              <w:rPr>
                <w:rFonts w:ascii="Arial" w:eastAsia="Calibri" w:hAnsi="Arial" w:cs="Arial"/>
                <w:b/>
                <w:bCs/>
                <w:color w:val="FFFFFF" w:themeColor="background1"/>
                <w:sz w:val="22"/>
              </w:rPr>
              <w:t xml:space="preserve">Request for Proposals </w:t>
            </w:r>
            <w:r w:rsidR="002105A0" w:rsidRPr="080DB3B5">
              <w:rPr>
                <w:rFonts w:ascii="Arial" w:eastAsia="Calibri" w:hAnsi="Arial" w:cs="Arial"/>
                <w:b/>
                <w:bCs/>
                <w:color w:val="FFFFFF" w:themeColor="background1"/>
                <w:sz w:val="22"/>
              </w:rPr>
              <w:t xml:space="preserve">for </w:t>
            </w:r>
            <w:r w:rsidR="00120F71" w:rsidRPr="00120F71">
              <w:rPr>
                <w:rFonts w:ascii="Arial" w:eastAsia="Calibri" w:hAnsi="Arial" w:cs="Arial"/>
                <w:b/>
                <w:bCs/>
                <w:color w:val="FFFFFF" w:themeColor="background1"/>
                <w:sz w:val="22"/>
              </w:rPr>
              <w:t>Gavi 6.0 Programmatic Implementing Partners Selection</w:t>
            </w:r>
          </w:p>
        </w:tc>
      </w:tr>
      <w:tr w:rsidR="002105A0" w:rsidRPr="00F759FD" w14:paraId="6EEC9358" w14:textId="77777777" w:rsidTr="080DB3B5">
        <w:trPr>
          <w:trHeight w:val="453"/>
        </w:trPr>
        <w:tc>
          <w:tcPr>
            <w:tcW w:w="4117" w:type="dxa"/>
            <w:shd w:val="clear" w:color="auto" w:fill="1F497D"/>
          </w:tcPr>
          <w:p w14:paraId="623DF3A3" w14:textId="60D195BE" w:rsidR="00F759FD" w:rsidRPr="00E8256A" w:rsidRDefault="00F759FD" w:rsidP="080DB3B5">
            <w:pPr>
              <w:spacing w:after="0" w:line="240" w:lineRule="auto"/>
              <w:ind w:left="0" w:firstLine="0"/>
              <w:jc w:val="left"/>
              <w:rPr>
                <w:rFonts w:ascii="Arial" w:eastAsia="Calibri" w:hAnsi="Arial" w:cs="Arial"/>
                <w:b/>
                <w:color w:val="FFFFFF"/>
                <w:sz w:val="22"/>
                <w:highlight w:val="yellow"/>
              </w:rPr>
            </w:pPr>
            <w:r w:rsidRPr="00047519">
              <w:rPr>
                <w:rFonts w:ascii="Arial" w:eastAsia="Calibri" w:hAnsi="Arial" w:cs="Arial"/>
                <w:b/>
                <w:color w:val="FFFFFF" w:themeColor="background1"/>
                <w:sz w:val="22"/>
              </w:rPr>
              <w:t xml:space="preserve">RFP Opening Date: </w:t>
            </w:r>
            <w:r w:rsidR="00AD15D0">
              <w:rPr>
                <w:rFonts w:ascii="Arial" w:eastAsia="Calibri" w:hAnsi="Arial" w:cs="Arial"/>
                <w:b/>
                <w:color w:val="FFFFFF" w:themeColor="background1"/>
                <w:sz w:val="22"/>
              </w:rPr>
              <w:t>1</w:t>
            </w:r>
            <w:r w:rsidR="00B83726">
              <w:rPr>
                <w:rFonts w:ascii="Arial" w:eastAsia="Calibri" w:hAnsi="Arial" w:cs="Arial"/>
                <w:b/>
                <w:color w:val="FFFFFF" w:themeColor="background1"/>
                <w:sz w:val="22"/>
              </w:rPr>
              <w:t>6</w:t>
            </w:r>
            <w:r w:rsidR="004964C7">
              <w:rPr>
                <w:rFonts w:ascii="Arial" w:eastAsia="Calibri" w:hAnsi="Arial" w:cs="Arial"/>
                <w:b/>
                <w:color w:val="FFFFFF" w:themeColor="background1"/>
                <w:sz w:val="22"/>
              </w:rPr>
              <w:t xml:space="preserve"> </w:t>
            </w:r>
            <w:r w:rsidR="00BF675D">
              <w:rPr>
                <w:rFonts w:ascii="Arial" w:eastAsia="Calibri" w:hAnsi="Arial" w:cs="Arial"/>
                <w:b/>
                <w:color w:val="FFFFFF" w:themeColor="background1"/>
                <w:sz w:val="22"/>
              </w:rPr>
              <w:t>J</w:t>
            </w:r>
            <w:r w:rsidR="00BF675D" w:rsidRPr="0005762F">
              <w:rPr>
                <w:rFonts w:ascii="Arial" w:eastAsia="Calibri" w:hAnsi="Arial" w:cs="Arial"/>
                <w:b/>
                <w:color w:val="FFFFFF" w:themeColor="background1"/>
                <w:sz w:val="22"/>
              </w:rPr>
              <w:t>une</w:t>
            </w:r>
            <w:r w:rsidR="004964C7">
              <w:rPr>
                <w:rFonts w:ascii="Arial" w:eastAsia="Calibri" w:hAnsi="Arial" w:cs="Arial"/>
                <w:b/>
                <w:color w:val="FFFFFF" w:themeColor="background1"/>
                <w:sz w:val="22"/>
              </w:rPr>
              <w:t xml:space="preserve"> 202</w:t>
            </w:r>
            <w:r w:rsidR="00BF675D">
              <w:rPr>
                <w:rFonts w:ascii="Arial" w:eastAsia="Calibri" w:hAnsi="Arial" w:cs="Arial"/>
                <w:b/>
                <w:color w:val="FFFFFF" w:themeColor="background1"/>
                <w:sz w:val="22"/>
              </w:rPr>
              <w:t>5</w:t>
            </w:r>
          </w:p>
        </w:tc>
        <w:tc>
          <w:tcPr>
            <w:tcW w:w="283" w:type="dxa"/>
            <w:shd w:val="clear" w:color="auto" w:fill="1F497D"/>
          </w:tcPr>
          <w:p w14:paraId="7DB8A714" w14:textId="77777777" w:rsidR="00F759FD" w:rsidRPr="00E62D52" w:rsidRDefault="00F759FD" w:rsidP="00F759FD">
            <w:pPr>
              <w:spacing w:after="0" w:line="240" w:lineRule="auto"/>
              <w:ind w:left="0" w:firstLine="0"/>
              <w:jc w:val="left"/>
              <w:rPr>
                <w:rFonts w:ascii="Arial" w:eastAsia="Calibri" w:hAnsi="Arial" w:cs="Arial"/>
                <w:b/>
                <w:bCs/>
                <w:color w:val="FFFFFF"/>
                <w:sz w:val="22"/>
              </w:rPr>
            </w:pPr>
          </w:p>
        </w:tc>
        <w:tc>
          <w:tcPr>
            <w:tcW w:w="4616" w:type="dxa"/>
            <w:shd w:val="clear" w:color="auto" w:fill="1F497D"/>
          </w:tcPr>
          <w:p w14:paraId="2FEE9590" w14:textId="643C1A62" w:rsidR="00F759FD" w:rsidRPr="00E62D52" w:rsidRDefault="00F759FD" w:rsidP="080DB3B5">
            <w:pPr>
              <w:spacing w:after="0" w:line="240" w:lineRule="auto"/>
              <w:ind w:left="0" w:firstLine="0"/>
              <w:jc w:val="left"/>
              <w:rPr>
                <w:rFonts w:ascii="Arial" w:eastAsia="Calibri" w:hAnsi="Arial" w:cs="Arial"/>
                <w:b/>
                <w:bCs/>
                <w:color w:val="FFFFFF"/>
                <w:sz w:val="22"/>
              </w:rPr>
            </w:pPr>
            <w:r w:rsidRPr="00E62D52">
              <w:rPr>
                <w:rFonts w:ascii="Arial" w:eastAsia="Calibri" w:hAnsi="Arial" w:cs="Arial"/>
                <w:b/>
                <w:bCs/>
                <w:color w:val="FFFFFF" w:themeColor="background1"/>
                <w:sz w:val="22"/>
              </w:rPr>
              <w:t xml:space="preserve">RFP Closing Date: </w:t>
            </w:r>
            <w:r w:rsidR="0005762F">
              <w:rPr>
                <w:rFonts w:ascii="Arial" w:eastAsia="Calibri" w:hAnsi="Arial" w:cs="Arial"/>
                <w:b/>
                <w:bCs/>
                <w:color w:val="FFFFFF" w:themeColor="background1"/>
                <w:sz w:val="22"/>
              </w:rPr>
              <w:t>30</w:t>
            </w:r>
            <w:r w:rsidR="0015529D">
              <w:rPr>
                <w:rFonts w:ascii="Arial" w:eastAsia="Calibri" w:hAnsi="Arial" w:cs="Arial"/>
                <w:b/>
                <w:bCs/>
                <w:color w:val="FFFFFF" w:themeColor="background1"/>
                <w:sz w:val="22"/>
              </w:rPr>
              <w:t xml:space="preserve"> </w:t>
            </w:r>
            <w:r w:rsidR="0005762F">
              <w:rPr>
                <w:rFonts w:ascii="Arial" w:eastAsia="Calibri" w:hAnsi="Arial" w:cs="Arial"/>
                <w:b/>
                <w:bCs/>
                <w:color w:val="FFFFFF" w:themeColor="background1"/>
                <w:sz w:val="22"/>
              </w:rPr>
              <w:t xml:space="preserve">September </w:t>
            </w:r>
            <w:r w:rsidR="0015529D">
              <w:rPr>
                <w:rFonts w:ascii="Arial" w:eastAsia="Calibri" w:hAnsi="Arial" w:cs="Arial"/>
                <w:b/>
                <w:bCs/>
                <w:color w:val="FFFFFF" w:themeColor="background1"/>
                <w:sz w:val="22"/>
              </w:rPr>
              <w:t>2025</w:t>
            </w:r>
          </w:p>
        </w:tc>
      </w:tr>
      <w:tr w:rsidR="00F759FD" w:rsidRPr="00F759FD" w14:paraId="43C0E786" w14:textId="77777777" w:rsidTr="080DB3B5">
        <w:trPr>
          <w:trHeight w:val="471"/>
        </w:trPr>
        <w:tc>
          <w:tcPr>
            <w:tcW w:w="9016" w:type="dxa"/>
            <w:gridSpan w:val="3"/>
            <w:shd w:val="clear" w:color="auto" w:fill="1F497D"/>
          </w:tcPr>
          <w:p w14:paraId="04DD959A" w14:textId="77777777" w:rsidR="00F759FD" w:rsidRPr="00F759FD" w:rsidRDefault="00F759FD" w:rsidP="00F759FD">
            <w:pPr>
              <w:spacing w:after="0" w:line="240" w:lineRule="auto"/>
              <w:ind w:left="0" w:firstLine="0"/>
              <w:jc w:val="left"/>
              <w:rPr>
                <w:rFonts w:ascii="Arial" w:eastAsia="Calibri" w:hAnsi="Arial" w:cs="Arial"/>
                <w:b/>
                <w:bCs/>
                <w:color w:val="FFFFFF"/>
                <w:sz w:val="22"/>
              </w:rPr>
            </w:pPr>
            <w:r w:rsidRPr="00F759FD">
              <w:rPr>
                <w:rFonts w:ascii="Arial" w:eastAsia="Calibri" w:hAnsi="Arial" w:cs="Arial"/>
                <w:b/>
                <w:bCs/>
                <w:color w:val="FFFFFF"/>
                <w:sz w:val="22"/>
              </w:rPr>
              <w:t xml:space="preserve">Address Technical, Financial Proposals and required documents via email to </w:t>
            </w:r>
            <w:hyperlink r:id="rId15" w:history="1">
              <w:r w:rsidRPr="00F759FD">
                <w:rPr>
                  <w:rFonts w:ascii="Arial" w:eastAsia="Calibri" w:hAnsi="Arial" w:cs="Arial"/>
                  <w:b/>
                  <w:bCs/>
                  <w:color w:val="FFFFFF"/>
                  <w:sz w:val="22"/>
                  <w:u w:val="single"/>
                </w:rPr>
                <w:t>procurement@gavi.org</w:t>
              </w:r>
            </w:hyperlink>
          </w:p>
        </w:tc>
      </w:tr>
    </w:tbl>
    <w:p w14:paraId="538927D3" w14:textId="77777777" w:rsidR="001E2DDF" w:rsidRPr="00F759FD" w:rsidRDefault="001E2DDF" w:rsidP="001E2DDF">
      <w:pPr>
        <w:spacing w:after="434" w:line="259" w:lineRule="auto"/>
        <w:ind w:left="0" w:firstLine="0"/>
        <w:jc w:val="left"/>
        <w:rPr>
          <w:rFonts w:ascii="Arial" w:hAnsi="Arial" w:cs="Arial"/>
          <w:lang w:val="en-GB"/>
        </w:rPr>
      </w:pPr>
    </w:p>
    <w:p w14:paraId="288E4EFC" w14:textId="0D53E7B7" w:rsidR="001B59C8" w:rsidRPr="001E2DDF" w:rsidRDefault="000C74C0">
      <w:pPr>
        <w:spacing w:after="199" w:line="259" w:lineRule="auto"/>
        <w:ind w:left="0" w:firstLine="0"/>
        <w:jc w:val="left"/>
        <w:rPr>
          <w:rFonts w:ascii="Arial" w:hAnsi="Arial" w:cs="Arial"/>
          <w:sz w:val="20"/>
          <w:szCs w:val="20"/>
        </w:rPr>
      </w:pPr>
      <w:r w:rsidRPr="43EB25FC">
        <w:rPr>
          <w:rFonts w:ascii="Arial" w:hAnsi="Arial" w:cs="Arial"/>
          <w:sz w:val="40"/>
          <w:szCs w:val="40"/>
        </w:rPr>
        <w:t>Section</w:t>
      </w:r>
      <w:r w:rsidR="001E2DDF" w:rsidRPr="43EB25FC">
        <w:rPr>
          <w:rFonts w:ascii="Arial" w:hAnsi="Arial" w:cs="Arial"/>
          <w:sz w:val="40"/>
          <w:szCs w:val="40"/>
        </w:rPr>
        <w:t xml:space="preserve"> 1: RFP SCOPE AND REQUIREMENTS</w:t>
      </w:r>
      <w:r w:rsidR="00512B3D" w:rsidRPr="43EB25FC">
        <w:rPr>
          <w:rFonts w:ascii="Arial" w:hAnsi="Arial" w:cs="Arial"/>
          <w:sz w:val="20"/>
          <w:szCs w:val="20"/>
        </w:rPr>
        <w:t xml:space="preserve"> </w:t>
      </w:r>
    </w:p>
    <w:p w14:paraId="7678F03C" w14:textId="7FC09EF5" w:rsidR="001B59C8" w:rsidRPr="00C310DA" w:rsidRDefault="692BE414">
      <w:pPr>
        <w:spacing w:after="0" w:line="259" w:lineRule="auto"/>
        <w:ind w:left="-5"/>
        <w:jc w:val="left"/>
        <w:rPr>
          <w:rFonts w:ascii="Arial" w:hAnsi="Arial" w:cs="Arial"/>
        </w:rPr>
      </w:pPr>
      <w:r w:rsidRPr="442C6F01">
        <w:rPr>
          <w:rFonts w:ascii="Arial" w:hAnsi="Arial" w:cs="Arial"/>
          <w:b/>
          <w:bCs/>
        </w:rPr>
        <w:t>Background:</w:t>
      </w:r>
    </w:p>
    <w:p w14:paraId="18A53412" w14:textId="3A0AB9D3" w:rsidR="001B59C8" w:rsidRPr="00C310DA" w:rsidRDefault="692BE414">
      <w:pPr>
        <w:ind w:left="-5" w:right="7"/>
        <w:rPr>
          <w:rFonts w:ascii="Arial" w:hAnsi="Arial" w:cs="Arial"/>
        </w:rPr>
      </w:pPr>
      <w:r w:rsidRPr="442C6F01">
        <w:rPr>
          <w:rFonts w:ascii="Arial" w:hAnsi="Arial" w:cs="Arial"/>
        </w:rPr>
        <w:t xml:space="preserve">The </w:t>
      </w:r>
      <w:r w:rsidR="00512B3D" w:rsidRPr="00C310DA">
        <w:rPr>
          <w:rFonts w:ascii="Arial" w:hAnsi="Arial" w:cs="Arial"/>
        </w:rPr>
        <w:t xml:space="preserve">Gavi Alliance’s (“Gavi”) mission is to save </w:t>
      </w:r>
      <w:r w:rsidR="00FA5A61" w:rsidRPr="00FA5A61">
        <w:rPr>
          <w:rFonts w:ascii="Arial" w:hAnsi="Arial" w:cs="Arial"/>
        </w:rPr>
        <w:t>lives and protect people’s health by increasing equitable and sustainable use of vaccines</w:t>
      </w:r>
      <w:r w:rsidR="00512B3D" w:rsidRPr="00C310DA">
        <w:rPr>
          <w:rFonts w:ascii="Arial" w:hAnsi="Arial" w:cs="Arial"/>
        </w:rPr>
        <w:t xml:space="preserve">. </w:t>
      </w:r>
    </w:p>
    <w:p w14:paraId="14CB5D33" w14:textId="77777777" w:rsidR="001B59C8" w:rsidRPr="00C310DA" w:rsidRDefault="00512B3D">
      <w:pPr>
        <w:spacing w:after="0" w:line="259" w:lineRule="auto"/>
        <w:ind w:left="0" w:firstLine="0"/>
        <w:jc w:val="left"/>
        <w:rPr>
          <w:rFonts w:ascii="Arial" w:hAnsi="Arial" w:cs="Arial"/>
        </w:rPr>
      </w:pPr>
      <w:r w:rsidRPr="00C310DA">
        <w:rPr>
          <w:rFonts w:ascii="Arial" w:hAnsi="Arial" w:cs="Arial"/>
        </w:rPr>
        <w:t xml:space="preserve"> </w:t>
      </w:r>
    </w:p>
    <w:p w14:paraId="527C8206" w14:textId="25F3AAD5" w:rsidR="001B59C8" w:rsidRPr="00C310DA" w:rsidRDefault="00801C51">
      <w:pPr>
        <w:spacing w:after="0" w:line="259" w:lineRule="auto"/>
        <w:ind w:left="0" w:firstLine="0"/>
        <w:jc w:val="left"/>
        <w:rPr>
          <w:rFonts w:ascii="Arial" w:hAnsi="Arial" w:cs="Arial"/>
        </w:rPr>
      </w:pPr>
      <w:r w:rsidRPr="00801C51">
        <w:rPr>
          <w:rFonts w:ascii="Arial" w:hAnsi="Arial" w:cs="Arial"/>
        </w:rPr>
        <w:t>Gavi, the Vaccine Alliance is a public-private partnership that helps vaccinate half the world’s children against some of the world’s deadliest diseases. The Vaccine Alliance brings together developing country and donor governments, the World Health Organization, UNICEF, the World Bank, the vaccine industry, technical agencies, civil society, the Gates Foundation and other private sector partners. Since its inception in 2000, Gavi has helped immunise a whole generation – over 822 million children – and prevented more than 14 million deaths, helping to halve child mortality in 73 developing countries. Gavi also plays a key role in improving global health security by supporting health systems as well as funding global stockpiles for Ebola, cholera, meningitis and yellow fever vaccines. After two decades of progress, Gavi is now focused on protecting the next generation and reaching the unvaccinated children still being left behind, employing innovative finance and the latest technology. </w:t>
      </w:r>
      <w:r w:rsidR="00512B3D" w:rsidRPr="00C310DA">
        <w:rPr>
          <w:rFonts w:ascii="Arial" w:hAnsi="Arial" w:cs="Arial"/>
        </w:rPr>
        <w:t xml:space="preserve"> </w:t>
      </w:r>
    </w:p>
    <w:p w14:paraId="20C1266F" w14:textId="77777777" w:rsidR="00801C51" w:rsidRDefault="00801C51">
      <w:pPr>
        <w:ind w:left="-5" w:right="7"/>
        <w:rPr>
          <w:rFonts w:ascii="Arial" w:hAnsi="Arial" w:cs="Arial"/>
        </w:rPr>
      </w:pPr>
    </w:p>
    <w:p w14:paraId="0D950197" w14:textId="6418A6BA" w:rsidR="001B59C8" w:rsidRDefault="00512B3D">
      <w:pPr>
        <w:ind w:left="-5" w:right="7"/>
        <w:rPr>
          <w:rFonts w:ascii="Arial" w:hAnsi="Arial" w:cs="Arial"/>
          <w:color w:val="0000FF"/>
        </w:rPr>
      </w:pPr>
      <w:r w:rsidRPr="00C310DA">
        <w:rPr>
          <w:rFonts w:ascii="Arial" w:hAnsi="Arial" w:cs="Arial"/>
        </w:rPr>
        <w:t xml:space="preserve">For more </w:t>
      </w:r>
      <w:proofErr w:type="gramStart"/>
      <w:r w:rsidRPr="00C310DA">
        <w:rPr>
          <w:rFonts w:ascii="Arial" w:hAnsi="Arial" w:cs="Arial"/>
        </w:rPr>
        <w:t>information</w:t>
      </w:r>
      <w:proofErr w:type="gramEnd"/>
      <w:r w:rsidRPr="00C310DA">
        <w:rPr>
          <w:rFonts w:ascii="Arial" w:hAnsi="Arial" w:cs="Arial"/>
        </w:rPr>
        <w:t xml:space="preserve"> please visit the Gavi website: </w:t>
      </w:r>
      <w:r w:rsidRPr="00C310DA">
        <w:rPr>
          <w:rFonts w:ascii="Arial" w:hAnsi="Arial" w:cs="Arial"/>
          <w:color w:val="0000FF"/>
          <w:u w:val="single" w:color="0000FF"/>
        </w:rPr>
        <w:t>http://www.gavi.org/about/mission</w:t>
      </w:r>
      <w:r w:rsidRPr="00C310DA">
        <w:rPr>
          <w:rFonts w:ascii="Arial" w:hAnsi="Arial" w:cs="Arial"/>
          <w:color w:val="0000FF"/>
        </w:rPr>
        <w:t xml:space="preserve"> </w:t>
      </w:r>
    </w:p>
    <w:p w14:paraId="208A44E0" w14:textId="77777777" w:rsidR="007F292D" w:rsidRDefault="007F292D">
      <w:pPr>
        <w:ind w:left="-5" w:right="7"/>
        <w:rPr>
          <w:rFonts w:ascii="Arial" w:hAnsi="Arial" w:cs="Arial"/>
          <w:color w:val="0000FF"/>
        </w:rPr>
      </w:pPr>
    </w:p>
    <w:p w14:paraId="7CB30FAF" w14:textId="5889058D" w:rsidR="00FD6C1B" w:rsidRPr="00224877" w:rsidRDefault="0072482A" w:rsidP="00224877">
      <w:pPr>
        <w:rPr>
          <w:rFonts w:ascii="Arial" w:hAnsi="Arial" w:cs="Arial"/>
        </w:rPr>
      </w:pPr>
      <w:r w:rsidRPr="00224877">
        <w:rPr>
          <w:rFonts w:ascii="Arial" w:hAnsi="Arial" w:cs="Arial"/>
        </w:rPr>
        <w:t xml:space="preserve">To pursue this mission, Gavi has collaborated with various implementing agencies worldwide through its partnership model, significantly impacting immunisation efforts. As Gavi approaches the new strategic period for 2026–2030 (Gavi 6.0), it intends to establish longer-term engagements with implementing agencies through negotiated framework agreements </w:t>
      </w:r>
      <w:r w:rsidRPr="00224877">
        <w:rPr>
          <w:rFonts w:ascii="Arial" w:hAnsi="Arial" w:cs="Arial"/>
        </w:rPr>
        <w:lastRenderedPageBreak/>
        <w:t>for future support needs from supported countries, thereby streamlining subsequent contracting processes via this RFP for greater impact.</w:t>
      </w:r>
      <w:r w:rsidR="00FD6C1B" w:rsidRPr="00224877">
        <w:rPr>
          <w:rFonts w:ascii="Arial" w:hAnsi="Arial" w:cs="Arial"/>
        </w:rPr>
        <w:t xml:space="preserve"> </w:t>
      </w:r>
    </w:p>
    <w:p w14:paraId="6AA83C4B" w14:textId="0CDE0687" w:rsidR="0044120E" w:rsidRDefault="0044120E">
      <w:pPr>
        <w:spacing w:after="0" w:line="259" w:lineRule="auto"/>
        <w:ind w:left="0" w:firstLine="0"/>
        <w:jc w:val="left"/>
        <w:rPr>
          <w:rFonts w:ascii="Arial" w:hAnsi="Arial" w:cs="Arial"/>
          <w:color w:val="0000FF"/>
        </w:rPr>
      </w:pPr>
    </w:p>
    <w:p w14:paraId="39C4AE69" w14:textId="093EDCBC" w:rsidR="008846AF" w:rsidRPr="008846AF" w:rsidRDefault="008846AF" w:rsidP="008846AF">
      <w:pPr>
        <w:spacing w:after="0" w:line="240" w:lineRule="auto"/>
        <w:rPr>
          <w:rFonts w:ascii="Arial" w:hAnsi="Arial" w:cs="Arial"/>
          <w:b/>
        </w:rPr>
      </w:pPr>
      <w:r w:rsidRPr="008846AF">
        <w:rPr>
          <w:rFonts w:ascii="Arial" w:hAnsi="Arial" w:cs="Arial"/>
          <w:b/>
        </w:rPr>
        <w:t>RFP Timelines:</w:t>
      </w:r>
    </w:p>
    <w:tbl>
      <w:tblPr>
        <w:tblW w:w="9391" w:type="dxa"/>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680"/>
        <w:gridCol w:w="2070"/>
        <w:gridCol w:w="2641"/>
      </w:tblGrid>
      <w:tr w:rsidR="0044120E" w:rsidRPr="0044120E" w14:paraId="35D9EA7D" w14:textId="77777777" w:rsidTr="1DE4B8C0">
        <w:trPr>
          <w:trHeight w:val="272"/>
        </w:trPr>
        <w:tc>
          <w:tcPr>
            <w:tcW w:w="4680" w:type="dxa"/>
            <w:shd w:val="clear" w:color="auto" w:fill="44546A" w:themeFill="text2"/>
          </w:tcPr>
          <w:p w14:paraId="1DCBFF57" w14:textId="77777777" w:rsidR="0044120E" w:rsidRPr="0044120E" w:rsidRDefault="0044120E">
            <w:pPr>
              <w:autoSpaceDE w:val="0"/>
              <w:autoSpaceDN w:val="0"/>
              <w:adjustRightInd w:val="0"/>
              <w:spacing w:beforeLines="23" w:before="55" w:afterLines="23" w:after="55" w:line="240" w:lineRule="auto"/>
              <w:ind w:left="-90"/>
              <w:contextualSpacing/>
              <w:jc w:val="center"/>
              <w:rPr>
                <w:rFonts w:ascii="Arial" w:hAnsi="Arial" w:cs="Arial"/>
                <w:color w:val="FFFFFF" w:themeColor="background1"/>
              </w:rPr>
            </w:pPr>
            <w:r w:rsidRPr="0044120E">
              <w:rPr>
                <w:rFonts w:ascii="Arial" w:hAnsi="Arial" w:cs="Arial"/>
                <w:color w:val="FFFFFF" w:themeColor="background1"/>
              </w:rPr>
              <w:t>Procurement Activity</w:t>
            </w:r>
          </w:p>
        </w:tc>
        <w:tc>
          <w:tcPr>
            <w:tcW w:w="2070" w:type="dxa"/>
            <w:shd w:val="clear" w:color="auto" w:fill="44546A" w:themeFill="text2"/>
          </w:tcPr>
          <w:p w14:paraId="360F7CC8" w14:textId="77777777" w:rsidR="0044120E" w:rsidRPr="0044120E" w:rsidRDefault="0044120E">
            <w:pPr>
              <w:autoSpaceDE w:val="0"/>
              <w:autoSpaceDN w:val="0"/>
              <w:adjustRightInd w:val="0"/>
              <w:spacing w:beforeLines="23" w:before="55" w:afterLines="23" w:after="55" w:line="240" w:lineRule="auto"/>
              <w:ind w:left="-90"/>
              <w:contextualSpacing/>
              <w:jc w:val="center"/>
              <w:rPr>
                <w:rFonts w:ascii="Arial" w:hAnsi="Arial" w:cs="Arial"/>
                <w:color w:val="FFFFFF" w:themeColor="background1"/>
              </w:rPr>
            </w:pPr>
            <w:r w:rsidRPr="0044120E">
              <w:rPr>
                <w:rFonts w:ascii="Arial" w:hAnsi="Arial" w:cs="Arial"/>
                <w:color w:val="FFFFFF" w:themeColor="background1"/>
              </w:rPr>
              <w:t>Responsible Party</w:t>
            </w:r>
          </w:p>
        </w:tc>
        <w:tc>
          <w:tcPr>
            <w:tcW w:w="2641" w:type="dxa"/>
            <w:shd w:val="clear" w:color="auto" w:fill="44546A" w:themeFill="text2"/>
            <w:vAlign w:val="center"/>
          </w:tcPr>
          <w:p w14:paraId="0B32C5C6" w14:textId="77777777" w:rsidR="0044120E" w:rsidRPr="00B736DB" w:rsidRDefault="15F1AE59" w:rsidP="080DB3B5">
            <w:pPr>
              <w:autoSpaceDE w:val="0"/>
              <w:autoSpaceDN w:val="0"/>
              <w:adjustRightInd w:val="0"/>
              <w:spacing w:beforeLines="23" w:before="55" w:afterLines="23" w:after="55" w:line="240" w:lineRule="auto"/>
              <w:ind w:left="-90"/>
              <w:contextualSpacing/>
              <w:jc w:val="center"/>
              <w:rPr>
                <w:rFonts w:ascii="Arial" w:hAnsi="Arial" w:cs="Arial"/>
                <w:color w:val="FFFFFF" w:themeColor="background1"/>
                <w:highlight w:val="yellow"/>
              </w:rPr>
            </w:pPr>
            <w:r w:rsidRPr="00B9662A">
              <w:rPr>
                <w:rFonts w:ascii="Arial" w:hAnsi="Arial" w:cs="Arial"/>
                <w:color w:val="FFFFFF" w:themeColor="background1"/>
              </w:rPr>
              <w:t>Due Date</w:t>
            </w:r>
          </w:p>
        </w:tc>
      </w:tr>
      <w:tr w:rsidR="0044120E" w:rsidRPr="0044120E" w14:paraId="3C58F574" w14:textId="77777777" w:rsidTr="1DE4B8C0">
        <w:trPr>
          <w:trHeight w:val="290"/>
        </w:trPr>
        <w:tc>
          <w:tcPr>
            <w:tcW w:w="4680" w:type="dxa"/>
            <w:shd w:val="clear" w:color="auto" w:fill="auto"/>
            <w:vAlign w:val="center"/>
          </w:tcPr>
          <w:p w14:paraId="040581AC" w14:textId="77777777" w:rsidR="0044120E" w:rsidRPr="0044120E" w:rsidRDefault="0044120E">
            <w:pPr>
              <w:autoSpaceDE w:val="0"/>
              <w:autoSpaceDN w:val="0"/>
              <w:adjustRightInd w:val="0"/>
              <w:spacing w:line="240" w:lineRule="auto"/>
              <w:ind w:left="-90"/>
              <w:contextualSpacing/>
              <w:rPr>
                <w:rFonts w:ascii="Arial" w:hAnsi="Arial" w:cs="Arial"/>
              </w:rPr>
            </w:pPr>
            <w:r w:rsidRPr="0044120E">
              <w:rPr>
                <w:rFonts w:ascii="Arial" w:hAnsi="Arial" w:cs="Arial"/>
              </w:rPr>
              <w:t>RFP Issue Date</w:t>
            </w:r>
          </w:p>
        </w:tc>
        <w:tc>
          <w:tcPr>
            <w:tcW w:w="2070" w:type="dxa"/>
            <w:vAlign w:val="center"/>
          </w:tcPr>
          <w:p w14:paraId="624C692A" w14:textId="77777777" w:rsidR="0044120E" w:rsidRPr="0044120E" w:rsidRDefault="0044120E">
            <w:pPr>
              <w:autoSpaceDE w:val="0"/>
              <w:autoSpaceDN w:val="0"/>
              <w:adjustRightInd w:val="0"/>
              <w:spacing w:line="240" w:lineRule="auto"/>
              <w:ind w:left="-90"/>
              <w:contextualSpacing/>
              <w:rPr>
                <w:rFonts w:ascii="Arial" w:hAnsi="Arial" w:cs="Arial"/>
              </w:rPr>
            </w:pPr>
            <w:r w:rsidRPr="0044120E">
              <w:rPr>
                <w:rFonts w:ascii="Arial" w:hAnsi="Arial" w:cs="Arial"/>
              </w:rPr>
              <w:t>Gavi</w:t>
            </w:r>
          </w:p>
        </w:tc>
        <w:tc>
          <w:tcPr>
            <w:tcW w:w="2641" w:type="dxa"/>
            <w:vAlign w:val="center"/>
          </w:tcPr>
          <w:p w14:paraId="286B6D9D" w14:textId="7150B982" w:rsidR="0044120E" w:rsidRPr="00E62D52" w:rsidRDefault="00544DB1">
            <w:pPr>
              <w:autoSpaceDE w:val="0"/>
              <w:autoSpaceDN w:val="0"/>
              <w:adjustRightInd w:val="0"/>
              <w:spacing w:line="240" w:lineRule="auto"/>
              <w:ind w:left="-90"/>
              <w:contextualSpacing/>
              <w:jc w:val="center"/>
              <w:rPr>
                <w:rFonts w:ascii="Arial" w:hAnsi="Arial" w:cs="Arial"/>
                <w:color w:val="auto"/>
              </w:rPr>
            </w:pPr>
            <w:r>
              <w:rPr>
                <w:rFonts w:ascii="Arial" w:hAnsi="Arial" w:cs="Arial"/>
                <w:color w:val="auto"/>
                <w:shd w:val="clear" w:color="auto" w:fill="E6E6E6"/>
              </w:rPr>
              <w:t>1</w:t>
            </w:r>
            <w:r w:rsidR="00B83726">
              <w:rPr>
                <w:rFonts w:ascii="Arial" w:hAnsi="Arial" w:cs="Arial"/>
                <w:color w:val="auto"/>
                <w:shd w:val="clear" w:color="auto" w:fill="E6E6E6"/>
              </w:rPr>
              <w:t>6</w:t>
            </w:r>
            <w:r w:rsidR="00C0468B">
              <w:rPr>
                <w:rFonts w:ascii="Arial" w:hAnsi="Arial" w:cs="Arial"/>
                <w:color w:val="auto"/>
                <w:shd w:val="clear" w:color="auto" w:fill="E6E6E6"/>
              </w:rPr>
              <w:t xml:space="preserve"> </w:t>
            </w:r>
            <w:r w:rsidR="001C0E3D">
              <w:rPr>
                <w:rFonts w:ascii="Arial" w:hAnsi="Arial" w:cs="Arial"/>
                <w:color w:val="auto"/>
                <w:shd w:val="clear" w:color="auto" w:fill="E6E6E6"/>
              </w:rPr>
              <w:t>Jun</w:t>
            </w:r>
            <w:r w:rsidR="009051F2">
              <w:rPr>
                <w:rFonts w:ascii="Arial" w:hAnsi="Arial" w:cs="Arial"/>
                <w:color w:val="auto"/>
                <w:shd w:val="clear" w:color="auto" w:fill="E6E6E6"/>
              </w:rPr>
              <w:t>.</w:t>
            </w:r>
            <w:r w:rsidR="00C016D5">
              <w:rPr>
                <w:rFonts w:ascii="Arial" w:hAnsi="Arial" w:cs="Arial"/>
                <w:color w:val="auto"/>
                <w:shd w:val="clear" w:color="auto" w:fill="E6E6E6"/>
              </w:rPr>
              <w:t xml:space="preserve"> </w:t>
            </w:r>
            <w:r w:rsidR="00526475">
              <w:rPr>
                <w:rFonts w:ascii="Arial" w:hAnsi="Arial" w:cs="Arial"/>
                <w:color w:val="auto"/>
                <w:shd w:val="clear" w:color="auto" w:fill="E6E6E6"/>
              </w:rPr>
              <w:t>202</w:t>
            </w:r>
            <w:r w:rsidR="00C0468B">
              <w:rPr>
                <w:rFonts w:ascii="Arial" w:hAnsi="Arial" w:cs="Arial"/>
                <w:color w:val="auto"/>
                <w:shd w:val="clear" w:color="auto" w:fill="E6E6E6"/>
              </w:rPr>
              <w:t>5</w:t>
            </w:r>
            <w:r w:rsidR="0044120E" w:rsidRPr="00E62D52">
              <w:rPr>
                <w:rFonts w:ascii="Arial" w:hAnsi="Arial" w:cs="Arial"/>
                <w:color w:val="auto"/>
                <w:shd w:val="clear" w:color="auto" w:fill="E6E6E6"/>
              </w:rPr>
              <w:fldChar w:fldCharType="begin"/>
            </w:r>
            <w:r w:rsidR="0044120E" w:rsidRPr="00E62D52">
              <w:rPr>
                <w:rFonts w:ascii="Arial" w:hAnsi="Arial" w:cs="Arial"/>
                <w:color w:val="auto"/>
              </w:rPr>
              <w:instrText xml:space="preserve"> REF  TenderIssueDate \h  \* MERGEFORMAT </w:instrText>
            </w:r>
            <w:r w:rsidR="0044120E" w:rsidRPr="00E62D52">
              <w:rPr>
                <w:rFonts w:ascii="Arial" w:hAnsi="Arial" w:cs="Arial"/>
                <w:color w:val="auto"/>
                <w:shd w:val="clear" w:color="auto" w:fill="E6E6E6"/>
              </w:rPr>
            </w:r>
            <w:r w:rsidR="0044120E" w:rsidRPr="00E62D52">
              <w:rPr>
                <w:rFonts w:ascii="Arial" w:hAnsi="Arial" w:cs="Arial"/>
                <w:color w:val="auto"/>
                <w:shd w:val="clear" w:color="auto" w:fill="E6E6E6"/>
              </w:rPr>
              <w:fldChar w:fldCharType="end"/>
            </w:r>
          </w:p>
        </w:tc>
      </w:tr>
      <w:tr w:rsidR="0044120E" w:rsidRPr="0044120E" w14:paraId="566FCBCD" w14:textId="77777777" w:rsidTr="1DE4B8C0">
        <w:trPr>
          <w:trHeight w:val="290"/>
        </w:trPr>
        <w:tc>
          <w:tcPr>
            <w:tcW w:w="4680" w:type="dxa"/>
            <w:shd w:val="clear" w:color="auto" w:fill="auto"/>
            <w:vAlign w:val="center"/>
          </w:tcPr>
          <w:p w14:paraId="3BCD3FAD" w14:textId="77777777" w:rsidR="0044120E" w:rsidRPr="0044120E" w:rsidRDefault="0044120E">
            <w:pPr>
              <w:autoSpaceDE w:val="0"/>
              <w:autoSpaceDN w:val="0"/>
              <w:adjustRightInd w:val="0"/>
              <w:spacing w:line="240" w:lineRule="auto"/>
              <w:ind w:left="-90"/>
              <w:contextualSpacing/>
              <w:rPr>
                <w:rFonts w:ascii="Arial" w:hAnsi="Arial" w:cs="Arial"/>
              </w:rPr>
            </w:pPr>
            <w:r w:rsidRPr="0044120E">
              <w:rPr>
                <w:rFonts w:ascii="Arial" w:hAnsi="Arial" w:cs="Arial"/>
              </w:rPr>
              <w:t>Intent to Participate/Preliminary Information due</w:t>
            </w:r>
          </w:p>
        </w:tc>
        <w:tc>
          <w:tcPr>
            <w:tcW w:w="2070" w:type="dxa"/>
            <w:vAlign w:val="center"/>
          </w:tcPr>
          <w:p w14:paraId="4C10B633" w14:textId="176F4B3D" w:rsidR="0044120E" w:rsidRPr="0044120E" w:rsidRDefault="0044120E">
            <w:pPr>
              <w:autoSpaceDE w:val="0"/>
              <w:autoSpaceDN w:val="0"/>
              <w:adjustRightInd w:val="0"/>
              <w:spacing w:line="240" w:lineRule="auto"/>
              <w:ind w:left="-90"/>
              <w:contextualSpacing/>
              <w:rPr>
                <w:rFonts w:ascii="Arial" w:hAnsi="Arial" w:cs="Arial"/>
              </w:rPr>
            </w:pPr>
            <w:r w:rsidRPr="0044120E">
              <w:rPr>
                <w:rFonts w:ascii="Arial" w:hAnsi="Arial" w:cs="Arial"/>
              </w:rPr>
              <w:t>Bidder</w:t>
            </w:r>
          </w:p>
        </w:tc>
        <w:sdt>
          <w:sdtPr>
            <w:rPr>
              <w:rFonts w:ascii="Arial" w:hAnsi="Arial" w:cs="Arial"/>
              <w:color w:val="auto"/>
              <w:shd w:val="clear" w:color="auto" w:fill="E6E6E6"/>
            </w:rPr>
            <w:id w:val="-79532145"/>
            <w:placeholder>
              <w:docPart w:val="3C91A8343DE94B6E8160B1DFF9901D6A"/>
            </w:placeholder>
            <w:date w:fullDate="2025-06-30T00:00:00Z">
              <w:dateFormat w:val="dd MMM. yy"/>
              <w:lid w:val="en-GB"/>
              <w:storeMappedDataAs w:val="dateTime"/>
              <w:calendar w:val="gregorian"/>
            </w:date>
          </w:sdtPr>
          <w:sdtContent>
            <w:tc>
              <w:tcPr>
                <w:tcW w:w="2641" w:type="dxa"/>
                <w:vAlign w:val="center"/>
              </w:tcPr>
              <w:p w14:paraId="382AA103" w14:textId="7596C22F" w:rsidR="0044120E" w:rsidRPr="00E62D52" w:rsidRDefault="00815D8F">
                <w:pPr>
                  <w:autoSpaceDE w:val="0"/>
                  <w:autoSpaceDN w:val="0"/>
                  <w:adjustRightInd w:val="0"/>
                  <w:spacing w:line="240" w:lineRule="auto"/>
                  <w:ind w:left="-90"/>
                  <w:contextualSpacing/>
                  <w:jc w:val="center"/>
                  <w:rPr>
                    <w:rFonts w:ascii="Arial" w:hAnsi="Arial" w:cs="Arial"/>
                    <w:color w:val="auto"/>
                  </w:rPr>
                </w:pPr>
                <w:r>
                  <w:rPr>
                    <w:rFonts w:ascii="Arial" w:hAnsi="Arial" w:cs="Arial"/>
                    <w:color w:val="auto"/>
                    <w:shd w:val="clear" w:color="auto" w:fill="E6E6E6"/>
                    <w:lang w:val="en-GB"/>
                  </w:rPr>
                  <w:t>30 Jun. 25</w:t>
                </w:r>
              </w:p>
            </w:tc>
          </w:sdtContent>
        </w:sdt>
      </w:tr>
      <w:tr w:rsidR="0044120E" w:rsidRPr="0044120E" w14:paraId="564BF43A" w14:textId="77777777" w:rsidTr="1DE4B8C0">
        <w:trPr>
          <w:trHeight w:val="290"/>
        </w:trPr>
        <w:tc>
          <w:tcPr>
            <w:tcW w:w="4680" w:type="dxa"/>
            <w:shd w:val="clear" w:color="auto" w:fill="auto"/>
            <w:vAlign w:val="center"/>
          </w:tcPr>
          <w:p w14:paraId="19EA5DE7" w14:textId="77777777" w:rsidR="0044120E" w:rsidRPr="0044120E" w:rsidRDefault="0044120E">
            <w:pPr>
              <w:autoSpaceDE w:val="0"/>
              <w:autoSpaceDN w:val="0"/>
              <w:adjustRightInd w:val="0"/>
              <w:spacing w:line="240" w:lineRule="auto"/>
              <w:ind w:left="-90"/>
              <w:contextualSpacing/>
              <w:rPr>
                <w:rFonts w:ascii="Arial" w:hAnsi="Arial" w:cs="Arial"/>
              </w:rPr>
            </w:pPr>
            <w:r w:rsidRPr="0044120E">
              <w:rPr>
                <w:rFonts w:ascii="Arial" w:hAnsi="Arial" w:cs="Arial"/>
              </w:rPr>
              <w:t>Final date for submitting Questions</w:t>
            </w:r>
          </w:p>
        </w:tc>
        <w:tc>
          <w:tcPr>
            <w:tcW w:w="2070" w:type="dxa"/>
            <w:vAlign w:val="center"/>
          </w:tcPr>
          <w:p w14:paraId="4F212602" w14:textId="77777777" w:rsidR="0044120E" w:rsidRPr="0044120E" w:rsidRDefault="0044120E">
            <w:pPr>
              <w:autoSpaceDE w:val="0"/>
              <w:autoSpaceDN w:val="0"/>
              <w:adjustRightInd w:val="0"/>
              <w:spacing w:line="240" w:lineRule="auto"/>
              <w:ind w:left="-90"/>
              <w:contextualSpacing/>
              <w:rPr>
                <w:rFonts w:ascii="Arial" w:hAnsi="Arial" w:cs="Arial"/>
              </w:rPr>
            </w:pPr>
            <w:r w:rsidRPr="0044120E">
              <w:rPr>
                <w:rFonts w:ascii="Arial" w:hAnsi="Arial" w:cs="Arial"/>
              </w:rPr>
              <w:t>Bidder</w:t>
            </w:r>
          </w:p>
        </w:tc>
        <w:sdt>
          <w:sdtPr>
            <w:rPr>
              <w:rFonts w:ascii="Arial" w:hAnsi="Arial" w:cs="Arial"/>
              <w:color w:val="auto"/>
              <w:shd w:val="clear" w:color="auto" w:fill="E6E6E6"/>
            </w:rPr>
            <w:id w:val="727960405"/>
            <w:placeholder>
              <w:docPart w:val="04943C6C725B46ADA5481D73607D3DFB"/>
            </w:placeholder>
            <w:date w:fullDate="2025-06-30T00:00:00Z">
              <w:dateFormat w:val="dd MMM. yy"/>
              <w:lid w:val="en-GB"/>
              <w:storeMappedDataAs w:val="dateTime"/>
              <w:calendar w:val="gregorian"/>
            </w:date>
          </w:sdtPr>
          <w:sdtContent>
            <w:tc>
              <w:tcPr>
                <w:tcW w:w="2641" w:type="dxa"/>
                <w:vAlign w:val="center"/>
              </w:tcPr>
              <w:p w14:paraId="45BBF251" w14:textId="05CA8908" w:rsidR="0044120E" w:rsidRPr="00E62D52" w:rsidRDefault="00815D8F">
                <w:pPr>
                  <w:autoSpaceDE w:val="0"/>
                  <w:autoSpaceDN w:val="0"/>
                  <w:adjustRightInd w:val="0"/>
                  <w:spacing w:line="240" w:lineRule="auto"/>
                  <w:ind w:left="-90"/>
                  <w:contextualSpacing/>
                  <w:jc w:val="center"/>
                  <w:rPr>
                    <w:rFonts w:ascii="Arial" w:hAnsi="Arial" w:cs="Arial"/>
                    <w:color w:val="auto"/>
                  </w:rPr>
                </w:pPr>
                <w:r>
                  <w:rPr>
                    <w:rFonts w:ascii="Arial" w:hAnsi="Arial" w:cs="Arial"/>
                    <w:color w:val="auto"/>
                    <w:shd w:val="clear" w:color="auto" w:fill="E6E6E6"/>
                    <w:lang w:val="en-GB"/>
                  </w:rPr>
                  <w:t>30 Jun. 25</w:t>
                </w:r>
              </w:p>
            </w:tc>
          </w:sdtContent>
        </w:sdt>
      </w:tr>
      <w:tr w:rsidR="0044120E" w:rsidRPr="0044120E" w14:paraId="038A040E" w14:textId="77777777" w:rsidTr="1DE4B8C0">
        <w:trPr>
          <w:trHeight w:val="290"/>
        </w:trPr>
        <w:tc>
          <w:tcPr>
            <w:tcW w:w="4680" w:type="dxa"/>
            <w:shd w:val="clear" w:color="auto" w:fill="auto"/>
            <w:vAlign w:val="center"/>
          </w:tcPr>
          <w:p w14:paraId="3AE53701" w14:textId="77777777" w:rsidR="0044120E" w:rsidRPr="0044120E" w:rsidRDefault="0044120E">
            <w:pPr>
              <w:autoSpaceDE w:val="0"/>
              <w:autoSpaceDN w:val="0"/>
              <w:adjustRightInd w:val="0"/>
              <w:spacing w:line="240" w:lineRule="auto"/>
              <w:ind w:left="-90"/>
              <w:contextualSpacing/>
              <w:rPr>
                <w:rFonts w:ascii="Arial" w:hAnsi="Arial" w:cs="Arial"/>
              </w:rPr>
            </w:pPr>
            <w:r w:rsidRPr="0044120E">
              <w:rPr>
                <w:rFonts w:ascii="Arial" w:hAnsi="Arial" w:cs="Arial"/>
              </w:rPr>
              <w:t>Gavi Response to Questions</w:t>
            </w:r>
          </w:p>
        </w:tc>
        <w:tc>
          <w:tcPr>
            <w:tcW w:w="2070" w:type="dxa"/>
            <w:vAlign w:val="center"/>
          </w:tcPr>
          <w:p w14:paraId="067BE45A" w14:textId="77777777" w:rsidR="0044120E" w:rsidRPr="0044120E" w:rsidRDefault="0044120E">
            <w:pPr>
              <w:autoSpaceDE w:val="0"/>
              <w:autoSpaceDN w:val="0"/>
              <w:adjustRightInd w:val="0"/>
              <w:spacing w:line="240" w:lineRule="auto"/>
              <w:ind w:left="-90"/>
              <w:contextualSpacing/>
              <w:rPr>
                <w:rFonts w:ascii="Arial" w:hAnsi="Arial" w:cs="Arial"/>
              </w:rPr>
            </w:pPr>
            <w:r w:rsidRPr="0044120E">
              <w:rPr>
                <w:rFonts w:ascii="Arial" w:hAnsi="Arial" w:cs="Arial"/>
              </w:rPr>
              <w:t>Gavi</w:t>
            </w:r>
          </w:p>
        </w:tc>
        <w:sdt>
          <w:sdtPr>
            <w:rPr>
              <w:rFonts w:ascii="Arial" w:hAnsi="Arial" w:cs="Arial"/>
              <w:color w:val="auto"/>
              <w:shd w:val="clear" w:color="auto" w:fill="E6E6E6"/>
            </w:rPr>
            <w:id w:val="-737010826"/>
            <w:placeholder>
              <w:docPart w:val="A441C677C76646D3B362D836C7E76DBB"/>
            </w:placeholder>
            <w:date w:fullDate="2025-07-30T00:00:00Z">
              <w:dateFormat w:val="dd MMM. yy"/>
              <w:lid w:val="en-GB"/>
              <w:storeMappedDataAs w:val="dateTime"/>
              <w:calendar w:val="gregorian"/>
            </w:date>
          </w:sdtPr>
          <w:sdtContent>
            <w:tc>
              <w:tcPr>
                <w:tcW w:w="2641" w:type="dxa"/>
                <w:vAlign w:val="center"/>
              </w:tcPr>
              <w:p w14:paraId="59F41301" w14:textId="37D98ACF" w:rsidR="0044120E" w:rsidRPr="00E62D52" w:rsidRDefault="00882280">
                <w:pPr>
                  <w:autoSpaceDE w:val="0"/>
                  <w:autoSpaceDN w:val="0"/>
                  <w:adjustRightInd w:val="0"/>
                  <w:spacing w:line="240" w:lineRule="auto"/>
                  <w:ind w:left="-90"/>
                  <w:contextualSpacing/>
                  <w:jc w:val="center"/>
                  <w:rPr>
                    <w:rFonts w:ascii="Arial" w:hAnsi="Arial" w:cs="Arial"/>
                    <w:color w:val="auto"/>
                  </w:rPr>
                </w:pPr>
                <w:r>
                  <w:rPr>
                    <w:rFonts w:ascii="Arial" w:hAnsi="Arial" w:cs="Arial"/>
                    <w:color w:val="auto"/>
                    <w:shd w:val="clear" w:color="auto" w:fill="E6E6E6"/>
                    <w:lang w:val="en-GB"/>
                  </w:rPr>
                  <w:t>30 Jul. 25</w:t>
                </w:r>
              </w:p>
            </w:tc>
          </w:sdtContent>
        </w:sdt>
      </w:tr>
      <w:tr w:rsidR="005F4EAB" w:rsidRPr="0044120E" w14:paraId="799454EE" w14:textId="77777777" w:rsidTr="1DE4B8C0">
        <w:trPr>
          <w:trHeight w:val="290"/>
        </w:trPr>
        <w:tc>
          <w:tcPr>
            <w:tcW w:w="4680" w:type="dxa"/>
            <w:shd w:val="clear" w:color="auto" w:fill="auto"/>
            <w:vAlign w:val="center"/>
          </w:tcPr>
          <w:p w14:paraId="06DB0461" w14:textId="27B8EDB2" w:rsidR="005F4EAB" w:rsidRPr="00C63CD3" w:rsidRDefault="003A54EB">
            <w:pPr>
              <w:autoSpaceDE w:val="0"/>
              <w:autoSpaceDN w:val="0"/>
              <w:adjustRightInd w:val="0"/>
              <w:spacing w:line="240" w:lineRule="auto"/>
              <w:ind w:left="-90"/>
              <w:contextualSpacing/>
              <w:rPr>
                <w:rFonts w:ascii="Arial" w:hAnsi="Arial" w:cs="Arial"/>
              </w:rPr>
            </w:pPr>
            <w:r w:rsidRPr="00C63CD3">
              <w:rPr>
                <w:rFonts w:ascii="Arial" w:hAnsi="Arial" w:cs="Arial"/>
              </w:rPr>
              <w:t xml:space="preserve">Gavi shares </w:t>
            </w:r>
            <w:r w:rsidR="00C9204E" w:rsidRPr="00C63CD3">
              <w:rPr>
                <w:rFonts w:ascii="Arial" w:hAnsi="Arial" w:cs="Arial"/>
              </w:rPr>
              <w:t xml:space="preserve">Consortium/Subcontractors </w:t>
            </w:r>
            <w:r w:rsidR="005C3F7E" w:rsidRPr="00C63CD3">
              <w:rPr>
                <w:rFonts w:ascii="Arial" w:hAnsi="Arial" w:cs="Arial"/>
              </w:rPr>
              <w:t>roster</w:t>
            </w:r>
          </w:p>
        </w:tc>
        <w:tc>
          <w:tcPr>
            <w:tcW w:w="2070" w:type="dxa"/>
            <w:vAlign w:val="center"/>
          </w:tcPr>
          <w:p w14:paraId="1B43B284" w14:textId="09B71147" w:rsidR="005F4EAB" w:rsidRPr="00C63CD3" w:rsidRDefault="005C3F7E">
            <w:pPr>
              <w:autoSpaceDE w:val="0"/>
              <w:autoSpaceDN w:val="0"/>
              <w:adjustRightInd w:val="0"/>
              <w:spacing w:line="240" w:lineRule="auto"/>
              <w:ind w:left="-90"/>
              <w:contextualSpacing/>
              <w:rPr>
                <w:rFonts w:ascii="Arial" w:hAnsi="Arial" w:cs="Arial"/>
              </w:rPr>
            </w:pPr>
            <w:r w:rsidRPr="00C63CD3">
              <w:rPr>
                <w:rFonts w:ascii="Arial" w:hAnsi="Arial" w:cs="Arial"/>
              </w:rPr>
              <w:t>Gavi</w:t>
            </w:r>
          </w:p>
        </w:tc>
        <w:tc>
          <w:tcPr>
            <w:tcW w:w="2641" w:type="dxa"/>
            <w:vAlign w:val="center"/>
          </w:tcPr>
          <w:p w14:paraId="0F242B0D" w14:textId="0DE45C2C" w:rsidR="005F4EAB" w:rsidRPr="00072BA8" w:rsidRDefault="00882280">
            <w:pPr>
              <w:autoSpaceDE w:val="0"/>
              <w:autoSpaceDN w:val="0"/>
              <w:adjustRightInd w:val="0"/>
              <w:spacing w:line="240" w:lineRule="auto"/>
              <w:ind w:left="-90"/>
              <w:contextualSpacing/>
              <w:jc w:val="center"/>
              <w:rPr>
                <w:rFonts w:ascii="Arial" w:hAnsi="Arial" w:cs="Arial"/>
                <w:color w:val="auto"/>
                <w:highlight w:val="yellow"/>
                <w:shd w:val="clear" w:color="auto" w:fill="E6E6E6"/>
              </w:rPr>
            </w:pPr>
            <w:r>
              <w:rPr>
                <w:rFonts w:ascii="Arial" w:hAnsi="Arial" w:cs="Arial"/>
                <w:color w:val="auto"/>
                <w:shd w:val="clear" w:color="auto" w:fill="E6E6E6"/>
              </w:rPr>
              <w:t>30</w:t>
            </w:r>
            <w:r w:rsidR="00C63CD3" w:rsidRPr="00C63CD3">
              <w:rPr>
                <w:rFonts w:ascii="Arial" w:hAnsi="Arial" w:cs="Arial"/>
                <w:color w:val="auto"/>
                <w:shd w:val="clear" w:color="auto" w:fill="E6E6E6"/>
              </w:rPr>
              <w:t xml:space="preserve"> </w:t>
            </w:r>
            <w:r w:rsidR="004E7DB4">
              <w:rPr>
                <w:rFonts w:ascii="Arial" w:hAnsi="Arial" w:cs="Arial"/>
                <w:color w:val="auto"/>
                <w:shd w:val="clear" w:color="auto" w:fill="E6E6E6"/>
              </w:rPr>
              <w:t>Jul</w:t>
            </w:r>
            <w:r w:rsidR="00C63CD3" w:rsidRPr="00C63CD3">
              <w:rPr>
                <w:rFonts w:ascii="Arial" w:hAnsi="Arial" w:cs="Arial"/>
                <w:color w:val="auto"/>
                <w:shd w:val="clear" w:color="auto" w:fill="E6E6E6"/>
              </w:rPr>
              <w:t>. 25</w:t>
            </w:r>
          </w:p>
        </w:tc>
      </w:tr>
      <w:tr w:rsidR="007C5358" w:rsidRPr="0044120E" w14:paraId="5853E137" w14:textId="77777777" w:rsidTr="1DE4B8C0">
        <w:trPr>
          <w:trHeight w:val="290"/>
        </w:trPr>
        <w:tc>
          <w:tcPr>
            <w:tcW w:w="4680" w:type="dxa"/>
            <w:shd w:val="clear" w:color="auto" w:fill="auto"/>
            <w:vAlign w:val="center"/>
          </w:tcPr>
          <w:p w14:paraId="60CA35C5" w14:textId="77777777" w:rsidR="007C5358" w:rsidRPr="0044120E" w:rsidRDefault="00000000" w:rsidP="007C5358">
            <w:pPr>
              <w:autoSpaceDE w:val="0"/>
              <w:autoSpaceDN w:val="0"/>
              <w:adjustRightInd w:val="0"/>
              <w:spacing w:line="240" w:lineRule="auto"/>
              <w:ind w:left="-90"/>
              <w:contextualSpacing/>
              <w:rPr>
                <w:rFonts w:ascii="Arial" w:hAnsi="Arial" w:cs="Arial"/>
              </w:rPr>
            </w:pPr>
            <w:sdt>
              <w:sdtPr>
                <w:rPr>
                  <w:rFonts w:ascii="Arial" w:hAnsi="Arial" w:cs="Arial"/>
                  <w:color w:val="2B579A"/>
                  <w:shd w:val="clear" w:color="auto" w:fill="E6E6E6"/>
                </w:rPr>
                <w:id w:val="-464818878"/>
                <w:placeholder>
                  <w:docPart w:val="1D4090018960494E812FFCA922AED7AA"/>
                </w:placeholder>
                <w:date>
                  <w:dateFormat w:val="dd MMM. yy"/>
                  <w:lid w:val="en-GB"/>
                  <w:storeMappedDataAs w:val="dateTime"/>
                  <w:calendar w:val="gregorian"/>
                </w:date>
              </w:sdtPr>
              <w:sdtContent>
                <w:r w:rsidR="007C5358" w:rsidRPr="0044120E">
                  <w:rPr>
                    <w:rFonts w:ascii="Arial" w:hAnsi="Arial" w:cs="Arial"/>
                  </w:rPr>
                  <w:t>B</w:t>
                </w:r>
              </w:sdtContent>
            </w:sdt>
            <w:r w:rsidR="007C5358" w:rsidRPr="0044120E">
              <w:rPr>
                <w:rFonts w:ascii="Arial" w:hAnsi="Arial" w:cs="Arial"/>
              </w:rPr>
              <w:t>id submission deadline (CET)</w:t>
            </w:r>
          </w:p>
        </w:tc>
        <w:tc>
          <w:tcPr>
            <w:tcW w:w="2070" w:type="dxa"/>
            <w:vAlign w:val="center"/>
          </w:tcPr>
          <w:p w14:paraId="487DB89B" w14:textId="77777777" w:rsidR="007C5358" w:rsidRPr="0044120E" w:rsidRDefault="007C5358" w:rsidP="007C5358">
            <w:pPr>
              <w:autoSpaceDE w:val="0"/>
              <w:autoSpaceDN w:val="0"/>
              <w:adjustRightInd w:val="0"/>
              <w:spacing w:line="240" w:lineRule="auto"/>
              <w:ind w:left="-90"/>
              <w:contextualSpacing/>
              <w:rPr>
                <w:rFonts w:ascii="Arial" w:hAnsi="Arial" w:cs="Arial"/>
              </w:rPr>
            </w:pPr>
            <w:r w:rsidRPr="0044120E">
              <w:rPr>
                <w:rFonts w:ascii="Arial" w:hAnsi="Arial" w:cs="Arial"/>
              </w:rPr>
              <w:t>Bidder</w:t>
            </w:r>
          </w:p>
        </w:tc>
        <w:tc>
          <w:tcPr>
            <w:tcW w:w="2641" w:type="dxa"/>
            <w:shd w:val="clear" w:color="auto" w:fill="auto"/>
            <w:vAlign w:val="center"/>
          </w:tcPr>
          <w:p w14:paraId="1A1FFDAF" w14:textId="42EA517F" w:rsidR="007C5358" w:rsidRPr="0044120E" w:rsidRDefault="002567D9" w:rsidP="007C5358">
            <w:pPr>
              <w:autoSpaceDE w:val="0"/>
              <w:autoSpaceDN w:val="0"/>
              <w:adjustRightInd w:val="0"/>
              <w:spacing w:line="240" w:lineRule="auto"/>
              <w:ind w:left="-90"/>
              <w:contextualSpacing/>
              <w:jc w:val="center"/>
              <w:rPr>
                <w:rFonts w:ascii="Arial" w:hAnsi="Arial" w:cs="Arial"/>
              </w:rPr>
            </w:pPr>
            <w:r w:rsidRPr="00DE51BF">
              <w:rPr>
                <w:rFonts w:ascii="Arial" w:hAnsi="Arial" w:cs="Arial"/>
                <w:highlight w:val="yellow"/>
              </w:rPr>
              <w:t>30</w:t>
            </w:r>
            <w:r w:rsidR="0090747A" w:rsidRPr="00DE51BF">
              <w:rPr>
                <w:rFonts w:ascii="Arial" w:hAnsi="Arial" w:cs="Arial"/>
                <w:highlight w:val="yellow"/>
              </w:rPr>
              <w:t xml:space="preserve"> </w:t>
            </w:r>
            <w:r w:rsidRPr="00DE51BF">
              <w:rPr>
                <w:rFonts w:ascii="Arial" w:hAnsi="Arial" w:cs="Arial"/>
                <w:highlight w:val="yellow"/>
              </w:rPr>
              <w:t>September</w:t>
            </w:r>
            <w:r w:rsidR="0090747A" w:rsidRPr="00DE51BF">
              <w:rPr>
                <w:rFonts w:ascii="Arial" w:hAnsi="Arial" w:cs="Arial"/>
                <w:highlight w:val="yellow"/>
              </w:rPr>
              <w:t xml:space="preserve"> 2025</w:t>
            </w:r>
            <w:r w:rsidR="007C5358" w:rsidRPr="00DE51BF">
              <w:rPr>
                <w:rFonts w:ascii="Arial" w:hAnsi="Arial" w:cs="Arial"/>
                <w:highlight w:val="yellow"/>
              </w:rPr>
              <w:t xml:space="preserve"> 23:59 (CET)</w:t>
            </w:r>
          </w:p>
        </w:tc>
      </w:tr>
      <w:tr w:rsidR="007C5358" w:rsidRPr="0044120E" w14:paraId="53A2A44A" w14:textId="77777777" w:rsidTr="000378C7">
        <w:trPr>
          <w:trHeight w:val="373"/>
        </w:trPr>
        <w:tc>
          <w:tcPr>
            <w:tcW w:w="4680" w:type="dxa"/>
            <w:shd w:val="clear" w:color="auto" w:fill="auto"/>
            <w:vAlign w:val="center"/>
          </w:tcPr>
          <w:p w14:paraId="24F3CF20" w14:textId="422935E4" w:rsidR="007C5358" w:rsidRPr="0044120E" w:rsidRDefault="00E3182E" w:rsidP="007C5358">
            <w:pPr>
              <w:autoSpaceDE w:val="0"/>
              <w:autoSpaceDN w:val="0"/>
              <w:adjustRightInd w:val="0"/>
              <w:spacing w:line="240" w:lineRule="auto"/>
              <w:ind w:left="-90"/>
              <w:contextualSpacing/>
              <w:rPr>
                <w:rFonts w:ascii="Arial" w:hAnsi="Arial" w:cs="Arial"/>
              </w:rPr>
            </w:pPr>
            <w:r>
              <w:rPr>
                <w:rFonts w:ascii="Arial" w:hAnsi="Arial" w:cs="Arial"/>
              </w:rPr>
              <w:t>Technical Clarifica</w:t>
            </w:r>
            <w:r w:rsidR="00704436">
              <w:rPr>
                <w:rFonts w:ascii="Arial" w:hAnsi="Arial" w:cs="Arial"/>
              </w:rPr>
              <w:t xml:space="preserve">tion requests </w:t>
            </w:r>
            <w:r w:rsidR="00FF2E5E">
              <w:rPr>
                <w:rFonts w:ascii="Arial" w:hAnsi="Arial" w:cs="Arial"/>
              </w:rPr>
              <w:t>(Optional)</w:t>
            </w:r>
          </w:p>
        </w:tc>
        <w:tc>
          <w:tcPr>
            <w:tcW w:w="2070" w:type="dxa"/>
            <w:vAlign w:val="center"/>
          </w:tcPr>
          <w:p w14:paraId="385DD7CA" w14:textId="77777777" w:rsidR="007C5358" w:rsidRPr="0044120E" w:rsidRDefault="007C5358" w:rsidP="007C5358">
            <w:pPr>
              <w:autoSpaceDE w:val="0"/>
              <w:autoSpaceDN w:val="0"/>
              <w:adjustRightInd w:val="0"/>
              <w:spacing w:line="240" w:lineRule="auto"/>
              <w:ind w:left="-90"/>
              <w:contextualSpacing/>
              <w:rPr>
                <w:rFonts w:ascii="Arial" w:hAnsi="Arial" w:cs="Arial"/>
              </w:rPr>
            </w:pPr>
            <w:r w:rsidRPr="0044120E">
              <w:rPr>
                <w:rFonts w:ascii="Arial" w:hAnsi="Arial" w:cs="Arial"/>
              </w:rPr>
              <w:t>Gavi/Bidder</w:t>
            </w:r>
          </w:p>
        </w:tc>
        <w:sdt>
          <w:sdtPr>
            <w:rPr>
              <w:rFonts w:ascii="Arial" w:hAnsi="Arial" w:cs="Arial"/>
              <w:color w:val="auto"/>
              <w:shd w:val="clear" w:color="auto" w:fill="E6E6E6"/>
            </w:rPr>
            <w:id w:val="-91317544"/>
            <w:placeholder>
              <w:docPart w:val="9452B50E9AD747588FD30A47491D8111"/>
            </w:placeholder>
            <w:date w:fullDate="2025-10-30T00:00:00Z">
              <w:dateFormat w:val="dd MMM. yy"/>
              <w:lid w:val="en-GB"/>
              <w:storeMappedDataAs w:val="dateTime"/>
              <w:calendar w:val="gregorian"/>
            </w:date>
          </w:sdtPr>
          <w:sdtContent>
            <w:tc>
              <w:tcPr>
                <w:tcW w:w="2641" w:type="dxa"/>
                <w:vAlign w:val="center"/>
              </w:tcPr>
              <w:p w14:paraId="032C4012" w14:textId="58BB8468" w:rsidR="007C5358" w:rsidRPr="0044120E" w:rsidRDefault="00BF0CE3" w:rsidP="007C5358">
                <w:pPr>
                  <w:autoSpaceDE w:val="0"/>
                  <w:autoSpaceDN w:val="0"/>
                  <w:adjustRightInd w:val="0"/>
                  <w:spacing w:line="240" w:lineRule="auto"/>
                  <w:ind w:left="-90"/>
                  <w:contextualSpacing/>
                  <w:jc w:val="center"/>
                  <w:rPr>
                    <w:rFonts w:ascii="Arial" w:hAnsi="Arial" w:cs="Arial"/>
                  </w:rPr>
                </w:pPr>
                <w:r>
                  <w:rPr>
                    <w:rFonts w:ascii="Arial" w:hAnsi="Arial" w:cs="Arial"/>
                    <w:color w:val="auto"/>
                    <w:shd w:val="clear" w:color="auto" w:fill="E6E6E6"/>
                    <w:lang w:val="en-GB"/>
                  </w:rPr>
                  <w:t>30 Oct. 25</w:t>
                </w:r>
              </w:p>
            </w:tc>
          </w:sdtContent>
        </w:sdt>
      </w:tr>
      <w:tr w:rsidR="00A07185" w:rsidRPr="0044120E" w14:paraId="0EA7BEC8" w14:textId="77777777" w:rsidTr="000378C7">
        <w:trPr>
          <w:trHeight w:val="373"/>
        </w:trPr>
        <w:tc>
          <w:tcPr>
            <w:tcW w:w="4680" w:type="dxa"/>
            <w:shd w:val="clear" w:color="auto" w:fill="auto"/>
            <w:vAlign w:val="center"/>
          </w:tcPr>
          <w:p w14:paraId="09FFB5F1" w14:textId="65B9B3D4" w:rsidR="00A07185" w:rsidRDefault="00ED09F6" w:rsidP="007C5358">
            <w:pPr>
              <w:autoSpaceDE w:val="0"/>
              <w:autoSpaceDN w:val="0"/>
              <w:adjustRightInd w:val="0"/>
              <w:spacing w:line="240" w:lineRule="auto"/>
              <w:ind w:left="-90"/>
              <w:contextualSpacing/>
              <w:rPr>
                <w:rFonts w:ascii="Arial" w:hAnsi="Arial" w:cs="Arial"/>
              </w:rPr>
            </w:pPr>
            <w:r>
              <w:rPr>
                <w:rFonts w:ascii="Arial" w:hAnsi="Arial" w:cs="Arial"/>
              </w:rPr>
              <w:t>Estimated Framework Agreement Award date</w:t>
            </w:r>
          </w:p>
        </w:tc>
        <w:tc>
          <w:tcPr>
            <w:tcW w:w="2070" w:type="dxa"/>
            <w:vAlign w:val="center"/>
          </w:tcPr>
          <w:p w14:paraId="31F3952D" w14:textId="3B8A6346" w:rsidR="00A07185" w:rsidRPr="0044120E" w:rsidRDefault="00ED09F6" w:rsidP="007C5358">
            <w:pPr>
              <w:autoSpaceDE w:val="0"/>
              <w:autoSpaceDN w:val="0"/>
              <w:adjustRightInd w:val="0"/>
              <w:spacing w:line="240" w:lineRule="auto"/>
              <w:ind w:left="-90"/>
              <w:contextualSpacing/>
              <w:rPr>
                <w:rFonts w:ascii="Arial" w:hAnsi="Arial" w:cs="Arial"/>
              </w:rPr>
            </w:pPr>
            <w:r w:rsidRPr="0044120E">
              <w:rPr>
                <w:rFonts w:ascii="Arial" w:hAnsi="Arial" w:cs="Arial"/>
              </w:rPr>
              <w:t>Gavi/Bidder</w:t>
            </w:r>
          </w:p>
        </w:tc>
        <w:tc>
          <w:tcPr>
            <w:tcW w:w="2641" w:type="dxa"/>
            <w:vAlign w:val="center"/>
          </w:tcPr>
          <w:p w14:paraId="68AEA2C8" w14:textId="00F706CD" w:rsidR="00A07185" w:rsidRDefault="00780727" w:rsidP="007C5358">
            <w:pPr>
              <w:autoSpaceDE w:val="0"/>
              <w:autoSpaceDN w:val="0"/>
              <w:adjustRightInd w:val="0"/>
              <w:spacing w:line="240" w:lineRule="auto"/>
              <w:ind w:left="-90"/>
              <w:contextualSpacing/>
              <w:jc w:val="center"/>
              <w:rPr>
                <w:rFonts w:ascii="Arial" w:hAnsi="Arial" w:cs="Arial"/>
                <w:color w:val="auto"/>
                <w:shd w:val="clear" w:color="auto" w:fill="E6E6E6"/>
              </w:rPr>
            </w:pPr>
            <w:r>
              <w:rPr>
                <w:rFonts w:ascii="Arial" w:hAnsi="Arial" w:cs="Arial"/>
                <w:color w:val="auto"/>
                <w:shd w:val="clear" w:color="auto" w:fill="E6E6E6"/>
              </w:rPr>
              <w:t>December</w:t>
            </w:r>
            <w:r w:rsidR="002C6B6C">
              <w:rPr>
                <w:rFonts w:ascii="Arial" w:hAnsi="Arial" w:cs="Arial"/>
                <w:color w:val="auto"/>
                <w:shd w:val="clear" w:color="auto" w:fill="E6E6E6"/>
              </w:rPr>
              <w:t xml:space="preserve"> 2025</w:t>
            </w:r>
          </w:p>
        </w:tc>
      </w:tr>
      <w:tr w:rsidR="002C6B6C" w:rsidRPr="0044120E" w14:paraId="23CCA633" w14:textId="77777777" w:rsidTr="000378C7">
        <w:trPr>
          <w:trHeight w:val="373"/>
        </w:trPr>
        <w:tc>
          <w:tcPr>
            <w:tcW w:w="4680" w:type="dxa"/>
            <w:shd w:val="clear" w:color="auto" w:fill="auto"/>
            <w:vAlign w:val="center"/>
          </w:tcPr>
          <w:p w14:paraId="7D8BAFB6" w14:textId="40173B79" w:rsidR="002C6B6C" w:rsidRDefault="002C6B6C" w:rsidP="007C5358">
            <w:pPr>
              <w:autoSpaceDE w:val="0"/>
              <w:autoSpaceDN w:val="0"/>
              <w:adjustRightInd w:val="0"/>
              <w:spacing w:line="240" w:lineRule="auto"/>
              <w:ind w:left="-90"/>
              <w:contextualSpacing/>
              <w:rPr>
                <w:rFonts w:ascii="Arial" w:hAnsi="Arial" w:cs="Arial"/>
              </w:rPr>
            </w:pPr>
            <w:r>
              <w:rPr>
                <w:rFonts w:ascii="Arial" w:hAnsi="Arial" w:cs="Arial"/>
              </w:rPr>
              <w:t>Estimated Framework Agreement implementation date</w:t>
            </w:r>
          </w:p>
        </w:tc>
        <w:tc>
          <w:tcPr>
            <w:tcW w:w="2070" w:type="dxa"/>
            <w:vAlign w:val="center"/>
          </w:tcPr>
          <w:p w14:paraId="72E0CFBA" w14:textId="1953F9AF" w:rsidR="002C6B6C" w:rsidRPr="0044120E" w:rsidRDefault="002C6B6C" w:rsidP="007C5358">
            <w:pPr>
              <w:autoSpaceDE w:val="0"/>
              <w:autoSpaceDN w:val="0"/>
              <w:adjustRightInd w:val="0"/>
              <w:spacing w:line="240" w:lineRule="auto"/>
              <w:ind w:left="-90"/>
              <w:contextualSpacing/>
              <w:rPr>
                <w:rFonts w:ascii="Arial" w:hAnsi="Arial" w:cs="Arial"/>
              </w:rPr>
            </w:pPr>
            <w:r w:rsidRPr="0044120E">
              <w:rPr>
                <w:rFonts w:ascii="Arial" w:hAnsi="Arial" w:cs="Arial"/>
              </w:rPr>
              <w:t>Gavi/Bidder</w:t>
            </w:r>
          </w:p>
        </w:tc>
        <w:tc>
          <w:tcPr>
            <w:tcW w:w="2641" w:type="dxa"/>
            <w:vAlign w:val="center"/>
          </w:tcPr>
          <w:p w14:paraId="358E0117" w14:textId="6271FC60" w:rsidR="002C6B6C" w:rsidRDefault="00780727" w:rsidP="007C5358">
            <w:pPr>
              <w:autoSpaceDE w:val="0"/>
              <w:autoSpaceDN w:val="0"/>
              <w:adjustRightInd w:val="0"/>
              <w:spacing w:line="240" w:lineRule="auto"/>
              <w:ind w:left="-90"/>
              <w:contextualSpacing/>
              <w:jc w:val="center"/>
              <w:rPr>
                <w:rFonts w:ascii="Arial" w:hAnsi="Arial" w:cs="Arial"/>
                <w:color w:val="auto"/>
                <w:shd w:val="clear" w:color="auto" w:fill="E6E6E6"/>
              </w:rPr>
            </w:pPr>
            <w:r>
              <w:rPr>
                <w:rFonts w:ascii="Arial" w:hAnsi="Arial" w:cs="Arial"/>
                <w:color w:val="auto"/>
                <w:shd w:val="clear" w:color="auto" w:fill="E6E6E6"/>
              </w:rPr>
              <w:t>January</w:t>
            </w:r>
            <w:r w:rsidR="002C6B6C">
              <w:rPr>
                <w:rFonts w:ascii="Arial" w:hAnsi="Arial" w:cs="Arial"/>
                <w:color w:val="auto"/>
                <w:shd w:val="clear" w:color="auto" w:fill="E6E6E6"/>
              </w:rPr>
              <w:t xml:space="preserve"> 202</w:t>
            </w:r>
            <w:r>
              <w:rPr>
                <w:rFonts w:ascii="Arial" w:hAnsi="Arial" w:cs="Arial"/>
                <w:color w:val="auto"/>
                <w:shd w:val="clear" w:color="auto" w:fill="E6E6E6"/>
              </w:rPr>
              <w:t>6</w:t>
            </w:r>
          </w:p>
        </w:tc>
      </w:tr>
    </w:tbl>
    <w:p w14:paraId="612DAD87" w14:textId="3EBA105A" w:rsidR="001B59C8" w:rsidRPr="00C310DA" w:rsidRDefault="00512B3D">
      <w:pPr>
        <w:spacing w:after="0" w:line="259" w:lineRule="auto"/>
        <w:ind w:left="0" w:firstLine="0"/>
        <w:jc w:val="left"/>
        <w:rPr>
          <w:rFonts w:ascii="Arial" w:hAnsi="Arial" w:cs="Arial"/>
        </w:rPr>
      </w:pPr>
      <w:r w:rsidRPr="00C310DA">
        <w:rPr>
          <w:rFonts w:ascii="Arial" w:hAnsi="Arial" w:cs="Arial"/>
        </w:rPr>
        <w:t xml:space="preserve"> </w:t>
      </w:r>
    </w:p>
    <w:p w14:paraId="3066EF02" w14:textId="5FF425A9" w:rsidR="001B59C8" w:rsidRPr="00C310DA" w:rsidRDefault="00512B3D" w:rsidP="00C310DA">
      <w:pPr>
        <w:spacing w:after="317"/>
        <w:ind w:left="0" w:right="7" w:firstLine="0"/>
        <w:rPr>
          <w:rFonts w:ascii="Arial" w:hAnsi="Arial" w:cs="Arial"/>
        </w:rPr>
      </w:pPr>
      <w:r w:rsidRPr="00C310DA">
        <w:rPr>
          <w:rFonts w:ascii="Arial" w:hAnsi="Arial" w:cs="Arial"/>
        </w:rPr>
        <w:t xml:space="preserve">The proposed timeline set out above indicates the process Gavi intends to follow. If there are any changes to this time plan, Gavi will notify all Bidders of this </w:t>
      </w:r>
      <w:proofErr w:type="spellStart"/>
      <w:r w:rsidRPr="00C310DA">
        <w:rPr>
          <w:rFonts w:ascii="Arial" w:hAnsi="Arial" w:cs="Arial"/>
        </w:rPr>
        <w:t>i</w:t>
      </w:r>
      <w:proofErr w:type="spellEnd"/>
      <w:r w:rsidR="00B77786">
        <w:rPr>
          <w:rFonts w:ascii="Arial" w:hAnsi="Arial" w:cs="Arial"/>
        </w:rPr>
        <w:t>/</w:t>
      </w:r>
      <w:r w:rsidRPr="00C310DA">
        <w:rPr>
          <w:rFonts w:ascii="Arial" w:hAnsi="Arial" w:cs="Arial"/>
        </w:rPr>
        <w:t xml:space="preserve">n writing. </w:t>
      </w:r>
    </w:p>
    <w:p w14:paraId="77EBE6D5" w14:textId="77777777" w:rsidR="001B59C8" w:rsidRPr="00C310DA" w:rsidRDefault="00512B3D">
      <w:pPr>
        <w:pStyle w:val="Heading2"/>
        <w:ind w:left="-5"/>
        <w:rPr>
          <w:rFonts w:ascii="Arial" w:hAnsi="Arial" w:cs="Arial"/>
        </w:rPr>
      </w:pPr>
      <w:r w:rsidRPr="00C310DA">
        <w:rPr>
          <w:rFonts w:ascii="Arial" w:hAnsi="Arial" w:cs="Arial"/>
        </w:rPr>
        <w:t xml:space="preserve">1. Gavi Project </w:t>
      </w:r>
    </w:p>
    <w:p w14:paraId="462C5AEC" w14:textId="77777777" w:rsidR="00C12DF9" w:rsidRDefault="00C12DF9" w:rsidP="00C12DF9">
      <w:pPr>
        <w:spacing w:after="35"/>
        <w:ind w:left="0" w:right="7" w:firstLine="0"/>
        <w:rPr>
          <w:rFonts w:ascii="Arial" w:hAnsi="Arial" w:cs="Arial"/>
        </w:rPr>
      </w:pPr>
    </w:p>
    <w:p w14:paraId="2D5BD258" w14:textId="261D2D24" w:rsidR="00FB09CD" w:rsidRPr="00480004" w:rsidRDefault="00FB09CD" w:rsidP="00C12DF9">
      <w:pPr>
        <w:spacing w:after="35"/>
        <w:ind w:left="0" w:right="7" w:firstLine="0"/>
        <w:rPr>
          <w:rFonts w:ascii="Arial" w:hAnsi="Arial" w:cs="Arial"/>
        </w:rPr>
      </w:pPr>
      <w:r w:rsidRPr="00480004">
        <w:rPr>
          <w:rFonts w:ascii="Arial" w:hAnsi="Arial" w:cs="Arial"/>
        </w:rPr>
        <w:t xml:space="preserve">The objective of this RFP is to </w:t>
      </w:r>
      <w:r w:rsidR="00F5394B" w:rsidRPr="00480004">
        <w:rPr>
          <w:rFonts w:ascii="Arial" w:hAnsi="Arial" w:cs="Arial"/>
        </w:rPr>
        <w:t xml:space="preserve">select qualified </w:t>
      </w:r>
      <w:r w:rsidR="00C643D4" w:rsidRPr="00480004">
        <w:rPr>
          <w:rFonts w:ascii="Arial" w:hAnsi="Arial" w:cs="Arial"/>
        </w:rPr>
        <w:t>partners</w:t>
      </w:r>
      <w:r w:rsidR="00683ED2" w:rsidRPr="00480004">
        <w:rPr>
          <w:rFonts w:ascii="Arial" w:hAnsi="Arial" w:cs="Arial"/>
        </w:rPr>
        <w:t xml:space="preserve"> per Gavi</w:t>
      </w:r>
      <w:r w:rsidR="00466A1D" w:rsidRPr="00480004">
        <w:rPr>
          <w:rFonts w:ascii="Arial" w:hAnsi="Arial" w:cs="Arial"/>
        </w:rPr>
        <w:t xml:space="preserve">’s technical </w:t>
      </w:r>
      <w:r w:rsidR="00E37E3A" w:rsidRPr="00480004">
        <w:rPr>
          <w:rFonts w:ascii="Arial" w:hAnsi="Arial" w:cs="Arial"/>
        </w:rPr>
        <w:t>investment areas</w:t>
      </w:r>
      <w:r w:rsidR="00C643D4" w:rsidRPr="00480004">
        <w:rPr>
          <w:rFonts w:ascii="Arial" w:hAnsi="Arial" w:cs="Arial"/>
        </w:rPr>
        <w:t xml:space="preserve"> for supporting </w:t>
      </w:r>
      <w:r w:rsidR="00D22D7B" w:rsidRPr="00480004">
        <w:rPr>
          <w:rFonts w:ascii="Arial" w:hAnsi="Arial" w:cs="Arial"/>
        </w:rPr>
        <w:t>Gavi’s eligible countries</w:t>
      </w:r>
      <w:r w:rsidRPr="00480004" w:rsidDel="00D22D7B">
        <w:rPr>
          <w:rFonts w:ascii="Arial" w:hAnsi="Arial" w:cs="Arial"/>
        </w:rPr>
        <w:t xml:space="preserve"> </w:t>
      </w:r>
      <w:r w:rsidR="470E5657" w:rsidRPr="00416103">
        <w:rPr>
          <w:rFonts w:ascii="Arial" w:hAnsi="Arial" w:cs="Arial"/>
        </w:rPr>
        <w:t>and Middle-Income Countries</w:t>
      </w:r>
      <w:r w:rsidR="00186420" w:rsidRPr="00480004">
        <w:rPr>
          <w:rStyle w:val="FootnoteReference"/>
          <w:rFonts w:ascii="Arial" w:hAnsi="Arial" w:cs="Arial"/>
        </w:rPr>
        <w:footnoteReference w:id="2"/>
      </w:r>
      <w:r w:rsidR="13958024" w:rsidRPr="00480004">
        <w:rPr>
          <w:rFonts w:ascii="Arial" w:hAnsi="Arial" w:cs="Arial"/>
        </w:rPr>
        <w:t>across their</w:t>
      </w:r>
      <w:r w:rsidR="00D22D7B" w:rsidRPr="00480004">
        <w:rPr>
          <w:rFonts w:ascii="Arial" w:hAnsi="Arial" w:cs="Arial"/>
        </w:rPr>
        <w:t xml:space="preserve"> </w:t>
      </w:r>
      <w:r w:rsidR="005F203E" w:rsidRPr="00480004">
        <w:rPr>
          <w:rFonts w:ascii="Arial" w:hAnsi="Arial" w:cs="Arial"/>
        </w:rPr>
        <w:t>Country Delivery Department</w:t>
      </w:r>
      <w:r w:rsidR="005F203E" w:rsidRPr="00480004">
        <w:rPr>
          <w:rFonts w:ascii="Arial" w:eastAsiaTheme="minorEastAsia" w:hAnsi="Arial" w:cs="Arial"/>
          <w:lang w:eastAsia="ja-JP"/>
        </w:rPr>
        <w:t xml:space="preserve"> (CDD)</w:t>
      </w:r>
      <w:r w:rsidR="00120F71" w:rsidRPr="00480004">
        <w:rPr>
          <w:rFonts w:ascii="Arial" w:hAnsi="Arial" w:cs="Arial"/>
        </w:rPr>
        <w:t>, Vaccine Programme (VP)</w:t>
      </w:r>
      <w:r w:rsidR="009B4ECC" w:rsidRPr="00480004">
        <w:rPr>
          <w:rFonts w:ascii="Arial" w:hAnsi="Arial" w:cs="Arial"/>
        </w:rPr>
        <w:t>, Immunization Financ</w:t>
      </w:r>
      <w:r w:rsidR="1CDCF6E3" w:rsidRPr="00480004">
        <w:rPr>
          <w:rFonts w:ascii="Arial" w:hAnsi="Arial" w:cs="Arial"/>
        </w:rPr>
        <w:t>ing</w:t>
      </w:r>
      <w:r w:rsidR="009B4ECC" w:rsidRPr="00480004">
        <w:rPr>
          <w:rFonts w:ascii="Arial" w:hAnsi="Arial" w:cs="Arial"/>
        </w:rPr>
        <w:t xml:space="preserve"> </w:t>
      </w:r>
      <w:r w:rsidR="009B4F2F" w:rsidRPr="00480004">
        <w:rPr>
          <w:rFonts w:ascii="Arial" w:hAnsi="Arial" w:cs="Arial"/>
        </w:rPr>
        <w:t xml:space="preserve">&amp; </w:t>
      </w:r>
      <w:r w:rsidR="7B142FDD" w:rsidRPr="00480004">
        <w:rPr>
          <w:rFonts w:ascii="Arial" w:hAnsi="Arial" w:cs="Arial"/>
        </w:rPr>
        <w:t>Sustain</w:t>
      </w:r>
      <w:r w:rsidR="405D022A" w:rsidRPr="00480004">
        <w:rPr>
          <w:rFonts w:ascii="Arial" w:hAnsi="Arial" w:cs="Arial"/>
        </w:rPr>
        <w:t>a</w:t>
      </w:r>
      <w:r w:rsidR="7B142FDD" w:rsidRPr="00480004">
        <w:rPr>
          <w:rFonts w:ascii="Arial" w:hAnsi="Arial" w:cs="Arial"/>
        </w:rPr>
        <w:t>bility</w:t>
      </w:r>
      <w:r w:rsidR="009B4F2F" w:rsidRPr="00480004">
        <w:rPr>
          <w:rFonts w:ascii="Arial" w:hAnsi="Arial" w:cs="Arial"/>
        </w:rPr>
        <w:t xml:space="preserve"> (IF&amp;S</w:t>
      </w:r>
      <w:r w:rsidR="008F024A" w:rsidRPr="00480004">
        <w:rPr>
          <w:rFonts w:ascii="Arial" w:hAnsi="Arial" w:cs="Arial"/>
        </w:rPr>
        <w:t>), and</w:t>
      </w:r>
      <w:r w:rsidR="00120F71" w:rsidRPr="00480004">
        <w:rPr>
          <w:rFonts w:ascii="Arial" w:hAnsi="Arial" w:cs="Arial"/>
        </w:rPr>
        <w:t xml:space="preserve"> </w:t>
      </w:r>
      <w:r w:rsidR="00427BDA" w:rsidRPr="00480004">
        <w:rPr>
          <w:rFonts w:ascii="Arial" w:hAnsi="Arial" w:cs="Arial"/>
        </w:rPr>
        <w:t xml:space="preserve">Health Systems &amp; Immunisation Strengthening (HSIS) </w:t>
      </w:r>
      <w:r w:rsidR="4175B323" w:rsidRPr="00480004">
        <w:rPr>
          <w:rFonts w:ascii="Arial" w:hAnsi="Arial" w:cs="Arial"/>
        </w:rPr>
        <w:t>grant</w:t>
      </w:r>
      <w:r w:rsidR="00C643D4" w:rsidRPr="00480004">
        <w:rPr>
          <w:rFonts w:ascii="Arial" w:hAnsi="Arial" w:cs="Arial"/>
        </w:rPr>
        <w:t xml:space="preserve"> implementation</w:t>
      </w:r>
      <w:r w:rsidR="186C68AB" w:rsidRPr="00480004">
        <w:rPr>
          <w:rFonts w:ascii="Arial" w:hAnsi="Arial" w:cs="Arial"/>
        </w:rPr>
        <w:t>, and Middle-Income Countries Approach (</w:t>
      </w:r>
      <w:r w:rsidR="001E3D03" w:rsidRPr="00480004">
        <w:rPr>
          <w:rFonts w:ascii="Arial" w:hAnsi="Arial" w:cs="Arial"/>
        </w:rPr>
        <w:t xml:space="preserve">which </w:t>
      </w:r>
      <w:r w:rsidR="00436EC5" w:rsidRPr="00480004">
        <w:rPr>
          <w:rFonts w:ascii="Arial" w:hAnsi="Arial" w:cs="Arial"/>
        </w:rPr>
        <w:t>will be re</w:t>
      </w:r>
      <w:r w:rsidR="00302620" w:rsidRPr="00480004">
        <w:rPr>
          <w:rFonts w:ascii="Arial" w:hAnsi="Arial" w:cs="Arial"/>
        </w:rPr>
        <w:t>ferred</w:t>
      </w:r>
      <w:r w:rsidR="00436EC5" w:rsidRPr="00480004">
        <w:rPr>
          <w:rFonts w:ascii="Arial" w:hAnsi="Arial" w:cs="Arial"/>
        </w:rPr>
        <w:t xml:space="preserve"> as </w:t>
      </w:r>
      <w:r w:rsidR="186C68AB" w:rsidRPr="00480004">
        <w:rPr>
          <w:rFonts w:ascii="Arial" w:hAnsi="Arial" w:cs="Arial"/>
        </w:rPr>
        <w:t>‘Catalytic Phase’ in</w:t>
      </w:r>
      <w:r w:rsidR="00AC1EF4" w:rsidRPr="00480004">
        <w:rPr>
          <w:rFonts w:ascii="Arial" w:hAnsi="Arial" w:cs="Arial"/>
        </w:rPr>
        <w:t xml:space="preserve"> Gavi </w:t>
      </w:r>
      <w:r w:rsidR="186C68AB" w:rsidRPr="00480004">
        <w:rPr>
          <w:rFonts w:ascii="Arial" w:hAnsi="Arial" w:cs="Arial"/>
        </w:rPr>
        <w:t>6.0) support.</w:t>
      </w:r>
    </w:p>
    <w:p w14:paraId="785C9B25" w14:textId="77777777" w:rsidR="00C643D4" w:rsidRPr="00480004" w:rsidRDefault="00C643D4" w:rsidP="00C12DF9">
      <w:pPr>
        <w:spacing w:after="35"/>
        <w:ind w:left="0" w:right="7" w:firstLine="0"/>
        <w:rPr>
          <w:rFonts w:ascii="Arial" w:hAnsi="Arial" w:cs="Arial"/>
        </w:rPr>
      </w:pPr>
    </w:p>
    <w:p w14:paraId="46C0F819" w14:textId="1F75A72E" w:rsidR="009A61B5" w:rsidRPr="00480004" w:rsidRDefault="001F10A2" w:rsidP="009357B6">
      <w:pPr>
        <w:spacing w:after="35"/>
        <w:ind w:left="0" w:right="7" w:firstLine="0"/>
        <w:rPr>
          <w:rFonts w:ascii="Arial" w:hAnsi="Arial" w:cs="Arial"/>
        </w:rPr>
      </w:pPr>
      <w:r w:rsidRPr="00480004">
        <w:rPr>
          <w:rFonts w:ascii="Arial" w:hAnsi="Arial" w:cs="Arial"/>
        </w:rPr>
        <w:t xml:space="preserve">Gavi seeks to develop longer-term engagement with expert partners through negotiated framework agreements making subsequent contracting for specific work efficient. </w:t>
      </w:r>
    </w:p>
    <w:p w14:paraId="72EC44B5" w14:textId="5A0D5DD9" w:rsidR="009A61B5" w:rsidRPr="00480004" w:rsidRDefault="009A61B5" w:rsidP="009357B6">
      <w:pPr>
        <w:spacing w:after="35"/>
        <w:ind w:left="0" w:right="7" w:firstLine="0"/>
        <w:rPr>
          <w:rFonts w:ascii="Arial" w:hAnsi="Arial" w:cs="Arial"/>
        </w:rPr>
      </w:pPr>
      <w:r w:rsidRPr="00480004">
        <w:rPr>
          <w:rFonts w:ascii="Arial" w:hAnsi="Arial" w:cs="Arial"/>
        </w:rPr>
        <w:t xml:space="preserve">These Framework Agreements are </w:t>
      </w:r>
      <w:r w:rsidR="008F024A" w:rsidRPr="00480004">
        <w:rPr>
          <w:rFonts w:ascii="Arial" w:hAnsi="Arial" w:cs="Arial"/>
        </w:rPr>
        <w:t>not a</w:t>
      </w:r>
      <w:r w:rsidRPr="00480004">
        <w:rPr>
          <w:rFonts w:ascii="Arial" w:hAnsi="Arial" w:cs="Arial"/>
        </w:rPr>
        <w:t xml:space="preserve"> commitment from Gavi to </w:t>
      </w:r>
      <w:proofErr w:type="gramStart"/>
      <w:r w:rsidRPr="00480004">
        <w:rPr>
          <w:rFonts w:ascii="Arial" w:hAnsi="Arial" w:cs="Arial"/>
        </w:rPr>
        <w:t>award</w:t>
      </w:r>
      <w:proofErr w:type="gramEnd"/>
      <w:r w:rsidRPr="00480004">
        <w:rPr>
          <w:rFonts w:ascii="Arial" w:hAnsi="Arial" w:cs="Arial"/>
        </w:rPr>
        <w:t xml:space="preserve"> </w:t>
      </w:r>
      <w:r w:rsidR="00AD2058" w:rsidRPr="00480004">
        <w:rPr>
          <w:rFonts w:ascii="Arial" w:hAnsi="Arial" w:cs="Arial"/>
        </w:rPr>
        <w:t xml:space="preserve">any business </w:t>
      </w:r>
      <w:r w:rsidR="4B3FC0B1" w:rsidRPr="00480004">
        <w:rPr>
          <w:rFonts w:ascii="Arial" w:hAnsi="Arial" w:cs="Arial"/>
        </w:rPr>
        <w:t xml:space="preserve">thereafter </w:t>
      </w:r>
      <w:r w:rsidR="00AD2058" w:rsidRPr="00480004">
        <w:rPr>
          <w:rFonts w:ascii="Arial" w:hAnsi="Arial" w:cs="Arial"/>
        </w:rPr>
        <w:t xml:space="preserve">but </w:t>
      </w:r>
      <w:proofErr w:type="gramStart"/>
      <w:r w:rsidR="6D104F98" w:rsidRPr="00480004">
        <w:rPr>
          <w:rFonts w:ascii="Arial" w:hAnsi="Arial" w:cs="Arial"/>
        </w:rPr>
        <w:t>enable</w:t>
      </w:r>
      <w:r w:rsidR="7EB62777" w:rsidRPr="00480004">
        <w:rPr>
          <w:rFonts w:ascii="Arial" w:hAnsi="Arial" w:cs="Arial"/>
        </w:rPr>
        <w:t>s</w:t>
      </w:r>
      <w:proofErr w:type="gramEnd"/>
      <w:r w:rsidR="00AD2058" w:rsidRPr="00480004">
        <w:rPr>
          <w:rFonts w:ascii="Arial" w:hAnsi="Arial" w:cs="Arial"/>
        </w:rPr>
        <w:t xml:space="preserve"> Gavi and the selected partners to streamline the </w:t>
      </w:r>
      <w:r w:rsidR="00881F4A" w:rsidRPr="00480004">
        <w:rPr>
          <w:rFonts w:ascii="Arial" w:hAnsi="Arial" w:cs="Arial"/>
        </w:rPr>
        <w:t xml:space="preserve">contracting </w:t>
      </w:r>
      <w:r w:rsidR="254BE480" w:rsidRPr="00480004">
        <w:rPr>
          <w:rFonts w:ascii="Arial" w:hAnsi="Arial" w:cs="Arial"/>
        </w:rPr>
        <w:t>process</w:t>
      </w:r>
      <w:r w:rsidR="5DC39EBF" w:rsidRPr="00480004">
        <w:rPr>
          <w:rFonts w:ascii="Arial" w:hAnsi="Arial" w:cs="Arial"/>
        </w:rPr>
        <w:t>es</w:t>
      </w:r>
      <w:r w:rsidR="00881F4A" w:rsidRPr="00480004">
        <w:rPr>
          <w:rFonts w:ascii="Arial" w:hAnsi="Arial" w:cs="Arial"/>
        </w:rPr>
        <w:t xml:space="preserve"> once specific programmatic needs arise.</w:t>
      </w:r>
    </w:p>
    <w:p w14:paraId="251B3F20" w14:textId="77777777" w:rsidR="00790EA1" w:rsidRPr="00480004" w:rsidRDefault="00790EA1" w:rsidP="009357B6">
      <w:pPr>
        <w:spacing w:after="35"/>
        <w:ind w:left="0" w:right="7" w:firstLine="0"/>
        <w:rPr>
          <w:rFonts w:ascii="Arial" w:hAnsi="Arial" w:cs="Arial"/>
        </w:rPr>
      </w:pPr>
    </w:p>
    <w:p w14:paraId="249836AD" w14:textId="436BEB5C" w:rsidR="005B6C81" w:rsidRDefault="009357B6" w:rsidP="009357B6">
      <w:pPr>
        <w:spacing w:after="35"/>
        <w:ind w:left="0" w:right="7" w:firstLine="0"/>
        <w:rPr>
          <w:rFonts w:ascii="Arial" w:hAnsi="Arial" w:cs="Arial"/>
        </w:rPr>
      </w:pPr>
      <w:r w:rsidRPr="00480004">
        <w:rPr>
          <w:rFonts w:ascii="Arial" w:hAnsi="Arial" w:cs="Arial"/>
        </w:rPr>
        <w:t xml:space="preserve">Gavi operates on different </w:t>
      </w:r>
      <w:r w:rsidR="00FA2C40" w:rsidRPr="00480004">
        <w:rPr>
          <w:rFonts w:ascii="Arial" w:eastAsiaTheme="minorEastAsia" w:hAnsi="Arial" w:cs="Arial" w:hint="eastAsia"/>
          <w:lang w:eastAsia="ja-JP"/>
        </w:rPr>
        <w:t>i</w:t>
      </w:r>
      <w:r w:rsidR="008B67A2" w:rsidRPr="00480004">
        <w:rPr>
          <w:rFonts w:ascii="Arial" w:hAnsi="Arial" w:cs="Arial"/>
        </w:rPr>
        <w:t>nvestment</w:t>
      </w:r>
      <w:r w:rsidRPr="00480004">
        <w:rPr>
          <w:rFonts w:ascii="Arial" w:hAnsi="Arial" w:cs="Arial"/>
        </w:rPr>
        <w:t xml:space="preserve"> areas, the nature of the related technical activities </w:t>
      </w:r>
      <w:r w:rsidR="00FA7516" w:rsidRPr="00480004">
        <w:rPr>
          <w:rFonts w:ascii="Arial" w:hAnsi="Arial" w:cs="Arial"/>
        </w:rPr>
        <w:t xml:space="preserve">to be implemented by the future </w:t>
      </w:r>
      <w:r w:rsidR="00630156" w:rsidRPr="00480004">
        <w:rPr>
          <w:rFonts w:ascii="Arial" w:hAnsi="Arial" w:cs="Arial"/>
        </w:rPr>
        <w:t xml:space="preserve">selected qualified partners </w:t>
      </w:r>
      <w:r w:rsidR="00FA0CF1" w:rsidRPr="00480004">
        <w:rPr>
          <w:rFonts w:ascii="Arial" w:hAnsi="Arial" w:cs="Arial"/>
        </w:rPr>
        <w:t>will be</w:t>
      </w:r>
      <w:r w:rsidR="00630156" w:rsidRPr="00480004">
        <w:rPr>
          <w:rFonts w:ascii="Arial" w:hAnsi="Arial" w:cs="Arial"/>
        </w:rPr>
        <w:t xml:space="preserve"> determined by </w:t>
      </w:r>
      <w:r w:rsidR="00FA0CF1" w:rsidRPr="00480004">
        <w:rPr>
          <w:rFonts w:ascii="Arial" w:hAnsi="Arial" w:cs="Arial"/>
        </w:rPr>
        <w:t>their expertise and capacity to mobilize</w:t>
      </w:r>
      <w:r w:rsidR="00A56080" w:rsidRPr="00480004">
        <w:rPr>
          <w:rFonts w:ascii="Arial" w:hAnsi="Arial" w:cs="Arial"/>
        </w:rPr>
        <w:t xml:space="preserve"> adequate</w:t>
      </w:r>
      <w:r w:rsidR="00FA0CF1" w:rsidRPr="00480004">
        <w:rPr>
          <w:rFonts w:ascii="Arial" w:hAnsi="Arial" w:cs="Arial"/>
        </w:rPr>
        <w:t xml:space="preserve"> resources </w:t>
      </w:r>
      <w:r w:rsidR="00A56080" w:rsidRPr="00480004">
        <w:rPr>
          <w:rFonts w:ascii="Arial" w:hAnsi="Arial" w:cs="Arial"/>
        </w:rPr>
        <w:t xml:space="preserve">to fulfill the </w:t>
      </w:r>
      <w:r w:rsidR="005F203E" w:rsidRPr="00480004">
        <w:rPr>
          <w:rFonts w:ascii="Arial" w:eastAsiaTheme="minorEastAsia" w:hAnsi="Arial" w:cs="Arial" w:hint="eastAsia"/>
          <w:lang w:eastAsia="ja-JP"/>
        </w:rPr>
        <w:t>CDD</w:t>
      </w:r>
      <w:r w:rsidR="000F2537" w:rsidRPr="00480004">
        <w:rPr>
          <w:rFonts w:ascii="Arial" w:eastAsiaTheme="minorEastAsia" w:hAnsi="Arial" w:cs="Arial"/>
          <w:lang w:eastAsia="ja-JP"/>
        </w:rPr>
        <w:t>, MICs</w:t>
      </w:r>
      <w:r w:rsidR="00D8761B" w:rsidRPr="00480004">
        <w:rPr>
          <w:rFonts w:ascii="Arial" w:hAnsi="Arial" w:cs="Arial"/>
        </w:rPr>
        <w:t>, VP</w:t>
      </w:r>
      <w:r w:rsidR="009B4F2F" w:rsidRPr="00480004">
        <w:rPr>
          <w:rFonts w:ascii="Arial" w:hAnsi="Arial" w:cs="Arial"/>
        </w:rPr>
        <w:t>, IF&amp;S</w:t>
      </w:r>
      <w:r w:rsidR="00D8761B" w:rsidRPr="00480004">
        <w:rPr>
          <w:rFonts w:ascii="Arial" w:hAnsi="Arial" w:cs="Arial"/>
        </w:rPr>
        <w:t xml:space="preserve"> and HSIS </w:t>
      </w:r>
      <w:r w:rsidR="005B6C81" w:rsidRPr="00480004">
        <w:rPr>
          <w:rFonts w:ascii="Arial" w:hAnsi="Arial" w:cs="Arial"/>
        </w:rPr>
        <w:t>technical requirements and objectives.</w:t>
      </w:r>
    </w:p>
    <w:p w14:paraId="3ADC2549" w14:textId="77777777" w:rsidR="00CC74E7" w:rsidRDefault="00CC74E7" w:rsidP="009357B6">
      <w:pPr>
        <w:spacing w:after="35"/>
        <w:ind w:left="0" w:right="7" w:firstLine="0"/>
        <w:rPr>
          <w:rFonts w:ascii="Arial" w:hAnsi="Arial" w:cs="Arial"/>
        </w:rPr>
      </w:pPr>
    </w:p>
    <w:p w14:paraId="7F17215B" w14:textId="1CA4783C" w:rsidR="00793561" w:rsidRDefault="00793561" w:rsidP="009357B6">
      <w:pPr>
        <w:spacing w:after="35"/>
        <w:ind w:left="0" w:right="7" w:firstLine="0"/>
        <w:rPr>
          <w:rFonts w:ascii="Arial" w:hAnsi="Arial" w:cs="Arial"/>
        </w:rPr>
      </w:pPr>
      <w:r>
        <w:rPr>
          <w:rFonts w:ascii="Arial" w:hAnsi="Arial" w:cs="Arial"/>
        </w:rPr>
        <w:t xml:space="preserve">Link to Gavi Operating Model: </w:t>
      </w:r>
      <w:hyperlink r:id="rId16" w:history="1">
        <w:r w:rsidR="004D6BD5" w:rsidRPr="00132617">
          <w:rPr>
            <w:rStyle w:val="Hyperlink"/>
            <w:rFonts w:ascii="Arial" w:hAnsi="Arial" w:cs="Arial"/>
          </w:rPr>
          <w:t>https://www.gavi.org/programmes-impact/our-support</w:t>
        </w:r>
      </w:hyperlink>
      <w:r w:rsidR="004D6BD5">
        <w:rPr>
          <w:rFonts w:ascii="Arial" w:hAnsi="Arial" w:cs="Arial"/>
        </w:rPr>
        <w:t xml:space="preserve"> </w:t>
      </w:r>
    </w:p>
    <w:p w14:paraId="57B79634" w14:textId="77777777" w:rsidR="00793561" w:rsidRDefault="00793561" w:rsidP="009357B6">
      <w:pPr>
        <w:spacing w:after="35"/>
        <w:ind w:left="0" w:right="7" w:firstLine="0"/>
        <w:rPr>
          <w:rFonts w:ascii="Arial" w:hAnsi="Arial" w:cs="Arial"/>
        </w:rPr>
      </w:pPr>
    </w:p>
    <w:p w14:paraId="4279D7FC" w14:textId="77777777" w:rsidR="002159A3" w:rsidRDefault="002159A3" w:rsidP="009357B6">
      <w:pPr>
        <w:spacing w:after="35"/>
        <w:ind w:left="0" w:right="7" w:firstLine="0"/>
        <w:rPr>
          <w:rFonts w:ascii="Arial" w:hAnsi="Arial" w:cs="Arial"/>
        </w:rPr>
      </w:pPr>
    </w:p>
    <w:p w14:paraId="4AE9D53B" w14:textId="77777777" w:rsidR="00B205C9" w:rsidRDefault="00B205C9" w:rsidP="00B205C9">
      <w:pPr>
        <w:pStyle w:val="Default"/>
      </w:pPr>
    </w:p>
    <w:p w14:paraId="07A6271B" w14:textId="79551530" w:rsidR="00B205C9" w:rsidRDefault="00B205C9" w:rsidP="00B205C9">
      <w:pPr>
        <w:pStyle w:val="Default"/>
        <w:rPr>
          <w:rFonts w:eastAsia="Times New Roman"/>
          <w:kern w:val="2"/>
          <w:sz w:val="21"/>
          <w:szCs w:val="22"/>
        </w:rPr>
      </w:pPr>
      <w:r w:rsidRPr="00B205C9">
        <w:rPr>
          <w:rFonts w:eastAsia="Times New Roman"/>
          <w:kern w:val="2"/>
          <w:sz w:val="21"/>
          <w:szCs w:val="22"/>
        </w:rPr>
        <w:t xml:space="preserve">Gavi has already begun a radical transformation to help sustain the extraordinary progress in global health we have achieved over the past 25 years. Extending Gavi’s proven model and ability to innovate and drive change, the Gavi Leap redefines Gavi’s ways of working at the cusp of the Gavi 6.0 strategy (2026–2030), setting out a new course of action within a more demanding international development environment. It has been designed to accelerate Gavi’s impact to deliver on the 6.0 goals and beyond. </w:t>
      </w:r>
    </w:p>
    <w:p w14:paraId="440136FB" w14:textId="77777777" w:rsidR="00B205C9" w:rsidRPr="00B205C9" w:rsidRDefault="00B205C9" w:rsidP="00B205C9">
      <w:pPr>
        <w:pStyle w:val="Default"/>
        <w:rPr>
          <w:rFonts w:eastAsia="Times New Roman"/>
          <w:kern w:val="2"/>
          <w:sz w:val="21"/>
          <w:szCs w:val="22"/>
        </w:rPr>
      </w:pPr>
    </w:p>
    <w:p w14:paraId="6C27FFCF" w14:textId="0C36F527" w:rsidR="002159A3" w:rsidRDefault="00B205C9" w:rsidP="00B205C9">
      <w:pPr>
        <w:spacing w:after="35"/>
        <w:ind w:left="0" w:right="7" w:firstLine="0"/>
        <w:rPr>
          <w:rFonts w:ascii="Arial" w:hAnsi="Arial" w:cs="Arial"/>
        </w:rPr>
      </w:pPr>
      <w:r w:rsidRPr="00B205C9">
        <w:rPr>
          <w:rFonts w:ascii="Arial" w:hAnsi="Arial" w:cs="Arial"/>
        </w:rPr>
        <w:t>At the heart of this new approach is a new country operating model, which places countries first by (a) increasing country decision-making over financial resources; (b) making it easier for countries to work with Gavi; (c) focusing on real solutions for “intractable problems”; and (d) promoting immunisation sustainability with e) the Gavi Alliance held accountable for action.</w:t>
      </w:r>
    </w:p>
    <w:p w14:paraId="1ECC3AEE" w14:textId="77777777" w:rsidR="002159A3" w:rsidRDefault="002159A3" w:rsidP="009357B6">
      <w:pPr>
        <w:spacing w:after="35"/>
        <w:ind w:left="0" w:right="7" w:firstLine="0"/>
        <w:rPr>
          <w:rFonts w:ascii="Arial" w:hAnsi="Arial" w:cs="Arial"/>
        </w:rPr>
      </w:pPr>
    </w:p>
    <w:p w14:paraId="3005D753" w14:textId="0D34765D" w:rsidR="00CC74E7" w:rsidRPr="00CC74E7" w:rsidRDefault="00CC74E7" w:rsidP="00CC74E7">
      <w:pPr>
        <w:spacing w:after="35"/>
        <w:ind w:left="0" w:right="7" w:firstLine="0"/>
        <w:rPr>
          <w:rFonts w:ascii="Arial" w:hAnsi="Arial" w:cs="Arial"/>
        </w:rPr>
      </w:pPr>
      <w:r w:rsidRPr="00B67944">
        <w:rPr>
          <w:rFonts w:ascii="Arial" w:hAnsi="Arial" w:cs="Arial"/>
          <w:b/>
          <w:bCs/>
        </w:rPr>
        <w:t xml:space="preserve">Gavi’s </w:t>
      </w:r>
      <w:r w:rsidR="00B67944" w:rsidRPr="00B67944">
        <w:rPr>
          <w:rFonts w:ascii="Arial" w:hAnsi="Arial" w:cs="Arial"/>
          <w:b/>
          <w:bCs/>
        </w:rPr>
        <w:t xml:space="preserve">Investment </w:t>
      </w:r>
      <w:r w:rsidRPr="00B67944">
        <w:rPr>
          <w:rFonts w:ascii="Arial" w:hAnsi="Arial" w:cs="Arial"/>
          <w:b/>
          <w:bCs/>
        </w:rPr>
        <w:t>Areas</w:t>
      </w:r>
      <w:r w:rsidRPr="00CC74E7">
        <w:rPr>
          <w:rFonts w:ascii="Arial" w:hAnsi="Arial" w:cs="Arial"/>
        </w:rPr>
        <w:t>:</w:t>
      </w:r>
    </w:p>
    <w:p w14:paraId="0CC7240F" w14:textId="6263BC68" w:rsidR="001B59C8" w:rsidRDefault="001B59C8" w:rsidP="00C12DF9">
      <w:pPr>
        <w:spacing w:after="35"/>
        <w:ind w:left="0" w:right="7" w:firstLine="0"/>
        <w:rPr>
          <w:rFonts w:ascii="Arial" w:hAnsi="Arial" w:cs="Arial"/>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0"/>
        <w:gridCol w:w="5520"/>
      </w:tblGrid>
      <w:tr w:rsidR="00A45FE2" w:rsidRPr="0029605A" w14:paraId="69D07947" w14:textId="77777777" w:rsidTr="5C2025E1">
        <w:trPr>
          <w:trHeight w:val="20"/>
        </w:trPr>
        <w:tc>
          <w:tcPr>
            <w:tcW w:w="3660" w:type="dxa"/>
            <w:shd w:val="clear" w:color="auto" w:fill="D9D9D9" w:themeFill="background1" w:themeFillShade="D9"/>
            <w:vAlign w:val="center"/>
            <w:hideMark/>
          </w:tcPr>
          <w:p w14:paraId="29599CB5" w14:textId="77777777" w:rsidR="00A45FE2" w:rsidRPr="0029605A" w:rsidRDefault="00A45FE2">
            <w:pPr>
              <w:spacing w:after="0" w:line="240" w:lineRule="auto"/>
              <w:jc w:val="center"/>
              <w:rPr>
                <w:rFonts w:ascii="Calibri" w:hAnsi="Calibri" w:cs="Calibri"/>
                <w:b/>
                <w:bCs/>
                <w:color w:val="005DB9"/>
                <w:lang w:eastAsia="en-GB"/>
                <w14:ligatures w14:val="none"/>
              </w:rPr>
            </w:pPr>
            <w:r w:rsidRPr="0029605A">
              <w:rPr>
                <w:rFonts w:ascii="Calibri" w:hAnsi="Calibri" w:cs="Calibri"/>
                <w:b/>
                <w:bCs/>
                <w:color w:val="005DB9"/>
                <w:lang w:eastAsia="en-GB"/>
                <w14:ligatures w14:val="none"/>
              </w:rPr>
              <w:t>Investment Areas</w:t>
            </w:r>
          </w:p>
        </w:tc>
        <w:tc>
          <w:tcPr>
            <w:tcW w:w="5520" w:type="dxa"/>
            <w:shd w:val="clear" w:color="auto" w:fill="D9D9D9" w:themeFill="background1" w:themeFillShade="D9"/>
            <w:vAlign w:val="center"/>
            <w:hideMark/>
          </w:tcPr>
          <w:p w14:paraId="6DDD9CAD" w14:textId="77777777" w:rsidR="00A45FE2" w:rsidRPr="0029605A" w:rsidRDefault="00A45FE2">
            <w:pPr>
              <w:spacing w:after="0" w:line="240" w:lineRule="auto"/>
              <w:jc w:val="center"/>
              <w:rPr>
                <w:rFonts w:ascii="Calibri" w:hAnsi="Calibri" w:cs="Calibri"/>
                <w:b/>
                <w:bCs/>
                <w:color w:val="005DB9"/>
                <w:lang w:eastAsia="en-GB"/>
                <w14:ligatures w14:val="none"/>
              </w:rPr>
            </w:pPr>
            <w:r w:rsidRPr="0029605A">
              <w:rPr>
                <w:rFonts w:ascii="Calibri" w:hAnsi="Calibri" w:cs="Calibri"/>
                <w:b/>
                <w:bCs/>
                <w:color w:val="005DB9"/>
                <w:lang w:eastAsia="en-GB"/>
                <w14:ligatures w14:val="none"/>
              </w:rPr>
              <w:t>Objectives</w:t>
            </w:r>
          </w:p>
        </w:tc>
      </w:tr>
      <w:tr w:rsidR="00A45FE2" w:rsidRPr="0029605A" w14:paraId="186AF4ED" w14:textId="77777777" w:rsidTr="5C2025E1">
        <w:trPr>
          <w:trHeight w:val="20"/>
        </w:trPr>
        <w:tc>
          <w:tcPr>
            <w:tcW w:w="3660" w:type="dxa"/>
            <w:vMerge w:val="restart"/>
            <w:shd w:val="clear" w:color="auto" w:fill="auto"/>
            <w:vAlign w:val="center"/>
            <w:hideMark/>
          </w:tcPr>
          <w:p w14:paraId="7DC9904D" w14:textId="77777777" w:rsidR="00A45FE2" w:rsidRPr="0029605A" w:rsidRDefault="00A45FE2">
            <w:pPr>
              <w:spacing w:after="0" w:line="240" w:lineRule="auto"/>
              <w:rPr>
                <w:rFonts w:ascii="Arial" w:hAnsi="Arial" w:cs="Arial"/>
                <w:b/>
                <w:bCs/>
                <w:sz w:val="20"/>
                <w:szCs w:val="20"/>
                <w:lang w:eastAsia="en-GB"/>
                <w14:ligatures w14:val="none"/>
              </w:rPr>
            </w:pPr>
            <w:r w:rsidRPr="0029605A">
              <w:rPr>
                <w:rFonts w:ascii="Arial" w:hAnsi="Arial" w:cs="Arial"/>
                <w:b/>
                <w:bCs/>
                <w:sz w:val="20"/>
                <w:szCs w:val="20"/>
                <w:lang w:eastAsia="en-GB"/>
                <w14:ligatures w14:val="none"/>
              </w:rPr>
              <w:t>1. Service Delivery</w:t>
            </w:r>
          </w:p>
        </w:tc>
        <w:tc>
          <w:tcPr>
            <w:tcW w:w="5520" w:type="dxa"/>
            <w:shd w:val="clear" w:color="auto" w:fill="auto"/>
            <w:hideMark/>
          </w:tcPr>
          <w:p w14:paraId="38B1CF50" w14:textId="6445F857" w:rsidR="00A45FE2" w:rsidRPr="0029605A" w:rsidRDefault="00A45FE2">
            <w:pPr>
              <w:spacing w:after="0" w:line="240" w:lineRule="auto"/>
              <w:rPr>
                <w:rFonts w:ascii="Calibri" w:hAnsi="Calibri" w:cs="Calibri"/>
                <w:lang w:eastAsia="en-GB"/>
                <w14:ligatures w14:val="none"/>
              </w:rPr>
            </w:pPr>
            <w:r w:rsidRPr="0029605A">
              <w:rPr>
                <w:rFonts w:ascii="Calibri" w:hAnsi="Calibri" w:cs="Calibri"/>
                <w:lang w:eastAsia="en-GB"/>
                <w14:ligatures w14:val="none"/>
              </w:rPr>
              <w:t xml:space="preserve">1.1 Extend </w:t>
            </w:r>
            <w:r w:rsidR="639AE17F" w:rsidRPr="0029605A">
              <w:rPr>
                <w:rFonts w:ascii="Calibri" w:hAnsi="Calibri" w:cs="Calibri"/>
                <w:lang w:eastAsia="en-GB"/>
                <w14:ligatures w14:val="none"/>
              </w:rPr>
              <w:t xml:space="preserve">availability of </w:t>
            </w:r>
            <w:r w:rsidRPr="0029605A">
              <w:rPr>
                <w:rFonts w:ascii="Calibri" w:hAnsi="Calibri" w:cs="Calibri"/>
                <w:lang w:eastAsia="en-GB"/>
                <w14:ligatures w14:val="none"/>
              </w:rPr>
              <w:t xml:space="preserve">immunisation services to reach zero-dose, </w:t>
            </w:r>
            <w:proofErr w:type="spellStart"/>
            <w:r w:rsidRPr="0029605A">
              <w:rPr>
                <w:rFonts w:ascii="Calibri" w:hAnsi="Calibri" w:cs="Calibri"/>
                <w:lang w:eastAsia="en-GB"/>
                <w14:ligatures w14:val="none"/>
              </w:rPr>
              <w:t>underimmunised</w:t>
            </w:r>
            <w:proofErr w:type="spellEnd"/>
            <w:r w:rsidRPr="0029605A">
              <w:rPr>
                <w:rFonts w:ascii="Calibri" w:hAnsi="Calibri" w:cs="Calibri"/>
                <w:lang w:eastAsia="en-GB"/>
                <w14:ligatures w14:val="none"/>
              </w:rPr>
              <w:t xml:space="preserve"> children and missed communities</w:t>
            </w:r>
            <w:r w:rsidR="66A08829" w:rsidRPr="0029605A">
              <w:rPr>
                <w:rFonts w:ascii="Calibri" w:hAnsi="Calibri" w:cs="Calibri"/>
                <w:lang w:eastAsia="en-GB"/>
                <w14:ligatures w14:val="none"/>
              </w:rPr>
              <w:t>. Monitor and measure progress</w:t>
            </w:r>
          </w:p>
        </w:tc>
      </w:tr>
      <w:tr w:rsidR="00A45FE2" w:rsidRPr="0029605A" w14:paraId="51EE2C56" w14:textId="77777777" w:rsidTr="5C2025E1">
        <w:trPr>
          <w:trHeight w:val="20"/>
        </w:trPr>
        <w:tc>
          <w:tcPr>
            <w:tcW w:w="3660" w:type="dxa"/>
            <w:vMerge/>
            <w:vAlign w:val="center"/>
            <w:hideMark/>
          </w:tcPr>
          <w:p w14:paraId="5A42D8CD" w14:textId="77777777" w:rsidR="00A45FE2" w:rsidRPr="0029605A" w:rsidRDefault="00A45FE2">
            <w:pPr>
              <w:spacing w:after="0" w:line="240" w:lineRule="auto"/>
              <w:rPr>
                <w:rFonts w:ascii="Arial" w:hAnsi="Arial" w:cs="Arial"/>
                <w:b/>
                <w:bCs/>
                <w:sz w:val="20"/>
                <w:szCs w:val="20"/>
                <w:lang w:eastAsia="en-GB"/>
                <w14:ligatures w14:val="none"/>
              </w:rPr>
            </w:pPr>
          </w:p>
        </w:tc>
        <w:tc>
          <w:tcPr>
            <w:tcW w:w="5520" w:type="dxa"/>
            <w:shd w:val="clear" w:color="auto" w:fill="auto"/>
            <w:hideMark/>
          </w:tcPr>
          <w:p w14:paraId="51840CDC" w14:textId="77777777" w:rsidR="00A45FE2" w:rsidRPr="0029605A" w:rsidRDefault="00A45FE2">
            <w:pPr>
              <w:spacing w:after="0" w:line="240" w:lineRule="auto"/>
              <w:rPr>
                <w:rFonts w:ascii="Calibri" w:hAnsi="Calibri" w:cs="Calibri"/>
                <w:lang w:eastAsia="en-GB"/>
                <w14:ligatures w14:val="none"/>
              </w:rPr>
            </w:pPr>
            <w:r w:rsidRPr="0029605A">
              <w:rPr>
                <w:rFonts w:ascii="Calibri" w:hAnsi="Calibri" w:cs="Calibri"/>
                <w:lang w:eastAsia="en-GB"/>
                <w14:ligatures w14:val="none"/>
              </w:rPr>
              <w:t xml:space="preserve">1.2 Integrate delivery of services to improve efficiency, regularity and/or reliability of planned immunisation activities with a focus on zero-dose and </w:t>
            </w:r>
            <w:proofErr w:type="spellStart"/>
            <w:r w:rsidRPr="0029605A">
              <w:rPr>
                <w:rFonts w:ascii="Calibri" w:hAnsi="Calibri" w:cs="Calibri"/>
                <w:lang w:eastAsia="en-GB"/>
                <w14:ligatures w14:val="none"/>
              </w:rPr>
              <w:t>underimmunised</w:t>
            </w:r>
            <w:proofErr w:type="spellEnd"/>
            <w:r w:rsidRPr="0029605A">
              <w:rPr>
                <w:rFonts w:ascii="Calibri" w:hAnsi="Calibri" w:cs="Calibri"/>
                <w:lang w:eastAsia="en-GB"/>
                <w14:ligatures w14:val="none"/>
              </w:rPr>
              <w:t xml:space="preserve"> children and missed communities</w:t>
            </w:r>
          </w:p>
        </w:tc>
      </w:tr>
      <w:tr w:rsidR="00A45FE2" w:rsidRPr="0029605A" w14:paraId="20A3848F" w14:textId="77777777" w:rsidTr="5C2025E1">
        <w:trPr>
          <w:trHeight w:val="20"/>
        </w:trPr>
        <w:tc>
          <w:tcPr>
            <w:tcW w:w="3660" w:type="dxa"/>
            <w:vMerge/>
            <w:vAlign w:val="center"/>
            <w:hideMark/>
          </w:tcPr>
          <w:p w14:paraId="3927C5F8" w14:textId="77777777" w:rsidR="00A45FE2" w:rsidRPr="0029605A" w:rsidRDefault="00A45FE2">
            <w:pPr>
              <w:spacing w:after="0" w:line="240" w:lineRule="auto"/>
              <w:rPr>
                <w:rFonts w:ascii="Arial" w:hAnsi="Arial" w:cs="Arial"/>
                <w:b/>
                <w:bCs/>
                <w:sz w:val="20"/>
                <w:szCs w:val="20"/>
                <w:lang w:eastAsia="en-GB"/>
                <w14:ligatures w14:val="none"/>
              </w:rPr>
            </w:pPr>
          </w:p>
        </w:tc>
        <w:tc>
          <w:tcPr>
            <w:tcW w:w="5520" w:type="dxa"/>
            <w:shd w:val="clear" w:color="auto" w:fill="auto"/>
            <w:hideMark/>
          </w:tcPr>
          <w:p w14:paraId="45E2960F" w14:textId="200C416B" w:rsidR="00A45FE2" w:rsidRPr="0029605A" w:rsidRDefault="00A45FE2">
            <w:pPr>
              <w:spacing w:after="0" w:line="240" w:lineRule="auto"/>
              <w:rPr>
                <w:rFonts w:ascii="Calibri" w:hAnsi="Calibri" w:cs="Calibri"/>
                <w:lang w:eastAsia="en-GB"/>
                <w14:ligatures w14:val="none"/>
              </w:rPr>
            </w:pPr>
            <w:r w:rsidRPr="0029605A">
              <w:rPr>
                <w:rFonts w:ascii="Calibri" w:hAnsi="Calibri" w:cs="Calibri"/>
                <w:lang w:eastAsia="en-GB"/>
                <w14:ligatures w14:val="none"/>
              </w:rPr>
              <w:t xml:space="preserve">1.3 Improve service quality and user experience of immunisation services, including bringing a strong </w:t>
            </w:r>
            <w:r w:rsidR="00A61FC0">
              <w:rPr>
                <w:rFonts w:ascii="Calibri" w:hAnsi="Calibri" w:cs="Calibri"/>
                <w:lang w:eastAsia="en-GB"/>
                <w14:ligatures w14:val="none"/>
              </w:rPr>
              <w:t>equity</w:t>
            </w:r>
            <w:r w:rsidRPr="0029605A">
              <w:rPr>
                <w:rFonts w:ascii="Calibri" w:hAnsi="Calibri" w:cs="Calibri"/>
                <w:lang w:eastAsia="en-GB"/>
                <w14:ligatures w14:val="none"/>
              </w:rPr>
              <w:t xml:space="preserve"> lens</w:t>
            </w:r>
          </w:p>
        </w:tc>
      </w:tr>
      <w:tr w:rsidR="00A45FE2" w:rsidRPr="0029605A" w14:paraId="3908AD5B" w14:textId="77777777" w:rsidTr="5C2025E1">
        <w:trPr>
          <w:trHeight w:val="20"/>
        </w:trPr>
        <w:tc>
          <w:tcPr>
            <w:tcW w:w="3660" w:type="dxa"/>
            <w:vMerge/>
            <w:vAlign w:val="center"/>
            <w:hideMark/>
          </w:tcPr>
          <w:p w14:paraId="3C2123E3" w14:textId="77777777" w:rsidR="00A45FE2" w:rsidRPr="0029605A" w:rsidRDefault="00A45FE2">
            <w:pPr>
              <w:spacing w:after="0" w:line="240" w:lineRule="auto"/>
              <w:rPr>
                <w:rFonts w:ascii="Arial" w:hAnsi="Arial" w:cs="Arial"/>
                <w:b/>
                <w:bCs/>
                <w:sz w:val="20"/>
                <w:szCs w:val="20"/>
                <w:lang w:eastAsia="en-GB"/>
                <w14:ligatures w14:val="none"/>
              </w:rPr>
            </w:pPr>
          </w:p>
        </w:tc>
        <w:tc>
          <w:tcPr>
            <w:tcW w:w="5520" w:type="dxa"/>
            <w:shd w:val="clear" w:color="auto" w:fill="auto"/>
            <w:hideMark/>
          </w:tcPr>
          <w:p w14:paraId="5E6A8F4F" w14:textId="30B94840" w:rsidR="00A45FE2" w:rsidRPr="0029605A" w:rsidRDefault="00A45FE2">
            <w:pPr>
              <w:spacing w:after="0" w:line="240" w:lineRule="auto"/>
              <w:rPr>
                <w:rFonts w:ascii="Calibri" w:hAnsi="Calibri" w:cs="Calibri"/>
                <w:lang w:eastAsia="en-GB"/>
                <w14:ligatures w14:val="none"/>
              </w:rPr>
            </w:pPr>
            <w:r w:rsidRPr="0029605A">
              <w:rPr>
                <w:rFonts w:ascii="Calibri" w:hAnsi="Calibri" w:cs="Calibri"/>
                <w:lang w:eastAsia="en-GB"/>
                <w14:ligatures w14:val="none"/>
              </w:rPr>
              <w:t xml:space="preserve">1.4 Establish and/or continue partnerships with civil society </w:t>
            </w:r>
            <w:r w:rsidR="00077603" w:rsidRPr="0029605A">
              <w:rPr>
                <w:rFonts w:ascii="Calibri" w:hAnsi="Calibri" w:cs="Calibri"/>
                <w:lang w:eastAsia="en-GB"/>
                <w14:ligatures w14:val="none"/>
              </w:rPr>
              <w:t>organizations</w:t>
            </w:r>
            <w:r w:rsidRPr="0029605A">
              <w:rPr>
                <w:rFonts w:ascii="Calibri" w:hAnsi="Calibri" w:cs="Calibri"/>
                <w:lang w:eastAsia="en-GB"/>
                <w14:ligatures w14:val="none"/>
              </w:rPr>
              <w:t xml:space="preserve"> to provide immunisation services</w:t>
            </w:r>
          </w:p>
        </w:tc>
      </w:tr>
      <w:tr w:rsidR="00A45FE2" w:rsidRPr="0029605A" w14:paraId="25E747DC" w14:textId="77777777" w:rsidTr="5C2025E1">
        <w:trPr>
          <w:trHeight w:val="20"/>
        </w:trPr>
        <w:tc>
          <w:tcPr>
            <w:tcW w:w="3660" w:type="dxa"/>
            <w:vMerge/>
            <w:vAlign w:val="center"/>
            <w:hideMark/>
          </w:tcPr>
          <w:p w14:paraId="1CEF45DE" w14:textId="77777777" w:rsidR="00A45FE2" w:rsidRPr="0029605A" w:rsidRDefault="00A45FE2">
            <w:pPr>
              <w:spacing w:after="0" w:line="240" w:lineRule="auto"/>
              <w:rPr>
                <w:rFonts w:ascii="Arial" w:hAnsi="Arial" w:cs="Arial"/>
                <w:b/>
                <w:bCs/>
                <w:sz w:val="20"/>
                <w:szCs w:val="20"/>
                <w:lang w:eastAsia="en-GB"/>
                <w14:ligatures w14:val="none"/>
              </w:rPr>
            </w:pPr>
          </w:p>
        </w:tc>
        <w:tc>
          <w:tcPr>
            <w:tcW w:w="5520" w:type="dxa"/>
            <w:shd w:val="clear" w:color="auto" w:fill="auto"/>
            <w:hideMark/>
          </w:tcPr>
          <w:p w14:paraId="225805E8" w14:textId="77777777" w:rsidR="00A45FE2" w:rsidRPr="0029605A" w:rsidRDefault="00A45FE2">
            <w:pPr>
              <w:spacing w:after="0" w:line="240" w:lineRule="auto"/>
              <w:rPr>
                <w:rFonts w:ascii="Calibri" w:hAnsi="Calibri" w:cs="Calibri"/>
                <w:lang w:eastAsia="en-GB"/>
                <w14:ligatures w14:val="none"/>
              </w:rPr>
            </w:pPr>
            <w:r w:rsidRPr="0029605A">
              <w:rPr>
                <w:rFonts w:ascii="Calibri" w:hAnsi="Calibri" w:cs="Calibri"/>
                <w:lang w:eastAsia="en-GB"/>
                <w14:ligatures w14:val="none"/>
              </w:rPr>
              <w:t xml:space="preserve">1.5 Establish and/or continue partnerships with (for profit) private sector actors, including professional associations, to reach zero-dose, </w:t>
            </w:r>
            <w:proofErr w:type="spellStart"/>
            <w:r w:rsidRPr="0029605A">
              <w:rPr>
                <w:rFonts w:ascii="Calibri" w:hAnsi="Calibri" w:cs="Calibri"/>
                <w:lang w:eastAsia="en-GB"/>
                <w14:ligatures w14:val="none"/>
              </w:rPr>
              <w:t>underimmunised</w:t>
            </w:r>
            <w:proofErr w:type="spellEnd"/>
            <w:r w:rsidRPr="0029605A">
              <w:rPr>
                <w:rFonts w:ascii="Calibri" w:hAnsi="Calibri" w:cs="Calibri"/>
                <w:lang w:eastAsia="en-GB"/>
                <w14:ligatures w14:val="none"/>
              </w:rPr>
              <w:t xml:space="preserve"> children and missed communities</w:t>
            </w:r>
          </w:p>
        </w:tc>
      </w:tr>
      <w:tr w:rsidR="00A45FE2" w:rsidRPr="0029605A" w14:paraId="2CDB74F5" w14:textId="77777777" w:rsidTr="5C2025E1">
        <w:trPr>
          <w:trHeight w:val="20"/>
        </w:trPr>
        <w:tc>
          <w:tcPr>
            <w:tcW w:w="3660" w:type="dxa"/>
            <w:vMerge/>
            <w:vAlign w:val="center"/>
            <w:hideMark/>
          </w:tcPr>
          <w:p w14:paraId="34BC8DB4" w14:textId="77777777" w:rsidR="00A45FE2" w:rsidRPr="0029605A" w:rsidRDefault="00A45FE2">
            <w:pPr>
              <w:spacing w:after="0" w:line="240" w:lineRule="auto"/>
              <w:rPr>
                <w:rFonts w:ascii="Arial" w:hAnsi="Arial" w:cs="Arial"/>
                <w:b/>
                <w:bCs/>
                <w:sz w:val="20"/>
                <w:szCs w:val="20"/>
                <w:lang w:eastAsia="en-GB"/>
                <w14:ligatures w14:val="none"/>
              </w:rPr>
            </w:pPr>
          </w:p>
        </w:tc>
        <w:tc>
          <w:tcPr>
            <w:tcW w:w="5520" w:type="dxa"/>
            <w:shd w:val="clear" w:color="auto" w:fill="auto"/>
            <w:hideMark/>
          </w:tcPr>
          <w:p w14:paraId="4094F082" w14:textId="2BBD46F6" w:rsidR="00A45FE2" w:rsidRPr="0029605A" w:rsidRDefault="00A45FE2">
            <w:pPr>
              <w:spacing w:after="0" w:line="240" w:lineRule="auto"/>
              <w:rPr>
                <w:rFonts w:ascii="Calibri" w:hAnsi="Calibri" w:cs="Calibri"/>
                <w:lang w:eastAsia="en-GB"/>
                <w14:ligatures w14:val="none"/>
              </w:rPr>
            </w:pPr>
            <w:r w:rsidRPr="0029605A">
              <w:rPr>
                <w:rFonts w:ascii="Calibri" w:hAnsi="Calibri" w:cs="Calibri"/>
                <w:lang w:eastAsia="en-GB"/>
                <w14:ligatures w14:val="none"/>
              </w:rPr>
              <w:t xml:space="preserve">1.6 Address </w:t>
            </w:r>
            <w:r w:rsidR="003A04C6">
              <w:rPr>
                <w:rFonts w:ascii="Calibri" w:hAnsi="Calibri" w:cs="Calibri"/>
                <w:lang w:eastAsia="en-GB"/>
                <w14:ligatures w14:val="none"/>
              </w:rPr>
              <w:t>equitable access barriers</w:t>
            </w:r>
            <w:r w:rsidRPr="0029605A">
              <w:rPr>
                <w:rFonts w:ascii="Calibri" w:hAnsi="Calibri" w:cs="Calibri"/>
                <w:lang w:eastAsia="en-GB"/>
                <w14:ligatures w14:val="none"/>
              </w:rPr>
              <w:t xml:space="preserve"> in the planning</w:t>
            </w:r>
            <w:r w:rsidR="09B2E7AB" w:rsidRPr="0029605A">
              <w:rPr>
                <w:rFonts w:ascii="Calibri" w:hAnsi="Calibri" w:cs="Calibri"/>
                <w:lang w:eastAsia="en-GB"/>
                <w14:ligatures w14:val="none"/>
              </w:rPr>
              <w:t>, implementation</w:t>
            </w:r>
            <w:r w:rsidRPr="0029605A">
              <w:rPr>
                <w:rFonts w:ascii="Calibri" w:hAnsi="Calibri" w:cs="Calibri"/>
                <w:lang w:eastAsia="en-GB"/>
                <w14:ligatures w14:val="none"/>
              </w:rPr>
              <w:t xml:space="preserve"> and </w:t>
            </w:r>
            <w:r w:rsidR="27B66689" w:rsidRPr="0029605A">
              <w:rPr>
                <w:rFonts w:ascii="Calibri" w:hAnsi="Calibri" w:cs="Calibri"/>
                <w:lang w:eastAsia="en-GB"/>
                <w14:ligatures w14:val="none"/>
              </w:rPr>
              <w:t>monitoring</w:t>
            </w:r>
            <w:r w:rsidRPr="0029605A">
              <w:rPr>
                <w:rFonts w:ascii="Calibri" w:hAnsi="Calibri" w:cs="Calibri"/>
                <w:lang w:eastAsia="en-GB"/>
                <w14:ligatures w14:val="none"/>
              </w:rPr>
              <w:t xml:space="preserve"> of immunisation services</w:t>
            </w:r>
            <w:r w:rsidR="76205458" w:rsidRPr="0029605A">
              <w:rPr>
                <w:rFonts w:ascii="Calibri" w:hAnsi="Calibri" w:cs="Calibri"/>
                <w:lang w:eastAsia="en-GB"/>
                <w14:ligatures w14:val="none"/>
              </w:rPr>
              <w:t xml:space="preserve"> </w:t>
            </w:r>
          </w:p>
        </w:tc>
      </w:tr>
      <w:tr w:rsidR="00A45FE2" w:rsidRPr="0029605A" w14:paraId="6A57C17C" w14:textId="77777777" w:rsidTr="5C2025E1">
        <w:trPr>
          <w:trHeight w:val="20"/>
        </w:trPr>
        <w:tc>
          <w:tcPr>
            <w:tcW w:w="3660" w:type="dxa"/>
            <w:vMerge/>
            <w:vAlign w:val="center"/>
            <w:hideMark/>
          </w:tcPr>
          <w:p w14:paraId="7A22AAA6" w14:textId="77777777" w:rsidR="00A45FE2" w:rsidRPr="0029605A" w:rsidRDefault="00A45FE2">
            <w:pPr>
              <w:spacing w:after="0" w:line="240" w:lineRule="auto"/>
              <w:rPr>
                <w:rFonts w:ascii="Arial" w:hAnsi="Arial" w:cs="Arial"/>
                <w:b/>
                <w:bCs/>
                <w:sz w:val="20"/>
                <w:szCs w:val="20"/>
                <w:lang w:eastAsia="en-GB"/>
                <w14:ligatures w14:val="none"/>
              </w:rPr>
            </w:pPr>
          </w:p>
        </w:tc>
        <w:tc>
          <w:tcPr>
            <w:tcW w:w="5520" w:type="dxa"/>
            <w:shd w:val="clear" w:color="auto" w:fill="auto"/>
            <w:hideMark/>
          </w:tcPr>
          <w:p w14:paraId="1EF9A5BB" w14:textId="77777777" w:rsidR="00A45FE2" w:rsidRPr="0029605A" w:rsidRDefault="00A45FE2">
            <w:pPr>
              <w:spacing w:after="0" w:line="240" w:lineRule="auto"/>
              <w:rPr>
                <w:rFonts w:ascii="Calibri" w:hAnsi="Calibri" w:cs="Calibri"/>
                <w:lang w:eastAsia="en-GB"/>
                <w14:ligatures w14:val="none"/>
              </w:rPr>
            </w:pPr>
            <w:r w:rsidRPr="0029605A">
              <w:rPr>
                <w:rFonts w:ascii="Calibri" w:hAnsi="Calibri" w:cs="Calibri"/>
                <w:lang w:eastAsia="en-GB"/>
                <w14:ligatures w14:val="none"/>
              </w:rPr>
              <w:t xml:space="preserve">1.7 Design and implement life-course immunisation approaches relevant to Gavi-supported vaccine </w:t>
            </w:r>
            <w:proofErr w:type="spellStart"/>
            <w:r w:rsidRPr="0029605A">
              <w:rPr>
                <w:rFonts w:ascii="Calibri" w:hAnsi="Calibri" w:cs="Calibri"/>
                <w:lang w:eastAsia="en-GB"/>
                <w14:ligatures w14:val="none"/>
              </w:rPr>
              <w:t>programmes</w:t>
            </w:r>
            <w:proofErr w:type="spellEnd"/>
            <w:r w:rsidRPr="0029605A">
              <w:rPr>
                <w:rFonts w:ascii="Calibri" w:hAnsi="Calibri" w:cs="Calibri"/>
                <w:lang w:eastAsia="en-GB"/>
                <w14:ligatures w14:val="none"/>
              </w:rPr>
              <w:t xml:space="preserve"> (HPV, MCV2)</w:t>
            </w:r>
          </w:p>
        </w:tc>
      </w:tr>
      <w:tr w:rsidR="00A45FE2" w:rsidRPr="0029605A" w14:paraId="3F61161A" w14:textId="77777777" w:rsidTr="5C2025E1">
        <w:trPr>
          <w:trHeight w:val="20"/>
        </w:trPr>
        <w:tc>
          <w:tcPr>
            <w:tcW w:w="3660" w:type="dxa"/>
            <w:vMerge/>
            <w:vAlign w:val="center"/>
            <w:hideMark/>
          </w:tcPr>
          <w:p w14:paraId="43A6A7FC" w14:textId="77777777" w:rsidR="00A45FE2" w:rsidRPr="0029605A" w:rsidRDefault="00A45FE2">
            <w:pPr>
              <w:spacing w:after="0" w:line="240" w:lineRule="auto"/>
              <w:rPr>
                <w:rFonts w:ascii="Arial" w:hAnsi="Arial" w:cs="Arial"/>
                <w:b/>
                <w:bCs/>
                <w:sz w:val="20"/>
                <w:szCs w:val="20"/>
                <w:lang w:eastAsia="en-GB"/>
                <w14:ligatures w14:val="none"/>
              </w:rPr>
            </w:pPr>
          </w:p>
        </w:tc>
        <w:tc>
          <w:tcPr>
            <w:tcW w:w="5520" w:type="dxa"/>
            <w:shd w:val="clear" w:color="auto" w:fill="auto"/>
            <w:hideMark/>
          </w:tcPr>
          <w:p w14:paraId="6B8744A3" w14:textId="77777777" w:rsidR="00A45FE2" w:rsidRPr="0029605A" w:rsidRDefault="00A45FE2">
            <w:pPr>
              <w:spacing w:after="0" w:line="240" w:lineRule="auto"/>
              <w:rPr>
                <w:rFonts w:ascii="Calibri" w:hAnsi="Calibri" w:cs="Calibri"/>
                <w:lang w:eastAsia="en-GB"/>
                <w14:ligatures w14:val="none"/>
              </w:rPr>
            </w:pPr>
            <w:r w:rsidRPr="0029605A">
              <w:rPr>
                <w:rFonts w:ascii="Calibri" w:hAnsi="Calibri" w:cs="Calibri"/>
                <w:lang w:eastAsia="en-GB"/>
                <w14:ligatures w14:val="none"/>
              </w:rPr>
              <w:t>1.8 Other service delivery objective</w:t>
            </w:r>
          </w:p>
        </w:tc>
      </w:tr>
      <w:tr w:rsidR="00A45FE2" w:rsidRPr="0029605A" w14:paraId="125C2C13" w14:textId="77777777" w:rsidTr="5C2025E1">
        <w:trPr>
          <w:trHeight w:val="20"/>
        </w:trPr>
        <w:tc>
          <w:tcPr>
            <w:tcW w:w="3660" w:type="dxa"/>
            <w:vMerge w:val="restart"/>
            <w:shd w:val="clear" w:color="auto" w:fill="auto"/>
            <w:vAlign w:val="center"/>
            <w:hideMark/>
          </w:tcPr>
          <w:p w14:paraId="022EEF7E" w14:textId="77777777" w:rsidR="00A45FE2" w:rsidRDefault="00A45FE2">
            <w:pPr>
              <w:spacing w:after="0" w:line="240" w:lineRule="auto"/>
              <w:rPr>
                <w:rFonts w:ascii="Arial" w:hAnsi="Arial" w:cs="Arial"/>
                <w:b/>
                <w:bCs/>
                <w:sz w:val="20"/>
                <w:szCs w:val="20"/>
                <w:lang w:eastAsia="en-GB"/>
                <w14:ligatures w14:val="none"/>
              </w:rPr>
            </w:pPr>
            <w:r w:rsidRPr="0029605A">
              <w:rPr>
                <w:rFonts w:ascii="Arial" w:hAnsi="Arial" w:cs="Arial"/>
                <w:b/>
                <w:bCs/>
                <w:sz w:val="20"/>
                <w:szCs w:val="20"/>
                <w:lang w:eastAsia="en-GB"/>
                <w14:ligatures w14:val="none"/>
              </w:rPr>
              <w:t xml:space="preserve">2. Human resources </w:t>
            </w:r>
            <w:r w:rsidR="004D7615">
              <w:rPr>
                <w:rFonts w:ascii="Arial" w:hAnsi="Arial" w:cs="Arial"/>
                <w:b/>
                <w:bCs/>
                <w:sz w:val="20"/>
                <w:szCs w:val="20"/>
                <w:lang w:eastAsia="en-GB"/>
                <w14:ligatures w14:val="none"/>
              </w:rPr>
              <w:t>Management</w:t>
            </w:r>
          </w:p>
          <w:p w14:paraId="543F2DD2" w14:textId="77777777" w:rsidR="00E43B29" w:rsidRPr="00E43B29" w:rsidRDefault="00E43B29" w:rsidP="00E43B29">
            <w:pPr>
              <w:rPr>
                <w:rFonts w:ascii="Arial" w:hAnsi="Arial" w:cs="Arial"/>
                <w:sz w:val="20"/>
                <w:szCs w:val="20"/>
                <w:lang w:eastAsia="en-GB"/>
              </w:rPr>
            </w:pPr>
          </w:p>
          <w:p w14:paraId="6B394203" w14:textId="77777777" w:rsidR="00E43B29" w:rsidRPr="00E43B29" w:rsidRDefault="00E43B29" w:rsidP="00E43B29">
            <w:pPr>
              <w:rPr>
                <w:rFonts w:ascii="Arial" w:hAnsi="Arial" w:cs="Arial"/>
                <w:sz w:val="20"/>
                <w:szCs w:val="20"/>
                <w:lang w:eastAsia="en-GB"/>
              </w:rPr>
            </w:pPr>
          </w:p>
          <w:p w14:paraId="1E93EC69" w14:textId="77777777" w:rsidR="00E43B29" w:rsidRPr="00E43B29" w:rsidRDefault="00E43B29" w:rsidP="00E43B29">
            <w:pPr>
              <w:rPr>
                <w:rFonts w:ascii="Arial" w:hAnsi="Arial" w:cs="Arial"/>
                <w:sz w:val="20"/>
                <w:szCs w:val="20"/>
                <w:lang w:eastAsia="en-GB"/>
              </w:rPr>
            </w:pPr>
          </w:p>
          <w:p w14:paraId="7B69C0DE" w14:textId="77777777" w:rsidR="00E43B29" w:rsidRPr="00E43B29" w:rsidRDefault="00E43B29" w:rsidP="00E43B29">
            <w:pPr>
              <w:rPr>
                <w:rFonts w:ascii="Arial" w:hAnsi="Arial" w:cs="Arial"/>
                <w:sz w:val="20"/>
                <w:szCs w:val="20"/>
                <w:lang w:eastAsia="en-GB"/>
              </w:rPr>
            </w:pPr>
          </w:p>
          <w:p w14:paraId="0EAE7578" w14:textId="77777777" w:rsidR="00E43B29" w:rsidRPr="00E43B29" w:rsidRDefault="00E43B29" w:rsidP="00E43B29">
            <w:pPr>
              <w:rPr>
                <w:rFonts w:ascii="Arial" w:hAnsi="Arial" w:cs="Arial"/>
                <w:sz w:val="20"/>
                <w:szCs w:val="20"/>
                <w:lang w:eastAsia="en-GB"/>
              </w:rPr>
            </w:pPr>
          </w:p>
          <w:p w14:paraId="0A99CB13" w14:textId="330025FA" w:rsidR="00E43B29" w:rsidRPr="00E43B29" w:rsidRDefault="00E43B29" w:rsidP="00E43B29">
            <w:pPr>
              <w:rPr>
                <w:rFonts w:ascii="Arial" w:hAnsi="Arial" w:cs="Arial"/>
                <w:sz w:val="20"/>
                <w:szCs w:val="20"/>
                <w:lang w:eastAsia="en-GB"/>
              </w:rPr>
            </w:pPr>
          </w:p>
        </w:tc>
        <w:tc>
          <w:tcPr>
            <w:tcW w:w="5520" w:type="dxa"/>
            <w:shd w:val="clear" w:color="auto" w:fill="auto"/>
            <w:hideMark/>
          </w:tcPr>
          <w:p w14:paraId="49105365" w14:textId="78FFD4D1" w:rsidR="00A45FE2" w:rsidRPr="0029605A" w:rsidRDefault="00E07C0A" w:rsidP="6642ECB1">
            <w:pPr>
              <w:spacing w:after="0" w:line="240" w:lineRule="auto"/>
              <w:rPr>
                <w:rFonts w:ascii="Calibri" w:eastAsia="Calibri" w:hAnsi="Calibri" w:cs="Calibri"/>
                <w:szCs w:val="21"/>
                <w14:ligatures w14:val="none"/>
              </w:rPr>
            </w:pPr>
            <w:r w:rsidRPr="0029605A">
              <w:rPr>
                <w:rFonts w:ascii="Calibri" w:hAnsi="Calibri" w:cs="Calibri"/>
                <w:lang w:eastAsia="en-GB"/>
                <w14:ligatures w14:val="none"/>
              </w:rPr>
              <w:t>2.1 Assess</w:t>
            </w:r>
            <w:r w:rsidR="6CC59147" w:rsidRPr="6642ECB1">
              <w:rPr>
                <w:rFonts w:ascii="Arial" w:eastAsia="Arial" w:hAnsi="Arial" w:cs="Arial"/>
                <w:sz w:val="20"/>
                <w:szCs w:val="20"/>
                <w:lang w:val="en-GB"/>
              </w:rPr>
              <w:t xml:space="preserve"> and Improve technical and managerial capacity of healthcare workers to plan, implement and monitor immunisation services</w:t>
            </w:r>
          </w:p>
        </w:tc>
      </w:tr>
      <w:tr w:rsidR="00A45FE2" w:rsidRPr="0029605A" w14:paraId="4ECFE472" w14:textId="77777777" w:rsidTr="5C2025E1">
        <w:trPr>
          <w:trHeight w:val="20"/>
        </w:trPr>
        <w:tc>
          <w:tcPr>
            <w:tcW w:w="3660" w:type="dxa"/>
            <w:vMerge/>
            <w:vAlign w:val="center"/>
            <w:hideMark/>
          </w:tcPr>
          <w:p w14:paraId="75139B55" w14:textId="77777777" w:rsidR="00A45FE2" w:rsidRPr="0029605A" w:rsidRDefault="00A45FE2">
            <w:pPr>
              <w:spacing w:after="0" w:line="240" w:lineRule="auto"/>
              <w:rPr>
                <w:rFonts w:ascii="Arial" w:hAnsi="Arial" w:cs="Arial"/>
                <w:b/>
                <w:bCs/>
                <w:sz w:val="20"/>
                <w:szCs w:val="20"/>
                <w:lang w:eastAsia="en-GB"/>
                <w14:ligatures w14:val="none"/>
              </w:rPr>
            </w:pPr>
          </w:p>
        </w:tc>
        <w:tc>
          <w:tcPr>
            <w:tcW w:w="5520" w:type="dxa"/>
            <w:shd w:val="clear" w:color="auto" w:fill="auto"/>
            <w:hideMark/>
          </w:tcPr>
          <w:p w14:paraId="0C3B0232" w14:textId="4EDAA88D" w:rsidR="00A45FE2" w:rsidRPr="0029605A" w:rsidRDefault="00E07C0A" w:rsidP="6642ECB1">
            <w:pPr>
              <w:spacing w:after="0" w:line="240" w:lineRule="auto"/>
              <w:rPr>
                <w:rFonts w:ascii="Calibri" w:eastAsia="Calibri" w:hAnsi="Calibri" w:cs="Calibri"/>
                <w14:ligatures w14:val="none"/>
              </w:rPr>
            </w:pPr>
            <w:r w:rsidRPr="0029605A">
              <w:rPr>
                <w:rFonts w:ascii="Calibri" w:hAnsi="Calibri" w:cs="Calibri"/>
                <w:lang w:eastAsia="en-GB"/>
                <w14:ligatures w14:val="none"/>
              </w:rPr>
              <w:t xml:space="preserve">2.2 </w:t>
            </w:r>
            <w:r w:rsidRPr="6642ECB1">
              <w:rPr>
                <w:rFonts w:ascii="Arial" w:eastAsia="Arial" w:hAnsi="Arial" w:cs="Arial"/>
                <w:sz w:val="20"/>
                <w:szCs w:val="20"/>
                <w:lang w:val="en-GB"/>
              </w:rPr>
              <w:t>Develop</w:t>
            </w:r>
            <w:r w:rsidR="00408665" w:rsidRPr="6642ECB1">
              <w:rPr>
                <w:rFonts w:ascii="Arial" w:eastAsia="Arial" w:hAnsi="Arial" w:cs="Arial"/>
                <w:sz w:val="20"/>
                <w:szCs w:val="20"/>
                <w:lang w:val="en-GB"/>
              </w:rPr>
              <w:t>/support an immunization supply chain workforce</w:t>
            </w:r>
            <w:r w:rsidR="7934589F" w:rsidRPr="6642ECB1">
              <w:rPr>
                <w:rFonts w:ascii="Arial" w:eastAsia="Arial" w:hAnsi="Arial" w:cs="Arial"/>
                <w:sz w:val="20"/>
                <w:szCs w:val="20"/>
                <w:lang w:val="en-GB"/>
              </w:rPr>
              <w:t xml:space="preserve"> through adaptive training and mentorship.</w:t>
            </w:r>
          </w:p>
        </w:tc>
      </w:tr>
      <w:tr w:rsidR="00A45FE2" w:rsidRPr="0029605A" w14:paraId="7BE2E256" w14:textId="77777777" w:rsidTr="5C2025E1">
        <w:trPr>
          <w:trHeight w:val="20"/>
        </w:trPr>
        <w:tc>
          <w:tcPr>
            <w:tcW w:w="3660" w:type="dxa"/>
            <w:vMerge/>
            <w:vAlign w:val="center"/>
            <w:hideMark/>
          </w:tcPr>
          <w:p w14:paraId="187BD0AB" w14:textId="77777777" w:rsidR="00A45FE2" w:rsidRPr="0029605A" w:rsidRDefault="00A45FE2">
            <w:pPr>
              <w:spacing w:after="0" w:line="240" w:lineRule="auto"/>
              <w:rPr>
                <w:rFonts w:ascii="Arial" w:hAnsi="Arial" w:cs="Arial"/>
                <w:b/>
                <w:bCs/>
                <w:sz w:val="20"/>
                <w:szCs w:val="20"/>
                <w:lang w:eastAsia="en-GB"/>
                <w14:ligatures w14:val="none"/>
              </w:rPr>
            </w:pPr>
          </w:p>
        </w:tc>
        <w:tc>
          <w:tcPr>
            <w:tcW w:w="5520" w:type="dxa"/>
            <w:shd w:val="clear" w:color="auto" w:fill="auto"/>
            <w:hideMark/>
          </w:tcPr>
          <w:p w14:paraId="6100EF22" w14:textId="0ABA79F2" w:rsidR="00A45FE2" w:rsidRPr="0029605A" w:rsidRDefault="00E07C0A" w:rsidP="6642ECB1">
            <w:pPr>
              <w:spacing w:after="0" w:line="240" w:lineRule="auto"/>
              <w:rPr>
                <w:rFonts w:ascii="Calibri" w:eastAsia="Calibri" w:hAnsi="Calibri" w:cs="Calibri"/>
                <w:szCs w:val="21"/>
                <w14:ligatures w14:val="none"/>
              </w:rPr>
            </w:pPr>
            <w:r w:rsidRPr="0029605A">
              <w:rPr>
                <w:rFonts w:ascii="Calibri" w:hAnsi="Calibri" w:cs="Calibri"/>
                <w:lang w:eastAsia="en-GB"/>
                <w14:ligatures w14:val="none"/>
              </w:rPr>
              <w:t xml:space="preserve">2.3 </w:t>
            </w:r>
            <w:r w:rsidRPr="6642ECB1">
              <w:rPr>
                <w:rFonts w:ascii="Arial" w:eastAsia="Arial" w:hAnsi="Arial" w:cs="Arial"/>
                <w:sz w:val="20"/>
                <w:szCs w:val="20"/>
              </w:rPr>
              <w:t>Support</w:t>
            </w:r>
            <w:r w:rsidR="479AAE1A" w:rsidRPr="6642ECB1">
              <w:rPr>
                <w:rFonts w:ascii="Arial" w:eastAsia="Arial" w:hAnsi="Arial" w:cs="Arial"/>
                <w:sz w:val="20"/>
                <w:szCs w:val="20"/>
              </w:rPr>
              <w:t xml:space="preserve"> the training of frontline healthcare workforce to deliver integrated quality services across the life course</w:t>
            </w:r>
            <w:proofErr w:type="gramStart"/>
            <w:r w:rsidR="479AAE1A" w:rsidRPr="6642ECB1">
              <w:rPr>
                <w:rFonts w:ascii="Arial" w:eastAsia="Arial" w:hAnsi="Arial" w:cs="Arial"/>
                <w:sz w:val="20"/>
                <w:szCs w:val="20"/>
              </w:rPr>
              <w:t xml:space="preserve">   (</w:t>
            </w:r>
            <w:proofErr w:type="gramEnd"/>
            <w:r w:rsidR="479AAE1A" w:rsidRPr="6642ECB1">
              <w:rPr>
                <w:rFonts w:ascii="Arial" w:eastAsia="Arial" w:hAnsi="Arial" w:cs="Arial"/>
                <w:sz w:val="20"/>
                <w:szCs w:val="20"/>
              </w:rPr>
              <w:t xml:space="preserve"> midwives,</w:t>
            </w:r>
            <w:r w:rsidR="00167E02">
              <w:rPr>
                <w:rFonts w:ascii="Arial" w:eastAsia="Arial" w:hAnsi="Arial" w:cs="Arial"/>
                <w:sz w:val="20"/>
                <w:szCs w:val="20"/>
              </w:rPr>
              <w:t xml:space="preserve"> </w:t>
            </w:r>
            <w:r w:rsidR="479AAE1A" w:rsidRPr="6642ECB1">
              <w:rPr>
                <w:rFonts w:ascii="Arial" w:eastAsia="Arial" w:hAnsi="Arial" w:cs="Arial"/>
                <w:sz w:val="20"/>
                <w:szCs w:val="20"/>
              </w:rPr>
              <w:t>nurses, Community Health Workforce...)</w:t>
            </w:r>
          </w:p>
        </w:tc>
      </w:tr>
      <w:tr w:rsidR="00A45FE2" w:rsidRPr="0029605A" w14:paraId="42051C4E" w14:textId="77777777" w:rsidTr="5C2025E1">
        <w:trPr>
          <w:trHeight w:val="20"/>
        </w:trPr>
        <w:tc>
          <w:tcPr>
            <w:tcW w:w="3660" w:type="dxa"/>
            <w:vMerge/>
            <w:vAlign w:val="center"/>
            <w:hideMark/>
          </w:tcPr>
          <w:p w14:paraId="4A11E82A" w14:textId="77777777" w:rsidR="00A45FE2" w:rsidRPr="0029605A" w:rsidRDefault="00A45FE2">
            <w:pPr>
              <w:spacing w:after="0" w:line="240" w:lineRule="auto"/>
              <w:rPr>
                <w:rFonts w:ascii="Arial" w:hAnsi="Arial" w:cs="Arial"/>
                <w:b/>
                <w:bCs/>
                <w:sz w:val="20"/>
                <w:szCs w:val="20"/>
                <w:lang w:eastAsia="en-GB"/>
                <w14:ligatures w14:val="none"/>
              </w:rPr>
            </w:pPr>
          </w:p>
        </w:tc>
        <w:tc>
          <w:tcPr>
            <w:tcW w:w="5520" w:type="dxa"/>
            <w:shd w:val="clear" w:color="auto" w:fill="auto"/>
            <w:hideMark/>
          </w:tcPr>
          <w:p w14:paraId="2C0474E4" w14:textId="6F44A1D5" w:rsidR="00A45FE2" w:rsidRPr="0029605A" w:rsidRDefault="00E07C0A" w:rsidP="6642ECB1">
            <w:pPr>
              <w:spacing w:after="0" w:line="240" w:lineRule="auto"/>
              <w:rPr>
                <w:rFonts w:ascii="Calibri" w:eastAsia="Calibri" w:hAnsi="Calibri" w:cs="Calibri"/>
                <w:szCs w:val="21"/>
                <w14:ligatures w14:val="none"/>
              </w:rPr>
            </w:pPr>
            <w:r w:rsidRPr="0029605A">
              <w:rPr>
                <w:rFonts w:ascii="Calibri" w:hAnsi="Calibri" w:cs="Calibri"/>
                <w:lang w:eastAsia="en-GB"/>
                <w14:ligatures w14:val="none"/>
              </w:rPr>
              <w:t xml:space="preserve">2.4 </w:t>
            </w:r>
            <w:r w:rsidRPr="6642ECB1">
              <w:rPr>
                <w:rFonts w:ascii="Arial" w:eastAsia="Arial" w:hAnsi="Arial" w:cs="Arial"/>
                <w:sz w:val="20"/>
                <w:szCs w:val="20"/>
                <w:lang w:val="en-GB"/>
              </w:rPr>
              <w:t>Ensure</w:t>
            </w:r>
            <w:r w:rsidR="7CABAAFA" w:rsidRPr="6642ECB1">
              <w:rPr>
                <w:rFonts w:ascii="Arial" w:eastAsia="Arial" w:hAnsi="Arial" w:cs="Arial"/>
                <w:sz w:val="20"/>
                <w:szCs w:val="20"/>
                <w:lang w:val="en-GB"/>
              </w:rPr>
              <w:t xml:space="preserve"> the immunisation health workforce is regularly supported by performance management systems, including supportive supervision and continuous professional development</w:t>
            </w:r>
          </w:p>
        </w:tc>
      </w:tr>
      <w:tr w:rsidR="00A45FE2" w:rsidRPr="0029605A" w14:paraId="10CDED7D" w14:textId="77777777" w:rsidTr="5C2025E1">
        <w:trPr>
          <w:trHeight w:val="20"/>
        </w:trPr>
        <w:tc>
          <w:tcPr>
            <w:tcW w:w="3660" w:type="dxa"/>
            <w:vMerge/>
            <w:vAlign w:val="center"/>
            <w:hideMark/>
          </w:tcPr>
          <w:p w14:paraId="591BAF21" w14:textId="77777777" w:rsidR="00A45FE2" w:rsidRPr="0029605A" w:rsidRDefault="00A45FE2">
            <w:pPr>
              <w:spacing w:after="0" w:line="240" w:lineRule="auto"/>
              <w:rPr>
                <w:rFonts w:ascii="Arial" w:hAnsi="Arial" w:cs="Arial"/>
                <w:b/>
                <w:bCs/>
                <w:sz w:val="20"/>
                <w:szCs w:val="20"/>
                <w:lang w:eastAsia="en-GB"/>
                <w14:ligatures w14:val="none"/>
              </w:rPr>
            </w:pPr>
          </w:p>
        </w:tc>
        <w:tc>
          <w:tcPr>
            <w:tcW w:w="5520" w:type="dxa"/>
            <w:shd w:val="clear" w:color="auto" w:fill="auto"/>
            <w:hideMark/>
          </w:tcPr>
          <w:p w14:paraId="161A7A2E" w14:textId="122C3DF4" w:rsidR="00A45FE2" w:rsidRPr="0029605A" w:rsidRDefault="00E07C0A" w:rsidP="6642ECB1">
            <w:pPr>
              <w:spacing w:after="0" w:line="240" w:lineRule="auto"/>
              <w:rPr>
                <w:rFonts w:ascii="Calibri" w:eastAsia="Calibri" w:hAnsi="Calibri" w:cs="Calibri"/>
                <w:szCs w:val="21"/>
                <w14:ligatures w14:val="none"/>
              </w:rPr>
            </w:pPr>
            <w:r w:rsidRPr="0029605A">
              <w:rPr>
                <w:rFonts w:ascii="Calibri" w:hAnsi="Calibri" w:cs="Calibri"/>
                <w:lang w:eastAsia="en-GB"/>
                <w14:ligatures w14:val="none"/>
              </w:rPr>
              <w:t xml:space="preserve">2.5 </w:t>
            </w:r>
            <w:r w:rsidRPr="6642ECB1">
              <w:rPr>
                <w:rFonts w:ascii="Arial" w:eastAsia="Arial" w:hAnsi="Arial" w:cs="Arial"/>
                <w:sz w:val="20"/>
                <w:szCs w:val="20"/>
                <w:lang w:val="en-GB"/>
              </w:rPr>
              <w:t>Improve</w:t>
            </w:r>
            <w:r w:rsidR="0EAACE91" w:rsidRPr="6642ECB1">
              <w:rPr>
                <w:rFonts w:ascii="Arial" w:eastAsia="Arial" w:hAnsi="Arial" w:cs="Arial"/>
                <w:sz w:val="20"/>
                <w:szCs w:val="20"/>
                <w:lang w:val="en-GB"/>
              </w:rPr>
              <w:t xml:space="preserve"> distribution and retention of health workers to increase equitable access to immunisation services</w:t>
            </w:r>
          </w:p>
        </w:tc>
      </w:tr>
      <w:tr w:rsidR="6642ECB1" w14:paraId="3C13D740" w14:textId="77777777" w:rsidTr="5C2025E1">
        <w:trPr>
          <w:trHeight w:val="20"/>
        </w:trPr>
        <w:tc>
          <w:tcPr>
            <w:tcW w:w="3660" w:type="dxa"/>
            <w:vMerge/>
            <w:vAlign w:val="center"/>
            <w:hideMark/>
          </w:tcPr>
          <w:p w14:paraId="25623009" w14:textId="77777777" w:rsidR="00B94293" w:rsidRDefault="00B94293"/>
        </w:tc>
        <w:tc>
          <w:tcPr>
            <w:tcW w:w="5520" w:type="dxa"/>
            <w:shd w:val="clear" w:color="auto" w:fill="auto"/>
            <w:hideMark/>
          </w:tcPr>
          <w:p w14:paraId="4497EDDE" w14:textId="5F862642" w:rsidR="0EAACE91" w:rsidRDefault="0C01F5DF" w:rsidP="5C2025E1">
            <w:pPr>
              <w:spacing w:line="240" w:lineRule="auto"/>
              <w:rPr>
                <w:rFonts w:ascii="Calibri" w:eastAsia="Calibri" w:hAnsi="Calibri" w:cs="Calibri"/>
              </w:rPr>
            </w:pPr>
            <w:r w:rsidRPr="5C2025E1">
              <w:rPr>
                <w:rFonts w:ascii="Calibri" w:hAnsi="Calibri" w:cs="Calibri"/>
                <w:lang w:eastAsia="en-GB"/>
              </w:rPr>
              <w:t xml:space="preserve">2.6 </w:t>
            </w:r>
            <w:r w:rsidRPr="5C2025E1">
              <w:rPr>
                <w:rFonts w:ascii="Arial" w:eastAsia="Arial" w:hAnsi="Arial" w:cs="Arial"/>
                <w:sz w:val="20"/>
                <w:szCs w:val="20"/>
                <w:lang w:val="en-GB"/>
              </w:rPr>
              <w:t xml:space="preserve">Address </w:t>
            </w:r>
            <w:r w:rsidR="25B0BC5C" w:rsidRPr="5C2025E1">
              <w:rPr>
                <w:rFonts w:ascii="Arial" w:eastAsia="Arial" w:hAnsi="Arial" w:cs="Arial"/>
                <w:sz w:val="20"/>
                <w:szCs w:val="20"/>
                <w:lang w:val="en-GB"/>
              </w:rPr>
              <w:t>equity</w:t>
            </w:r>
            <w:r w:rsidRPr="5C2025E1">
              <w:rPr>
                <w:rFonts w:ascii="Arial" w:eastAsia="Arial" w:hAnsi="Arial" w:cs="Arial"/>
                <w:sz w:val="20"/>
                <w:szCs w:val="20"/>
                <w:lang w:val="en-GB"/>
              </w:rPr>
              <w:t xml:space="preserve"> and protection considerations in policies and practices relevant to healthcare providers</w:t>
            </w:r>
          </w:p>
        </w:tc>
      </w:tr>
      <w:tr w:rsidR="00A45FE2" w:rsidRPr="0029605A" w14:paraId="5FD61775" w14:textId="77777777" w:rsidTr="5C2025E1">
        <w:trPr>
          <w:trHeight w:val="20"/>
        </w:trPr>
        <w:tc>
          <w:tcPr>
            <w:tcW w:w="3660" w:type="dxa"/>
            <w:vMerge/>
            <w:vAlign w:val="center"/>
            <w:hideMark/>
          </w:tcPr>
          <w:p w14:paraId="471C7F6B" w14:textId="77777777" w:rsidR="00A45FE2" w:rsidRPr="0029605A" w:rsidRDefault="00A45FE2">
            <w:pPr>
              <w:spacing w:after="0" w:line="240" w:lineRule="auto"/>
              <w:rPr>
                <w:rFonts w:ascii="Arial" w:hAnsi="Arial" w:cs="Arial"/>
                <w:b/>
                <w:bCs/>
                <w:sz w:val="20"/>
                <w:szCs w:val="20"/>
                <w:lang w:eastAsia="en-GB"/>
                <w14:ligatures w14:val="none"/>
              </w:rPr>
            </w:pPr>
          </w:p>
        </w:tc>
        <w:tc>
          <w:tcPr>
            <w:tcW w:w="5520" w:type="dxa"/>
            <w:shd w:val="clear" w:color="auto" w:fill="auto"/>
            <w:hideMark/>
          </w:tcPr>
          <w:p w14:paraId="2B510FC1" w14:textId="013A941F" w:rsidR="00A45FE2" w:rsidRPr="0029605A" w:rsidRDefault="00A45FE2">
            <w:pPr>
              <w:spacing w:after="0" w:line="240" w:lineRule="auto"/>
              <w:rPr>
                <w:rFonts w:ascii="Calibri" w:hAnsi="Calibri" w:cs="Calibri"/>
                <w:lang w:eastAsia="en-GB"/>
                <w14:ligatures w14:val="none"/>
              </w:rPr>
            </w:pPr>
            <w:r w:rsidRPr="0029605A">
              <w:rPr>
                <w:rFonts w:ascii="Calibri" w:hAnsi="Calibri" w:cs="Calibri"/>
                <w:lang w:eastAsia="en-GB"/>
                <w14:ligatures w14:val="none"/>
              </w:rPr>
              <w:t>2.</w:t>
            </w:r>
            <w:r w:rsidR="1D13B416" w:rsidRPr="0029605A">
              <w:rPr>
                <w:rFonts w:ascii="Calibri" w:hAnsi="Calibri" w:cs="Calibri"/>
                <w:lang w:eastAsia="en-GB"/>
                <w14:ligatures w14:val="none"/>
              </w:rPr>
              <w:t>7</w:t>
            </w:r>
            <w:r w:rsidRPr="0029605A">
              <w:rPr>
                <w:rFonts w:ascii="Calibri" w:hAnsi="Calibri" w:cs="Calibri"/>
                <w:lang w:eastAsia="en-GB"/>
                <w14:ligatures w14:val="none"/>
              </w:rPr>
              <w:t xml:space="preserve"> Other human resources for health objective</w:t>
            </w:r>
          </w:p>
        </w:tc>
      </w:tr>
      <w:tr w:rsidR="00A45FE2" w:rsidRPr="0029605A" w14:paraId="30B6EDBB" w14:textId="77777777" w:rsidTr="5C2025E1">
        <w:trPr>
          <w:trHeight w:val="20"/>
        </w:trPr>
        <w:tc>
          <w:tcPr>
            <w:tcW w:w="3660" w:type="dxa"/>
            <w:vMerge w:val="restart"/>
            <w:shd w:val="clear" w:color="auto" w:fill="auto"/>
            <w:vAlign w:val="center"/>
            <w:hideMark/>
          </w:tcPr>
          <w:p w14:paraId="334ED41F" w14:textId="6A21CAA5" w:rsidR="00A45FE2" w:rsidRPr="0029605A" w:rsidRDefault="00A45FE2">
            <w:pPr>
              <w:spacing w:after="0" w:line="240" w:lineRule="auto"/>
              <w:rPr>
                <w:rFonts w:ascii="Arial" w:hAnsi="Arial" w:cs="Arial"/>
                <w:b/>
                <w:bCs/>
                <w:sz w:val="20"/>
                <w:szCs w:val="20"/>
                <w:lang w:eastAsia="en-GB"/>
                <w14:ligatures w14:val="none"/>
              </w:rPr>
            </w:pPr>
            <w:r w:rsidRPr="0029605A">
              <w:rPr>
                <w:rFonts w:ascii="Arial" w:hAnsi="Arial" w:cs="Arial"/>
                <w:b/>
                <w:bCs/>
                <w:sz w:val="20"/>
                <w:szCs w:val="20"/>
                <w:lang w:eastAsia="en-GB"/>
                <w14:ligatures w14:val="none"/>
              </w:rPr>
              <w:t>3. Supply Chain</w:t>
            </w:r>
          </w:p>
        </w:tc>
        <w:tc>
          <w:tcPr>
            <w:tcW w:w="5520" w:type="dxa"/>
            <w:shd w:val="clear" w:color="auto" w:fill="auto"/>
            <w:hideMark/>
          </w:tcPr>
          <w:p w14:paraId="722C8353" w14:textId="67972A87" w:rsidR="00A45FE2" w:rsidRPr="0029605A" w:rsidRDefault="00A45FE2">
            <w:pPr>
              <w:spacing w:after="0" w:line="240" w:lineRule="auto"/>
              <w:rPr>
                <w:rFonts w:ascii="Calibri" w:hAnsi="Calibri" w:cs="Calibri"/>
                <w:lang w:eastAsia="en-GB"/>
                <w14:ligatures w14:val="none"/>
              </w:rPr>
            </w:pPr>
            <w:r w:rsidRPr="0029605A">
              <w:rPr>
                <w:rFonts w:ascii="Calibri" w:hAnsi="Calibri" w:cs="Calibri"/>
                <w:lang w:eastAsia="en-GB"/>
                <w14:ligatures w14:val="none"/>
              </w:rPr>
              <w:t xml:space="preserve">3.1 Improve design of </w:t>
            </w:r>
            <w:r w:rsidR="00077603" w:rsidRPr="0029605A">
              <w:rPr>
                <w:rFonts w:ascii="Calibri" w:hAnsi="Calibri" w:cs="Calibri"/>
                <w:lang w:eastAsia="en-GB"/>
                <w14:ligatures w14:val="none"/>
              </w:rPr>
              <w:t>immunization</w:t>
            </w:r>
            <w:r w:rsidRPr="0029605A">
              <w:rPr>
                <w:rFonts w:ascii="Calibri" w:hAnsi="Calibri" w:cs="Calibri"/>
                <w:lang w:eastAsia="en-GB"/>
                <w14:ligatures w14:val="none"/>
              </w:rPr>
              <w:t xml:space="preserve"> supply chain</w:t>
            </w:r>
            <w:r w:rsidR="00BD4F92">
              <w:rPr>
                <w:rFonts w:ascii="Calibri" w:hAnsi="Calibri" w:cs="Calibri"/>
                <w:lang w:eastAsia="en-GB"/>
                <w14:ligatures w14:val="none"/>
              </w:rPr>
              <w:t>s</w:t>
            </w:r>
            <w:r w:rsidRPr="0029605A">
              <w:rPr>
                <w:rFonts w:ascii="Calibri" w:hAnsi="Calibri" w:cs="Calibri"/>
                <w:lang w:eastAsia="en-GB"/>
                <w14:ligatures w14:val="none"/>
              </w:rPr>
              <w:t xml:space="preserve"> to improve efficiency and vaccine availability</w:t>
            </w:r>
            <w:r w:rsidR="00BD4F92">
              <w:rPr>
                <w:rFonts w:ascii="Calibri" w:hAnsi="Calibri" w:cs="Calibri"/>
                <w:lang w:eastAsia="en-GB"/>
                <w14:ligatures w14:val="none"/>
              </w:rPr>
              <w:t xml:space="preserve">, </w:t>
            </w:r>
            <w:r w:rsidR="00BD4F92" w:rsidRPr="00BD4F92">
              <w:rPr>
                <w:rFonts w:ascii="Calibri" w:hAnsi="Calibri" w:cs="Calibri"/>
                <w:lang w:eastAsia="en-GB"/>
                <w14:ligatures w14:val="none"/>
              </w:rPr>
              <w:t>especially for last-mile delivery</w:t>
            </w:r>
          </w:p>
        </w:tc>
      </w:tr>
      <w:tr w:rsidR="00A45FE2" w:rsidRPr="0029605A" w14:paraId="21D3BCED" w14:textId="77777777" w:rsidTr="5C2025E1">
        <w:trPr>
          <w:trHeight w:val="20"/>
        </w:trPr>
        <w:tc>
          <w:tcPr>
            <w:tcW w:w="3660" w:type="dxa"/>
            <w:vMerge/>
            <w:vAlign w:val="center"/>
            <w:hideMark/>
          </w:tcPr>
          <w:p w14:paraId="74CAEC08" w14:textId="77777777" w:rsidR="00A45FE2" w:rsidRPr="0029605A" w:rsidRDefault="00A45FE2">
            <w:pPr>
              <w:spacing w:after="0" w:line="240" w:lineRule="auto"/>
              <w:rPr>
                <w:rFonts w:ascii="Arial" w:hAnsi="Arial" w:cs="Arial"/>
                <w:b/>
                <w:bCs/>
                <w:sz w:val="20"/>
                <w:szCs w:val="20"/>
                <w:lang w:eastAsia="en-GB"/>
                <w14:ligatures w14:val="none"/>
              </w:rPr>
            </w:pPr>
          </w:p>
        </w:tc>
        <w:tc>
          <w:tcPr>
            <w:tcW w:w="5520" w:type="dxa"/>
            <w:shd w:val="clear" w:color="auto" w:fill="auto"/>
            <w:hideMark/>
          </w:tcPr>
          <w:p w14:paraId="27CDEB97" w14:textId="77777777" w:rsidR="00A45FE2" w:rsidRPr="0029605A" w:rsidRDefault="00A45FE2">
            <w:pPr>
              <w:spacing w:after="0" w:line="240" w:lineRule="auto"/>
              <w:rPr>
                <w:rFonts w:ascii="Calibri" w:hAnsi="Calibri" w:cs="Calibri"/>
                <w:lang w:eastAsia="en-GB"/>
                <w14:ligatures w14:val="none"/>
              </w:rPr>
            </w:pPr>
            <w:r w:rsidRPr="0029605A">
              <w:rPr>
                <w:rFonts w:ascii="Calibri" w:hAnsi="Calibri" w:cs="Calibri"/>
                <w:lang w:eastAsia="en-GB"/>
                <w14:ligatures w14:val="none"/>
              </w:rPr>
              <w:t>3.2 Improve stock management for vaccines and devices to avoid facility-level stock-outs</w:t>
            </w:r>
          </w:p>
        </w:tc>
      </w:tr>
      <w:tr w:rsidR="00A45FE2" w:rsidRPr="0029605A" w14:paraId="54A13E37" w14:textId="77777777" w:rsidTr="5C2025E1">
        <w:trPr>
          <w:trHeight w:val="20"/>
        </w:trPr>
        <w:tc>
          <w:tcPr>
            <w:tcW w:w="3660" w:type="dxa"/>
            <w:vMerge/>
            <w:vAlign w:val="center"/>
            <w:hideMark/>
          </w:tcPr>
          <w:p w14:paraId="530384FF" w14:textId="77777777" w:rsidR="00A45FE2" w:rsidRPr="0029605A" w:rsidRDefault="00A45FE2">
            <w:pPr>
              <w:spacing w:after="0" w:line="240" w:lineRule="auto"/>
              <w:rPr>
                <w:rFonts w:ascii="Arial" w:hAnsi="Arial" w:cs="Arial"/>
                <w:b/>
                <w:bCs/>
                <w:sz w:val="20"/>
                <w:szCs w:val="20"/>
                <w:lang w:eastAsia="en-GB"/>
                <w14:ligatures w14:val="none"/>
              </w:rPr>
            </w:pPr>
          </w:p>
        </w:tc>
        <w:tc>
          <w:tcPr>
            <w:tcW w:w="5520" w:type="dxa"/>
            <w:shd w:val="clear" w:color="auto" w:fill="auto"/>
            <w:hideMark/>
          </w:tcPr>
          <w:p w14:paraId="49120D9E" w14:textId="2A550F0C" w:rsidR="00A45FE2" w:rsidRPr="0029605A" w:rsidRDefault="00A45FE2">
            <w:pPr>
              <w:spacing w:after="0" w:line="240" w:lineRule="auto"/>
              <w:rPr>
                <w:rFonts w:ascii="Calibri" w:hAnsi="Calibri" w:cs="Calibri"/>
                <w:lang w:eastAsia="en-GB"/>
                <w14:ligatures w14:val="none"/>
              </w:rPr>
            </w:pPr>
            <w:r w:rsidRPr="0029605A">
              <w:rPr>
                <w:rFonts w:ascii="Calibri" w:hAnsi="Calibri" w:cs="Calibri"/>
                <w:lang w:eastAsia="en-GB"/>
                <w14:ligatures w14:val="none"/>
              </w:rPr>
              <w:t>3.3 Increase capacity and quality of vaccine storage</w:t>
            </w:r>
            <w:r w:rsidR="00F70AC4" w:rsidRPr="00FF492C">
              <w:rPr>
                <w:rFonts w:ascii="Calibri" w:hAnsi="Calibri" w:cs="Calibri"/>
                <w:lang w:eastAsia="en-GB"/>
                <w14:ligatures w14:val="none"/>
              </w:rPr>
              <w:t xml:space="preserve">, </w:t>
            </w:r>
            <w:r w:rsidR="00F70AC4" w:rsidRPr="00146E19">
              <w:rPr>
                <w:rFonts w:ascii="Calibri" w:hAnsi="Calibri" w:cs="Calibri"/>
                <w:lang w:eastAsia="en-GB"/>
                <w14:ligatures w14:val="none"/>
              </w:rPr>
              <w:t>(CCE) infrastructure</w:t>
            </w:r>
            <w:r w:rsidR="00F70AC4" w:rsidRPr="00FF492C">
              <w:rPr>
                <w:rFonts w:ascii="Calibri" w:hAnsi="Calibri" w:cs="Calibri"/>
                <w:lang w:eastAsia="en-GB"/>
                <w14:ligatures w14:val="none"/>
              </w:rPr>
              <w:t>,</w:t>
            </w:r>
            <w:r w:rsidRPr="0029605A">
              <w:rPr>
                <w:rFonts w:ascii="Calibri" w:hAnsi="Calibri" w:cs="Calibri"/>
                <w:lang w:eastAsia="en-GB"/>
                <w14:ligatures w14:val="none"/>
              </w:rPr>
              <w:t xml:space="preserve"> </w:t>
            </w:r>
            <w:r w:rsidR="0B1C65B4" w:rsidRPr="00146E19">
              <w:rPr>
                <w:rFonts w:ascii="Calibri" w:hAnsi="Calibri" w:cs="Calibri"/>
                <w:lang w:eastAsia="en-GB"/>
                <w14:ligatures w14:val="none"/>
              </w:rPr>
              <w:t>performance monit</w:t>
            </w:r>
            <w:r w:rsidR="00167E02">
              <w:rPr>
                <w:rFonts w:ascii="Calibri" w:hAnsi="Calibri" w:cs="Calibri"/>
                <w:lang w:eastAsia="en-GB"/>
                <w14:ligatures w14:val="none"/>
              </w:rPr>
              <w:t>o</w:t>
            </w:r>
            <w:r w:rsidR="0B1C65B4" w:rsidRPr="00146E19">
              <w:rPr>
                <w:rFonts w:ascii="Calibri" w:hAnsi="Calibri" w:cs="Calibri"/>
                <w:lang w:eastAsia="en-GB"/>
                <w14:ligatures w14:val="none"/>
              </w:rPr>
              <w:t>ring and maintenance</w:t>
            </w:r>
            <w:r w:rsidR="00F70AC4" w:rsidRPr="00FF492C">
              <w:rPr>
                <w:rFonts w:ascii="Calibri" w:hAnsi="Calibri" w:cs="Calibri"/>
                <w:lang w:eastAsia="en-GB"/>
                <w14:ligatures w14:val="none"/>
              </w:rPr>
              <w:t>,</w:t>
            </w:r>
            <w:r w:rsidRPr="0029605A">
              <w:rPr>
                <w:rFonts w:ascii="Calibri" w:hAnsi="Calibri" w:cs="Calibri"/>
                <w:lang w:eastAsia="en-GB"/>
                <w14:ligatures w14:val="none"/>
              </w:rPr>
              <w:t xml:space="preserve"> and distribution to improve vaccine availability, especially in </w:t>
            </w:r>
            <w:r w:rsidR="005579D2" w:rsidRPr="00FF492C">
              <w:rPr>
                <w:rFonts w:ascii="Calibri" w:hAnsi="Calibri" w:cs="Calibri"/>
                <w:lang w:eastAsia="en-GB"/>
                <w14:ligatures w14:val="none"/>
              </w:rPr>
              <w:t>missed communities</w:t>
            </w:r>
          </w:p>
        </w:tc>
      </w:tr>
      <w:tr w:rsidR="00A45FE2" w:rsidRPr="0029605A" w14:paraId="6CBDAF50" w14:textId="77777777" w:rsidTr="5C2025E1">
        <w:trPr>
          <w:trHeight w:val="20"/>
        </w:trPr>
        <w:tc>
          <w:tcPr>
            <w:tcW w:w="3660" w:type="dxa"/>
            <w:vMerge/>
            <w:vAlign w:val="center"/>
            <w:hideMark/>
          </w:tcPr>
          <w:p w14:paraId="48DC9953" w14:textId="77777777" w:rsidR="00A45FE2" w:rsidRPr="0029605A" w:rsidRDefault="00A45FE2">
            <w:pPr>
              <w:spacing w:after="0" w:line="240" w:lineRule="auto"/>
              <w:rPr>
                <w:rFonts w:ascii="Arial" w:hAnsi="Arial" w:cs="Arial"/>
                <w:b/>
                <w:bCs/>
                <w:sz w:val="20"/>
                <w:szCs w:val="20"/>
                <w:lang w:eastAsia="en-GB"/>
                <w14:ligatures w14:val="none"/>
              </w:rPr>
            </w:pPr>
          </w:p>
        </w:tc>
        <w:tc>
          <w:tcPr>
            <w:tcW w:w="5520" w:type="dxa"/>
            <w:shd w:val="clear" w:color="auto" w:fill="auto"/>
            <w:hideMark/>
          </w:tcPr>
          <w:p w14:paraId="51F2DAB8" w14:textId="1801D02E" w:rsidR="00A45FE2" w:rsidRPr="0029605A" w:rsidRDefault="00A45FE2">
            <w:pPr>
              <w:spacing w:after="0" w:line="240" w:lineRule="auto"/>
              <w:rPr>
                <w:rFonts w:ascii="Calibri" w:hAnsi="Calibri" w:cs="Calibri"/>
                <w:lang w:eastAsia="en-GB"/>
                <w14:ligatures w14:val="none"/>
              </w:rPr>
            </w:pPr>
            <w:r w:rsidRPr="00FF492C">
              <w:rPr>
                <w:rFonts w:ascii="Calibri" w:hAnsi="Calibri" w:cs="Calibri"/>
                <w:lang w:eastAsia="en-GB"/>
                <w14:ligatures w14:val="none"/>
              </w:rPr>
              <w:t xml:space="preserve">3.4 </w:t>
            </w:r>
            <w:r w:rsidR="007E5010" w:rsidRPr="00FF492C">
              <w:rPr>
                <w:rFonts w:ascii="Calibri" w:hAnsi="Calibri" w:cs="Calibri"/>
                <w:lang w:eastAsia="en-GB"/>
                <w14:ligatures w14:val="none"/>
              </w:rPr>
              <w:t xml:space="preserve">Scale-up </w:t>
            </w:r>
            <w:r w:rsidR="007E5010" w:rsidRPr="00146E19">
              <w:rPr>
                <w:rFonts w:ascii="Calibri" w:hAnsi="Calibri" w:cs="Calibri"/>
                <w:lang w:eastAsia="en-GB"/>
                <w14:ligatures w14:val="none"/>
              </w:rPr>
              <w:t xml:space="preserve">supply chain data visibility and use </w:t>
            </w:r>
            <w:r w:rsidR="007E5010" w:rsidRPr="00FF492C">
              <w:rPr>
                <w:rFonts w:ascii="Calibri" w:hAnsi="Calibri" w:cs="Calibri"/>
                <w:lang w:eastAsia="en-GB"/>
                <w14:ligatures w14:val="none"/>
              </w:rPr>
              <w:t xml:space="preserve">(e.g. integrated </w:t>
            </w:r>
            <w:proofErr w:type="spellStart"/>
            <w:r w:rsidR="007E5010" w:rsidRPr="00FF492C">
              <w:rPr>
                <w:rFonts w:ascii="Calibri" w:hAnsi="Calibri" w:cs="Calibri"/>
                <w:lang w:eastAsia="en-GB"/>
                <w14:ligatures w14:val="none"/>
              </w:rPr>
              <w:t>eLMIS</w:t>
            </w:r>
            <w:proofErr w:type="spellEnd"/>
            <w:r w:rsidR="007E5010" w:rsidRPr="00FF492C">
              <w:rPr>
                <w:rFonts w:ascii="Calibri" w:hAnsi="Calibri" w:cs="Calibri"/>
                <w:lang w:eastAsia="en-GB"/>
                <w14:ligatures w14:val="none"/>
              </w:rPr>
              <w:t xml:space="preserve"> and traceability mechanisms), including </w:t>
            </w:r>
            <w:r w:rsidR="00077603" w:rsidRPr="00FF492C">
              <w:rPr>
                <w:rFonts w:ascii="Calibri" w:hAnsi="Calibri" w:cs="Calibri"/>
                <w:lang w:eastAsia="en-GB"/>
                <w14:ligatures w14:val="none"/>
              </w:rPr>
              <w:t>digitizing</w:t>
            </w:r>
            <w:r w:rsidR="007E5010" w:rsidRPr="00FF492C">
              <w:rPr>
                <w:rFonts w:ascii="Calibri" w:hAnsi="Calibri" w:cs="Calibri"/>
                <w:lang w:eastAsia="en-GB"/>
                <w14:ligatures w14:val="none"/>
              </w:rPr>
              <w:t xml:space="preserve"> stock </w:t>
            </w:r>
            <w:r w:rsidR="6C0933A5" w:rsidRPr="00FF492C">
              <w:rPr>
                <w:rFonts w:ascii="Calibri" w:hAnsi="Calibri" w:cs="Calibri"/>
                <w:lang w:eastAsia="en-GB"/>
                <w14:ligatures w14:val="none"/>
              </w:rPr>
              <w:t xml:space="preserve">and CCE </w:t>
            </w:r>
            <w:r w:rsidR="007E5010" w:rsidRPr="00FF492C">
              <w:rPr>
                <w:rFonts w:ascii="Calibri" w:hAnsi="Calibri" w:cs="Calibri"/>
                <w:lang w:eastAsia="en-GB"/>
                <w14:ligatures w14:val="none"/>
              </w:rPr>
              <w:t xml:space="preserve">data using </w:t>
            </w:r>
            <w:proofErr w:type="spellStart"/>
            <w:r w:rsidR="007E5010" w:rsidRPr="00FF492C">
              <w:rPr>
                <w:rFonts w:ascii="Calibri" w:hAnsi="Calibri" w:cs="Calibri"/>
                <w:lang w:eastAsia="en-GB"/>
                <w14:ligatures w14:val="none"/>
              </w:rPr>
              <w:t>eLMIS</w:t>
            </w:r>
            <w:proofErr w:type="spellEnd"/>
            <w:r w:rsidR="007E5010" w:rsidRPr="00FF492C">
              <w:rPr>
                <w:rFonts w:ascii="Calibri" w:hAnsi="Calibri" w:cs="Calibri"/>
                <w:lang w:eastAsia="en-GB"/>
                <w14:ligatures w14:val="none"/>
              </w:rPr>
              <w:t>.</w:t>
            </w:r>
            <w:r w:rsidRPr="0029605A">
              <w:rPr>
                <w:rFonts w:ascii="Calibri" w:hAnsi="Calibri" w:cs="Calibri"/>
                <w:lang w:eastAsia="en-GB"/>
                <w14:ligatures w14:val="none"/>
              </w:rPr>
              <w:t xml:space="preserve"> </w:t>
            </w:r>
          </w:p>
        </w:tc>
      </w:tr>
      <w:tr w:rsidR="00A45FE2" w:rsidRPr="0029605A" w14:paraId="74449A08" w14:textId="77777777" w:rsidTr="5C2025E1">
        <w:trPr>
          <w:trHeight w:val="20"/>
        </w:trPr>
        <w:tc>
          <w:tcPr>
            <w:tcW w:w="3660" w:type="dxa"/>
            <w:vMerge/>
            <w:vAlign w:val="center"/>
            <w:hideMark/>
          </w:tcPr>
          <w:p w14:paraId="43FB9489" w14:textId="77777777" w:rsidR="00A45FE2" w:rsidRPr="0029605A" w:rsidRDefault="00A45FE2">
            <w:pPr>
              <w:spacing w:after="0" w:line="240" w:lineRule="auto"/>
              <w:rPr>
                <w:rFonts w:ascii="Arial" w:hAnsi="Arial" w:cs="Arial"/>
                <w:b/>
                <w:bCs/>
                <w:sz w:val="20"/>
                <w:szCs w:val="20"/>
                <w:lang w:eastAsia="en-GB"/>
                <w14:ligatures w14:val="none"/>
              </w:rPr>
            </w:pPr>
          </w:p>
        </w:tc>
        <w:tc>
          <w:tcPr>
            <w:tcW w:w="5520" w:type="dxa"/>
            <w:shd w:val="clear" w:color="auto" w:fill="auto"/>
            <w:hideMark/>
          </w:tcPr>
          <w:p w14:paraId="257E2B01" w14:textId="28CB5968" w:rsidR="00A45FE2" w:rsidRPr="0029605A" w:rsidRDefault="00A45FE2">
            <w:pPr>
              <w:spacing w:after="0" w:line="240" w:lineRule="auto"/>
              <w:rPr>
                <w:rFonts w:ascii="Calibri" w:hAnsi="Calibri" w:cs="Calibri"/>
                <w:lang w:eastAsia="en-GB"/>
                <w14:ligatures w14:val="none"/>
              </w:rPr>
            </w:pPr>
            <w:r w:rsidRPr="0029605A">
              <w:rPr>
                <w:rFonts w:ascii="Calibri" w:hAnsi="Calibri" w:cs="Calibri"/>
                <w:lang w:eastAsia="en-GB"/>
                <w14:ligatures w14:val="none"/>
              </w:rPr>
              <w:t>3.5 Improve planning, coordination and monitoring of supply chain management at all levels</w:t>
            </w:r>
            <w:r w:rsidR="00681793" w:rsidRPr="00FF492C">
              <w:rPr>
                <w:rFonts w:ascii="Calibri" w:hAnsi="Calibri" w:cs="Calibri"/>
                <w:lang w:eastAsia="en-GB"/>
                <w14:ligatures w14:val="none"/>
              </w:rPr>
              <w:t xml:space="preserve"> including </w:t>
            </w:r>
            <w:r w:rsidR="00681793" w:rsidRPr="00146E19">
              <w:rPr>
                <w:rFonts w:ascii="Calibri" w:hAnsi="Calibri" w:cs="Calibri"/>
                <w:lang w:eastAsia="en-GB"/>
                <w14:ligatures w14:val="none"/>
              </w:rPr>
              <w:t>operational oversight at the national and subnational level.</w:t>
            </w:r>
          </w:p>
        </w:tc>
      </w:tr>
      <w:tr w:rsidR="00A45FE2" w:rsidRPr="0029605A" w14:paraId="7C32397E" w14:textId="77777777" w:rsidTr="5C2025E1">
        <w:trPr>
          <w:trHeight w:val="20"/>
        </w:trPr>
        <w:tc>
          <w:tcPr>
            <w:tcW w:w="3660" w:type="dxa"/>
            <w:vMerge/>
            <w:vAlign w:val="center"/>
            <w:hideMark/>
          </w:tcPr>
          <w:p w14:paraId="06D6087D" w14:textId="77777777" w:rsidR="00A45FE2" w:rsidRPr="0029605A" w:rsidRDefault="00A45FE2">
            <w:pPr>
              <w:spacing w:after="0" w:line="240" w:lineRule="auto"/>
              <w:rPr>
                <w:rFonts w:ascii="Arial" w:hAnsi="Arial" w:cs="Arial"/>
                <w:b/>
                <w:bCs/>
                <w:sz w:val="20"/>
                <w:szCs w:val="20"/>
                <w:lang w:eastAsia="en-GB"/>
                <w14:ligatures w14:val="none"/>
              </w:rPr>
            </w:pPr>
          </w:p>
        </w:tc>
        <w:tc>
          <w:tcPr>
            <w:tcW w:w="5520" w:type="dxa"/>
            <w:shd w:val="clear" w:color="auto" w:fill="auto"/>
            <w:hideMark/>
          </w:tcPr>
          <w:p w14:paraId="5C106652" w14:textId="77777777" w:rsidR="00A45FE2" w:rsidRPr="0029605A" w:rsidRDefault="00A45FE2">
            <w:pPr>
              <w:spacing w:after="0" w:line="240" w:lineRule="auto"/>
              <w:rPr>
                <w:rFonts w:ascii="Calibri" w:hAnsi="Calibri" w:cs="Calibri"/>
                <w:lang w:eastAsia="en-GB"/>
                <w14:ligatures w14:val="none"/>
              </w:rPr>
            </w:pPr>
            <w:r w:rsidRPr="0029605A">
              <w:rPr>
                <w:rFonts w:ascii="Calibri" w:hAnsi="Calibri" w:cs="Calibri"/>
                <w:lang w:eastAsia="en-GB"/>
                <w14:ligatures w14:val="none"/>
              </w:rPr>
              <w:t>3.6 Strengthen waste management to reduce infection risk and/or environmental impact</w:t>
            </w:r>
          </w:p>
        </w:tc>
      </w:tr>
      <w:tr w:rsidR="00A45FE2" w:rsidRPr="0029605A" w14:paraId="47F0C0E8" w14:textId="77777777" w:rsidTr="5C2025E1">
        <w:trPr>
          <w:trHeight w:val="20"/>
        </w:trPr>
        <w:tc>
          <w:tcPr>
            <w:tcW w:w="3660" w:type="dxa"/>
            <w:vMerge/>
            <w:vAlign w:val="center"/>
            <w:hideMark/>
          </w:tcPr>
          <w:p w14:paraId="2DD49195" w14:textId="77777777" w:rsidR="00A45FE2" w:rsidRPr="0029605A" w:rsidRDefault="00A45FE2">
            <w:pPr>
              <w:spacing w:after="0" w:line="240" w:lineRule="auto"/>
              <w:rPr>
                <w:rFonts w:ascii="Arial" w:hAnsi="Arial" w:cs="Arial"/>
                <w:b/>
                <w:bCs/>
                <w:sz w:val="20"/>
                <w:szCs w:val="20"/>
                <w:lang w:eastAsia="en-GB"/>
                <w14:ligatures w14:val="none"/>
              </w:rPr>
            </w:pPr>
          </w:p>
        </w:tc>
        <w:tc>
          <w:tcPr>
            <w:tcW w:w="5520" w:type="dxa"/>
            <w:shd w:val="clear" w:color="auto" w:fill="auto"/>
            <w:hideMark/>
          </w:tcPr>
          <w:p w14:paraId="4EE1CFE1" w14:textId="77777777" w:rsidR="00A45FE2" w:rsidRPr="0029605A" w:rsidRDefault="00A45FE2">
            <w:pPr>
              <w:spacing w:after="0" w:line="240" w:lineRule="auto"/>
              <w:rPr>
                <w:rFonts w:ascii="Calibri" w:hAnsi="Calibri" w:cs="Calibri"/>
                <w:lang w:eastAsia="en-GB"/>
                <w14:ligatures w14:val="none"/>
              </w:rPr>
            </w:pPr>
            <w:r w:rsidRPr="0029605A">
              <w:rPr>
                <w:rFonts w:ascii="Calibri" w:hAnsi="Calibri" w:cs="Calibri"/>
                <w:lang w:eastAsia="en-GB"/>
                <w14:ligatures w14:val="none"/>
              </w:rPr>
              <w:t>3.7 Other supply chain objective</w:t>
            </w:r>
          </w:p>
        </w:tc>
      </w:tr>
      <w:tr w:rsidR="00A45FE2" w:rsidRPr="0029605A" w14:paraId="2BD5588F" w14:textId="77777777" w:rsidTr="5C2025E1">
        <w:trPr>
          <w:trHeight w:val="20"/>
        </w:trPr>
        <w:tc>
          <w:tcPr>
            <w:tcW w:w="3660" w:type="dxa"/>
            <w:vMerge w:val="restart"/>
            <w:shd w:val="clear" w:color="auto" w:fill="auto"/>
            <w:vAlign w:val="center"/>
            <w:hideMark/>
          </w:tcPr>
          <w:p w14:paraId="7A2559C5" w14:textId="09117132" w:rsidR="00A45FE2" w:rsidRPr="0029605A" w:rsidRDefault="00A45FE2">
            <w:pPr>
              <w:spacing w:after="0" w:line="240" w:lineRule="auto"/>
              <w:rPr>
                <w:rFonts w:ascii="Arial" w:hAnsi="Arial" w:cs="Arial"/>
                <w:b/>
                <w:bCs/>
                <w:sz w:val="20"/>
                <w:szCs w:val="20"/>
                <w:lang w:eastAsia="en-GB"/>
                <w14:ligatures w14:val="none"/>
              </w:rPr>
            </w:pPr>
            <w:r w:rsidRPr="0029605A">
              <w:rPr>
                <w:rFonts w:ascii="Arial" w:hAnsi="Arial" w:cs="Arial"/>
                <w:b/>
                <w:bCs/>
                <w:sz w:val="20"/>
                <w:szCs w:val="20"/>
                <w:lang w:eastAsia="en-GB"/>
                <w14:ligatures w14:val="none"/>
              </w:rPr>
              <w:t xml:space="preserve">4. </w:t>
            </w:r>
            <w:r w:rsidR="00EA0748">
              <w:rPr>
                <w:rFonts w:ascii="Arial" w:hAnsi="Arial" w:cs="Arial"/>
                <w:b/>
                <w:bCs/>
                <w:sz w:val="20"/>
                <w:szCs w:val="20"/>
                <w:lang w:eastAsia="en-GB"/>
                <w14:ligatures w14:val="none"/>
              </w:rPr>
              <w:t>Data Monitoring and Learning, AEFI</w:t>
            </w:r>
          </w:p>
        </w:tc>
        <w:tc>
          <w:tcPr>
            <w:tcW w:w="5520" w:type="dxa"/>
            <w:shd w:val="clear" w:color="auto" w:fill="auto"/>
            <w:hideMark/>
          </w:tcPr>
          <w:p w14:paraId="05F1E470" w14:textId="77777777" w:rsidR="00A45FE2" w:rsidRPr="0029605A" w:rsidRDefault="00A45FE2">
            <w:pPr>
              <w:spacing w:after="0" w:line="240" w:lineRule="auto"/>
              <w:rPr>
                <w:rFonts w:ascii="Calibri" w:hAnsi="Calibri" w:cs="Calibri"/>
                <w:lang w:eastAsia="en-GB"/>
                <w14:ligatures w14:val="none"/>
              </w:rPr>
            </w:pPr>
            <w:r w:rsidRPr="0029605A">
              <w:rPr>
                <w:rFonts w:ascii="Calibri" w:hAnsi="Calibri" w:cs="Calibri"/>
                <w:lang w:eastAsia="en-GB"/>
                <w14:ligatures w14:val="none"/>
              </w:rPr>
              <w:t>4.1 Ensure timely, fit-for-purpose information is available at all levels of the system, and is used regularly and systematically to improve programmatic reach and performance</w:t>
            </w:r>
          </w:p>
        </w:tc>
      </w:tr>
      <w:tr w:rsidR="00A45FE2" w:rsidRPr="0029605A" w14:paraId="53F9B321" w14:textId="77777777" w:rsidTr="5C2025E1">
        <w:trPr>
          <w:trHeight w:val="20"/>
        </w:trPr>
        <w:tc>
          <w:tcPr>
            <w:tcW w:w="3660" w:type="dxa"/>
            <w:vMerge/>
            <w:vAlign w:val="center"/>
            <w:hideMark/>
          </w:tcPr>
          <w:p w14:paraId="32B31E72" w14:textId="77777777" w:rsidR="00A45FE2" w:rsidRPr="0029605A" w:rsidRDefault="00A45FE2">
            <w:pPr>
              <w:spacing w:after="0" w:line="240" w:lineRule="auto"/>
              <w:rPr>
                <w:rFonts w:ascii="Arial" w:hAnsi="Arial" w:cs="Arial"/>
                <w:b/>
                <w:bCs/>
                <w:sz w:val="20"/>
                <w:szCs w:val="20"/>
                <w:lang w:eastAsia="en-GB"/>
                <w14:ligatures w14:val="none"/>
              </w:rPr>
            </w:pPr>
          </w:p>
        </w:tc>
        <w:tc>
          <w:tcPr>
            <w:tcW w:w="5520" w:type="dxa"/>
            <w:shd w:val="clear" w:color="auto" w:fill="auto"/>
            <w:hideMark/>
          </w:tcPr>
          <w:p w14:paraId="1CA3D39B" w14:textId="77777777" w:rsidR="00A45FE2" w:rsidRPr="0029605A" w:rsidRDefault="00A45FE2">
            <w:pPr>
              <w:spacing w:after="0" w:line="240" w:lineRule="auto"/>
              <w:rPr>
                <w:rFonts w:ascii="Calibri" w:hAnsi="Calibri" w:cs="Calibri"/>
                <w:lang w:eastAsia="en-GB"/>
                <w14:ligatures w14:val="none"/>
              </w:rPr>
            </w:pPr>
            <w:r w:rsidRPr="0029605A">
              <w:rPr>
                <w:rFonts w:ascii="Calibri" w:hAnsi="Calibri" w:cs="Calibri"/>
                <w:lang w:eastAsia="en-GB"/>
                <w14:ligatures w14:val="none"/>
              </w:rPr>
              <w:t>4.2 Improve data use-related capacity, tools, evidence generation and/or systems for programme monitoring and learning, especially at the subnational level</w:t>
            </w:r>
          </w:p>
        </w:tc>
      </w:tr>
      <w:tr w:rsidR="00A45FE2" w:rsidRPr="0029605A" w14:paraId="3BB00DA6" w14:textId="77777777" w:rsidTr="5C2025E1">
        <w:trPr>
          <w:trHeight w:val="20"/>
        </w:trPr>
        <w:tc>
          <w:tcPr>
            <w:tcW w:w="3660" w:type="dxa"/>
            <w:vMerge/>
            <w:vAlign w:val="center"/>
            <w:hideMark/>
          </w:tcPr>
          <w:p w14:paraId="2D59E051" w14:textId="77777777" w:rsidR="00A45FE2" w:rsidRPr="0029605A" w:rsidRDefault="00A45FE2">
            <w:pPr>
              <w:spacing w:after="0" w:line="240" w:lineRule="auto"/>
              <w:rPr>
                <w:rFonts w:ascii="Arial" w:hAnsi="Arial" w:cs="Arial"/>
                <w:b/>
                <w:bCs/>
                <w:sz w:val="20"/>
                <w:szCs w:val="20"/>
                <w:lang w:eastAsia="en-GB"/>
                <w14:ligatures w14:val="none"/>
              </w:rPr>
            </w:pPr>
          </w:p>
        </w:tc>
        <w:tc>
          <w:tcPr>
            <w:tcW w:w="5520" w:type="dxa"/>
            <w:shd w:val="clear" w:color="auto" w:fill="auto"/>
            <w:hideMark/>
          </w:tcPr>
          <w:p w14:paraId="6BFF4968" w14:textId="77777777" w:rsidR="00A45FE2" w:rsidRPr="0029605A" w:rsidRDefault="00A45FE2">
            <w:pPr>
              <w:spacing w:after="0" w:line="240" w:lineRule="auto"/>
              <w:rPr>
                <w:rFonts w:ascii="Calibri" w:hAnsi="Calibri" w:cs="Calibri"/>
                <w:lang w:eastAsia="en-GB"/>
                <w14:ligatures w14:val="none"/>
              </w:rPr>
            </w:pPr>
            <w:r w:rsidRPr="0029605A">
              <w:rPr>
                <w:rFonts w:ascii="Calibri" w:hAnsi="Calibri" w:cs="Calibri"/>
                <w:lang w:eastAsia="en-GB"/>
                <w14:ligatures w14:val="none"/>
              </w:rPr>
              <w:t>4.3 Strengthen information systems relevant for the identification and reach of zero-dose and under-</w:t>
            </w:r>
            <w:proofErr w:type="spellStart"/>
            <w:r w:rsidRPr="0029605A">
              <w:rPr>
                <w:rFonts w:ascii="Calibri" w:hAnsi="Calibri" w:cs="Calibri"/>
                <w:lang w:eastAsia="en-GB"/>
                <w14:ligatures w14:val="none"/>
              </w:rPr>
              <w:t>immunised</w:t>
            </w:r>
            <w:proofErr w:type="spellEnd"/>
            <w:r w:rsidRPr="0029605A">
              <w:rPr>
                <w:rFonts w:ascii="Calibri" w:hAnsi="Calibri" w:cs="Calibri"/>
                <w:lang w:eastAsia="en-GB"/>
                <w14:ligatures w14:val="none"/>
              </w:rPr>
              <w:t xml:space="preserve"> children</w:t>
            </w:r>
          </w:p>
        </w:tc>
      </w:tr>
      <w:tr w:rsidR="00A45FE2" w:rsidRPr="0029605A" w14:paraId="469D4852" w14:textId="77777777" w:rsidTr="5C2025E1">
        <w:trPr>
          <w:trHeight w:val="20"/>
        </w:trPr>
        <w:tc>
          <w:tcPr>
            <w:tcW w:w="3660" w:type="dxa"/>
            <w:vMerge/>
            <w:vAlign w:val="center"/>
            <w:hideMark/>
          </w:tcPr>
          <w:p w14:paraId="6C085E50" w14:textId="77777777" w:rsidR="00A45FE2" w:rsidRPr="0029605A" w:rsidRDefault="00A45FE2">
            <w:pPr>
              <w:spacing w:after="0" w:line="240" w:lineRule="auto"/>
              <w:rPr>
                <w:rFonts w:ascii="Arial" w:hAnsi="Arial" w:cs="Arial"/>
                <w:b/>
                <w:bCs/>
                <w:sz w:val="20"/>
                <w:szCs w:val="20"/>
                <w:lang w:eastAsia="en-GB"/>
                <w14:ligatures w14:val="none"/>
              </w:rPr>
            </w:pPr>
          </w:p>
        </w:tc>
        <w:tc>
          <w:tcPr>
            <w:tcW w:w="5520" w:type="dxa"/>
            <w:shd w:val="clear" w:color="auto" w:fill="auto"/>
            <w:hideMark/>
          </w:tcPr>
          <w:p w14:paraId="18170812" w14:textId="77777777" w:rsidR="00A45FE2" w:rsidRPr="0029605A" w:rsidRDefault="00A45FE2">
            <w:pPr>
              <w:spacing w:after="0" w:line="240" w:lineRule="auto"/>
              <w:rPr>
                <w:rFonts w:ascii="Calibri" w:hAnsi="Calibri" w:cs="Calibri"/>
                <w:lang w:eastAsia="en-GB"/>
                <w14:ligatures w14:val="none"/>
              </w:rPr>
            </w:pPr>
            <w:r w:rsidRPr="0029605A">
              <w:rPr>
                <w:rFonts w:ascii="Calibri" w:hAnsi="Calibri" w:cs="Calibri"/>
                <w:lang w:eastAsia="en-GB"/>
                <w14:ligatures w14:val="none"/>
              </w:rPr>
              <w:t>4.4 Strengthen country capacity to detect, evaluate and respond to serious adverse events following immunisation</w:t>
            </w:r>
          </w:p>
        </w:tc>
      </w:tr>
      <w:tr w:rsidR="00A45FE2" w:rsidRPr="0029605A" w14:paraId="1ED71245" w14:textId="77777777" w:rsidTr="5C2025E1">
        <w:trPr>
          <w:trHeight w:val="20"/>
        </w:trPr>
        <w:tc>
          <w:tcPr>
            <w:tcW w:w="3660" w:type="dxa"/>
            <w:vMerge/>
            <w:vAlign w:val="center"/>
            <w:hideMark/>
          </w:tcPr>
          <w:p w14:paraId="1AEC4AF5" w14:textId="77777777" w:rsidR="00A45FE2" w:rsidRPr="0029605A" w:rsidRDefault="00A45FE2">
            <w:pPr>
              <w:spacing w:after="0" w:line="240" w:lineRule="auto"/>
              <w:rPr>
                <w:rFonts w:ascii="Arial" w:hAnsi="Arial" w:cs="Arial"/>
                <w:b/>
                <w:bCs/>
                <w:sz w:val="20"/>
                <w:szCs w:val="20"/>
                <w:lang w:eastAsia="en-GB"/>
                <w14:ligatures w14:val="none"/>
              </w:rPr>
            </w:pPr>
          </w:p>
        </w:tc>
        <w:tc>
          <w:tcPr>
            <w:tcW w:w="5520" w:type="dxa"/>
            <w:shd w:val="clear" w:color="auto" w:fill="auto"/>
            <w:hideMark/>
          </w:tcPr>
          <w:p w14:paraId="76045252" w14:textId="77777777" w:rsidR="00A45FE2" w:rsidRPr="0029605A" w:rsidRDefault="00A45FE2">
            <w:pPr>
              <w:spacing w:after="0" w:line="240" w:lineRule="auto"/>
              <w:rPr>
                <w:rFonts w:ascii="Calibri" w:hAnsi="Calibri" w:cs="Calibri"/>
                <w:lang w:eastAsia="en-GB"/>
                <w14:ligatures w14:val="none"/>
              </w:rPr>
            </w:pPr>
            <w:r w:rsidRPr="0029605A">
              <w:rPr>
                <w:rFonts w:ascii="Calibri" w:hAnsi="Calibri" w:cs="Calibri"/>
                <w:lang w:eastAsia="en-GB"/>
                <w14:ligatures w14:val="none"/>
              </w:rPr>
              <w:t>4.5 Scale up digital health information interventions based on country needs, priorities, plans, strategies, and readiness</w:t>
            </w:r>
          </w:p>
        </w:tc>
      </w:tr>
      <w:tr w:rsidR="00A45FE2" w:rsidRPr="0029605A" w14:paraId="0E7DDAE7" w14:textId="77777777" w:rsidTr="5C2025E1">
        <w:trPr>
          <w:trHeight w:val="20"/>
        </w:trPr>
        <w:tc>
          <w:tcPr>
            <w:tcW w:w="3660" w:type="dxa"/>
            <w:vMerge/>
            <w:vAlign w:val="center"/>
            <w:hideMark/>
          </w:tcPr>
          <w:p w14:paraId="3BE4ABEC" w14:textId="77777777" w:rsidR="00A45FE2" w:rsidRPr="0029605A" w:rsidRDefault="00A45FE2">
            <w:pPr>
              <w:spacing w:after="0" w:line="240" w:lineRule="auto"/>
              <w:rPr>
                <w:rFonts w:ascii="Arial" w:hAnsi="Arial" w:cs="Arial"/>
                <w:b/>
                <w:bCs/>
                <w:sz w:val="20"/>
                <w:szCs w:val="20"/>
                <w:lang w:eastAsia="en-GB"/>
                <w14:ligatures w14:val="none"/>
              </w:rPr>
            </w:pPr>
          </w:p>
        </w:tc>
        <w:tc>
          <w:tcPr>
            <w:tcW w:w="5520" w:type="dxa"/>
            <w:shd w:val="clear" w:color="auto" w:fill="auto"/>
            <w:hideMark/>
          </w:tcPr>
          <w:p w14:paraId="4EA441D1" w14:textId="77777777" w:rsidR="00A45FE2" w:rsidRPr="0029605A" w:rsidRDefault="00A45FE2">
            <w:pPr>
              <w:spacing w:after="0" w:line="240" w:lineRule="auto"/>
              <w:rPr>
                <w:rFonts w:ascii="Calibri" w:hAnsi="Calibri" w:cs="Calibri"/>
                <w:lang w:eastAsia="en-GB"/>
                <w14:ligatures w14:val="none"/>
              </w:rPr>
            </w:pPr>
            <w:r w:rsidRPr="0029605A">
              <w:rPr>
                <w:rFonts w:ascii="Calibri" w:hAnsi="Calibri" w:cs="Calibri"/>
                <w:lang w:eastAsia="en-GB"/>
                <w14:ligatures w14:val="none"/>
              </w:rPr>
              <w:t>4.6 Other objective related to HIS and M&amp;E</w:t>
            </w:r>
          </w:p>
        </w:tc>
      </w:tr>
      <w:tr w:rsidR="00E07C0A" w:rsidRPr="0029605A" w14:paraId="2B2B1880" w14:textId="77777777" w:rsidTr="5C2025E1">
        <w:trPr>
          <w:trHeight w:val="20"/>
        </w:trPr>
        <w:tc>
          <w:tcPr>
            <w:tcW w:w="3660" w:type="dxa"/>
            <w:vMerge w:val="restart"/>
            <w:shd w:val="clear" w:color="auto" w:fill="auto"/>
            <w:vAlign w:val="center"/>
            <w:hideMark/>
          </w:tcPr>
          <w:p w14:paraId="0D437995" w14:textId="06D42C37" w:rsidR="00E07C0A" w:rsidRPr="0029605A" w:rsidRDefault="00E07C0A">
            <w:pPr>
              <w:spacing w:after="0" w:line="240" w:lineRule="auto"/>
              <w:rPr>
                <w:rFonts w:ascii="Arial" w:hAnsi="Arial" w:cs="Arial"/>
                <w:b/>
                <w:bCs/>
                <w:sz w:val="20"/>
                <w:szCs w:val="20"/>
                <w:lang w:eastAsia="en-GB"/>
                <w14:ligatures w14:val="none"/>
              </w:rPr>
            </w:pPr>
            <w:r w:rsidRPr="0029605A">
              <w:rPr>
                <w:rFonts w:ascii="Arial" w:hAnsi="Arial" w:cs="Arial"/>
                <w:b/>
                <w:bCs/>
                <w:sz w:val="20"/>
                <w:szCs w:val="20"/>
                <w:lang w:eastAsia="en-GB"/>
                <w14:ligatures w14:val="none"/>
              </w:rPr>
              <w:t xml:space="preserve">5. </w:t>
            </w:r>
            <w:r>
              <w:rPr>
                <w:rFonts w:ascii="Arial" w:hAnsi="Arial" w:cs="Arial"/>
                <w:b/>
                <w:bCs/>
                <w:sz w:val="20"/>
                <w:szCs w:val="20"/>
                <w:lang w:val="en-GB" w:eastAsia="en-GB"/>
                <w14:ligatures w14:val="none"/>
              </w:rPr>
              <w:t>Disease Surveillance</w:t>
            </w:r>
          </w:p>
        </w:tc>
        <w:tc>
          <w:tcPr>
            <w:tcW w:w="5520" w:type="dxa"/>
            <w:shd w:val="clear" w:color="auto" w:fill="auto"/>
            <w:hideMark/>
          </w:tcPr>
          <w:p w14:paraId="709BFC4D" w14:textId="4AA84471" w:rsidR="00E07C0A" w:rsidRPr="0029605A" w:rsidRDefault="00E07C0A">
            <w:pPr>
              <w:spacing w:after="0" w:line="240" w:lineRule="auto"/>
              <w:rPr>
                <w:rFonts w:ascii="Calibri" w:hAnsi="Calibri" w:cs="Calibri"/>
                <w:lang w:eastAsia="en-GB"/>
                <w14:ligatures w14:val="none"/>
              </w:rPr>
            </w:pPr>
            <w:r w:rsidRPr="0029605A">
              <w:rPr>
                <w:rFonts w:ascii="Calibri" w:hAnsi="Calibri" w:cs="Calibri"/>
                <w:lang w:eastAsia="en-GB"/>
                <w14:ligatures w14:val="none"/>
              </w:rPr>
              <w:t xml:space="preserve">5.1 </w:t>
            </w:r>
            <w:r w:rsidRPr="009D6B7C">
              <w:rPr>
                <w:rFonts w:ascii="Calibri" w:hAnsi="Calibri" w:cs="Calibri"/>
                <w:lang w:eastAsia="en-GB"/>
                <w14:ligatures w14:val="none"/>
              </w:rPr>
              <w:t>Support country decision making for prioritization across antigens, vaccine introduction, campaigns/enhanced routine immunization, and/or switches</w:t>
            </w:r>
          </w:p>
        </w:tc>
      </w:tr>
      <w:tr w:rsidR="00E07C0A" w:rsidRPr="0029605A" w14:paraId="7D395C8B" w14:textId="77777777" w:rsidTr="5C2025E1">
        <w:trPr>
          <w:trHeight w:val="20"/>
        </w:trPr>
        <w:tc>
          <w:tcPr>
            <w:tcW w:w="3660" w:type="dxa"/>
            <w:vMerge/>
            <w:vAlign w:val="center"/>
            <w:hideMark/>
          </w:tcPr>
          <w:p w14:paraId="2F57AA29" w14:textId="77777777" w:rsidR="00E07C0A" w:rsidRPr="0029605A" w:rsidRDefault="00E07C0A">
            <w:pPr>
              <w:spacing w:after="0" w:line="240" w:lineRule="auto"/>
              <w:rPr>
                <w:rFonts w:ascii="Arial" w:hAnsi="Arial" w:cs="Arial"/>
                <w:b/>
                <w:bCs/>
                <w:sz w:val="20"/>
                <w:szCs w:val="20"/>
                <w:lang w:eastAsia="en-GB"/>
                <w14:ligatures w14:val="none"/>
              </w:rPr>
            </w:pPr>
          </w:p>
        </w:tc>
        <w:tc>
          <w:tcPr>
            <w:tcW w:w="5520" w:type="dxa"/>
            <w:shd w:val="clear" w:color="auto" w:fill="auto"/>
            <w:hideMark/>
          </w:tcPr>
          <w:p w14:paraId="5127C18F" w14:textId="7746AE60" w:rsidR="00E07C0A" w:rsidRPr="0029605A" w:rsidRDefault="00E07C0A">
            <w:pPr>
              <w:spacing w:after="0" w:line="240" w:lineRule="auto"/>
              <w:rPr>
                <w:rFonts w:ascii="Calibri" w:hAnsi="Calibri" w:cs="Calibri"/>
                <w:lang w:eastAsia="en-GB"/>
                <w14:ligatures w14:val="none"/>
              </w:rPr>
            </w:pPr>
            <w:r w:rsidRPr="0029605A">
              <w:rPr>
                <w:rFonts w:ascii="Calibri" w:hAnsi="Calibri" w:cs="Calibri"/>
                <w:lang w:eastAsia="en-GB"/>
                <w14:ligatures w14:val="none"/>
              </w:rPr>
              <w:t>5.2</w:t>
            </w:r>
            <w:r w:rsidRPr="00ED417E">
              <w:rPr>
                <w:rFonts w:ascii="Calibri" w:hAnsi="Calibri" w:cs="Calibri"/>
                <w:lang w:val="en-GB" w:eastAsia="en-GB"/>
                <w14:ligatures w14:val="none"/>
              </w:rPr>
              <w:t xml:space="preserve"> </w:t>
            </w:r>
            <w:r w:rsidRPr="00ED417E">
              <w:rPr>
                <w:rFonts w:ascii="Calibri" w:hAnsi="Calibri" w:cs="Calibri"/>
                <w:lang w:eastAsia="en-GB"/>
                <w14:ligatures w14:val="none"/>
              </w:rPr>
              <w:t>Support for timely application and budget development for new vaccine introductions, campaigns and switches</w:t>
            </w:r>
          </w:p>
        </w:tc>
      </w:tr>
      <w:tr w:rsidR="00E07C0A" w:rsidRPr="0029605A" w14:paraId="3EBD8D3E" w14:textId="77777777" w:rsidTr="5C2025E1">
        <w:trPr>
          <w:trHeight w:val="20"/>
        </w:trPr>
        <w:tc>
          <w:tcPr>
            <w:tcW w:w="3660" w:type="dxa"/>
            <w:vMerge/>
            <w:vAlign w:val="center"/>
            <w:hideMark/>
          </w:tcPr>
          <w:p w14:paraId="1CA03948" w14:textId="77777777" w:rsidR="00E07C0A" w:rsidRPr="0029605A" w:rsidRDefault="00E07C0A">
            <w:pPr>
              <w:spacing w:after="0" w:line="240" w:lineRule="auto"/>
              <w:rPr>
                <w:rFonts w:ascii="Arial" w:hAnsi="Arial" w:cs="Arial"/>
                <w:b/>
                <w:bCs/>
                <w:sz w:val="20"/>
                <w:szCs w:val="20"/>
                <w:lang w:eastAsia="en-GB"/>
                <w14:ligatures w14:val="none"/>
              </w:rPr>
            </w:pPr>
          </w:p>
        </w:tc>
        <w:tc>
          <w:tcPr>
            <w:tcW w:w="5520" w:type="dxa"/>
            <w:shd w:val="clear" w:color="auto" w:fill="auto"/>
            <w:hideMark/>
          </w:tcPr>
          <w:p w14:paraId="49C25181" w14:textId="6D9C7DCD" w:rsidR="00E07C0A" w:rsidRPr="0029605A" w:rsidRDefault="00E07C0A">
            <w:pPr>
              <w:spacing w:after="0" w:line="240" w:lineRule="auto"/>
              <w:rPr>
                <w:rFonts w:ascii="Calibri" w:hAnsi="Calibri" w:cs="Calibri"/>
                <w:lang w:eastAsia="en-GB"/>
                <w14:ligatures w14:val="none"/>
              </w:rPr>
            </w:pPr>
            <w:r w:rsidRPr="0029605A">
              <w:rPr>
                <w:rFonts w:ascii="Calibri" w:hAnsi="Calibri" w:cs="Calibri"/>
                <w:lang w:eastAsia="en-GB"/>
                <w14:ligatures w14:val="none"/>
              </w:rPr>
              <w:t xml:space="preserve">5.3 </w:t>
            </w:r>
            <w:r w:rsidRPr="00427E98">
              <w:rPr>
                <w:rFonts w:ascii="Calibri" w:hAnsi="Calibri" w:cs="Calibri"/>
                <w:lang w:eastAsia="en-GB"/>
                <w14:ligatures w14:val="none"/>
              </w:rPr>
              <w:t>Support countries with planning and preparatory activities leading to the launch of a new vaccine, campaign, enhance immunization activity or switch, including technical oversight throughout implementation</w:t>
            </w:r>
          </w:p>
        </w:tc>
      </w:tr>
      <w:tr w:rsidR="00E07C0A" w:rsidRPr="0029605A" w14:paraId="7A596EFB" w14:textId="77777777" w:rsidTr="5C2025E1">
        <w:trPr>
          <w:trHeight w:val="20"/>
        </w:trPr>
        <w:tc>
          <w:tcPr>
            <w:tcW w:w="3660" w:type="dxa"/>
            <w:vMerge/>
            <w:vAlign w:val="center"/>
            <w:hideMark/>
          </w:tcPr>
          <w:p w14:paraId="08E05307" w14:textId="77777777" w:rsidR="00E07C0A" w:rsidRPr="0029605A" w:rsidRDefault="00E07C0A">
            <w:pPr>
              <w:spacing w:after="0" w:line="240" w:lineRule="auto"/>
              <w:rPr>
                <w:rFonts w:ascii="Arial" w:hAnsi="Arial" w:cs="Arial"/>
                <w:b/>
                <w:bCs/>
                <w:sz w:val="20"/>
                <w:szCs w:val="20"/>
                <w:lang w:eastAsia="en-GB"/>
                <w14:ligatures w14:val="none"/>
              </w:rPr>
            </w:pPr>
          </w:p>
        </w:tc>
        <w:tc>
          <w:tcPr>
            <w:tcW w:w="5520" w:type="dxa"/>
            <w:shd w:val="clear" w:color="auto" w:fill="auto"/>
            <w:hideMark/>
          </w:tcPr>
          <w:p w14:paraId="20DDDC4E" w14:textId="509CD152" w:rsidR="00E07C0A" w:rsidRPr="0029605A" w:rsidRDefault="00E07C0A">
            <w:pPr>
              <w:spacing w:after="0" w:line="240" w:lineRule="auto"/>
              <w:rPr>
                <w:rFonts w:ascii="Calibri" w:hAnsi="Calibri" w:cs="Calibri"/>
                <w:lang w:eastAsia="en-GB"/>
                <w14:ligatures w14:val="none"/>
              </w:rPr>
            </w:pPr>
            <w:r w:rsidRPr="0029605A">
              <w:rPr>
                <w:rFonts w:ascii="Calibri" w:hAnsi="Calibri" w:cs="Calibri"/>
                <w:lang w:eastAsia="en-GB"/>
                <w14:ligatures w14:val="none"/>
              </w:rPr>
              <w:t>5.4</w:t>
            </w:r>
            <w:r w:rsidRPr="000E2183">
              <w:rPr>
                <w:rFonts w:ascii="Calibri" w:hAnsi="Calibri" w:cs="Calibri"/>
                <w:lang w:val="en-GB" w:eastAsia="en-GB"/>
                <w14:ligatures w14:val="none"/>
              </w:rPr>
              <w:t xml:space="preserve"> S</w:t>
            </w:r>
            <w:proofErr w:type="spellStart"/>
            <w:r w:rsidRPr="000E2183">
              <w:rPr>
                <w:rFonts w:ascii="Calibri" w:hAnsi="Calibri" w:cs="Calibri"/>
                <w:lang w:eastAsia="en-GB"/>
                <w14:ligatures w14:val="none"/>
              </w:rPr>
              <w:t>upport</w:t>
            </w:r>
            <w:proofErr w:type="spellEnd"/>
            <w:r w:rsidRPr="000E2183">
              <w:rPr>
                <w:rFonts w:ascii="Calibri" w:hAnsi="Calibri" w:cs="Calibri"/>
                <w:lang w:eastAsia="en-GB"/>
                <w14:ligatures w14:val="none"/>
              </w:rPr>
              <w:t xml:space="preserve"> countries to monitor and track implementation progress, address implementation challenges and bottle necks, and review and evaluate vaccination </w:t>
            </w:r>
            <w:proofErr w:type="spellStart"/>
            <w:r w:rsidRPr="000E2183">
              <w:rPr>
                <w:rFonts w:ascii="Calibri" w:hAnsi="Calibri" w:cs="Calibri"/>
                <w:lang w:eastAsia="en-GB"/>
                <w14:ligatures w14:val="none"/>
              </w:rPr>
              <w:t>programmes</w:t>
            </w:r>
            <w:proofErr w:type="spellEnd"/>
          </w:p>
        </w:tc>
      </w:tr>
      <w:tr w:rsidR="00E07C0A" w:rsidRPr="0029605A" w14:paraId="64BE5EC1" w14:textId="77777777" w:rsidTr="5C2025E1">
        <w:trPr>
          <w:trHeight w:val="20"/>
        </w:trPr>
        <w:tc>
          <w:tcPr>
            <w:tcW w:w="3660" w:type="dxa"/>
            <w:vMerge/>
            <w:vAlign w:val="center"/>
            <w:hideMark/>
          </w:tcPr>
          <w:p w14:paraId="54037A6F" w14:textId="77777777" w:rsidR="00E07C0A" w:rsidRPr="0029605A" w:rsidRDefault="00E07C0A">
            <w:pPr>
              <w:spacing w:after="0" w:line="240" w:lineRule="auto"/>
              <w:rPr>
                <w:rFonts w:ascii="Arial" w:hAnsi="Arial" w:cs="Arial"/>
                <w:b/>
                <w:bCs/>
                <w:sz w:val="20"/>
                <w:szCs w:val="20"/>
                <w:lang w:eastAsia="en-GB"/>
                <w14:ligatures w14:val="none"/>
              </w:rPr>
            </w:pPr>
          </w:p>
        </w:tc>
        <w:tc>
          <w:tcPr>
            <w:tcW w:w="5520" w:type="dxa"/>
            <w:shd w:val="clear" w:color="auto" w:fill="auto"/>
            <w:hideMark/>
          </w:tcPr>
          <w:p w14:paraId="247CD9DB" w14:textId="2B1718F2" w:rsidR="00E07C0A" w:rsidRPr="0029605A" w:rsidRDefault="00E07C0A">
            <w:pPr>
              <w:spacing w:after="0" w:line="240" w:lineRule="auto"/>
              <w:rPr>
                <w:rFonts w:ascii="Calibri" w:hAnsi="Calibri" w:cs="Calibri"/>
                <w:lang w:eastAsia="en-GB"/>
                <w14:ligatures w14:val="none"/>
              </w:rPr>
            </w:pPr>
            <w:r w:rsidRPr="0029605A">
              <w:rPr>
                <w:rFonts w:ascii="Calibri" w:hAnsi="Calibri" w:cs="Calibri"/>
                <w:lang w:eastAsia="en-GB"/>
                <w14:ligatures w14:val="none"/>
              </w:rPr>
              <w:t xml:space="preserve">5.5 </w:t>
            </w:r>
            <w:r w:rsidRPr="00C05C26">
              <w:rPr>
                <w:rFonts w:ascii="Calibri" w:hAnsi="Calibri" w:cs="Calibri"/>
                <w:lang w:eastAsia="en-GB"/>
                <w14:ligatures w14:val="none"/>
              </w:rPr>
              <w:t>Support countries with optimization of their vaccine portfolio</w:t>
            </w:r>
          </w:p>
        </w:tc>
      </w:tr>
      <w:tr w:rsidR="00E07C0A" w:rsidRPr="0029605A" w14:paraId="18D18F62" w14:textId="77777777" w:rsidTr="5C2025E1">
        <w:trPr>
          <w:trHeight w:val="20"/>
        </w:trPr>
        <w:tc>
          <w:tcPr>
            <w:tcW w:w="3660" w:type="dxa"/>
            <w:vMerge/>
            <w:vAlign w:val="center"/>
          </w:tcPr>
          <w:p w14:paraId="4F52FA35" w14:textId="77777777" w:rsidR="00E07C0A" w:rsidRPr="0029605A" w:rsidRDefault="00E07C0A">
            <w:pPr>
              <w:spacing w:after="0" w:line="240" w:lineRule="auto"/>
              <w:rPr>
                <w:rFonts w:ascii="Arial" w:hAnsi="Arial" w:cs="Arial"/>
                <w:b/>
                <w:bCs/>
                <w:sz w:val="20"/>
                <w:szCs w:val="20"/>
                <w:lang w:eastAsia="en-GB"/>
                <w14:ligatures w14:val="none"/>
              </w:rPr>
            </w:pPr>
          </w:p>
        </w:tc>
        <w:tc>
          <w:tcPr>
            <w:tcW w:w="5520" w:type="dxa"/>
            <w:shd w:val="clear" w:color="auto" w:fill="auto"/>
          </w:tcPr>
          <w:p w14:paraId="3D559F6B" w14:textId="6D4C2086" w:rsidR="00E07C0A" w:rsidRPr="0029605A" w:rsidRDefault="00E07C0A">
            <w:pPr>
              <w:spacing w:after="0" w:line="240" w:lineRule="auto"/>
              <w:rPr>
                <w:rFonts w:ascii="Calibri" w:hAnsi="Calibri" w:cs="Calibri"/>
                <w:lang w:eastAsia="en-GB"/>
                <w14:ligatures w14:val="none"/>
              </w:rPr>
            </w:pPr>
            <w:r w:rsidRPr="00DE1F2B">
              <w:rPr>
                <w:rFonts w:ascii="Calibri" w:hAnsi="Calibri" w:cs="Calibri"/>
                <w:lang w:eastAsia="en-GB"/>
                <w14:ligatures w14:val="none"/>
              </w:rPr>
              <w:t>5.6 Provide specific support to countries for the planning, implementation, monitoring and evaluation of the malaria vaccine program</w:t>
            </w:r>
          </w:p>
        </w:tc>
      </w:tr>
      <w:tr w:rsidR="00E07C0A" w:rsidRPr="0029605A" w14:paraId="378BBDE5" w14:textId="77777777" w:rsidTr="5C2025E1">
        <w:trPr>
          <w:trHeight w:val="20"/>
        </w:trPr>
        <w:tc>
          <w:tcPr>
            <w:tcW w:w="3660" w:type="dxa"/>
            <w:vMerge/>
            <w:vAlign w:val="center"/>
          </w:tcPr>
          <w:p w14:paraId="701EAD5E" w14:textId="77777777" w:rsidR="00E07C0A" w:rsidRPr="0029605A" w:rsidRDefault="00E07C0A">
            <w:pPr>
              <w:spacing w:after="0" w:line="240" w:lineRule="auto"/>
              <w:rPr>
                <w:rFonts w:ascii="Arial" w:hAnsi="Arial" w:cs="Arial"/>
                <w:b/>
                <w:bCs/>
                <w:sz w:val="20"/>
                <w:szCs w:val="20"/>
                <w:lang w:eastAsia="en-GB"/>
                <w14:ligatures w14:val="none"/>
              </w:rPr>
            </w:pPr>
          </w:p>
        </w:tc>
        <w:tc>
          <w:tcPr>
            <w:tcW w:w="5520" w:type="dxa"/>
            <w:shd w:val="clear" w:color="auto" w:fill="auto"/>
          </w:tcPr>
          <w:p w14:paraId="63EDDEDD" w14:textId="15C20A45" w:rsidR="00E07C0A" w:rsidRPr="00DE1F2B" w:rsidRDefault="00E07C0A">
            <w:pPr>
              <w:spacing w:after="0" w:line="240" w:lineRule="auto"/>
              <w:rPr>
                <w:rFonts w:ascii="Calibri" w:hAnsi="Calibri" w:cs="Calibri"/>
                <w:lang w:eastAsia="en-GB"/>
                <w14:ligatures w14:val="none"/>
              </w:rPr>
            </w:pPr>
            <w:r w:rsidRPr="00BE6F89">
              <w:rPr>
                <w:rFonts w:ascii="Calibri" w:hAnsi="Calibri" w:cs="Calibri"/>
                <w:lang w:eastAsia="en-GB"/>
                <w14:ligatures w14:val="none"/>
              </w:rPr>
              <w:t>5.7 Provide antigen-specific support to countries for the planning, implementation, monitoring and evaluation of various Gavi supported vaccines</w:t>
            </w:r>
          </w:p>
        </w:tc>
      </w:tr>
      <w:tr w:rsidR="00A45FE2" w:rsidRPr="0029605A" w14:paraId="756EC28C" w14:textId="77777777" w:rsidTr="5C2025E1">
        <w:trPr>
          <w:trHeight w:val="20"/>
        </w:trPr>
        <w:tc>
          <w:tcPr>
            <w:tcW w:w="3660" w:type="dxa"/>
            <w:vMerge w:val="restart"/>
            <w:shd w:val="clear" w:color="auto" w:fill="auto"/>
            <w:vAlign w:val="center"/>
            <w:hideMark/>
          </w:tcPr>
          <w:p w14:paraId="7645F4CA" w14:textId="51BD22DD" w:rsidR="00A45FE2" w:rsidRPr="0029605A" w:rsidRDefault="00A45FE2">
            <w:pPr>
              <w:spacing w:after="0" w:line="240" w:lineRule="auto"/>
              <w:rPr>
                <w:rFonts w:ascii="Arial" w:hAnsi="Arial" w:cs="Arial"/>
                <w:b/>
                <w:bCs/>
                <w:sz w:val="20"/>
                <w:szCs w:val="20"/>
                <w:lang w:eastAsia="en-GB"/>
                <w14:ligatures w14:val="none"/>
              </w:rPr>
            </w:pPr>
            <w:r w:rsidRPr="0029605A">
              <w:rPr>
                <w:rFonts w:ascii="Arial" w:hAnsi="Arial" w:cs="Arial"/>
                <w:b/>
                <w:bCs/>
                <w:sz w:val="20"/>
                <w:szCs w:val="20"/>
                <w:lang w:eastAsia="en-GB"/>
                <w14:ligatures w14:val="none"/>
              </w:rPr>
              <w:t>6. Demand Generation and Community Engagement</w:t>
            </w:r>
          </w:p>
        </w:tc>
        <w:tc>
          <w:tcPr>
            <w:tcW w:w="5520" w:type="dxa"/>
            <w:shd w:val="clear" w:color="auto" w:fill="auto"/>
            <w:hideMark/>
          </w:tcPr>
          <w:p w14:paraId="74CCF20D" w14:textId="496D5CEB" w:rsidR="00A45FE2" w:rsidRPr="0029605A" w:rsidRDefault="00A45FE2">
            <w:pPr>
              <w:spacing w:after="0" w:line="240" w:lineRule="auto"/>
              <w:rPr>
                <w:rFonts w:ascii="Calibri" w:hAnsi="Calibri" w:cs="Calibri"/>
                <w:lang w:eastAsia="en-GB"/>
                <w14:ligatures w14:val="none"/>
              </w:rPr>
            </w:pPr>
            <w:r w:rsidRPr="0029605A">
              <w:rPr>
                <w:rFonts w:ascii="Calibri" w:hAnsi="Calibri" w:cs="Calibri"/>
                <w:lang w:eastAsia="en-GB"/>
                <w14:ligatures w14:val="none"/>
              </w:rPr>
              <w:t xml:space="preserve">6.1 </w:t>
            </w:r>
            <w:r w:rsidR="00A95BDE">
              <w:rPr>
                <w:rFonts w:ascii="Calibri" w:hAnsi="Calibri" w:cs="Calibri"/>
                <w:lang w:eastAsia="en-GB"/>
                <w14:ligatures w14:val="none"/>
              </w:rPr>
              <w:t>Strengthen</w:t>
            </w:r>
            <w:r w:rsidR="00451DE1">
              <w:rPr>
                <w:rFonts w:ascii="Calibri" w:hAnsi="Calibri" w:cs="Calibri"/>
                <w:lang w:eastAsia="en-GB"/>
                <w14:ligatures w14:val="none"/>
              </w:rPr>
              <w:t xml:space="preserve"> </w:t>
            </w:r>
            <w:r w:rsidR="00A95BDE">
              <w:rPr>
                <w:rFonts w:ascii="Calibri" w:hAnsi="Calibri" w:cs="Calibri"/>
                <w:lang w:eastAsia="en-GB"/>
                <w14:ligatures w14:val="none"/>
              </w:rPr>
              <w:t xml:space="preserve">the evidence base on key barriers and enablers to design tailored solutions </w:t>
            </w:r>
            <w:r w:rsidR="00A5471E">
              <w:rPr>
                <w:rFonts w:ascii="Calibri" w:hAnsi="Calibri" w:cs="Calibri"/>
                <w:lang w:eastAsia="en-GB"/>
                <w14:ligatures w14:val="none"/>
              </w:rPr>
              <w:t xml:space="preserve">for increasing </w:t>
            </w:r>
            <w:r w:rsidR="00596AE4">
              <w:rPr>
                <w:rFonts w:ascii="Calibri" w:hAnsi="Calibri" w:cs="Calibri"/>
                <w:lang w:eastAsia="en-GB"/>
                <w14:ligatures w14:val="none"/>
              </w:rPr>
              <w:t xml:space="preserve">vaccination uptake </w:t>
            </w:r>
          </w:p>
        </w:tc>
      </w:tr>
      <w:tr w:rsidR="00A45FE2" w:rsidRPr="0029605A" w14:paraId="56A2B69E" w14:textId="77777777" w:rsidTr="5C2025E1">
        <w:trPr>
          <w:trHeight w:val="20"/>
        </w:trPr>
        <w:tc>
          <w:tcPr>
            <w:tcW w:w="3660" w:type="dxa"/>
            <w:vMerge/>
            <w:vAlign w:val="center"/>
            <w:hideMark/>
          </w:tcPr>
          <w:p w14:paraId="352A6F5E" w14:textId="77777777" w:rsidR="00A45FE2" w:rsidRPr="0029605A" w:rsidRDefault="00A45FE2">
            <w:pPr>
              <w:spacing w:after="0" w:line="240" w:lineRule="auto"/>
              <w:rPr>
                <w:rFonts w:ascii="Arial" w:hAnsi="Arial" w:cs="Arial"/>
                <w:b/>
                <w:bCs/>
                <w:sz w:val="20"/>
                <w:szCs w:val="20"/>
                <w:lang w:eastAsia="en-GB"/>
                <w14:ligatures w14:val="none"/>
              </w:rPr>
            </w:pPr>
          </w:p>
        </w:tc>
        <w:tc>
          <w:tcPr>
            <w:tcW w:w="5520" w:type="dxa"/>
            <w:shd w:val="clear" w:color="auto" w:fill="auto"/>
            <w:hideMark/>
          </w:tcPr>
          <w:p w14:paraId="37FF4264" w14:textId="5FDA2482" w:rsidR="00A45FE2" w:rsidRPr="0029605A" w:rsidRDefault="00A45FE2">
            <w:pPr>
              <w:spacing w:after="0" w:line="240" w:lineRule="auto"/>
              <w:rPr>
                <w:rFonts w:ascii="Calibri" w:hAnsi="Calibri" w:cs="Calibri"/>
                <w:lang w:eastAsia="en-GB"/>
                <w14:ligatures w14:val="none"/>
              </w:rPr>
            </w:pPr>
            <w:r w:rsidRPr="0029605A">
              <w:rPr>
                <w:rFonts w:ascii="Calibri" w:hAnsi="Calibri" w:cs="Calibri"/>
                <w:lang w:eastAsia="en-GB"/>
                <w14:ligatures w14:val="none"/>
              </w:rPr>
              <w:t xml:space="preserve">6.2 </w:t>
            </w:r>
            <w:r w:rsidR="00535715">
              <w:rPr>
                <w:rFonts w:ascii="Calibri" w:hAnsi="Calibri" w:cs="Calibri"/>
                <w:lang w:eastAsia="en-GB"/>
                <w14:ligatures w14:val="none"/>
              </w:rPr>
              <w:t xml:space="preserve">Expand and enhance digital engagement interventions to improve outreach and community engagement </w:t>
            </w:r>
          </w:p>
        </w:tc>
      </w:tr>
      <w:tr w:rsidR="00A45FE2" w:rsidRPr="0029605A" w14:paraId="6CC70F4B" w14:textId="77777777" w:rsidTr="5C2025E1">
        <w:trPr>
          <w:trHeight w:val="20"/>
        </w:trPr>
        <w:tc>
          <w:tcPr>
            <w:tcW w:w="3660" w:type="dxa"/>
            <w:vMerge/>
            <w:vAlign w:val="center"/>
            <w:hideMark/>
          </w:tcPr>
          <w:p w14:paraId="3B449F65" w14:textId="77777777" w:rsidR="00A45FE2" w:rsidRPr="0029605A" w:rsidRDefault="00A45FE2">
            <w:pPr>
              <w:spacing w:after="0" w:line="240" w:lineRule="auto"/>
              <w:rPr>
                <w:rFonts w:ascii="Arial" w:hAnsi="Arial" w:cs="Arial"/>
                <w:b/>
                <w:bCs/>
                <w:sz w:val="20"/>
                <w:szCs w:val="20"/>
                <w:lang w:eastAsia="en-GB"/>
                <w14:ligatures w14:val="none"/>
              </w:rPr>
            </w:pPr>
          </w:p>
        </w:tc>
        <w:tc>
          <w:tcPr>
            <w:tcW w:w="5520" w:type="dxa"/>
            <w:shd w:val="clear" w:color="auto" w:fill="auto"/>
            <w:hideMark/>
          </w:tcPr>
          <w:p w14:paraId="52A3B0EB" w14:textId="4009C852" w:rsidR="00A45FE2" w:rsidRPr="0029605A" w:rsidRDefault="00A45FE2" w:rsidP="6642ECB1">
            <w:pPr>
              <w:spacing w:after="0" w:line="240" w:lineRule="auto"/>
              <w:rPr>
                <w:rFonts w:ascii="Calibri" w:eastAsia="Calibri" w:hAnsi="Calibri" w:cs="Calibri"/>
                <w:szCs w:val="21"/>
                <w14:ligatures w14:val="none"/>
              </w:rPr>
            </w:pPr>
            <w:r w:rsidRPr="0029605A">
              <w:rPr>
                <w:rFonts w:ascii="Calibri" w:hAnsi="Calibri" w:cs="Calibri"/>
                <w:lang w:eastAsia="en-GB"/>
                <w14:ligatures w14:val="none"/>
              </w:rPr>
              <w:t xml:space="preserve">6.3 </w:t>
            </w:r>
            <w:r w:rsidR="00144C54">
              <w:rPr>
                <w:rFonts w:ascii="Calibri" w:hAnsi="Calibri" w:cs="Calibri"/>
                <w:lang w:eastAsia="en-GB"/>
                <w14:ligatures w14:val="none"/>
              </w:rPr>
              <w:t xml:space="preserve">Promote </w:t>
            </w:r>
            <w:r w:rsidR="00610862">
              <w:rPr>
                <w:rFonts w:ascii="Calibri" w:hAnsi="Calibri" w:cs="Calibri"/>
                <w:lang w:eastAsia="en-GB"/>
                <w14:ligatures w14:val="none"/>
              </w:rPr>
              <w:t xml:space="preserve">evidence-based community engagement by leveraging CSOs, FBOs and local leaders to drive participation in integrated services </w:t>
            </w:r>
          </w:p>
        </w:tc>
      </w:tr>
      <w:tr w:rsidR="00A45FE2" w:rsidRPr="0029605A" w14:paraId="62951784" w14:textId="77777777" w:rsidTr="5C2025E1">
        <w:trPr>
          <w:trHeight w:val="20"/>
        </w:trPr>
        <w:tc>
          <w:tcPr>
            <w:tcW w:w="3660" w:type="dxa"/>
            <w:vMerge/>
            <w:vAlign w:val="center"/>
            <w:hideMark/>
          </w:tcPr>
          <w:p w14:paraId="2BA2ADFA" w14:textId="77777777" w:rsidR="00A45FE2" w:rsidRPr="0029605A" w:rsidRDefault="00A45FE2">
            <w:pPr>
              <w:spacing w:after="0" w:line="240" w:lineRule="auto"/>
              <w:rPr>
                <w:rFonts w:ascii="Arial" w:hAnsi="Arial" w:cs="Arial"/>
                <w:b/>
                <w:bCs/>
                <w:sz w:val="20"/>
                <w:szCs w:val="20"/>
                <w:lang w:eastAsia="en-GB"/>
                <w14:ligatures w14:val="none"/>
              </w:rPr>
            </w:pPr>
          </w:p>
        </w:tc>
        <w:tc>
          <w:tcPr>
            <w:tcW w:w="5520" w:type="dxa"/>
            <w:shd w:val="clear" w:color="auto" w:fill="auto"/>
            <w:hideMark/>
          </w:tcPr>
          <w:p w14:paraId="1AF921DF" w14:textId="79671BC6" w:rsidR="00A45FE2" w:rsidRPr="0029605A" w:rsidRDefault="00A45FE2" w:rsidP="6642ECB1">
            <w:pPr>
              <w:spacing w:after="0" w:line="240" w:lineRule="auto"/>
              <w:rPr>
                <w:rFonts w:ascii="Calibri" w:eastAsia="Calibri" w:hAnsi="Calibri" w:cs="Calibri"/>
                <w:lang w:val="en-GB"/>
                <w14:ligatures w14:val="none"/>
              </w:rPr>
            </w:pPr>
            <w:r w:rsidRPr="4066BC61">
              <w:rPr>
                <w:rFonts w:ascii="Calibri" w:hAnsi="Calibri" w:cs="Calibri"/>
                <w:lang w:val="en-GB" w:eastAsia="en-GB"/>
                <w14:ligatures w14:val="none"/>
              </w:rPr>
              <w:t xml:space="preserve">6.4 </w:t>
            </w:r>
            <w:r w:rsidR="00A04725" w:rsidRPr="4066BC61">
              <w:rPr>
                <w:rFonts w:ascii="Calibri" w:hAnsi="Calibri" w:cs="Calibri"/>
                <w:lang w:val="en-GB" w:eastAsia="en-GB"/>
                <w14:ligatures w14:val="none"/>
              </w:rPr>
              <w:t xml:space="preserve">Enhance the experience of service among beneficiaries and their caregivers for current schedule and for reinforcing return visits </w:t>
            </w:r>
          </w:p>
        </w:tc>
      </w:tr>
      <w:tr w:rsidR="00A45FE2" w:rsidRPr="0029605A" w14:paraId="49A3E928" w14:textId="77777777" w:rsidTr="5C2025E1">
        <w:trPr>
          <w:trHeight w:val="20"/>
        </w:trPr>
        <w:tc>
          <w:tcPr>
            <w:tcW w:w="3660" w:type="dxa"/>
            <w:vMerge/>
            <w:vAlign w:val="center"/>
            <w:hideMark/>
          </w:tcPr>
          <w:p w14:paraId="20F27445" w14:textId="77777777" w:rsidR="00A45FE2" w:rsidRPr="0029605A" w:rsidRDefault="00A45FE2">
            <w:pPr>
              <w:spacing w:after="0" w:line="240" w:lineRule="auto"/>
              <w:rPr>
                <w:rFonts w:ascii="Arial" w:hAnsi="Arial" w:cs="Arial"/>
                <w:b/>
                <w:bCs/>
                <w:sz w:val="20"/>
                <w:szCs w:val="20"/>
                <w:lang w:eastAsia="en-GB"/>
                <w14:ligatures w14:val="none"/>
              </w:rPr>
            </w:pPr>
          </w:p>
        </w:tc>
        <w:tc>
          <w:tcPr>
            <w:tcW w:w="5520" w:type="dxa"/>
            <w:shd w:val="clear" w:color="auto" w:fill="auto"/>
            <w:hideMark/>
          </w:tcPr>
          <w:p w14:paraId="1063398F" w14:textId="2269EECE" w:rsidR="00A45FE2" w:rsidRPr="0029605A" w:rsidRDefault="00A45FE2">
            <w:pPr>
              <w:spacing w:after="0" w:line="240" w:lineRule="auto"/>
              <w:rPr>
                <w:rFonts w:ascii="Calibri" w:hAnsi="Calibri" w:cs="Calibri"/>
                <w:lang w:eastAsia="en-GB"/>
                <w14:ligatures w14:val="none"/>
              </w:rPr>
            </w:pPr>
            <w:r w:rsidRPr="0029605A">
              <w:rPr>
                <w:rFonts w:ascii="Calibri" w:hAnsi="Calibri" w:cs="Calibri"/>
                <w:lang w:eastAsia="en-GB"/>
                <w14:ligatures w14:val="none"/>
              </w:rPr>
              <w:t>6.</w:t>
            </w:r>
            <w:r w:rsidR="00BC6542">
              <w:rPr>
                <w:rFonts w:ascii="Calibri" w:hAnsi="Calibri" w:cs="Calibri"/>
                <w:lang w:eastAsia="en-GB"/>
                <w14:ligatures w14:val="none"/>
              </w:rPr>
              <w:t>5</w:t>
            </w:r>
            <w:r w:rsidRPr="0029605A">
              <w:rPr>
                <w:rFonts w:ascii="Calibri" w:hAnsi="Calibri" w:cs="Calibri"/>
                <w:lang w:eastAsia="en-GB"/>
                <w14:ligatures w14:val="none"/>
              </w:rPr>
              <w:t xml:space="preserve"> </w:t>
            </w:r>
            <w:r w:rsidR="00B97160">
              <w:rPr>
                <w:rFonts w:ascii="Calibri" w:hAnsi="Calibri" w:cs="Calibri"/>
                <w:lang w:eastAsia="en-GB"/>
                <w14:ligatures w14:val="none"/>
              </w:rPr>
              <w:t>Strengthen</w:t>
            </w:r>
            <w:r w:rsidR="00A04725">
              <w:rPr>
                <w:rFonts w:ascii="Calibri" w:hAnsi="Calibri" w:cs="Calibri"/>
                <w:lang w:eastAsia="en-GB"/>
                <w14:ligatures w14:val="none"/>
              </w:rPr>
              <w:t xml:space="preserve"> </w:t>
            </w:r>
            <w:r w:rsidR="00B97160">
              <w:rPr>
                <w:rFonts w:ascii="Calibri" w:hAnsi="Calibri" w:cs="Calibri"/>
                <w:lang w:eastAsia="en-GB"/>
                <w14:ligatures w14:val="none"/>
              </w:rPr>
              <w:t>national, sub</w:t>
            </w:r>
            <w:r w:rsidR="00A04725">
              <w:rPr>
                <w:rFonts w:ascii="Calibri" w:hAnsi="Calibri" w:cs="Calibri"/>
                <w:lang w:eastAsia="en-GB"/>
                <w14:ligatures w14:val="none"/>
              </w:rPr>
              <w:t xml:space="preserve">-national and community capacity for driving uptake including </w:t>
            </w:r>
            <w:r w:rsidR="00C70164">
              <w:rPr>
                <w:rFonts w:ascii="Calibri" w:hAnsi="Calibri" w:cs="Calibri"/>
                <w:lang w:eastAsia="en-GB"/>
                <w14:ligatures w14:val="none"/>
              </w:rPr>
              <w:t>response measures</w:t>
            </w:r>
            <w:r w:rsidR="00BC6542">
              <w:rPr>
                <w:rFonts w:ascii="Calibri" w:hAnsi="Calibri" w:cs="Calibri"/>
                <w:lang w:eastAsia="en-GB"/>
                <w14:ligatures w14:val="none"/>
              </w:rPr>
              <w:t xml:space="preserve"> during campaigns and emergencies </w:t>
            </w:r>
          </w:p>
        </w:tc>
      </w:tr>
      <w:tr w:rsidR="00A45FE2" w:rsidRPr="0029605A" w14:paraId="5642E66B" w14:textId="77777777" w:rsidTr="5C2025E1">
        <w:trPr>
          <w:trHeight w:val="20"/>
        </w:trPr>
        <w:tc>
          <w:tcPr>
            <w:tcW w:w="3660" w:type="dxa"/>
            <w:vMerge w:val="restart"/>
            <w:shd w:val="clear" w:color="auto" w:fill="auto"/>
            <w:vAlign w:val="center"/>
            <w:hideMark/>
          </w:tcPr>
          <w:p w14:paraId="303484F0" w14:textId="77777777" w:rsidR="00A45FE2" w:rsidRPr="0029605A" w:rsidRDefault="00A45FE2">
            <w:pPr>
              <w:spacing w:after="0" w:line="240" w:lineRule="auto"/>
              <w:rPr>
                <w:rFonts w:ascii="Arial" w:hAnsi="Arial" w:cs="Arial"/>
                <w:b/>
                <w:bCs/>
                <w:sz w:val="20"/>
                <w:szCs w:val="20"/>
                <w:lang w:eastAsia="en-GB"/>
                <w14:ligatures w14:val="none"/>
              </w:rPr>
            </w:pPr>
            <w:r w:rsidRPr="0029605A">
              <w:rPr>
                <w:rFonts w:ascii="Arial" w:hAnsi="Arial" w:cs="Arial"/>
                <w:b/>
                <w:bCs/>
                <w:sz w:val="20"/>
                <w:szCs w:val="20"/>
                <w:lang w:eastAsia="en-GB"/>
                <w14:ligatures w14:val="none"/>
              </w:rPr>
              <w:t>7. Governance, Policy, Strategic Planning, and Programme Management</w:t>
            </w:r>
          </w:p>
        </w:tc>
        <w:tc>
          <w:tcPr>
            <w:tcW w:w="5520" w:type="dxa"/>
            <w:shd w:val="clear" w:color="auto" w:fill="auto"/>
            <w:hideMark/>
          </w:tcPr>
          <w:p w14:paraId="69DCCA1F" w14:textId="77777777" w:rsidR="00A45FE2" w:rsidRPr="0029605A" w:rsidRDefault="00A45FE2">
            <w:pPr>
              <w:spacing w:after="0" w:line="240" w:lineRule="auto"/>
              <w:rPr>
                <w:rFonts w:ascii="Calibri" w:hAnsi="Calibri" w:cs="Calibri"/>
                <w:lang w:eastAsia="en-GB"/>
                <w14:ligatures w14:val="none"/>
              </w:rPr>
            </w:pPr>
            <w:r w:rsidRPr="0029605A">
              <w:rPr>
                <w:rFonts w:ascii="Calibri" w:hAnsi="Calibri" w:cs="Calibri"/>
                <w:lang w:eastAsia="en-GB"/>
                <w14:ligatures w14:val="none"/>
              </w:rPr>
              <w:t xml:space="preserve">7.1 Strengthen capacity of governance/technical bodies for planning, coordination and tracking progress at all levels, particularly for reaching zero-dose children </w:t>
            </w:r>
          </w:p>
        </w:tc>
      </w:tr>
      <w:tr w:rsidR="00A45FE2" w:rsidRPr="0029605A" w14:paraId="6FF02F80" w14:textId="77777777" w:rsidTr="5C2025E1">
        <w:trPr>
          <w:trHeight w:val="20"/>
        </w:trPr>
        <w:tc>
          <w:tcPr>
            <w:tcW w:w="3660" w:type="dxa"/>
            <w:vMerge/>
            <w:vAlign w:val="center"/>
            <w:hideMark/>
          </w:tcPr>
          <w:p w14:paraId="5F8E8AEF" w14:textId="77777777" w:rsidR="00A45FE2" w:rsidRPr="0029605A" w:rsidRDefault="00A45FE2">
            <w:pPr>
              <w:spacing w:after="0" w:line="240" w:lineRule="auto"/>
              <w:rPr>
                <w:rFonts w:ascii="Arial" w:hAnsi="Arial" w:cs="Arial"/>
                <w:b/>
                <w:bCs/>
                <w:sz w:val="20"/>
                <w:szCs w:val="20"/>
                <w:lang w:eastAsia="en-GB"/>
                <w14:ligatures w14:val="none"/>
              </w:rPr>
            </w:pPr>
          </w:p>
        </w:tc>
        <w:tc>
          <w:tcPr>
            <w:tcW w:w="5520" w:type="dxa"/>
            <w:shd w:val="clear" w:color="auto" w:fill="auto"/>
            <w:hideMark/>
          </w:tcPr>
          <w:p w14:paraId="7A74DA86" w14:textId="77777777" w:rsidR="00A45FE2" w:rsidRPr="0029605A" w:rsidRDefault="00A45FE2">
            <w:pPr>
              <w:spacing w:after="0" w:line="240" w:lineRule="auto"/>
              <w:rPr>
                <w:rFonts w:ascii="Calibri" w:hAnsi="Calibri" w:cs="Calibri"/>
                <w:lang w:eastAsia="en-GB"/>
                <w14:ligatures w14:val="none"/>
              </w:rPr>
            </w:pPr>
            <w:r w:rsidRPr="0029605A">
              <w:rPr>
                <w:rFonts w:ascii="Calibri" w:hAnsi="Calibri" w:cs="Calibri"/>
                <w:lang w:eastAsia="en-GB"/>
                <w14:ligatures w14:val="none"/>
              </w:rPr>
              <w:t>7.2 Strengthen programme performance monitoring and management systems at all levels</w:t>
            </w:r>
          </w:p>
        </w:tc>
      </w:tr>
      <w:tr w:rsidR="00A45FE2" w:rsidRPr="0029605A" w14:paraId="2ACCB897" w14:textId="77777777" w:rsidTr="5C2025E1">
        <w:trPr>
          <w:trHeight w:val="20"/>
        </w:trPr>
        <w:tc>
          <w:tcPr>
            <w:tcW w:w="3660" w:type="dxa"/>
            <w:vMerge/>
            <w:vAlign w:val="center"/>
            <w:hideMark/>
          </w:tcPr>
          <w:p w14:paraId="6C5B4632" w14:textId="77777777" w:rsidR="00A45FE2" w:rsidRPr="0029605A" w:rsidRDefault="00A45FE2">
            <w:pPr>
              <w:spacing w:after="0" w:line="240" w:lineRule="auto"/>
              <w:rPr>
                <w:rFonts w:ascii="Arial" w:hAnsi="Arial" w:cs="Arial"/>
                <w:b/>
                <w:bCs/>
                <w:sz w:val="20"/>
                <w:szCs w:val="20"/>
                <w:lang w:eastAsia="en-GB"/>
                <w14:ligatures w14:val="none"/>
              </w:rPr>
            </w:pPr>
          </w:p>
        </w:tc>
        <w:tc>
          <w:tcPr>
            <w:tcW w:w="5520" w:type="dxa"/>
            <w:shd w:val="clear" w:color="auto" w:fill="auto"/>
            <w:hideMark/>
          </w:tcPr>
          <w:p w14:paraId="04A0E062" w14:textId="36551AC0" w:rsidR="00A45FE2" w:rsidRPr="0029605A" w:rsidRDefault="00A45FE2">
            <w:pPr>
              <w:spacing w:after="0" w:line="240" w:lineRule="auto"/>
              <w:rPr>
                <w:rFonts w:ascii="Calibri" w:hAnsi="Calibri" w:cs="Calibri"/>
                <w:lang w:eastAsia="en-GB"/>
                <w14:ligatures w14:val="none"/>
              </w:rPr>
            </w:pPr>
            <w:r w:rsidRPr="0029605A">
              <w:rPr>
                <w:rFonts w:ascii="Calibri" w:hAnsi="Calibri" w:cs="Calibri"/>
                <w:lang w:eastAsia="en-GB"/>
                <w14:ligatures w14:val="none"/>
              </w:rPr>
              <w:t xml:space="preserve">7.3 Assure </w:t>
            </w:r>
            <w:r w:rsidR="00C20B6C">
              <w:rPr>
                <w:rFonts w:ascii="Calibri" w:hAnsi="Calibri" w:cs="Calibri"/>
                <w:lang w:eastAsia="en-GB"/>
                <w14:ligatures w14:val="none"/>
              </w:rPr>
              <w:t>equitable access</w:t>
            </w:r>
            <w:r w:rsidRPr="0029605A">
              <w:rPr>
                <w:rFonts w:ascii="Calibri" w:hAnsi="Calibri" w:cs="Calibri"/>
                <w:lang w:eastAsia="en-GB"/>
                <w14:ligatures w14:val="none"/>
              </w:rPr>
              <w:t>, inclusion and protection considerations are addressed in management structures, immunisation policies, guidelines, practices and accountability measures</w:t>
            </w:r>
          </w:p>
        </w:tc>
      </w:tr>
      <w:tr w:rsidR="00A45FE2" w:rsidRPr="0029605A" w14:paraId="1054CE9B" w14:textId="77777777" w:rsidTr="5C2025E1">
        <w:trPr>
          <w:trHeight w:val="20"/>
        </w:trPr>
        <w:tc>
          <w:tcPr>
            <w:tcW w:w="3660" w:type="dxa"/>
            <w:vMerge/>
            <w:vAlign w:val="center"/>
            <w:hideMark/>
          </w:tcPr>
          <w:p w14:paraId="0AD23A0C" w14:textId="77777777" w:rsidR="00A45FE2" w:rsidRPr="0029605A" w:rsidRDefault="00A45FE2">
            <w:pPr>
              <w:spacing w:after="0" w:line="240" w:lineRule="auto"/>
              <w:rPr>
                <w:rFonts w:ascii="Arial" w:hAnsi="Arial" w:cs="Arial"/>
                <w:b/>
                <w:bCs/>
                <w:sz w:val="20"/>
                <w:szCs w:val="20"/>
                <w:lang w:eastAsia="en-GB"/>
                <w14:ligatures w14:val="none"/>
              </w:rPr>
            </w:pPr>
          </w:p>
        </w:tc>
        <w:tc>
          <w:tcPr>
            <w:tcW w:w="5520" w:type="dxa"/>
            <w:shd w:val="clear" w:color="auto" w:fill="auto"/>
            <w:hideMark/>
          </w:tcPr>
          <w:p w14:paraId="3E0992E2" w14:textId="77777777" w:rsidR="00A45FE2" w:rsidRPr="0029605A" w:rsidRDefault="00A45FE2">
            <w:pPr>
              <w:spacing w:after="0" w:line="240" w:lineRule="auto"/>
              <w:rPr>
                <w:rFonts w:ascii="Calibri" w:hAnsi="Calibri" w:cs="Calibri"/>
                <w:lang w:eastAsia="en-GB"/>
                <w14:ligatures w14:val="none"/>
              </w:rPr>
            </w:pPr>
            <w:r w:rsidRPr="0029605A">
              <w:rPr>
                <w:rFonts w:ascii="Calibri" w:hAnsi="Calibri" w:cs="Calibri"/>
                <w:lang w:eastAsia="en-GB"/>
                <w14:ligatures w14:val="none"/>
              </w:rPr>
              <w:t>7.4 Other objective related to governance, policy, strategic planning and programme management</w:t>
            </w:r>
          </w:p>
        </w:tc>
      </w:tr>
      <w:tr w:rsidR="006B4A06" w:rsidRPr="0029605A" w14:paraId="325D3F93" w14:textId="77777777" w:rsidTr="5C2025E1">
        <w:trPr>
          <w:trHeight w:val="20"/>
        </w:trPr>
        <w:tc>
          <w:tcPr>
            <w:tcW w:w="3660" w:type="dxa"/>
            <w:vMerge w:val="restart"/>
            <w:shd w:val="clear" w:color="auto" w:fill="auto"/>
            <w:vAlign w:val="center"/>
            <w:hideMark/>
          </w:tcPr>
          <w:p w14:paraId="2086D65E" w14:textId="53C3D92D" w:rsidR="006B4A06" w:rsidRPr="0029605A" w:rsidRDefault="006B4A06">
            <w:pPr>
              <w:spacing w:after="0" w:line="240" w:lineRule="auto"/>
              <w:rPr>
                <w:rFonts w:ascii="Arial" w:hAnsi="Arial" w:cs="Arial"/>
                <w:b/>
                <w:bCs/>
                <w:sz w:val="20"/>
                <w:szCs w:val="20"/>
                <w:lang w:eastAsia="en-GB"/>
                <w14:ligatures w14:val="none"/>
              </w:rPr>
            </w:pPr>
            <w:r w:rsidRPr="0029605A">
              <w:rPr>
                <w:rFonts w:ascii="Arial" w:hAnsi="Arial" w:cs="Arial"/>
                <w:b/>
                <w:bCs/>
                <w:sz w:val="20"/>
                <w:szCs w:val="20"/>
                <w:lang w:eastAsia="en-GB"/>
                <w14:ligatures w14:val="none"/>
              </w:rPr>
              <w:t>8. Health Financing</w:t>
            </w:r>
          </w:p>
        </w:tc>
        <w:tc>
          <w:tcPr>
            <w:tcW w:w="5520" w:type="dxa"/>
            <w:shd w:val="clear" w:color="auto" w:fill="auto"/>
            <w:hideMark/>
          </w:tcPr>
          <w:p w14:paraId="6FDAA79E" w14:textId="537D78DA" w:rsidR="006B4A06" w:rsidRPr="0029605A" w:rsidRDefault="006B4A06" w:rsidP="5B506FFF">
            <w:pPr>
              <w:spacing w:after="0" w:line="240" w:lineRule="auto"/>
              <w:rPr>
                <w:rFonts w:ascii="Calibri" w:eastAsia="Calibri" w:hAnsi="Calibri" w:cs="Calibri"/>
                <w14:ligatures w14:val="none"/>
              </w:rPr>
            </w:pPr>
            <w:r w:rsidRPr="0029605A">
              <w:rPr>
                <w:rFonts w:ascii="Calibri" w:hAnsi="Calibri" w:cs="Calibri"/>
                <w:lang w:eastAsia="en-GB"/>
                <w14:ligatures w14:val="none"/>
              </w:rPr>
              <w:t xml:space="preserve">8.1 </w:t>
            </w:r>
            <w:r w:rsidRPr="166A4D1F">
              <w:rPr>
                <w:rFonts w:ascii="Calibri" w:eastAsia="Calibri" w:hAnsi="Calibri" w:cs="Calibri"/>
                <w:color w:val="000000" w:themeColor="text1"/>
                <w:sz w:val="22"/>
              </w:rPr>
              <w:t>Strengthen ministerial capacity on</w:t>
            </w:r>
            <w:r w:rsidRPr="5B506FFF">
              <w:rPr>
                <w:rFonts w:ascii="Calibri" w:eastAsia="Calibri" w:hAnsi="Calibri" w:cs="Calibri"/>
                <w:color w:val="000000" w:themeColor="text1"/>
                <w:sz w:val="22"/>
              </w:rPr>
              <w:t xml:space="preserve"> advocacy, planning, budgeting and execution to ensure domestic resources for PHC and immunization are secured, sufficient, released on time, and sustained.</w:t>
            </w:r>
          </w:p>
        </w:tc>
      </w:tr>
      <w:tr w:rsidR="006B4A06" w:rsidRPr="0029605A" w14:paraId="1EDC0CC7" w14:textId="77777777" w:rsidTr="5C2025E1">
        <w:trPr>
          <w:trHeight w:val="20"/>
        </w:trPr>
        <w:tc>
          <w:tcPr>
            <w:tcW w:w="3660" w:type="dxa"/>
            <w:vMerge/>
            <w:vAlign w:val="center"/>
            <w:hideMark/>
          </w:tcPr>
          <w:p w14:paraId="3E5CC8E3" w14:textId="77777777" w:rsidR="006B4A06" w:rsidRPr="0029605A" w:rsidRDefault="006B4A06">
            <w:pPr>
              <w:spacing w:after="0" w:line="240" w:lineRule="auto"/>
              <w:rPr>
                <w:rFonts w:ascii="Arial" w:hAnsi="Arial" w:cs="Arial"/>
                <w:b/>
                <w:bCs/>
                <w:sz w:val="20"/>
                <w:szCs w:val="20"/>
                <w:lang w:eastAsia="en-GB"/>
                <w14:ligatures w14:val="none"/>
              </w:rPr>
            </w:pPr>
          </w:p>
        </w:tc>
        <w:tc>
          <w:tcPr>
            <w:tcW w:w="5520" w:type="dxa"/>
            <w:shd w:val="clear" w:color="auto" w:fill="auto"/>
            <w:hideMark/>
          </w:tcPr>
          <w:p w14:paraId="0893882E" w14:textId="23CA7C94" w:rsidR="006B4A06" w:rsidRPr="0029605A" w:rsidRDefault="006B4A06" w:rsidP="5B506FFF">
            <w:pPr>
              <w:spacing w:after="0" w:line="240" w:lineRule="auto"/>
              <w:rPr>
                <w:rFonts w:ascii="Calibri" w:eastAsia="Calibri" w:hAnsi="Calibri" w:cs="Calibri"/>
                <w:szCs w:val="21"/>
                <w14:ligatures w14:val="none"/>
              </w:rPr>
            </w:pPr>
            <w:r w:rsidRPr="0029605A">
              <w:rPr>
                <w:rFonts w:ascii="Calibri" w:hAnsi="Calibri" w:cs="Calibri"/>
                <w:lang w:eastAsia="en-GB"/>
                <w14:ligatures w14:val="none"/>
              </w:rPr>
              <w:t xml:space="preserve">8.2 </w:t>
            </w:r>
            <w:proofErr w:type="gramStart"/>
            <w:r w:rsidRPr="166A4D1F">
              <w:rPr>
                <w:rFonts w:ascii="Calibri" w:eastAsia="Calibri" w:hAnsi="Calibri" w:cs="Calibri"/>
                <w:color w:val="000000" w:themeColor="text1"/>
                <w:sz w:val="22"/>
              </w:rPr>
              <w:t>Advocate to</w:t>
            </w:r>
            <w:proofErr w:type="gramEnd"/>
            <w:r w:rsidRPr="166A4D1F">
              <w:rPr>
                <w:rFonts w:ascii="Calibri" w:eastAsia="Calibri" w:hAnsi="Calibri" w:cs="Calibri"/>
                <w:color w:val="000000" w:themeColor="text1"/>
                <w:sz w:val="22"/>
              </w:rPr>
              <w:t xml:space="preserve"> governments for increased primary health-care funding to improve immunisation coverage and zero-dose outcomes</w:t>
            </w:r>
          </w:p>
        </w:tc>
      </w:tr>
      <w:tr w:rsidR="006B4A06" w:rsidRPr="0029605A" w14:paraId="62435EAD" w14:textId="77777777" w:rsidTr="5C2025E1">
        <w:trPr>
          <w:trHeight w:val="20"/>
        </w:trPr>
        <w:tc>
          <w:tcPr>
            <w:tcW w:w="3660" w:type="dxa"/>
            <w:vMerge/>
            <w:vAlign w:val="center"/>
            <w:hideMark/>
          </w:tcPr>
          <w:p w14:paraId="7AE2ED61" w14:textId="77777777" w:rsidR="006B4A06" w:rsidRPr="0029605A" w:rsidRDefault="006B4A06">
            <w:pPr>
              <w:spacing w:after="0" w:line="240" w:lineRule="auto"/>
              <w:rPr>
                <w:rFonts w:ascii="Arial" w:hAnsi="Arial" w:cs="Arial"/>
                <w:b/>
                <w:bCs/>
                <w:sz w:val="20"/>
                <w:szCs w:val="20"/>
                <w:lang w:eastAsia="en-GB"/>
                <w14:ligatures w14:val="none"/>
              </w:rPr>
            </w:pPr>
          </w:p>
        </w:tc>
        <w:tc>
          <w:tcPr>
            <w:tcW w:w="5520" w:type="dxa"/>
            <w:shd w:val="clear" w:color="auto" w:fill="auto"/>
            <w:hideMark/>
          </w:tcPr>
          <w:p w14:paraId="6EB9A031" w14:textId="1900CA7E" w:rsidR="006B4A06" w:rsidRPr="0029605A" w:rsidRDefault="00E07C0A" w:rsidP="5B506FFF">
            <w:pPr>
              <w:spacing w:after="0" w:line="240" w:lineRule="auto"/>
              <w:rPr>
                <w:rFonts w:ascii="Calibri" w:eastAsia="Calibri" w:hAnsi="Calibri" w:cs="Calibri"/>
                <w:szCs w:val="21"/>
                <w14:ligatures w14:val="none"/>
              </w:rPr>
            </w:pPr>
            <w:r w:rsidRPr="0029605A">
              <w:rPr>
                <w:rFonts w:ascii="Calibri" w:hAnsi="Calibri" w:cs="Calibri"/>
                <w:lang w:eastAsia="en-GB"/>
                <w14:ligatures w14:val="none"/>
              </w:rPr>
              <w:t xml:space="preserve">8.3 </w:t>
            </w:r>
            <w:r w:rsidRPr="166A4D1F">
              <w:rPr>
                <w:rFonts w:ascii="Calibri" w:eastAsia="Calibri" w:hAnsi="Calibri" w:cs="Calibri"/>
                <w:color w:val="000000" w:themeColor="text1"/>
                <w:sz w:val="22"/>
              </w:rPr>
              <w:t>Reinforce</w:t>
            </w:r>
            <w:r w:rsidR="006B4A06" w:rsidRPr="166A4D1F">
              <w:rPr>
                <w:rFonts w:ascii="Calibri" w:eastAsia="Calibri" w:hAnsi="Calibri" w:cs="Calibri"/>
                <w:color w:val="000000" w:themeColor="text1"/>
                <w:sz w:val="22"/>
              </w:rPr>
              <w:t xml:space="preserve"> domestic resource mobilisation efforts at the sub-national level</w:t>
            </w:r>
          </w:p>
        </w:tc>
      </w:tr>
      <w:tr w:rsidR="006B4A06" w14:paraId="23A4DBD5" w14:textId="77777777" w:rsidTr="5C2025E1">
        <w:trPr>
          <w:trHeight w:val="20"/>
        </w:trPr>
        <w:tc>
          <w:tcPr>
            <w:tcW w:w="3660" w:type="dxa"/>
            <w:vMerge/>
            <w:vAlign w:val="center"/>
            <w:hideMark/>
          </w:tcPr>
          <w:p w14:paraId="11AC7786" w14:textId="77777777" w:rsidR="006B4A06" w:rsidRDefault="006B4A06"/>
        </w:tc>
        <w:tc>
          <w:tcPr>
            <w:tcW w:w="5520" w:type="dxa"/>
            <w:shd w:val="clear" w:color="auto" w:fill="auto"/>
            <w:hideMark/>
          </w:tcPr>
          <w:p w14:paraId="316E9E1D" w14:textId="0F95D9DD" w:rsidR="006B4A06" w:rsidRDefault="006B4A06" w:rsidP="5B506FFF">
            <w:pPr>
              <w:spacing w:after="0" w:line="240" w:lineRule="auto"/>
              <w:rPr>
                <w:rFonts w:ascii="Calibri" w:eastAsia="Calibri" w:hAnsi="Calibri" w:cs="Calibri"/>
                <w:szCs w:val="21"/>
              </w:rPr>
            </w:pPr>
            <w:r w:rsidRPr="166A4D1F">
              <w:rPr>
                <w:rFonts w:ascii="Calibri" w:hAnsi="Calibri" w:cs="Calibri"/>
                <w:lang w:eastAsia="en-GB"/>
              </w:rPr>
              <w:t xml:space="preserve">8.4 </w:t>
            </w:r>
            <w:r w:rsidRPr="166A4D1F">
              <w:rPr>
                <w:rFonts w:ascii="Calibri" w:eastAsia="Calibri" w:hAnsi="Calibri" w:cs="Calibri"/>
                <w:color w:val="000000" w:themeColor="text1"/>
                <w:sz w:val="22"/>
              </w:rPr>
              <w:t xml:space="preserve">Strengthen the effective flow and </w:t>
            </w:r>
            <w:proofErr w:type="spellStart"/>
            <w:r w:rsidRPr="166A4D1F">
              <w:rPr>
                <w:rFonts w:ascii="Calibri" w:eastAsia="Calibri" w:hAnsi="Calibri" w:cs="Calibri"/>
                <w:color w:val="000000" w:themeColor="text1"/>
                <w:sz w:val="22"/>
              </w:rPr>
              <w:t>utilisation</w:t>
            </w:r>
            <w:proofErr w:type="spellEnd"/>
            <w:r w:rsidRPr="166A4D1F">
              <w:rPr>
                <w:rFonts w:ascii="Calibri" w:eastAsia="Calibri" w:hAnsi="Calibri" w:cs="Calibri"/>
                <w:color w:val="000000" w:themeColor="text1"/>
                <w:sz w:val="22"/>
              </w:rPr>
              <w:t xml:space="preserve"> of funds at the health facility level</w:t>
            </w:r>
          </w:p>
        </w:tc>
      </w:tr>
      <w:tr w:rsidR="006B4A06" w14:paraId="77D052CF" w14:textId="77777777" w:rsidTr="5C2025E1">
        <w:trPr>
          <w:trHeight w:val="20"/>
        </w:trPr>
        <w:tc>
          <w:tcPr>
            <w:tcW w:w="3660" w:type="dxa"/>
            <w:vMerge/>
            <w:vAlign w:val="center"/>
            <w:hideMark/>
          </w:tcPr>
          <w:p w14:paraId="02284B76" w14:textId="77777777" w:rsidR="006B4A06" w:rsidRDefault="006B4A06"/>
        </w:tc>
        <w:tc>
          <w:tcPr>
            <w:tcW w:w="5520" w:type="dxa"/>
            <w:shd w:val="clear" w:color="auto" w:fill="auto"/>
            <w:hideMark/>
          </w:tcPr>
          <w:p w14:paraId="028AC34C" w14:textId="4D53F9D9" w:rsidR="006B4A06" w:rsidRDefault="006B4A06" w:rsidP="5B506FFF">
            <w:pPr>
              <w:spacing w:line="240" w:lineRule="auto"/>
              <w:rPr>
                <w:rFonts w:ascii="Calibri" w:eastAsia="Calibri" w:hAnsi="Calibri" w:cs="Calibri"/>
              </w:rPr>
            </w:pPr>
            <w:r w:rsidRPr="166A4D1F">
              <w:rPr>
                <w:rFonts w:ascii="Calibri" w:hAnsi="Calibri" w:cs="Calibri"/>
                <w:lang w:eastAsia="en-GB"/>
              </w:rPr>
              <w:t xml:space="preserve">8.5 </w:t>
            </w:r>
            <w:r w:rsidRPr="166A4D1F">
              <w:rPr>
                <w:rFonts w:ascii="Calibri" w:eastAsia="Calibri" w:hAnsi="Calibri" w:cs="Calibri"/>
                <w:color w:val="000000" w:themeColor="text1"/>
                <w:sz w:val="22"/>
              </w:rPr>
              <w:t>Support technology solutions for domestic resources transfers</w:t>
            </w:r>
          </w:p>
        </w:tc>
      </w:tr>
      <w:tr w:rsidR="006B4A06" w14:paraId="76721A53" w14:textId="77777777" w:rsidTr="5C2025E1">
        <w:trPr>
          <w:trHeight w:val="20"/>
        </w:trPr>
        <w:tc>
          <w:tcPr>
            <w:tcW w:w="3660" w:type="dxa"/>
            <w:vMerge/>
            <w:vAlign w:val="center"/>
            <w:hideMark/>
          </w:tcPr>
          <w:p w14:paraId="2F96BE33" w14:textId="77777777" w:rsidR="006B4A06" w:rsidRDefault="006B4A06"/>
        </w:tc>
        <w:tc>
          <w:tcPr>
            <w:tcW w:w="5520" w:type="dxa"/>
            <w:shd w:val="clear" w:color="auto" w:fill="auto"/>
            <w:hideMark/>
          </w:tcPr>
          <w:p w14:paraId="1F53CA34" w14:textId="4D6E2616" w:rsidR="006B4A06" w:rsidRDefault="006B4A06" w:rsidP="5B506FFF">
            <w:pPr>
              <w:spacing w:line="240" w:lineRule="auto"/>
              <w:rPr>
                <w:rFonts w:ascii="Calibri" w:eastAsia="Calibri" w:hAnsi="Calibri" w:cs="Calibri"/>
                <w:szCs w:val="21"/>
              </w:rPr>
            </w:pPr>
            <w:r w:rsidRPr="166A4D1F">
              <w:rPr>
                <w:rFonts w:ascii="Calibri" w:hAnsi="Calibri" w:cs="Calibri"/>
                <w:lang w:eastAsia="en-GB"/>
              </w:rPr>
              <w:t xml:space="preserve">8.6 </w:t>
            </w:r>
            <w:r w:rsidRPr="166A4D1F">
              <w:rPr>
                <w:rFonts w:ascii="Calibri" w:eastAsia="Calibri" w:hAnsi="Calibri" w:cs="Calibri"/>
                <w:color w:val="000000" w:themeColor="text1"/>
                <w:sz w:val="22"/>
              </w:rPr>
              <w:t>Improve efficient use of domestic funds through tracking and monitoring of fund flows.</w:t>
            </w:r>
          </w:p>
        </w:tc>
      </w:tr>
      <w:tr w:rsidR="006B4A06" w14:paraId="05AEAD4D" w14:textId="77777777" w:rsidTr="5C2025E1">
        <w:trPr>
          <w:trHeight w:val="20"/>
        </w:trPr>
        <w:tc>
          <w:tcPr>
            <w:tcW w:w="3660" w:type="dxa"/>
            <w:vMerge/>
            <w:vAlign w:val="center"/>
            <w:hideMark/>
          </w:tcPr>
          <w:p w14:paraId="18986560" w14:textId="6307EEFC" w:rsidR="006B4A06" w:rsidRDefault="006B4A06" w:rsidP="166A4D1F">
            <w:pPr>
              <w:spacing w:line="240" w:lineRule="auto"/>
              <w:rPr>
                <w:rFonts w:ascii="Arial" w:hAnsi="Arial" w:cs="Arial"/>
                <w:b/>
                <w:bCs/>
                <w:sz w:val="20"/>
                <w:szCs w:val="20"/>
                <w:lang w:eastAsia="en-GB"/>
              </w:rPr>
            </w:pPr>
          </w:p>
        </w:tc>
        <w:tc>
          <w:tcPr>
            <w:tcW w:w="5520" w:type="dxa"/>
            <w:shd w:val="clear" w:color="auto" w:fill="auto"/>
            <w:hideMark/>
          </w:tcPr>
          <w:p w14:paraId="048250EE" w14:textId="37D78DE3" w:rsidR="006B4A06" w:rsidRDefault="006B4A06" w:rsidP="166A4D1F">
            <w:pPr>
              <w:spacing w:line="240" w:lineRule="auto"/>
              <w:rPr>
                <w:rFonts w:ascii="Calibri" w:eastAsia="Calibri" w:hAnsi="Calibri" w:cs="Calibri"/>
                <w:szCs w:val="21"/>
              </w:rPr>
            </w:pPr>
            <w:r w:rsidRPr="166A4D1F">
              <w:rPr>
                <w:rFonts w:ascii="Calibri" w:hAnsi="Calibri" w:cs="Calibri"/>
                <w:lang w:eastAsia="en-GB"/>
              </w:rPr>
              <w:t xml:space="preserve">8.7 </w:t>
            </w:r>
            <w:r w:rsidRPr="166A4D1F">
              <w:rPr>
                <w:rFonts w:ascii="Calibri" w:eastAsia="Calibri" w:hAnsi="Calibri" w:cs="Calibri"/>
                <w:color w:val="000000" w:themeColor="text1"/>
                <w:sz w:val="22"/>
              </w:rPr>
              <w:t>Improve coverage and zero-dose outcomes through demand-side financial incentives to vaccine beneficiaries.</w:t>
            </w:r>
          </w:p>
        </w:tc>
      </w:tr>
      <w:tr w:rsidR="006B4A06" w14:paraId="46367795" w14:textId="77777777" w:rsidTr="5C2025E1">
        <w:trPr>
          <w:trHeight w:val="20"/>
        </w:trPr>
        <w:tc>
          <w:tcPr>
            <w:tcW w:w="3660" w:type="dxa"/>
            <w:vMerge/>
            <w:vAlign w:val="center"/>
            <w:hideMark/>
          </w:tcPr>
          <w:p w14:paraId="091B2203" w14:textId="77777777" w:rsidR="006B4A06" w:rsidRDefault="006B4A06"/>
        </w:tc>
        <w:tc>
          <w:tcPr>
            <w:tcW w:w="5520" w:type="dxa"/>
            <w:shd w:val="clear" w:color="auto" w:fill="auto"/>
            <w:hideMark/>
          </w:tcPr>
          <w:p w14:paraId="307D31CE" w14:textId="02EEC8C7" w:rsidR="006B4A06" w:rsidRDefault="006B4A06" w:rsidP="166A4D1F">
            <w:pPr>
              <w:spacing w:line="240" w:lineRule="auto"/>
              <w:rPr>
                <w:rFonts w:ascii="Calibri" w:eastAsia="Calibri" w:hAnsi="Calibri" w:cs="Calibri"/>
                <w:szCs w:val="21"/>
              </w:rPr>
            </w:pPr>
            <w:r w:rsidRPr="166A4D1F">
              <w:rPr>
                <w:rFonts w:ascii="Calibri" w:hAnsi="Calibri" w:cs="Calibri"/>
                <w:lang w:eastAsia="en-GB"/>
              </w:rPr>
              <w:t xml:space="preserve">8.8. </w:t>
            </w:r>
            <w:proofErr w:type="gramStart"/>
            <w:r w:rsidRPr="166A4D1F">
              <w:rPr>
                <w:rFonts w:ascii="Calibri" w:eastAsia="Calibri" w:hAnsi="Calibri" w:cs="Calibri"/>
                <w:color w:val="000000" w:themeColor="text1"/>
                <w:sz w:val="22"/>
              </w:rPr>
              <w:t>Strengthen</w:t>
            </w:r>
            <w:proofErr w:type="gramEnd"/>
            <w:r w:rsidRPr="166A4D1F">
              <w:rPr>
                <w:rFonts w:ascii="Calibri" w:eastAsia="Calibri" w:hAnsi="Calibri" w:cs="Calibri"/>
                <w:color w:val="000000" w:themeColor="text1"/>
                <w:sz w:val="22"/>
              </w:rPr>
              <w:t xml:space="preserve"> national and sub-national financing modalities to incentivize improved coverage and zero-dose outcomes</w:t>
            </w:r>
          </w:p>
        </w:tc>
      </w:tr>
      <w:tr w:rsidR="006B4A06" w14:paraId="02CA42A2" w14:textId="77777777" w:rsidTr="5C2025E1">
        <w:trPr>
          <w:trHeight w:val="20"/>
        </w:trPr>
        <w:tc>
          <w:tcPr>
            <w:tcW w:w="3660" w:type="dxa"/>
            <w:vMerge/>
            <w:vAlign w:val="center"/>
            <w:hideMark/>
          </w:tcPr>
          <w:p w14:paraId="39C9681A" w14:textId="6E8C8CAB" w:rsidR="006B4A06" w:rsidRDefault="006B4A06" w:rsidP="5B506FFF">
            <w:pPr>
              <w:spacing w:line="240" w:lineRule="auto"/>
              <w:rPr>
                <w:rFonts w:ascii="Arial" w:hAnsi="Arial" w:cs="Arial"/>
                <w:b/>
                <w:bCs/>
                <w:sz w:val="20"/>
                <w:szCs w:val="20"/>
                <w:lang w:eastAsia="en-GB"/>
              </w:rPr>
            </w:pPr>
          </w:p>
        </w:tc>
        <w:tc>
          <w:tcPr>
            <w:tcW w:w="5520" w:type="dxa"/>
            <w:shd w:val="clear" w:color="auto" w:fill="auto"/>
            <w:hideMark/>
          </w:tcPr>
          <w:p w14:paraId="7D1513C5" w14:textId="75A5D38A" w:rsidR="006B4A06" w:rsidRDefault="006B4A06" w:rsidP="5B506FFF">
            <w:pPr>
              <w:spacing w:line="240" w:lineRule="auto"/>
              <w:rPr>
                <w:rFonts w:ascii="Calibri" w:eastAsia="Calibri" w:hAnsi="Calibri" w:cs="Calibri"/>
                <w:szCs w:val="21"/>
              </w:rPr>
            </w:pPr>
            <w:r w:rsidRPr="166A4D1F">
              <w:rPr>
                <w:rFonts w:ascii="Calibri" w:hAnsi="Calibri" w:cs="Calibri"/>
                <w:lang w:eastAsia="en-GB"/>
              </w:rPr>
              <w:t xml:space="preserve">8.9 </w:t>
            </w:r>
            <w:r w:rsidRPr="166A4D1F">
              <w:rPr>
                <w:rFonts w:ascii="Calibri" w:eastAsia="Calibri" w:hAnsi="Calibri" w:cs="Calibri"/>
                <w:color w:val="000000" w:themeColor="text1"/>
                <w:sz w:val="22"/>
              </w:rPr>
              <w:t>Support countries to ensure sustainable transition from Gavi support.</w:t>
            </w:r>
          </w:p>
        </w:tc>
      </w:tr>
    </w:tbl>
    <w:p w14:paraId="53EDCA58" w14:textId="77777777" w:rsidR="004F4A1C" w:rsidRDefault="004F4A1C" w:rsidP="00C12DF9">
      <w:pPr>
        <w:spacing w:after="35"/>
        <w:ind w:left="0" w:right="7" w:firstLine="0"/>
        <w:rPr>
          <w:rFonts w:ascii="Arial" w:hAnsi="Arial" w:cs="Arial"/>
        </w:rPr>
      </w:pPr>
    </w:p>
    <w:p w14:paraId="7DE8DAC5" w14:textId="77777777" w:rsidR="00D37BB6" w:rsidRDefault="00D37BB6" w:rsidP="00C12DF9">
      <w:pPr>
        <w:spacing w:after="35"/>
        <w:ind w:left="0" w:right="7" w:firstLine="0"/>
        <w:rPr>
          <w:rFonts w:ascii="Arial" w:hAnsi="Arial" w:cs="Arial"/>
        </w:rPr>
      </w:pPr>
    </w:p>
    <w:p w14:paraId="310F15B2" w14:textId="77777777" w:rsidR="00D37BB6" w:rsidRDefault="00D37BB6" w:rsidP="00C12DF9">
      <w:pPr>
        <w:spacing w:after="35"/>
        <w:ind w:left="0" w:right="7" w:firstLine="0"/>
        <w:rPr>
          <w:rFonts w:ascii="Arial" w:hAnsi="Arial" w:cs="Arial"/>
        </w:rPr>
      </w:pPr>
    </w:p>
    <w:p w14:paraId="26DE06E0" w14:textId="77777777" w:rsidR="00D37BB6" w:rsidRDefault="00D37BB6" w:rsidP="00C12DF9">
      <w:pPr>
        <w:spacing w:after="35"/>
        <w:ind w:left="0" w:right="7" w:firstLine="0"/>
        <w:rPr>
          <w:rFonts w:ascii="Arial" w:hAnsi="Arial" w:cs="Arial"/>
        </w:rPr>
      </w:pPr>
    </w:p>
    <w:p w14:paraId="45EE17AA" w14:textId="77777777" w:rsidR="00D37BB6" w:rsidRDefault="00D37BB6" w:rsidP="00C12DF9">
      <w:pPr>
        <w:spacing w:after="35"/>
        <w:ind w:left="0" w:right="7" w:firstLine="0"/>
        <w:rPr>
          <w:rFonts w:ascii="Arial" w:hAnsi="Arial" w:cs="Arial"/>
        </w:rPr>
      </w:pPr>
    </w:p>
    <w:p w14:paraId="6D248E54" w14:textId="069B498D" w:rsidR="00E172C4" w:rsidRDefault="00E86EB0" w:rsidP="00C12DF9">
      <w:pPr>
        <w:spacing w:after="35"/>
        <w:ind w:left="0" w:right="7" w:firstLine="0"/>
        <w:rPr>
          <w:rFonts w:ascii="Arial" w:hAnsi="Arial" w:cs="Arial"/>
        </w:rPr>
      </w:pPr>
      <w:r w:rsidRPr="005F203E">
        <w:rPr>
          <w:rFonts w:ascii="Arial" w:hAnsi="Arial" w:cs="Arial"/>
        </w:rPr>
        <w:t>Country Delivery Department</w:t>
      </w:r>
      <w:r w:rsidDel="00E86EB0">
        <w:rPr>
          <w:rFonts w:ascii="Arial" w:hAnsi="Arial" w:cs="Arial"/>
        </w:rPr>
        <w:t xml:space="preserve"> </w:t>
      </w:r>
      <w:r>
        <w:rPr>
          <w:rFonts w:ascii="Arial" w:hAnsi="Arial" w:cs="Arial"/>
        </w:rPr>
        <w:t>(CDD)</w:t>
      </w:r>
      <w:r w:rsidR="00A81061">
        <w:rPr>
          <w:rFonts w:ascii="Arial" w:hAnsi="Arial" w:cs="Arial"/>
        </w:rPr>
        <w:t>Segments:</w:t>
      </w:r>
    </w:p>
    <w:p w14:paraId="09D4513A" w14:textId="77777777" w:rsidR="00A81061" w:rsidRDefault="00A81061" w:rsidP="00C12DF9">
      <w:pPr>
        <w:spacing w:after="35"/>
        <w:ind w:left="0" w:right="7" w:firstLine="0"/>
        <w:rPr>
          <w:rFonts w:ascii="Arial" w:hAnsi="Arial" w:cs="Arial"/>
        </w:rPr>
      </w:pPr>
    </w:p>
    <w:p w14:paraId="6CEC4DED" w14:textId="77777777" w:rsidR="006C227F" w:rsidRPr="006C227F" w:rsidRDefault="007208DE" w:rsidP="006C227F">
      <w:pPr>
        <w:pStyle w:val="ListParagraph"/>
        <w:numPr>
          <w:ilvl w:val="0"/>
          <w:numId w:val="31"/>
        </w:numPr>
        <w:spacing w:after="35"/>
        <w:ind w:right="7"/>
        <w:rPr>
          <w:rFonts w:ascii="Arial" w:hAnsi="Arial" w:cs="Arial"/>
          <w:b/>
          <w:bCs/>
        </w:rPr>
      </w:pPr>
      <w:r w:rsidRPr="006C227F">
        <w:rPr>
          <w:rFonts w:ascii="Arial" w:hAnsi="Arial" w:cs="Arial"/>
          <w:b/>
          <w:bCs/>
        </w:rPr>
        <w:t>High Impact Countries</w:t>
      </w:r>
      <w:r w:rsidR="00A70246" w:rsidRPr="006C227F">
        <w:rPr>
          <w:rFonts w:ascii="Arial" w:hAnsi="Arial" w:cs="Arial"/>
          <w:b/>
          <w:bCs/>
        </w:rPr>
        <w:t xml:space="preserve"> presentation</w:t>
      </w:r>
      <w:r w:rsidR="004D5242" w:rsidRPr="006C227F">
        <w:rPr>
          <w:rFonts w:ascii="Arial" w:hAnsi="Arial" w:cs="Arial"/>
          <w:b/>
          <w:bCs/>
        </w:rPr>
        <w:t>:</w:t>
      </w:r>
      <w:r w:rsidR="007E53DE" w:rsidRPr="006C227F">
        <w:rPr>
          <w:rFonts w:ascii="Arial" w:hAnsi="Arial" w:cs="Arial"/>
          <w:b/>
          <w:bCs/>
        </w:rPr>
        <w:t xml:space="preserve"> </w:t>
      </w:r>
    </w:p>
    <w:p w14:paraId="709E17DD" w14:textId="77777777" w:rsidR="006C227F" w:rsidRDefault="006C227F" w:rsidP="006C227F">
      <w:pPr>
        <w:spacing w:after="35"/>
        <w:ind w:right="7"/>
        <w:rPr>
          <w:rFonts w:ascii="Arial" w:hAnsi="Arial" w:cs="Arial"/>
        </w:rPr>
      </w:pPr>
    </w:p>
    <w:p w14:paraId="50551B04" w14:textId="58C6359A" w:rsidR="007208DE" w:rsidRDefault="007E53DE" w:rsidP="007208DE">
      <w:pPr>
        <w:spacing w:after="35"/>
        <w:ind w:right="7"/>
        <w:rPr>
          <w:rFonts w:ascii="Arial" w:hAnsi="Arial" w:cs="Arial"/>
        </w:rPr>
      </w:pPr>
      <w:r w:rsidRPr="006C227F">
        <w:rPr>
          <w:rFonts w:ascii="Arial" w:hAnsi="Arial" w:cs="Arial"/>
        </w:rPr>
        <w:t xml:space="preserve">The High Impact Segment is </w:t>
      </w:r>
      <w:r w:rsidR="009C74C3" w:rsidRPr="006C227F">
        <w:rPr>
          <w:rFonts w:ascii="Arial" w:hAnsi="Arial" w:cs="Arial"/>
        </w:rPr>
        <w:t>defined by large and federated countries</w:t>
      </w:r>
      <w:r w:rsidR="00B07FF7" w:rsidRPr="006C227F">
        <w:rPr>
          <w:rFonts w:ascii="Arial" w:hAnsi="Arial" w:cs="Arial"/>
        </w:rPr>
        <w:t>, large birth cohorts</w:t>
      </w:r>
      <w:r w:rsidR="00ED1C64" w:rsidRPr="006C227F">
        <w:rPr>
          <w:rFonts w:ascii="Arial" w:hAnsi="Arial" w:cs="Arial"/>
        </w:rPr>
        <w:t xml:space="preserve"> and </w:t>
      </w:r>
      <w:r w:rsidR="0069094A" w:rsidRPr="006C227F">
        <w:rPr>
          <w:rFonts w:ascii="Arial" w:hAnsi="Arial" w:cs="Arial"/>
        </w:rPr>
        <w:t>high number or proportions of zero dose children.</w:t>
      </w:r>
      <w:r w:rsidR="00E15819" w:rsidRPr="006C227F">
        <w:rPr>
          <w:rFonts w:ascii="Arial" w:hAnsi="Arial" w:cs="Arial"/>
        </w:rPr>
        <w:t xml:space="preserve"> </w:t>
      </w:r>
      <w:r w:rsidR="00B45B13">
        <w:rPr>
          <w:rFonts w:ascii="Arial" w:hAnsi="Arial" w:cs="Arial"/>
        </w:rPr>
        <w:t xml:space="preserve">Countries in the High Impact </w:t>
      </w:r>
      <w:r w:rsidR="00E0332B">
        <w:rPr>
          <w:rFonts w:ascii="Arial" w:hAnsi="Arial" w:cs="Arial"/>
        </w:rPr>
        <w:t xml:space="preserve">Segment include, </w:t>
      </w:r>
      <w:r w:rsidR="00560251">
        <w:rPr>
          <w:rFonts w:ascii="Arial" w:hAnsi="Arial" w:cs="Arial"/>
        </w:rPr>
        <w:t xml:space="preserve">Angola, </w:t>
      </w:r>
      <w:r w:rsidR="00B45B13">
        <w:rPr>
          <w:rFonts w:ascii="Arial" w:hAnsi="Arial" w:cs="Arial"/>
        </w:rPr>
        <w:t>the Demo</w:t>
      </w:r>
      <w:r w:rsidR="00E0332B">
        <w:rPr>
          <w:rFonts w:ascii="Arial" w:hAnsi="Arial" w:cs="Arial"/>
        </w:rPr>
        <w:t xml:space="preserve">cratic Republic of Congo, </w:t>
      </w:r>
      <w:r w:rsidR="00307450">
        <w:rPr>
          <w:rFonts w:ascii="Arial" w:hAnsi="Arial" w:cs="Arial"/>
        </w:rPr>
        <w:t xml:space="preserve">Ethiopia Nigeria, </w:t>
      </w:r>
      <w:r w:rsidR="00E0332B">
        <w:rPr>
          <w:rFonts w:ascii="Arial" w:hAnsi="Arial" w:cs="Arial"/>
        </w:rPr>
        <w:t>India,</w:t>
      </w:r>
      <w:r w:rsidR="00307450">
        <w:rPr>
          <w:rFonts w:ascii="Arial" w:hAnsi="Arial" w:cs="Arial"/>
        </w:rPr>
        <w:t xml:space="preserve"> and Pakistan.</w:t>
      </w:r>
      <w:r w:rsidR="00E0332B">
        <w:rPr>
          <w:rFonts w:ascii="Arial" w:hAnsi="Arial" w:cs="Arial"/>
        </w:rPr>
        <w:t xml:space="preserve"> </w:t>
      </w:r>
      <w:r w:rsidR="00E15819" w:rsidRPr="006C227F">
        <w:rPr>
          <w:rFonts w:ascii="Arial" w:hAnsi="Arial" w:cs="Arial"/>
        </w:rPr>
        <w:t xml:space="preserve">Approaches in </w:t>
      </w:r>
      <w:r w:rsidR="00C31353" w:rsidRPr="006C227F">
        <w:rPr>
          <w:rFonts w:ascii="Arial" w:hAnsi="Arial" w:cs="Arial"/>
        </w:rPr>
        <w:t>these contexts</w:t>
      </w:r>
      <w:r w:rsidR="00E15819" w:rsidRPr="006C227F">
        <w:rPr>
          <w:rFonts w:ascii="Arial" w:hAnsi="Arial" w:cs="Arial"/>
        </w:rPr>
        <w:t xml:space="preserve"> are expected to align with federated or highly decentralized systems. </w:t>
      </w:r>
      <w:r w:rsidR="00C31353" w:rsidRPr="006C227F">
        <w:rPr>
          <w:rFonts w:ascii="Arial" w:hAnsi="Arial" w:cs="Arial"/>
        </w:rPr>
        <w:t xml:space="preserve">There are higher levels of programmatic ambition, risk and intensive engagement. </w:t>
      </w:r>
      <w:r w:rsidR="00AA54FD">
        <w:rPr>
          <w:rFonts w:ascii="Arial" w:hAnsi="Arial" w:cs="Arial"/>
        </w:rPr>
        <w:t xml:space="preserve">Service providers will be expected to demonstrate </w:t>
      </w:r>
      <w:r w:rsidR="00FD29DF">
        <w:rPr>
          <w:rFonts w:ascii="Arial" w:hAnsi="Arial" w:cs="Arial"/>
        </w:rPr>
        <w:t xml:space="preserve">understanding, experience and capacity to </w:t>
      </w:r>
      <w:proofErr w:type="gramStart"/>
      <w:r w:rsidR="00FD29DF">
        <w:rPr>
          <w:rFonts w:ascii="Arial" w:hAnsi="Arial" w:cs="Arial"/>
        </w:rPr>
        <w:t>implementing</w:t>
      </w:r>
      <w:proofErr w:type="gramEnd"/>
      <w:r w:rsidR="00FD29DF">
        <w:rPr>
          <w:rFonts w:ascii="Arial" w:hAnsi="Arial" w:cs="Arial"/>
        </w:rPr>
        <w:t xml:space="preserve"> these environments. </w:t>
      </w:r>
      <w:r w:rsidR="00307450">
        <w:rPr>
          <w:rFonts w:ascii="Arial" w:hAnsi="Arial" w:cs="Arial"/>
        </w:rPr>
        <w:t xml:space="preserve">Programmatic approaches must demonstrate catalytic change </w:t>
      </w:r>
      <w:r w:rsidR="0054743A">
        <w:rPr>
          <w:rFonts w:ascii="Arial" w:hAnsi="Arial" w:cs="Arial"/>
        </w:rPr>
        <w:t xml:space="preserve">with </w:t>
      </w:r>
      <w:proofErr w:type="gramStart"/>
      <w:r w:rsidR="0054743A">
        <w:rPr>
          <w:rFonts w:ascii="Arial" w:hAnsi="Arial" w:cs="Arial"/>
        </w:rPr>
        <w:t>strong</w:t>
      </w:r>
      <w:proofErr w:type="gramEnd"/>
      <w:r w:rsidR="0054743A">
        <w:rPr>
          <w:rFonts w:ascii="Arial" w:hAnsi="Arial" w:cs="Arial"/>
        </w:rPr>
        <w:t xml:space="preserve"> pathway towards sustainability. </w:t>
      </w:r>
    </w:p>
    <w:p w14:paraId="64DC68AE" w14:textId="77777777" w:rsidR="007208DE" w:rsidRDefault="007208DE" w:rsidP="007208DE">
      <w:pPr>
        <w:spacing w:after="35"/>
        <w:ind w:right="7"/>
        <w:rPr>
          <w:rFonts w:ascii="Arial" w:hAnsi="Arial" w:cs="Arial"/>
        </w:rPr>
      </w:pPr>
    </w:p>
    <w:p w14:paraId="10A72D8C" w14:textId="6883870E" w:rsidR="007208DE" w:rsidRPr="006C227F" w:rsidRDefault="004D5242" w:rsidP="007208DE">
      <w:pPr>
        <w:pStyle w:val="ListParagraph"/>
        <w:numPr>
          <w:ilvl w:val="0"/>
          <w:numId w:val="31"/>
        </w:numPr>
        <w:spacing w:after="35"/>
        <w:ind w:right="7"/>
        <w:rPr>
          <w:rFonts w:ascii="Arial" w:hAnsi="Arial" w:cs="Arial"/>
          <w:b/>
          <w:bCs/>
        </w:rPr>
      </w:pPr>
      <w:proofErr w:type="gramStart"/>
      <w:r w:rsidRPr="006C227F">
        <w:rPr>
          <w:rFonts w:ascii="Arial" w:hAnsi="Arial" w:cs="Arial"/>
          <w:b/>
          <w:bCs/>
        </w:rPr>
        <w:t>Fragile and Conflict Countries</w:t>
      </w:r>
      <w:r w:rsidR="00A70246" w:rsidRPr="006C227F">
        <w:rPr>
          <w:rFonts w:ascii="Arial" w:hAnsi="Arial" w:cs="Arial"/>
          <w:b/>
          <w:bCs/>
        </w:rPr>
        <w:t xml:space="preserve"> presentation</w:t>
      </w:r>
      <w:proofErr w:type="gramEnd"/>
      <w:r w:rsidRPr="006C227F">
        <w:rPr>
          <w:rFonts w:ascii="Arial" w:hAnsi="Arial" w:cs="Arial"/>
          <w:b/>
          <w:bCs/>
        </w:rPr>
        <w:t>:</w:t>
      </w:r>
    </w:p>
    <w:p w14:paraId="648D01E2" w14:textId="77777777" w:rsidR="004D5242" w:rsidRDefault="004D5242" w:rsidP="004D5242">
      <w:pPr>
        <w:spacing w:after="35"/>
        <w:ind w:right="7"/>
        <w:rPr>
          <w:rFonts w:ascii="Arial" w:hAnsi="Arial" w:cs="Arial"/>
        </w:rPr>
      </w:pPr>
    </w:p>
    <w:p w14:paraId="5E4DFAE9" w14:textId="037B176F" w:rsidR="005F717A" w:rsidRPr="005F717A" w:rsidRDefault="005F717A" w:rsidP="005F717A">
      <w:pPr>
        <w:spacing w:after="35"/>
        <w:ind w:right="7"/>
        <w:rPr>
          <w:rFonts w:ascii="Arial" w:hAnsi="Arial" w:cs="Arial"/>
        </w:rPr>
      </w:pPr>
      <w:r w:rsidRPr="005F717A">
        <w:rPr>
          <w:rFonts w:ascii="Arial" w:hAnsi="Arial" w:cs="Arial"/>
        </w:rPr>
        <w:t>Characterized by extreme fragility, Fragile &amp; Conflict settings contain ~17% of zero-dose children.</w:t>
      </w:r>
    </w:p>
    <w:p w14:paraId="399B73D6" w14:textId="4E9E6F8B" w:rsidR="005F717A" w:rsidRPr="005F717A" w:rsidRDefault="005F717A" w:rsidP="00543C49">
      <w:pPr>
        <w:spacing w:after="35"/>
        <w:ind w:right="7"/>
        <w:rPr>
          <w:rFonts w:ascii="Arial" w:hAnsi="Arial" w:cs="Arial"/>
        </w:rPr>
      </w:pPr>
      <w:r w:rsidRPr="005F717A">
        <w:rPr>
          <w:rFonts w:ascii="Arial" w:hAnsi="Arial" w:cs="Arial"/>
        </w:rPr>
        <w:t xml:space="preserve">These settings require tailored approaches and a focused plan to reach subnational levels with mobile outreach service. </w:t>
      </w:r>
    </w:p>
    <w:p w14:paraId="5BADE6EC" w14:textId="39852973" w:rsidR="00EE6383" w:rsidRDefault="005F717A" w:rsidP="00EE6383">
      <w:pPr>
        <w:spacing w:after="35"/>
        <w:ind w:right="7"/>
        <w:rPr>
          <w:rFonts w:ascii="Arial" w:hAnsi="Arial" w:cs="Arial"/>
        </w:rPr>
      </w:pPr>
      <w:r w:rsidRPr="005F717A">
        <w:rPr>
          <w:rFonts w:ascii="Arial" w:hAnsi="Arial" w:cs="Arial"/>
        </w:rPr>
        <w:t xml:space="preserve">Internally, they also require increased flexibility in Gavi processes, and an increased </w:t>
      </w:r>
      <w:proofErr w:type="spellStart"/>
      <w:r w:rsidRPr="005F717A">
        <w:rPr>
          <w:rFonts w:ascii="Arial" w:hAnsi="Arial" w:cs="Arial"/>
        </w:rPr>
        <w:t>organisational</w:t>
      </w:r>
      <w:proofErr w:type="spellEnd"/>
      <w:r w:rsidRPr="005F717A">
        <w:rPr>
          <w:rFonts w:ascii="Arial" w:hAnsi="Arial" w:cs="Arial"/>
        </w:rPr>
        <w:t xml:space="preserve"> risk appetite to reach zero-dose children and missed communities in both government and non</w:t>
      </w:r>
      <w:r w:rsidR="00543C49">
        <w:rPr>
          <w:rFonts w:ascii="Arial" w:hAnsi="Arial" w:cs="Arial"/>
        </w:rPr>
        <w:t>-</w:t>
      </w:r>
      <w:r w:rsidRPr="005F717A">
        <w:rPr>
          <w:rFonts w:ascii="Arial" w:hAnsi="Arial" w:cs="Arial"/>
        </w:rPr>
        <w:t xml:space="preserve">government-controlled areas. It takes more effort to coordinate and plan within the country as EPI is generally overstretched. </w:t>
      </w:r>
    </w:p>
    <w:p w14:paraId="3F280F6A" w14:textId="0331EC0A" w:rsidR="005F717A" w:rsidRPr="005F717A" w:rsidRDefault="00EE6383" w:rsidP="00EE6383">
      <w:pPr>
        <w:spacing w:after="35"/>
        <w:ind w:right="7"/>
        <w:rPr>
          <w:rFonts w:ascii="Arial" w:hAnsi="Arial" w:cs="Arial"/>
        </w:rPr>
      </w:pPr>
      <w:r>
        <w:rPr>
          <w:rFonts w:ascii="Arial" w:hAnsi="Arial" w:cs="Arial"/>
        </w:rPr>
        <w:t>C</w:t>
      </w:r>
      <w:r w:rsidR="005F717A" w:rsidRPr="005F717A">
        <w:rPr>
          <w:rFonts w:ascii="Arial" w:hAnsi="Arial" w:cs="Arial"/>
        </w:rPr>
        <w:t xml:space="preserve">ountries included in this segment are </w:t>
      </w:r>
      <w:r w:rsidR="00CC2A9D" w:rsidRPr="00480004">
        <w:rPr>
          <w:rFonts w:ascii="Arial" w:hAnsi="Arial" w:cs="Arial"/>
        </w:rPr>
        <w:t>Syria, Haiti, CAR, Chad, Mali, Niger, Somalia, South Sudan, Yemen, Afghanistan, Sudan, PNG</w:t>
      </w:r>
    </w:p>
    <w:p w14:paraId="2D4DB0AA" w14:textId="77777777" w:rsidR="00042801" w:rsidRDefault="00042801" w:rsidP="004D5242">
      <w:pPr>
        <w:spacing w:after="35"/>
        <w:ind w:right="7"/>
        <w:rPr>
          <w:rFonts w:ascii="Arial" w:hAnsi="Arial" w:cs="Arial"/>
        </w:rPr>
      </w:pPr>
    </w:p>
    <w:p w14:paraId="1E2FE537" w14:textId="77777777" w:rsidR="00042801" w:rsidRDefault="00042801" w:rsidP="004D5242">
      <w:pPr>
        <w:spacing w:after="35"/>
        <w:ind w:right="7"/>
        <w:rPr>
          <w:rFonts w:ascii="Arial" w:hAnsi="Arial" w:cs="Arial"/>
        </w:rPr>
      </w:pPr>
    </w:p>
    <w:p w14:paraId="6C44A254" w14:textId="77777777" w:rsidR="00042801" w:rsidRDefault="00042801" w:rsidP="004D5242">
      <w:pPr>
        <w:spacing w:after="35"/>
        <w:ind w:right="7"/>
        <w:rPr>
          <w:rFonts w:ascii="Arial" w:hAnsi="Arial" w:cs="Arial"/>
        </w:rPr>
      </w:pPr>
    </w:p>
    <w:p w14:paraId="4732E2D6" w14:textId="77777777" w:rsidR="00042801" w:rsidRDefault="00042801" w:rsidP="004D5242">
      <w:pPr>
        <w:spacing w:after="35"/>
        <w:ind w:right="7"/>
        <w:rPr>
          <w:rFonts w:ascii="Arial" w:hAnsi="Arial" w:cs="Arial"/>
        </w:rPr>
      </w:pPr>
    </w:p>
    <w:p w14:paraId="1259C5AA" w14:textId="77777777" w:rsidR="00042801" w:rsidRDefault="00042801" w:rsidP="004D5242">
      <w:pPr>
        <w:spacing w:after="35"/>
        <w:ind w:right="7"/>
        <w:rPr>
          <w:rFonts w:ascii="Arial" w:hAnsi="Arial" w:cs="Arial"/>
        </w:rPr>
      </w:pPr>
    </w:p>
    <w:p w14:paraId="1985B016" w14:textId="77777777" w:rsidR="00042801" w:rsidRDefault="00042801" w:rsidP="004D5242">
      <w:pPr>
        <w:spacing w:after="35"/>
        <w:ind w:right="7"/>
        <w:rPr>
          <w:rFonts w:ascii="Arial" w:hAnsi="Arial" w:cs="Arial"/>
        </w:rPr>
      </w:pPr>
    </w:p>
    <w:p w14:paraId="04042825" w14:textId="77777777" w:rsidR="00042801" w:rsidRDefault="00042801" w:rsidP="004D5242">
      <w:pPr>
        <w:spacing w:after="35"/>
        <w:ind w:right="7"/>
        <w:rPr>
          <w:rFonts w:ascii="Arial" w:hAnsi="Arial" w:cs="Arial"/>
        </w:rPr>
      </w:pPr>
    </w:p>
    <w:p w14:paraId="73B2AB8F" w14:textId="77777777" w:rsidR="00042801" w:rsidRDefault="00042801" w:rsidP="004D5242">
      <w:pPr>
        <w:spacing w:after="35"/>
        <w:ind w:right="7"/>
        <w:rPr>
          <w:rFonts w:ascii="Arial" w:hAnsi="Arial" w:cs="Arial"/>
        </w:rPr>
      </w:pPr>
    </w:p>
    <w:p w14:paraId="69155F5A" w14:textId="77777777" w:rsidR="00042801" w:rsidRDefault="00042801" w:rsidP="004D5242">
      <w:pPr>
        <w:spacing w:after="35"/>
        <w:ind w:right="7"/>
        <w:rPr>
          <w:rFonts w:ascii="Arial" w:hAnsi="Arial" w:cs="Arial"/>
        </w:rPr>
      </w:pPr>
    </w:p>
    <w:p w14:paraId="05117423" w14:textId="77777777" w:rsidR="00042801" w:rsidRDefault="00042801" w:rsidP="004D5242">
      <w:pPr>
        <w:spacing w:after="35"/>
        <w:ind w:right="7"/>
        <w:rPr>
          <w:rFonts w:ascii="Arial" w:hAnsi="Arial" w:cs="Arial"/>
        </w:rPr>
      </w:pPr>
    </w:p>
    <w:p w14:paraId="65598F2F" w14:textId="77777777" w:rsidR="004D5242" w:rsidRDefault="004D5242" w:rsidP="004D5242">
      <w:pPr>
        <w:spacing w:after="35"/>
        <w:ind w:right="7"/>
        <w:rPr>
          <w:rFonts w:ascii="Arial" w:hAnsi="Arial" w:cs="Arial"/>
        </w:rPr>
      </w:pPr>
    </w:p>
    <w:p w14:paraId="64CBE5E4" w14:textId="52200E0C" w:rsidR="004D5242" w:rsidRPr="00070E20" w:rsidRDefault="004D5242" w:rsidP="004D5242">
      <w:pPr>
        <w:pStyle w:val="ListParagraph"/>
        <w:numPr>
          <w:ilvl w:val="0"/>
          <w:numId w:val="31"/>
        </w:numPr>
        <w:spacing w:after="35"/>
        <w:ind w:right="7"/>
        <w:rPr>
          <w:rFonts w:ascii="Arial" w:hAnsi="Arial" w:cs="Arial"/>
          <w:b/>
          <w:bCs/>
        </w:rPr>
      </w:pPr>
      <w:r w:rsidRPr="00070E20">
        <w:rPr>
          <w:rFonts w:ascii="Arial" w:hAnsi="Arial" w:cs="Arial"/>
          <w:b/>
          <w:bCs/>
        </w:rPr>
        <w:t>Core Countries</w:t>
      </w:r>
      <w:r w:rsidR="00A70246" w:rsidRPr="00070E20">
        <w:rPr>
          <w:rFonts w:ascii="Arial" w:hAnsi="Arial" w:cs="Arial"/>
          <w:b/>
          <w:bCs/>
        </w:rPr>
        <w:t xml:space="preserve"> presentation</w:t>
      </w:r>
      <w:r w:rsidRPr="00070E20">
        <w:rPr>
          <w:rFonts w:ascii="Arial" w:hAnsi="Arial" w:cs="Arial"/>
          <w:b/>
          <w:bCs/>
        </w:rPr>
        <w:t>:</w:t>
      </w:r>
    </w:p>
    <w:p w14:paraId="01437A64" w14:textId="77777777" w:rsidR="002545F8" w:rsidRDefault="00DF5D55" w:rsidP="002545F8">
      <w:pPr>
        <w:keepNext/>
        <w:spacing w:before="120" w:after="120"/>
      </w:pPr>
      <w:r>
        <w:rPr>
          <w:noProof/>
        </w:rPr>
        <w:drawing>
          <wp:inline distT="0" distB="0" distL="0" distR="0" wp14:anchorId="0DA8C65D" wp14:editId="310C7567">
            <wp:extent cx="5459730" cy="3070860"/>
            <wp:effectExtent l="0" t="0" r="7620" b="0"/>
            <wp:docPr id="11577115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59730" cy="3070860"/>
                    </a:xfrm>
                    <a:prstGeom prst="rect">
                      <a:avLst/>
                    </a:prstGeom>
                    <a:noFill/>
                    <a:ln>
                      <a:noFill/>
                    </a:ln>
                  </pic:spPr>
                </pic:pic>
              </a:graphicData>
            </a:graphic>
          </wp:inline>
        </w:drawing>
      </w:r>
    </w:p>
    <w:p w14:paraId="742C1A14" w14:textId="35EC5D57" w:rsidR="00DF5D55" w:rsidRPr="00DF5D55" w:rsidRDefault="002545F8" w:rsidP="002545F8">
      <w:pPr>
        <w:pStyle w:val="Caption"/>
        <w:rPr>
          <w:rFonts w:ascii="Arial" w:hAnsi="Arial" w:cs="Arial"/>
        </w:rPr>
      </w:pPr>
      <w:r>
        <w:t xml:space="preserve">Figure </w:t>
      </w:r>
      <w:r>
        <w:fldChar w:fldCharType="begin"/>
      </w:r>
      <w:r>
        <w:instrText xml:space="preserve"> SEQ Figure \* ARABIC </w:instrText>
      </w:r>
      <w:r>
        <w:fldChar w:fldCharType="separate"/>
      </w:r>
      <w:r>
        <w:rPr>
          <w:noProof/>
        </w:rPr>
        <w:t>1</w:t>
      </w:r>
      <w:r>
        <w:fldChar w:fldCharType="end"/>
      </w:r>
      <w:r>
        <w:t>: Core Segment Countries</w:t>
      </w:r>
    </w:p>
    <w:p w14:paraId="6E7A1D65" w14:textId="6FBC81F0" w:rsidR="00CF5207" w:rsidRDefault="00DF5D55" w:rsidP="00AE4C27">
      <w:pPr>
        <w:spacing w:before="120" w:after="120"/>
        <w:ind w:left="0" w:right="7" w:firstLine="0"/>
        <w:rPr>
          <w:rFonts w:ascii="Arial" w:hAnsi="Arial" w:cs="Arial"/>
        </w:rPr>
      </w:pPr>
      <w:r w:rsidRPr="005565A2">
        <w:rPr>
          <w:rFonts w:ascii="Arial" w:hAnsi="Arial" w:cs="Arial"/>
        </w:rPr>
        <w:t xml:space="preserve">Core countries are the most numerous and diverse set of countries eligible for Gavi support. Engagement with Core countries is less intense than with High </w:t>
      </w:r>
      <w:r w:rsidR="00CF5207">
        <w:rPr>
          <w:rFonts w:ascii="Arial" w:hAnsi="Arial" w:cs="Arial"/>
        </w:rPr>
        <w:t>Impac</w:t>
      </w:r>
      <w:r w:rsidRPr="005565A2">
        <w:rPr>
          <w:rFonts w:ascii="Arial" w:hAnsi="Arial" w:cs="Arial"/>
        </w:rPr>
        <w:t xml:space="preserve">t or Fragile &amp; </w:t>
      </w:r>
      <w:r w:rsidR="005565A2" w:rsidRPr="005565A2">
        <w:rPr>
          <w:rFonts w:ascii="Arial" w:hAnsi="Arial" w:cs="Arial"/>
        </w:rPr>
        <w:t xml:space="preserve">Conflict </w:t>
      </w:r>
      <w:r w:rsidR="005565A2" w:rsidRPr="00AB383D">
        <w:rPr>
          <w:rFonts w:ascii="Arial" w:hAnsi="Arial" w:cs="Arial"/>
        </w:rPr>
        <w:t>countries</w:t>
      </w:r>
      <w:r w:rsidRPr="00AB383D">
        <w:rPr>
          <w:rFonts w:ascii="Arial" w:hAnsi="Arial" w:cs="Arial"/>
        </w:rPr>
        <w:t xml:space="preserve"> and focused </w:t>
      </w:r>
      <w:r w:rsidR="005565A2" w:rsidRPr="00AB383D">
        <w:rPr>
          <w:rFonts w:ascii="Arial" w:hAnsi="Arial" w:cs="Arial"/>
        </w:rPr>
        <w:t>on</w:t>
      </w:r>
      <w:r w:rsidRPr="00AB383D">
        <w:rPr>
          <w:rFonts w:ascii="Arial" w:hAnsi="Arial" w:cs="Arial"/>
        </w:rPr>
        <w:t xml:space="preserve"> national level. Core countries with high DTP3 coverage face shrinking HSS and PEF </w:t>
      </w:r>
      <w:r w:rsidR="00C3276F" w:rsidRPr="00AB383D">
        <w:rPr>
          <w:rFonts w:ascii="Arial" w:eastAsiaTheme="minorEastAsia" w:hAnsi="Arial" w:cs="Arial" w:hint="eastAsia"/>
          <w:lang w:eastAsia="ja-JP"/>
        </w:rPr>
        <w:t>Targeted Country Assistance (</w:t>
      </w:r>
      <w:r w:rsidRPr="00AB383D">
        <w:rPr>
          <w:rFonts w:ascii="Arial" w:hAnsi="Arial" w:cs="Arial"/>
        </w:rPr>
        <w:t>TCA</w:t>
      </w:r>
      <w:r w:rsidR="00982F37" w:rsidRPr="00AB383D">
        <w:rPr>
          <w:rFonts w:ascii="Arial" w:eastAsiaTheme="minorEastAsia" w:hAnsi="Arial" w:cs="Arial" w:hint="eastAsia"/>
          <w:lang w:eastAsia="ja-JP"/>
        </w:rPr>
        <w:t>)</w:t>
      </w:r>
      <w:r w:rsidRPr="00AB383D">
        <w:rPr>
          <w:rFonts w:ascii="Arial" w:hAnsi="Arial" w:cs="Arial"/>
        </w:rPr>
        <w:t xml:space="preserve"> funding</w:t>
      </w:r>
      <w:r w:rsidRPr="005565A2">
        <w:rPr>
          <w:rFonts w:ascii="Arial" w:hAnsi="Arial" w:cs="Arial"/>
        </w:rPr>
        <w:t xml:space="preserve"> over the 2021-2025 period. Internal resources and support from technical teams </w:t>
      </w:r>
      <w:r w:rsidR="1295BDA1" w:rsidRPr="6C408F0E">
        <w:rPr>
          <w:rFonts w:ascii="Arial" w:hAnsi="Arial" w:cs="Arial"/>
        </w:rPr>
        <w:t>are</w:t>
      </w:r>
      <w:r w:rsidRPr="005565A2">
        <w:rPr>
          <w:rFonts w:ascii="Arial" w:hAnsi="Arial" w:cs="Arial"/>
        </w:rPr>
        <w:t xml:space="preserve"> also less geared towards countries in the Core segment. The Core countries represent:</w:t>
      </w:r>
    </w:p>
    <w:p w14:paraId="09AC461F" w14:textId="44685FC4" w:rsidR="00CF5207" w:rsidRPr="00CF5207" w:rsidRDefault="00DF5D55" w:rsidP="00AE4C27">
      <w:pPr>
        <w:pStyle w:val="ListParagraph"/>
        <w:numPr>
          <w:ilvl w:val="0"/>
          <w:numId w:val="31"/>
        </w:numPr>
        <w:spacing w:before="120" w:after="120"/>
        <w:ind w:right="7"/>
        <w:rPr>
          <w:rFonts w:ascii="Arial" w:hAnsi="Arial" w:cs="Arial"/>
        </w:rPr>
      </w:pPr>
      <w:r w:rsidRPr="00CF5207">
        <w:rPr>
          <w:rFonts w:ascii="Arial" w:hAnsi="Arial" w:cs="Arial"/>
          <w:lang w:val="en-GB"/>
        </w:rPr>
        <w:t>A significant proportion of global of zero-dose children</w:t>
      </w:r>
      <w:r w:rsidR="00AE4C27">
        <w:rPr>
          <w:rFonts w:ascii="Arial" w:hAnsi="Arial" w:cs="Arial"/>
          <w:lang w:val="en-GB"/>
        </w:rPr>
        <w:t>.</w:t>
      </w:r>
    </w:p>
    <w:p w14:paraId="7B5EFCD5" w14:textId="545BFD77" w:rsidR="00CF5207" w:rsidRPr="00CF5207" w:rsidRDefault="00DF5D55" w:rsidP="00AE4C27">
      <w:pPr>
        <w:pStyle w:val="ListParagraph"/>
        <w:numPr>
          <w:ilvl w:val="0"/>
          <w:numId w:val="31"/>
        </w:numPr>
        <w:spacing w:before="120" w:after="120"/>
        <w:ind w:right="7"/>
        <w:rPr>
          <w:rFonts w:ascii="Arial" w:hAnsi="Arial" w:cs="Arial"/>
        </w:rPr>
      </w:pPr>
      <w:r w:rsidRPr="00CF5207">
        <w:rPr>
          <w:rFonts w:ascii="Arial" w:hAnsi="Arial" w:cs="Arial"/>
          <w:lang w:val="en-GB"/>
        </w:rPr>
        <w:t>DTP3 coverage ranging from 47% (Guinea) coverage to 98% (Bangladesh) coverage</w:t>
      </w:r>
      <w:r w:rsidR="00CF5207">
        <w:rPr>
          <w:rFonts w:ascii="Arial" w:hAnsi="Arial" w:cs="Arial"/>
          <w:lang w:val="en-GB"/>
        </w:rPr>
        <w:t xml:space="preserve"> </w:t>
      </w:r>
      <w:r w:rsidRPr="00CF5207">
        <w:rPr>
          <w:rFonts w:ascii="Arial" w:hAnsi="Arial" w:cs="Arial"/>
          <w:lang w:val="en-GB"/>
        </w:rPr>
        <w:t>between countries</w:t>
      </w:r>
      <w:r w:rsidR="00AE4C27">
        <w:rPr>
          <w:rFonts w:ascii="Arial" w:hAnsi="Arial" w:cs="Arial"/>
          <w:lang w:val="en-GB"/>
        </w:rPr>
        <w:t>.</w:t>
      </w:r>
    </w:p>
    <w:p w14:paraId="6C84A06D" w14:textId="03127E87" w:rsidR="00CF5207" w:rsidRPr="00CF5207" w:rsidRDefault="00DF5D55" w:rsidP="00AE4C27">
      <w:pPr>
        <w:pStyle w:val="ListParagraph"/>
        <w:numPr>
          <w:ilvl w:val="0"/>
          <w:numId w:val="31"/>
        </w:numPr>
        <w:spacing w:before="120" w:after="120"/>
        <w:ind w:right="7"/>
        <w:rPr>
          <w:rFonts w:ascii="Arial" w:hAnsi="Arial" w:cs="Arial"/>
        </w:rPr>
      </w:pPr>
      <w:r w:rsidRPr="00CF5207">
        <w:rPr>
          <w:rFonts w:ascii="Arial" w:hAnsi="Arial" w:cs="Arial"/>
          <w:lang w:val="en-GB"/>
        </w:rPr>
        <w:t>A range of relatively weak to stronger health systems and EPI capacities</w:t>
      </w:r>
      <w:r w:rsidR="00AE4C27">
        <w:rPr>
          <w:rFonts w:ascii="Arial" w:hAnsi="Arial" w:cs="Arial"/>
          <w:lang w:val="en-GB"/>
        </w:rPr>
        <w:t>.</w:t>
      </w:r>
    </w:p>
    <w:p w14:paraId="404FC0C4" w14:textId="446736D9" w:rsidR="00DF5D55" w:rsidRPr="00CF5207" w:rsidRDefault="00DF5D55" w:rsidP="00AE4C27">
      <w:pPr>
        <w:pStyle w:val="ListParagraph"/>
        <w:numPr>
          <w:ilvl w:val="0"/>
          <w:numId w:val="31"/>
        </w:numPr>
        <w:spacing w:before="120" w:after="120"/>
        <w:ind w:right="7"/>
        <w:rPr>
          <w:rFonts w:ascii="Arial" w:hAnsi="Arial" w:cs="Arial"/>
        </w:rPr>
      </w:pPr>
      <w:r w:rsidRPr="00DF5D55">
        <w:rPr>
          <w:rFonts w:ascii="Arial" w:hAnsi="Arial" w:cs="Arial"/>
          <w:lang w:val="en-GB"/>
        </w:rPr>
        <w:t>A number of countries with big birth cohorts (e.g. Mozambique, Tanzania</w:t>
      </w:r>
      <w:r w:rsidR="00AE4C27" w:rsidRPr="00CF5207">
        <w:rPr>
          <w:rFonts w:ascii="Arial" w:hAnsi="Arial" w:cs="Arial"/>
          <w:lang w:val="en-GB"/>
        </w:rPr>
        <w:t>)</w:t>
      </w:r>
      <w:r w:rsidR="00AE4C27">
        <w:rPr>
          <w:rFonts w:ascii="Arial" w:hAnsi="Arial" w:cs="Arial"/>
          <w:lang w:val="en-GB"/>
        </w:rPr>
        <w:t>.</w:t>
      </w:r>
    </w:p>
    <w:p w14:paraId="513F7C0F" w14:textId="34446B8E" w:rsidR="00DF5D55" w:rsidRPr="004539B7" w:rsidRDefault="00DF5D55" w:rsidP="00AE4C27">
      <w:pPr>
        <w:pStyle w:val="ListParagraph"/>
        <w:numPr>
          <w:ilvl w:val="0"/>
          <w:numId w:val="31"/>
        </w:numPr>
        <w:spacing w:before="120" w:after="120"/>
        <w:ind w:right="7"/>
        <w:rPr>
          <w:rFonts w:ascii="Arial" w:hAnsi="Arial" w:cs="Arial"/>
        </w:rPr>
      </w:pPr>
      <w:r w:rsidRPr="00DF5D55">
        <w:rPr>
          <w:rFonts w:ascii="Arial" w:hAnsi="Arial" w:cs="Arial"/>
          <w:lang w:val="en-GB"/>
        </w:rPr>
        <w:t>A number of countries with relatively high programmatic or fiduciary risks</w:t>
      </w:r>
      <w:r w:rsidR="00AE4C27">
        <w:rPr>
          <w:rFonts w:ascii="Arial" w:hAnsi="Arial" w:cs="Arial"/>
          <w:lang w:val="en-GB"/>
        </w:rPr>
        <w:t>.</w:t>
      </w:r>
    </w:p>
    <w:p w14:paraId="417C4AE0" w14:textId="7A293952" w:rsidR="00DF5D55" w:rsidRPr="007D66FE" w:rsidRDefault="00DF5D55" w:rsidP="00AE4C27">
      <w:pPr>
        <w:pStyle w:val="ListParagraph"/>
        <w:numPr>
          <w:ilvl w:val="0"/>
          <w:numId w:val="31"/>
        </w:numPr>
        <w:spacing w:before="120" w:after="120"/>
        <w:ind w:right="7"/>
        <w:rPr>
          <w:rFonts w:ascii="Arial" w:hAnsi="Arial" w:cs="Arial"/>
        </w:rPr>
      </w:pPr>
      <w:r w:rsidRPr="00DF5D55">
        <w:rPr>
          <w:rFonts w:ascii="Arial" w:hAnsi="Arial" w:cs="Arial"/>
          <w:lang w:val="en-GB"/>
        </w:rPr>
        <w:t>A number of countries in the accelerated transition phase (e.g. Laos, Solomon Islands, Bangladesh</w:t>
      </w:r>
      <w:r w:rsidR="00AE4C27" w:rsidRPr="007D66FE">
        <w:rPr>
          <w:rFonts w:ascii="Arial" w:hAnsi="Arial" w:cs="Arial"/>
          <w:lang w:val="en-GB"/>
        </w:rPr>
        <w:t>)</w:t>
      </w:r>
      <w:r w:rsidR="00AE4C27">
        <w:rPr>
          <w:rFonts w:ascii="Arial" w:hAnsi="Arial" w:cs="Arial"/>
          <w:lang w:val="en-GB"/>
        </w:rPr>
        <w:t>.</w:t>
      </w:r>
    </w:p>
    <w:p w14:paraId="42B5A106" w14:textId="6BD9B0E1" w:rsidR="00DF5D55" w:rsidRPr="00DF5D55" w:rsidRDefault="00DF5D55" w:rsidP="00AE4C27">
      <w:pPr>
        <w:spacing w:before="120" w:after="120"/>
        <w:rPr>
          <w:rFonts w:ascii="Arial" w:hAnsi="Arial" w:cs="Arial"/>
          <w:lang w:val="en-GB"/>
        </w:rPr>
      </w:pPr>
      <w:r w:rsidRPr="00DF5D55">
        <w:rPr>
          <w:rFonts w:ascii="Arial" w:hAnsi="Arial" w:cs="Arial"/>
          <w:lang w:val="en-GB"/>
        </w:rPr>
        <w:t>Overall</w:t>
      </w:r>
      <w:r w:rsidR="00C16B19" w:rsidRPr="00190D8E">
        <w:rPr>
          <w:rFonts w:ascii="Arial" w:hAnsi="Arial" w:cs="Arial"/>
          <w:lang w:val="en-GB"/>
        </w:rPr>
        <w:t>,</w:t>
      </w:r>
      <w:r w:rsidRPr="00DF5D55">
        <w:rPr>
          <w:rFonts w:ascii="Arial" w:hAnsi="Arial" w:cs="Arial"/>
          <w:lang w:val="en-GB"/>
        </w:rPr>
        <w:t xml:space="preserve"> this set of countries continues to receive significant Gavi investment and represents important programmatic risk, with an expectation of strong and timely programmatic and financial monitoring,</w:t>
      </w:r>
      <w:r w:rsidR="00190D8E">
        <w:rPr>
          <w:rFonts w:ascii="Arial" w:hAnsi="Arial" w:cs="Arial"/>
          <w:lang w:val="en-GB"/>
        </w:rPr>
        <w:t xml:space="preserve"> </w:t>
      </w:r>
      <w:r w:rsidRPr="00DF5D55">
        <w:rPr>
          <w:rFonts w:ascii="Arial" w:hAnsi="Arial" w:cs="Arial"/>
          <w:lang w:val="en-GB"/>
        </w:rPr>
        <w:t>and risk management</w:t>
      </w:r>
      <w:r w:rsidR="00C16B19">
        <w:rPr>
          <w:rFonts w:ascii="Arial" w:hAnsi="Arial" w:cs="Arial"/>
          <w:lang w:val="en-GB"/>
        </w:rPr>
        <w:t xml:space="preserve">. </w:t>
      </w:r>
    </w:p>
    <w:p w14:paraId="4CEF2F9B" w14:textId="77777777" w:rsidR="00DF5D55" w:rsidRPr="00DF5D55" w:rsidRDefault="00DF5D55" w:rsidP="00AE4C27">
      <w:pPr>
        <w:spacing w:before="120" w:after="120"/>
        <w:rPr>
          <w:rFonts w:ascii="Arial" w:hAnsi="Arial" w:cs="Arial"/>
        </w:rPr>
      </w:pPr>
      <w:r w:rsidRPr="00DF5D55">
        <w:rPr>
          <w:rFonts w:ascii="Arial" w:hAnsi="Arial" w:cs="Arial"/>
        </w:rPr>
        <w:t>In total, there are 39 Core countries in Gavi, divided into two groups (Core Priority and Core Standard).</w:t>
      </w:r>
    </w:p>
    <w:p w14:paraId="0F0231A4" w14:textId="77777777" w:rsidR="00DF5D55" w:rsidRPr="00DF5D55" w:rsidRDefault="00DF5D55" w:rsidP="00AE4C27">
      <w:pPr>
        <w:spacing w:before="120" w:after="120"/>
        <w:rPr>
          <w:rFonts w:ascii="Arial" w:hAnsi="Arial" w:cs="Arial"/>
        </w:rPr>
      </w:pPr>
      <w:r w:rsidRPr="00DF5D55">
        <w:rPr>
          <w:rFonts w:ascii="Arial" w:hAnsi="Arial" w:cs="Arial"/>
        </w:rPr>
        <w:t xml:space="preserve">By understanding the unique challenges faced by Gavi core countries, the service providers will tailor their support to address specific needs and contribute to the following goals: strengthened immunizations systems; building health works capacity; improving data management; addressing supply chain challenges and engaging communities for demand generation. </w:t>
      </w:r>
    </w:p>
    <w:p w14:paraId="3688E0B0" w14:textId="77777777" w:rsidR="004D5242" w:rsidRDefault="004D5242" w:rsidP="004D5242">
      <w:pPr>
        <w:spacing w:after="35"/>
        <w:ind w:right="7"/>
        <w:rPr>
          <w:rFonts w:ascii="Arial" w:hAnsi="Arial" w:cs="Arial"/>
        </w:rPr>
      </w:pPr>
    </w:p>
    <w:p w14:paraId="77224924" w14:textId="63AA69E9" w:rsidR="004D5242" w:rsidRPr="00070E20" w:rsidRDefault="00164BF5" w:rsidP="00CF4ED1">
      <w:pPr>
        <w:pStyle w:val="ListParagraph"/>
        <w:numPr>
          <w:ilvl w:val="0"/>
          <w:numId w:val="31"/>
        </w:numPr>
        <w:spacing w:after="35"/>
        <w:ind w:right="7"/>
        <w:rPr>
          <w:rFonts w:ascii="Arial" w:hAnsi="Arial" w:cs="Arial"/>
          <w:b/>
          <w:bCs/>
        </w:rPr>
      </w:pPr>
      <w:r w:rsidRPr="00070E20">
        <w:rPr>
          <w:rFonts w:ascii="Arial" w:hAnsi="Arial" w:cs="Arial"/>
          <w:b/>
          <w:bCs/>
        </w:rPr>
        <w:t>Middle Incomes Countries (MICs)</w:t>
      </w:r>
      <w:r w:rsidR="00A70246" w:rsidRPr="00070E20">
        <w:rPr>
          <w:rFonts w:ascii="Arial" w:hAnsi="Arial" w:cs="Arial"/>
          <w:b/>
          <w:bCs/>
        </w:rPr>
        <w:t xml:space="preserve"> presentation</w:t>
      </w:r>
      <w:r w:rsidRPr="00070E20">
        <w:rPr>
          <w:rFonts w:ascii="Arial" w:hAnsi="Arial" w:cs="Arial"/>
          <w:b/>
          <w:bCs/>
        </w:rPr>
        <w:t>:</w:t>
      </w:r>
    </w:p>
    <w:p w14:paraId="706BC5A4" w14:textId="77777777" w:rsidR="00780AEA" w:rsidRDefault="00780AEA" w:rsidP="00780AEA">
      <w:pPr>
        <w:spacing w:after="35"/>
        <w:ind w:left="0" w:right="7" w:firstLine="0"/>
        <w:rPr>
          <w:rFonts w:ascii="Arial" w:eastAsiaTheme="minorEastAsia" w:hAnsi="Arial" w:cs="Arial"/>
          <w:lang w:eastAsia="ja-JP"/>
        </w:rPr>
      </w:pPr>
    </w:p>
    <w:p w14:paraId="4A218A3D" w14:textId="191AB9E5" w:rsidR="00C9327F" w:rsidRDefault="0002567E" w:rsidP="00780AEA">
      <w:pPr>
        <w:spacing w:after="35"/>
        <w:ind w:left="0" w:right="7" w:firstLine="0"/>
        <w:rPr>
          <w:rFonts w:ascii="Arial" w:eastAsiaTheme="minorEastAsia" w:hAnsi="Arial" w:cs="Arial"/>
          <w:lang w:eastAsia="ja-JP"/>
        </w:rPr>
      </w:pPr>
      <w:r>
        <w:rPr>
          <w:rFonts w:ascii="Arial" w:hAnsi="Arial" w:cs="Arial"/>
        </w:rPr>
        <w:t xml:space="preserve">Gavi </w:t>
      </w:r>
      <w:r>
        <w:rPr>
          <w:rFonts w:ascii="Arial" w:eastAsiaTheme="minorEastAsia" w:hAnsi="Arial" w:cs="Arial"/>
        </w:rPr>
        <w:t xml:space="preserve">extended its support to Middle Income Countries (MICs) through </w:t>
      </w:r>
      <w:r>
        <w:rPr>
          <w:rFonts w:ascii="Arial" w:hAnsi="Arial" w:cs="Arial"/>
        </w:rPr>
        <w:t xml:space="preserve">the </w:t>
      </w:r>
      <w:hyperlink r:id="rId18" w:history="1">
        <w:r w:rsidRPr="0002567E">
          <w:rPr>
            <w:rStyle w:val="Hyperlink"/>
            <w:rFonts w:ascii="Arial" w:hAnsi="Arial" w:cs="Arial"/>
          </w:rPr>
          <w:t>MICs Approach</w:t>
        </w:r>
      </w:hyperlink>
      <w:r>
        <w:rPr>
          <w:rFonts w:ascii="Arial" w:hAnsi="Arial" w:cs="Arial"/>
        </w:rPr>
        <w:t>,</w:t>
      </w:r>
      <w:r>
        <w:rPr>
          <w:rFonts w:ascii="Arial" w:eastAsiaTheme="minorEastAsia" w:hAnsi="Arial" w:cs="Arial"/>
        </w:rPr>
        <w:t xml:space="preserve"> which was approved by the Board</w:t>
      </w:r>
      <w:r>
        <w:rPr>
          <w:rFonts w:ascii="Arial" w:hAnsi="Arial" w:cs="Arial"/>
        </w:rPr>
        <w:t xml:space="preserve"> in December 2020 as part of the Gavi 5.0 strategy to promote equitable and sustainable immunisation </w:t>
      </w:r>
      <w:r w:rsidR="000C4F02">
        <w:rPr>
          <w:rFonts w:ascii="Arial" w:hAnsi="Arial" w:cs="Arial"/>
        </w:rPr>
        <w:t>programs</w:t>
      </w:r>
      <w:r>
        <w:rPr>
          <w:rFonts w:ascii="Arial" w:eastAsiaTheme="minorEastAsia" w:hAnsi="Arial" w:cs="Arial"/>
        </w:rPr>
        <w:t>.</w:t>
      </w:r>
    </w:p>
    <w:p w14:paraId="4DC3DA38" w14:textId="77777777" w:rsidR="00F1523B" w:rsidRDefault="00F1523B" w:rsidP="00780AEA">
      <w:pPr>
        <w:spacing w:after="35"/>
        <w:ind w:left="0" w:right="7" w:firstLine="0"/>
        <w:rPr>
          <w:rFonts w:ascii="Arial" w:eastAsiaTheme="minorEastAsia" w:hAnsi="Arial" w:cs="Arial"/>
          <w:lang w:eastAsia="ja-JP"/>
        </w:rPr>
      </w:pPr>
    </w:p>
    <w:p w14:paraId="76ADC502" w14:textId="7E8227B2" w:rsidR="00611A26" w:rsidRDefault="0094770D" w:rsidP="00611A26">
      <w:pPr>
        <w:spacing w:after="35"/>
        <w:ind w:left="0" w:right="7" w:firstLine="0"/>
        <w:rPr>
          <w:rFonts w:ascii="Arial" w:eastAsiaTheme="minorEastAsia" w:hAnsi="Arial" w:cs="Arial"/>
          <w:lang w:eastAsia="ja-JP"/>
        </w:rPr>
      </w:pPr>
      <w:r>
        <w:rPr>
          <w:rFonts w:ascii="Arial" w:hAnsi="Arial" w:cs="Arial"/>
        </w:rPr>
        <w:t xml:space="preserve">Despite increased immunisation funding, many middle-income countries still lack access to vaccines, which remain in private markets and out of reach for vulnerable groups. The </w:t>
      </w:r>
      <w:r w:rsidR="00D76E78">
        <w:rPr>
          <w:rFonts w:ascii="Arial" w:eastAsiaTheme="minorEastAsia" w:hAnsi="Arial" w:cs="Arial" w:hint="eastAsia"/>
          <w:lang w:eastAsia="ja-JP"/>
        </w:rPr>
        <w:t>COVID-19</w:t>
      </w:r>
      <w:r>
        <w:rPr>
          <w:rFonts w:ascii="Arial" w:eastAsiaTheme="minorEastAsia" w:hAnsi="Arial" w:cs="Arial"/>
        </w:rPr>
        <w:t xml:space="preserve"> </w:t>
      </w:r>
      <w:r>
        <w:rPr>
          <w:rFonts w:ascii="Arial" w:hAnsi="Arial" w:cs="Arial"/>
        </w:rPr>
        <w:t xml:space="preserve">pandemic has worsened these disparities. </w:t>
      </w:r>
      <w:r w:rsidR="00611A26" w:rsidRPr="00611A26">
        <w:rPr>
          <w:rFonts w:ascii="Arial" w:hAnsi="Arial" w:cs="Arial"/>
        </w:rPr>
        <w:t>In this context, the MICs Approach has two overarching objectives:</w:t>
      </w:r>
    </w:p>
    <w:p w14:paraId="2D77E59D" w14:textId="77777777" w:rsidR="00611A26" w:rsidRPr="00611A26" w:rsidRDefault="00611A26" w:rsidP="00611A26">
      <w:pPr>
        <w:spacing w:after="35"/>
        <w:ind w:left="0" w:right="7" w:firstLine="0"/>
        <w:rPr>
          <w:rFonts w:ascii="Arial" w:eastAsiaTheme="minorEastAsia" w:hAnsi="Arial" w:cs="Arial"/>
          <w:lang w:eastAsia="ja-JP"/>
        </w:rPr>
      </w:pPr>
    </w:p>
    <w:p w14:paraId="036BD0E5" w14:textId="77777777" w:rsidR="00611A26" w:rsidRPr="00611A26" w:rsidRDefault="00611A26" w:rsidP="00611A26">
      <w:pPr>
        <w:numPr>
          <w:ilvl w:val="0"/>
          <w:numId w:val="42"/>
        </w:numPr>
        <w:spacing w:after="35"/>
        <w:ind w:right="7"/>
        <w:rPr>
          <w:rFonts w:ascii="Arial" w:hAnsi="Arial" w:cs="Arial"/>
        </w:rPr>
      </w:pPr>
      <w:r w:rsidRPr="00611A26">
        <w:rPr>
          <w:rFonts w:ascii="Arial" w:hAnsi="Arial" w:cs="Arial"/>
        </w:rPr>
        <w:t>To prevent backsliding in vaccine coverage in former-Gavi eligible countries; and,</w:t>
      </w:r>
    </w:p>
    <w:p w14:paraId="5A399BB6" w14:textId="35D570E4" w:rsidR="00611A26" w:rsidRPr="00611A26" w:rsidRDefault="00611A26" w:rsidP="00611A26">
      <w:pPr>
        <w:numPr>
          <w:ilvl w:val="0"/>
          <w:numId w:val="42"/>
        </w:numPr>
        <w:spacing w:after="35"/>
        <w:ind w:right="7"/>
        <w:rPr>
          <w:rFonts w:ascii="Arial" w:hAnsi="Arial" w:cs="Arial"/>
        </w:rPr>
      </w:pPr>
      <w:r w:rsidRPr="00611A26">
        <w:rPr>
          <w:rFonts w:ascii="Arial" w:hAnsi="Arial" w:cs="Arial"/>
        </w:rPr>
        <w:t>To drive the sustainable introduction of key missing vaccines in both former- and select never-Gavi eligible countries</w:t>
      </w:r>
      <w:r>
        <w:rPr>
          <w:rFonts w:ascii="Arial" w:eastAsiaTheme="minorEastAsia" w:hAnsi="Arial" w:cs="Arial" w:hint="eastAsia"/>
          <w:lang w:eastAsia="ja-JP"/>
        </w:rPr>
        <w:t xml:space="preserve">, </w:t>
      </w:r>
      <w:r w:rsidR="001D5342">
        <w:rPr>
          <w:rFonts w:ascii="Arial" w:eastAsiaTheme="minorEastAsia" w:hAnsi="Arial" w:cs="Arial" w:hint="eastAsia"/>
          <w:lang w:eastAsia="ja-JP"/>
        </w:rPr>
        <w:t>specifically</w:t>
      </w:r>
      <w:r>
        <w:rPr>
          <w:rFonts w:ascii="Arial" w:eastAsiaTheme="minorEastAsia" w:hAnsi="Arial" w:cs="Arial" w:hint="eastAsia"/>
          <w:lang w:eastAsia="ja-JP"/>
        </w:rPr>
        <w:t xml:space="preserve"> </w:t>
      </w:r>
      <w:r>
        <w:rPr>
          <w:rFonts w:ascii="Arial" w:hAnsi="Arial" w:cs="Arial"/>
        </w:rPr>
        <w:t>PCV, rotavirus, and HPV</w:t>
      </w:r>
      <w:r w:rsidRPr="00611A26">
        <w:rPr>
          <w:rFonts w:ascii="Arial" w:hAnsi="Arial" w:cs="Arial"/>
        </w:rPr>
        <w:t>.</w:t>
      </w:r>
    </w:p>
    <w:p w14:paraId="6E6C0078" w14:textId="77777777" w:rsidR="00611A26" w:rsidRDefault="00611A26" w:rsidP="00780AEA">
      <w:pPr>
        <w:spacing w:after="35"/>
        <w:ind w:left="0" w:right="7" w:firstLine="0"/>
        <w:rPr>
          <w:rFonts w:ascii="Arial" w:eastAsiaTheme="minorEastAsia" w:hAnsi="Arial" w:cs="Arial"/>
          <w:lang w:eastAsia="ja-JP"/>
        </w:rPr>
      </w:pPr>
    </w:p>
    <w:p w14:paraId="3A212169" w14:textId="21583555" w:rsidR="00780AEA" w:rsidRPr="00780AEA" w:rsidRDefault="00780AEA" w:rsidP="00780AEA">
      <w:pPr>
        <w:spacing w:after="35"/>
        <w:ind w:left="0" w:right="7" w:firstLine="0"/>
        <w:rPr>
          <w:rFonts w:ascii="Arial" w:hAnsi="Arial" w:cs="Arial"/>
        </w:rPr>
      </w:pPr>
      <w:r w:rsidRPr="00780AEA">
        <w:rPr>
          <w:rFonts w:ascii="Arial" w:hAnsi="Arial" w:cs="Arial"/>
        </w:rPr>
        <w:t>Eligibility includes former-Gavi eligible countries, never-Gavi eligible lower-middle-income countries (LMICs), and additional IDA-eligible economies, with updates reflecting World Bank classifications and countries transitioning from Gavi support during the Gavi 5.0 period</w:t>
      </w:r>
      <w:r w:rsidR="007F0731">
        <w:rPr>
          <w:rStyle w:val="FootnoteReference"/>
          <w:rFonts w:ascii="Arial" w:hAnsi="Arial" w:cs="Arial"/>
        </w:rPr>
        <w:footnoteReference w:id="3"/>
      </w:r>
      <w:r w:rsidR="00AF091C" w:rsidRPr="0C3C38FD">
        <w:rPr>
          <w:rFonts w:ascii="Arial" w:eastAsiaTheme="minorEastAsia" w:hAnsi="Arial" w:cs="Arial"/>
          <w:lang w:eastAsia="ja-JP"/>
        </w:rPr>
        <w:t>.</w:t>
      </w:r>
      <w:r w:rsidR="002D6D37" w:rsidRPr="0C3C38FD">
        <w:rPr>
          <w:rFonts w:ascii="Arial" w:eastAsiaTheme="minorEastAsia" w:hAnsi="Arial" w:cs="Arial"/>
          <w:lang w:eastAsia="ja-JP"/>
        </w:rPr>
        <w:t xml:space="preserve"> As of November 2024, 46 countries are eligible for support through MICs Approach</w:t>
      </w:r>
      <w:r w:rsidRPr="00780AEA">
        <w:rPr>
          <w:rFonts w:ascii="Arial" w:hAnsi="Arial" w:cs="Arial"/>
        </w:rPr>
        <w:t>.</w:t>
      </w:r>
    </w:p>
    <w:p w14:paraId="240B959C" w14:textId="77777777" w:rsidR="00780AEA" w:rsidRPr="00780AEA" w:rsidRDefault="00780AEA" w:rsidP="00780AEA">
      <w:pPr>
        <w:spacing w:after="35"/>
        <w:ind w:left="0" w:right="7" w:firstLine="0"/>
        <w:rPr>
          <w:rFonts w:ascii="Arial" w:hAnsi="Arial" w:cs="Arial"/>
        </w:rPr>
      </w:pPr>
    </w:p>
    <w:p w14:paraId="48D84A11" w14:textId="77777777" w:rsidR="00886C64" w:rsidRDefault="00886C64" w:rsidP="00780AEA">
      <w:pPr>
        <w:spacing w:after="35"/>
        <w:ind w:left="0" w:right="7" w:firstLine="0"/>
        <w:rPr>
          <w:rFonts w:ascii="Arial" w:eastAsiaTheme="minorEastAsia" w:hAnsi="Arial" w:cs="Arial"/>
          <w:lang w:eastAsia="ja-JP"/>
        </w:rPr>
      </w:pPr>
      <w:r>
        <w:rPr>
          <w:rFonts w:ascii="Arial" w:eastAsiaTheme="minorEastAsia" w:hAnsi="Arial" w:cs="Arial"/>
          <w:lang w:eastAsia="ja-JP"/>
        </w:rPr>
        <w:t>To date, under the MICs Approach, Gavi has collaborated with service providers to offer tailored and systemic support to eligible countries at the country, regional, and global levels. This endeavor encompasses various activities, including providing technical assistance to achieve specific objectives and fostering peer-to-peer learning.</w:t>
      </w:r>
    </w:p>
    <w:p w14:paraId="276ABAF1" w14:textId="77777777" w:rsidR="00886C64" w:rsidRDefault="00886C64" w:rsidP="00780AEA">
      <w:pPr>
        <w:spacing w:after="35"/>
        <w:ind w:left="0" w:right="7" w:firstLine="0"/>
        <w:rPr>
          <w:rFonts w:ascii="Arial" w:eastAsiaTheme="minorEastAsia" w:hAnsi="Arial" w:cs="Arial"/>
          <w:lang w:eastAsia="ja-JP"/>
        </w:rPr>
      </w:pPr>
    </w:p>
    <w:p w14:paraId="3A911D53" w14:textId="5BCDFA82" w:rsidR="00E52BCE" w:rsidRDefault="00886C64" w:rsidP="00780AEA">
      <w:pPr>
        <w:spacing w:after="35"/>
        <w:ind w:left="0" w:right="7" w:firstLine="0"/>
        <w:rPr>
          <w:rFonts w:ascii="Arial" w:eastAsiaTheme="minorEastAsia" w:hAnsi="Arial" w:cs="Arial"/>
          <w:lang w:eastAsia="ja-JP"/>
        </w:rPr>
      </w:pPr>
      <w:r>
        <w:rPr>
          <w:rFonts w:ascii="Arial" w:eastAsiaTheme="minorEastAsia" w:hAnsi="Arial" w:cs="Arial"/>
          <w:lang w:eastAsia="ja-JP"/>
        </w:rPr>
        <w:t>Starting in 2026, under Gavi 6.0, the MICs Approach will be re</w:t>
      </w:r>
      <w:r>
        <w:rPr>
          <w:rFonts w:ascii="Arial" w:eastAsiaTheme="minorEastAsia" w:hAnsi="Arial" w:cs="Arial" w:hint="eastAsia"/>
          <w:lang w:eastAsia="ja-JP"/>
        </w:rPr>
        <w:t>ferred as</w:t>
      </w:r>
      <w:r>
        <w:rPr>
          <w:rFonts w:ascii="Arial" w:eastAsiaTheme="minorEastAsia" w:hAnsi="Arial" w:cs="Arial"/>
          <w:lang w:eastAsia="ja-JP"/>
        </w:rPr>
        <w:t xml:space="preserve"> the Catalytic Phase and integrated into Gavi’s Eligibility and Transition model. Gavi aims to maintain the same level of support to eligible </w:t>
      </w:r>
      <w:r w:rsidR="00163A4B">
        <w:rPr>
          <w:rFonts w:ascii="Arial" w:eastAsiaTheme="minorEastAsia" w:hAnsi="Arial" w:cs="Arial"/>
          <w:lang w:eastAsia="ja-JP"/>
        </w:rPr>
        <w:t>Middle-Income</w:t>
      </w:r>
      <w:r>
        <w:rPr>
          <w:rFonts w:ascii="Arial" w:eastAsiaTheme="minorEastAsia" w:hAnsi="Arial" w:cs="Arial"/>
          <w:lang w:eastAsia="ja-JP"/>
        </w:rPr>
        <w:t xml:space="preserve"> Countries under this revised framework.</w:t>
      </w:r>
      <w:r w:rsidR="00FD640A">
        <w:rPr>
          <w:rFonts w:ascii="Arial" w:eastAsiaTheme="minorEastAsia" w:hAnsi="Arial" w:cs="Arial" w:hint="eastAsia"/>
          <w:lang w:eastAsia="ja-JP"/>
        </w:rPr>
        <w:t xml:space="preserve"> </w:t>
      </w:r>
      <w:r w:rsidR="00B7328C">
        <w:rPr>
          <w:rFonts w:ascii="Arial" w:eastAsiaTheme="minorEastAsia" w:hAnsi="Arial" w:cs="Arial" w:hint="eastAsia"/>
          <w:lang w:eastAsia="ja-JP"/>
        </w:rPr>
        <w:t xml:space="preserve"> </w:t>
      </w:r>
    </w:p>
    <w:p w14:paraId="03196822" w14:textId="77777777" w:rsidR="00A47EA7" w:rsidRPr="00E52BCE" w:rsidRDefault="00A47EA7" w:rsidP="00780AEA">
      <w:pPr>
        <w:spacing w:after="35"/>
        <w:ind w:left="0" w:right="7" w:firstLine="0"/>
        <w:rPr>
          <w:rFonts w:ascii="Arial" w:eastAsiaTheme="minorEastAsia" w:hAnsi="Arial" w:cs="Arial"/>
          <w:lang w:eastAsia="ja-JP"/>
        </w:rPr>
      </w:pPr>
    </w:p>
    <w:p w14:paraId="36AA709B" w14:textId="1695AD79" w:rsidR="004E6985" w:rsidRPr="00070E20" w:rsidRDefault="0070597A" w:rsidP="00936B0B">
      <w:pPr>
        <w:pStyle w:val="ListParagraph"/>
        <w:numPr>
          <w:ilvl w:val="0"/>
          <w:numId w:val="31"/>
        </w:numPr>
        <w:spacing w:after="35"/>
        <w:ind w:right="7"/>
        <w:rPr>
          <w:rFonts w:ascii="Arial" w:hAnsi="Arial" w:cs="Arial"/>
          <w:b/>
          <w:bCs/>
        </w:rPr>
      </w:pPr>
      <w:r w:rsidRPr="00070E20">
        <w:rPr>
          <w:rFonts w:ascii="Arial" w:hAnsi="Arial" w:cs="Arial"/>
          <w:b/>
          <w:bCs/>
        </w:rPr>
        <w:t xml:space="preserve">Vaccine Programme </w:t>
      </w:r>
      <w:r w:rsidR="002D1B24" w:rsidRPr="00070E20">
        <w:rPr>
          <w:rFonts w:ascii="Arial" w:hAnsi="Arial" w:cs="Arial"/>
          <w:b/>
          <w:bCs/>
        </w:rPr>
        <w:t>presentation:</w:t>
      </w:r>
    </w:p>
    <w:p w14:paraId="120D3BC2" w14:textId="0FDE6227" w:rsidR="00D2721C" w:rsidRPr="00D2721C" w:rsidRDefault="00D2721C" w:rsidP="00D2721C">
      <w:pPr>
        <w:spacing w:after="35"/>
        <w:ind w:left="0" w:right="7" w:firstLine="0"/>
        <w:rPr>
          <w:rFonts w:ascii="Arial" w:hAnsi="Arial" w:cs="Arial"/>
        </w:rPr>
      </w:pPr>
      <w:r w:rsidRPr="00D2721C">
        <w:rPr>
          <w:rFonts w:ascii="Arial" w:hAnsi="Arial" w:cs="Arial"/>
        </w:rPr>
        <w:t xml:space="preserve">The Vaccine </w:t>
      </w:r>
      <w:proofErr w:type="spellStart"/>
      <w:r w:rsidRPr="00D2721C">
        <w:rPr>
          <w:rFonts w:ascii="Arial" w:hAnsi="Arial" w:cs="Arial"/>
        </w:rPr>
        <w:t>Programmes</w:t>
      </w:r>
      <w:proofErr w:type="spellEnd"/>
      <w:r w:rsidRPr="00D2721C">
        <w:rPr>
          <w:rFonts w:ascii="Arial" w:hAnsi="Arial" w:cs="Arial"/>
        </w:rPr>
        <w:t xml:space="preserve"> (VP) team is responsible for developing program design, guidance, and support</w:t>
      </w:r>
      <w:r w:rsidR="003559F2">
        <w:rPr>
          <w:rFonts w:ascii="Arial" w:hAnsi="Arial" w:cs="Arial"/>
        </w:rPr>
        <w:t xml:space="preserve">, including </w:t>
      </w:r>
      <w:r w:rsidR="006F222C">
        <w:rPr>
          <w:rFonts w:ascii="Arial" w:hAnsi="Arial" w:cs="Arial"/>
        </w:rPr>
        <w:t>implementation,</w:t>
      </w:r>
      <w:r w:rsidR="00E3494C">
        <w:rPr>
          <w:rFonts w:ascii="Arial" w:hAnsi="Arial" w:cs="Arial"/>
        </w:rPr>
        <w:t xml:space="preserve"> monitoring, evaluation, and learning</w:t>
      </w:r>
      <w:r w:rsidR="00C970D0">
        <w:rPr>
          <w:rFonts w:ascii="Arial" w:hAnsi="Arial" w:cs="Arial"/>
        </w:rPr>
        <w:t>,</w:t>
      </w:r>
      <w:r w:rsidRPr="00D2721C">
        <w:rPr>
          <w:rFonts w:ascii="Arial" w:hAnsi="Arial" w:cs="Arial"/>
        </w:rPr>
        <w:t xml:space="preserve"> for new vaccine introductions (routine </w:t>
      </w:r>
      <w:r w:rsidR="00C970D0" w:rsidRPr="00D2721C">
        <w:rPr>
          <w:rFonts w:ascii="Arial" w:hAnsi="Arial" w:cs="Arial"/>
        </w:rPr>
        <w:t>immunization</w:t>
      </w:r>
      <w:r w:rsidRPr="00D2721C">
        <w:rPr>
          <w:rFonts w:ascii="Arial" w:hAnsi="Arial" w:cs="Arial"/>
        </w:rPr>
        <w:t xml:space="preserve"> and campaigns), vaccine switches, outbreak response, diagnostics and portfolio optimization. VP also provides technical guidance and input for the review and approval of vaccine applications; coordinates support across global alliance partners and represents Gavi in VPD control and elimination (or eradication) global partnerships.</w:t>
      </w:r>
    </w:p>
    <w:p w14:paraId="1C8EDE63" w14:textId="20BA3FF8" w:rsidR="002D1B24" w:rsidRDefault="00D2721C" w:rsidP="00D2721C">
      <w:pPr>
        <w:spacing w:after="35"/>
        <w:ind w:left="0" w:right="7" w:firstLine="0"/>
        <w:rPr>
          <w:rFonts w:ascii="Arial" w:hAnsi="Arial" w:cs="Arial"/>
        </w:rPr>
      </w:pPr>
      <w:r w:rsidRPr="00D2721C">
        <w:rPr>
          <w:rFonts w:ascii="Arial" w:hAnsi="Arial" w:cs="Arial"/>
        </w:rPr>
        <w:t>Overall, the VP team serves as the focal point for vaccine expertise within the Secretariat for equitable and efficient implementation of vaccine-preventable disease control activities, including outbreak detection and response, contributing to reaching zero-dose and under immunized communities.</w:t>
      </w:r>
    </w:p>
    <w:p w14:paraId="52410FEF" w14:textId="3EFE2360" w:rsidR="166A4D1F" w:rsidRDefault="166A4D1F" w:rsidP="166A4D1F">
      <w:pPr>
        <w:spacing w:after="35"/>
        <w:ind w:left="0" w:right="7" w:firstLine="0"/>
        <w:rPr>
          <w:rFonts w:ascii="Arial" w:hAnsi="Arial" w:cs="Arial"/>
        </w:rPr>
      </w:pPr>
    </w:p>
    <w:p w14:paraId="0FB81CEE" w14:textId="4DD3556D" w:rsidR="00821A01" w:rsidRPr="00070E20" w:rsidRDefault="00821A01" w:rsidP="00070E20">
      <w:pPr>
        <w:pStyle w:val="ListParagraph"/>
        <w:numPr>
          <w:ilvl w:val="0"/>
          <w:numId w:val="31"/>
        </w:numPr>
        <w:spacing w:after="35"/>
        <w:ind w:right="7"/>
        <w:rPr>
          <w:rFonts w:ascii="Arial" w:hAnsi="Arial" w:cs="Arial"/>
          <w:b/>
          <w:bCs/>
        </w:rPr>
      </w:pPr>
      <w:r w:rsidRPr="00070E20">
        <w:rPr>
          <w:rFonts w:ascii="Arial" w:hAnsi="Arial" w:cs="Arial"/>
          <w:b/>
          <w:bCs/>
        </w:rPr>
        <w:t xml:space="preserve">Immunisation Financing </w:t>
      </w:r>
      <w:r w:rsidR="00070E20" w:rsidRPr="00070E20">
        <w:rPr>
          <w:rFonts w:ascii="Arial" w:hAnsi="Arial" w:cs="Arial"/>
          <w:b/>
          <w:bCs/>
        </w:rPr>
        <w:t xml:space="preserve">and </w:t>
      </w:r>
      <w:r w:rsidR="00DD3F51" w:rsidRPr="00070E20">
        <w:rPr>
          <w:rFonts w:ascii="Arial" w:hAnsi="Arial" w:cs="Arial"/>
          <w:b/>
          <w:bCs/>
        </w:rPr>
        <w:t>Sustainability</w:t>
      </w:r>
      <w:r w:rsidR="00070E20" w:rsidRPr="00070E20">
        <w:rPr>
          <w:rFonts w:ascii="Arial" w:hAnsi="Arial" w:cs="Arial"/>
          <w:b/>
          <w:bCs/>
        </w:rPr>
        <w:t xml:space="preserve"> presentation:</w:t>
      </w:r>
    </w:p>
    <w:p w14:paraId="377DC26B" w14:textId="639101DC" w:rsidR="6B8B17FF" w:rsidRDefault="6B8B17FF" w:rsidP="251595BF">
      <w:pPr>
        <w:shd w:val="clear" w:color="auto" w:fill="FFFFFF" w:themeFill="background1"/>
        <w:spacing w:after="0"/>
        <w:rPr>
          <w:rFonts w:ascii="Arial" w:hAnsi="Arial" w:cs="Arial"/>
        </w:rPr>
      </w:pPr>
      <w:r w:rsidRPr="251595BF">
        <w:rPr>
          <w:rFonts w:ascii="Arial" w:hAnsi="Arial" w:cs="Arial"/>
        </w:rPr>
        <w:t xml:space="preserve">The Immunisation Financing and Sustainability (IFS) team provides strategic leadership on immunisation financing and sustainability issues. It oversees the implementation of eligibility, transition, and co-financing policies (ELTRACO), and supports country teams in </w:t>
      </w:r>
      <w:proofErr w:type="spellStart"/>
      <w:r w:rsidRPr="251595BF">
        <w:rPr>
          <w:rFonts w:ascii="Arial" w:hAnsi="Arial" w:cs="Arial"/>
        </w:rPr>
        <w:t>mobilising</w:t>
      </w:r>
      <w:proofErr w:type="spellEnd"/>
      <w:r w:rsidRPr="251595BF">
        <w:rPr>
          <w:rFonts w:ascii="Arial" w:hAnsi="Arial" w:cs="Arial"/>
        </w:rPr>
        <w:t xml:space="preserve"> domestic resources and strengthening their sustainability at the national level.</w:t>
      </w:r>
    </w:p>
    <w:p w14:paraId="3C46F1CA" w14:textId="3691AA19" w:rsidR="1528E672" w:rsidRDefault="1528E672" w:rsidP="3A8A75BE">
      <w:pPr>
        <w:rPr>
          <w:rFonts w:ascii="Arial" w:hAnsi="Arial" w:cs="Arial"/>
        </w:rPr>
      </w:pPr>
    </w:p>
    <w:p w14:paraId="4206FDEA" w14:textId="3CFB431D" w:rsidR="166A4D1F" w:rsidRPr="00F3612D" w:rsidRDefault="257D3773" w:rsidP="00CF6FD5">
      <w:pPr>
        <w:pStyle w:val="ListParagraph"/>
        <w:numPr>
          <w:ilvl w:val="0"/>
          <w:numId w:val="31"/>
        </w:numPr>
        <w:rPr>
          <w:rFonts w:ascii="Arial" w:hAnsi="Arial" w:cs="Arial"/>
          <w:b/>
          <w:bCs/>
        </w:rPr>
      </w:pPr>
      <w:r w:rsidRPr="345B9B2F">
        <w:rPr>
          <w:rFonts w:ascii="Arial" w:hAnsi="Arial" w:cs="Arial"/>
          <w:b/>
          <w:bCs/>
        </w:rPr>
        <w:t>Health Systems &amp; Immunisation Strengthening</w:t>
      </w:r>
      <w:r w:rsidR="5AC3A955" w:rsidRPr="345B9B2F">
        <w:rPr>
          <w:rFonts w:ascii="Arial" w:hAnsi="Arial" w:cs="Arial"/>
          <w:b/>
          <w:bCs/>
        </w:rPr>
        <w:t xml:space="preserve"> presentation:</w:t>
      </w:r>
    </w:p>
    <w:p w14:paraId="5CC71692" w14:textId="77777777" w:rsidR="00F3612D" w:rsidRDefault="00F3612D" w:rsidP="00F3612D">
      <w:pPr>
        <w:rPr>
          <w:rFonts w:ascii="Arial" w:hAnsi="Arial" w:cs="Arial"/>
        </w:rPr>
      </w:pPr>
    </w:p>
    <w:p w14:paraId="64EF7B85" w14:textId="40E39AA6" w:rsidR="00F3612D" w:rsidRPr="00180615" w:rsidRDefault="3364127A" w:rsidP="00491971">
      <w:pPr>
        <w:shd w:val="clear" w:color="auto" w:fill="FFFFFF" w:themeFill="background1"/>
        <w:spacing w:after="378"/>
        <w:jc w:val="left"/>
        <w:rPr>
          <w:rFonts w:ascii="Arial" w:eastAsia="Segoe UI" w:hAnsi="Arial" w:cs="Arial"/>
          <w:color w:val="323130"/>
          <w:szCs w:val="21"/>
        </w:rPr>
      </w:pPr>
      <w:r w:rsidRPr="00180615">
        <w:rPr>
          <w:rFonts w:ascii="Arial" w:eastAsia="Segoe UI" w:hAnsi="Arial" w:cs="Arial"/>
          <w:color w:val="323130"/>
          <w:szCs w:val="21"/>
        </w:rPr>
        <w:t xml:space="preserve">The HSIS Team is a diverse team who provide direct support to countries to design and implement effective and transformative Gavi-supported health systems </w:t>
      </w:r>
      <w:proofErr w:type="spellStart"/>
      <w:r w:rsidRPr="00180615">
        <w:rPr>
          <w:rFonts w:ascii="Arial" w:eastAsia="Segoe UI" w:hAnsi="Arial" w:cs="Arial"/>
          <w:color w:val="323130"/>
          <w:szCs w:val="21"/>
        </w:rPr>
        <w:t>programmes</w:t>
      </w:r>
      <w:proofErr w:type="spellEnd"/>
      <w:r w:rsidRPr="00180615">
        <w:rPr>
          <w:rFonts w:ascii="Arial" w:eastAsia="Segoe UI" w:hAnsi="Arial" w:cs="Arial"/>
          <w:color w:val="323130"/>
          <w:szCs w:val="21"/>
        </w:rPr>
        <w:t xml:space="preserve">, ensuring "no one is left behind with immunisation".  </w:t>
      </w:r>
    </w:p>
    <w:p w14:paraId="02D48954" w14:textId="424C3849" w:rsidR="00F3612D" w:rsidRPr="00180615" w:rsidRDefault="3364127A" w:rsidP="00491971">
      <w:pPr>
        <w:shd w:val="clear" w:color="auto" w:fill="FFFFFF" w:themeFill="background1"/>
        <w:spacing w:after="378"/>
        <w:jc w:val="left"/>
        <w:rPr>
          <w:rFonts w:ascii="Arial" w:eastAsia="Segoe UI" w:hAnsi="Arial" w:cs="Arial"/>
          <w:color w:val="323130"/>
          <w:szCs w:val="21"/>
        </w:rPr>
      </w:pPr>
      <w:r w:rsidRPr="00180615">
        <w:rPr>
          <w:rFonts w:ascii="Arial" w:eastAsia="Segoe UI" w:hAnsi="Arial" w:cs="Arial"/>
          <w:color w:val="323130"/>
          <w:szCs w:val="21"/>
        </w:rPr>
        <w:t xml:space="preserve">In addition, the HSIS Team leads Gavi's strategic work on health systems and:  </w:t>
      </w:r>
    </w:p>
    <w:p w14:paraId="4313D51A" w14:textId="7AB79212" w:rsidR="00F3612D" w:rsidRPr="00180615" w:rsidRDefault="3364127A" w:rsidP="00491971">
      <w:pPr>
        <w:pStyle w:val="ListParagraph"/>
        <w:numPr>
          <w:ilvl w:val="0"/>
          <w:numId w:val="1"/>
        </w:numPr>
        <w:shd w:val="clear" w:color="auto" w:fill="FFFFFF" w:themeFill="background1"/>
        <w:spacing w:after="0"/>
        <w:jc w:val="left"/>
        <w:rPr>
          <w:rFonts w:ascii="Arial" w:eastAsia="Segoe UI" w:hAnsi="Arial" w:cs="Arial"/>
          <w:color w:val="323130"/>
          <w:szCs w:val="21"/>
        </w:rPr>
      </w:pPr>
      <w:r w:rsidRPr="00180615">
        <w:rPr>
          <w:rFonts w:ascii="Arial" w:eastAsia="Segoe UI" w:hAnsi="Arial" w:cs="Arial"/>
          <w:color w:val="323130"/>
          <w:szCs w:val="21"/>
        </w:rPr>
        <w:t xml:space="preserve">Manages six of Gavi 5.0's nine Strategic Focus Areas  </w:t>
      </w:r>
    </w:p>
    <w:p w14:paraId="46186791" w14:textId="35800AC3" w:rsidR="00F3612D" w:rsidRPr="00180615" w:rsidRDefault="3364127A" w:rsidP="5C2025E1">
      <w:pPr>
        <w:pStyle w:val="ListParagraph"/>
        <w:numPr>
          <w:ilvl w:val="0"/>
          <w:numId w:val="1"/>
        </w:numPr>
        <w:shd w:val="clear" w:color="auto" w:fill="FFFFFF" w:themeFill="background1"/>
        <w:spacing w:after="0"/>
        <w:jc w:val="left"/>
        <w:rPr>
          <w:rFonts w:ascii="Arial" w:eastAsia="Segoe UI" w:hAnsi="Arial" w:cs="Arial"/>
          <w:color w:val="323130"/>
        </w:rPr>
      </w:pPr>
      <w:r w:rsidRPr="5C2025E1">
        <w:rPr>
          <w:rFonts w:ascii="Arial" w:eastAsia="Segoe UI" w:hAnsi="Arial" w:cs="Arial"/>
          <w:color w:val="323130"/>
        </w:rPr>
        <w:t>Leads Alliance technical teams focused on Comprehensive Vaccine Management, Demand</w:t>
      </w:r>
      <w:r w:rsidR="00203219" w:rsidRPr="5C2025E1">
        <w:rPr>
          <w:rFonts w:ascii="Arial" w:eastAsia="Segoe UI" w:hAnsi="Arial" w:cs="Arial"/>
          <w:color w:val="323130"/>
        </w:rPr>
        <w:t xml:space="preserve"> Generation and Community Engagement</w:t>
      </w:r>
      <w:r w:rsidRPr="5C2025E1">
        <w:rPr>
          <w:rFonts w:ascii="Arial" w:eastAsia="Segoe UI" w:hAnsi="Arial" w:cs="Arial"/>
          <w:color w:val="323130"/>
        </w:rPr>
        <w:t xml:space="preserve">, </w:t>
      </w:r>
      <w:r w:rsidR="03E0DFC3" w:rsidRPr="5C2025E1">
        <w:rPr>
          <w:rFonts w:ascii="Arial" w:eastAsia="Segoe UI" w:hAnsi="Arial" w:cs="Arial"/>
          <w:color w:val="323130"/>
        </w:rPr>
        <w:t>Human resources for health</w:t>
      </w:r>
      <w:r w:rsidRPr="5C2025E1">
        <w:rPr>
          <w:rFonts w:ascii="Arial" w:eastAsia="Segoe UI" w:hAnsi="Arial" w:cs="Arial"/>
          <w:color w:val="323130"/>
        </w:rPr>
        <w:t>, etc.</w:t>
      </w:r>
    </w:p>
    <w:p w14:paraId="5BE6C526" w14:textId="28BC8F6A" w:rsidR="00F3612D" w:rsidRPr="00180615" w:rsidRDefault="0AB8BFEA" w:rsidP="00491971">
      <w:pPr>
        <w:pStyle w:val="ListParagraph"/>
        <w:numPr>
          <w:ilvl w:val="0"/>
          <w:numId w:val="1"/>
        </w:numPr>
        <w:shd w:val="clear" w:color="auto" w:fill="FFFFFF" w:themeFill="background1"/>
        <w:spacing w:after="0"/>
        <w:jc w:val="left"/>
        <w:rPr>
          <w:rFonts w:ascii="Arial" w:hAnsi="Arial" w:cs="Arial"/>
          <w:szCs w:val="21"/>
        </w:rPr>
      </w:pPr>
      <w:r w:rsidRPr="00180615">
        <w:rPr>
          <w:rFonts w:ascii="Arial" w:eastAsia="Segoe UI" w:hAnsi="Arial" w:cs="Arial"/>
          <w:color w:val="323130"/>
          <w:szCs w:val="21"/>
        </w:rPr>
        <w:t>Bring a systems approach to Gavi support to help countries build equitable, high-quality and sustainable immunisation services that consistently reach all children .</w:t>
      </w:r>
    </w:p>
    <w:p w14:paraId="71F3C77C" w14:textId="35A7E5D6" w:rsidR="00F3612D" w:rsidRPr="00180615" w:rsidRDefault="00F3612D" w:rsidP="00F3612D">
      <w:pPr>
        <w:rPr>
          <w:rFonts w:ascii="Arial" w:hAnsi="Arial" w:cs="Arial"/>
          <w:szCs w:val="21"/>
        </w:rPr>
      </w:pPr>
    </w:p>
    <w:p w14:paraId="7FF3537B" w14:textId="633D6D50" w:rsidR="166A4D1F" w:rsidRDefault="166A4D1F" w:rsidP="166A4D1F">
      <w:pPr>
        <w:spacing w:after="35"/>
        <w:ind w:left="0" w:right="7" w:firstLine="0"/>
        <w:rPr>
          <w:rFonts w:ascii="Arial" w:hAnsi="Arial" w:cs="Arial"/>
        </w:rPr>
      </w:pPr>
    </w:p>
    <w:p w14:paraId="1D6C92F3" w14:textId="61681D40" w:rsidR="00881F4A" w:rsidRPr="00C310DA" w:rsidRDefault="00881F4A" w:rsidP="00C12DF9">
      <w:pPr>
        <w:spacing w:after="35"/>
        <w:ind w:left="0" w:right="7" w:firstLine="0"/>
        <w:rPr>
          <w:rFonts w:ascii="Arial" w:hAnsi="Arial" w:cs="Arial"/>
        </w:rPr>
      </w:pPr>
    </w:p>
    <w:p w14:paraId="3680869A" w14:textId="5B3050EB" w:rsidR="001B59C8" w:rsidRPr="00C310DA" w:rsidRDefault="00512B3D">
      <w:pPr>
        <w:spacing w:after="77" w:line="259" w:lineRule="auto"/>
        <w:ind w:right="33"/>
        <w:jc w:val="left"/>
        <w:rPr>
          <w:rFonts w:ascii="Arial" w:hAnsi="Arial" w:cs="Arial"/>
        </w:rPr>
      </w:pPr>
      <w:r w:rsidRPr="00C310DA">
        <w:rPr>
          <w:rFonts w:ascii="Arial" w:hAnsi="Arial" w:cs="Arial"/>
          <w:color w:val="005CB9"/>
          <w:sz w:val="23"/>
        </w:rPr>
        <w:t xml:space="preserve">Work Context </w:t>
      </w:r>
    </w:p>
    <w:p w14:paraId="1C1F4B99" w14:textId="712C645B" w:rsidR="000B2A22" w:rsidRPr="00C310DA" w:rsidRDefault="000B2A22" w:rsidP="79B75B28">
      <w:pPr>
        <w:spacing w:after="54" w:line="256" w:lineRule="auto"/>
        <w:ind w:left="-5"/>
        <w:rPr>
          <w:rFonts w:ascii="Arial" w:hAnsi="Arial" w:cs="Arial"/>
        </w:rPr>
      </w:pPr>
      <w:r w:rsidRPr="79B75B28">
        <w:rPr>
          <w:rFonts w:ascii="Arial" w:hAnsi="Arial" w:cs="Arial"/>
        </w:rPr>
        <w:t xml:space="preserve">The RFP </w:t>
      </w:r>
      <w:r w:rsidR="000E0026" w:rsidRPr="79B75B28">
        <w:rPr>
          <w:rFonts w:ascii="Arial" w:hAnsi="Arial" w:cs="Arial"/>
        </w:rPr>
        <w:t>aims to select</w:t>
      </w:r>
      <w:r w:rsidRPr="79B75B28">
        <w:rPr>
          <w:rFonts w:ascii="Arial" w:hAnsi="Arial" w:cs="Arial"/>
        </w:rPr>
        <w:t xml:space="preserve"> qualified potential partners to submit proposals for</w:t>
      </w:r>
      <w:r w:rsidR="000E0026" w:rsidRPr="79B75B28">
        <w:rPr>
          <w:rFonts w:ascii="Arial" w:hAnsi="Arial" w:cs="Arial"/>
        </w:rPr>
        <w:t xml:space="preserve"> </w:t>
      </w:r>
      <w:r w:rsidR="002A75A8">
        <w:rPr>
          <w:rFonts w:ascii="Arial" w:eastAsiaTheme="minorEastAsia" w:hAnsi="Arial" w:cs="Arial"/>
          <w:lang w:eastAsia="ja-JP"/>
        </w:rPr>
        <w:t xml:space="preserve">Gavi’s </w:t>
      </w:r>
      <w:r w:rsidR="002A75A8">
        <w:rPr>
          <w:rFonts w:ascii="Arial" w:hAnsi="Arial" w:cs="Arial"/>
        </w:rPr>
        <w:t>eligible</w:t>
      </w:r>
      <w:r w:rsidR="002A75A8">
        <w:rPr>
          <w:rFonts w:ascii="Arial" w:eastAsiaTheme="minorEastAsia" w:hAnsi="Arial" w:cs="Arial"/>
        </w:rPr>
        <w:t xml:space="preserve"> </w:t>
      </w:r>
      <w:r w:rsidR="00E027DC">
        <w:rPr>
          <w:rFonts w:ascii="Arial" w:eastAsiaTheme="minorEastAsia" w:hAnsi="Arial" w:cs="Arial" w:hint="eastAsia"/>
          <w:lang w:eastAsia="ja-JP"/>
        </w:rPr>
        <w:t>countries</w:t>
      </w:r>
      <w:r w:rsidR="00CE0988">
        <w:rPr>
          <w:rFonts w:ascii="Arial" w:hAnsi="Arial" w:cs="Arial"/>
        </w:rPr>
        <w:t xml:space="preserve"> (</w:t>
      </w:r>
      <w:r w:rsidR="001451EA">
        <w:rPr>
          <w:rFonts w:ascii="Arial" w:hAnsi="Arial" w:cs="Arial"/>
        </w:rPr>
        <w:t xml:space="preserve">illustrative list subject to change, </w:t>
      </w:r>
      <w:r w:rsidR="00CE0988">
        <w:rPr>
          <w:rFonts w:ascii="Arial" w:hAnsi="Arial" w:cs="Arial"/>
        </w:rPr>
        <w:t xml:space="preserve">please visit: </w:t>
      </w:r>
      <w:hyperlink r:id="rId19" w:history="1">
        <w:r w:rsidR="00CE0988" w:rsidRPr="00650541">
          <w:rPr>
            <w:rStyle w:val="Hyperlink"/>
            <w:rFonts w:ascii="Arial" w:hAnsi="Arial" w:cs="Arial"/>
          </w:rPr>
          <w:t>https://www.gavi.org/programmes-impact/types-support</w:t>
        </w:r>
      </w:hyperlink>
      <w:r w:rsidR="00CE0988">
        <w:rPr>
          <w:rFonts w:ascii="Arial" w:hAnsi="Arial" w:cs="Arial"/>
        </w:rPr>
        <w:t xml:space="preserve">) </w:t>
      </w:r>
      <w:r w:rsidR="00C24AA9">
        <w:rPr>
          <w:rFonts w:ascii="Arial" w:hAnsi="Arial" w:cs="Arial"/>
        </w:rPr>
        <w:t>programmatic</w:t>
      </w:r>
      <w:r w:rsidRPr="79B75B28">
        <w:rPr>
          <w:rFonts w:ascii="Arial" w:hAnsi="Arial" w:cs="Arial"/>
        </w:rPr>
        <w:t xml:space="preserve"> support </w:t>
      </w:r>
      <w:r w:rsidR="00724A35" w:rsidRPr="79B75B28">
        <w:rPr>
          <w:rFonts w:ascii="Arial" w:hAnsi="Arial" w:cs="Arial"/>
        </w:rPr>
        <w:t>listed in the Scope of Work section</w:t>
      </w:r>
      <w:r w:rsidRPr="79B75B28">
        <w:rPr>
          <w:rFonts w:ascii="Arial" w:hAnsi="Arial" w:cs="Arial"/>
        </w:rPr>
        <w:t xml:space="preserve">. Proposals should comprehensively address technical assistance in line with </w:t>
      </w:r>
      <w:r w:rsidR="00B66EDC">
        <w:rPr>
          <w:rFonts w:ascii="Arial" w:hAnsi="Arial" w:cs="Arial"/>
        </w:rPr>
        <w:t xml:space="preserve">Gavi’s eligible </w:t>
      </w:r>
      <w:r w:rsidR="00FA41F0">
        <w:rPr>
          <w:rFonts w:ascii="Arial" w:hAnsi="Arial" w:cs="Arial"/>
        </w:rPr>
        <w:t>countries’</w:t>
      </w:r>
      <w:r w:rsidR="00C24AA9">
        <w:rPr>
          <w:rFonts w:ascii="Arial" w:hAnsi="Arial" w:cs="Arial"/>
        </w:rPr>
        <w:t xml:space="preserve">, </w:t>
      </w:r>
      <w:r w:rsidR="000D41AD">
        <w:rPr>
          <w:rFonts w:ascii="Arial" w:hAnsi="Arial" w:cs="Arial"/>
        </w:rPr>
        <w:t xml:space="preserve">CDD, </w:t>
      </w:r>
      <w:r w:rsidR="00C24AA9">
        <w:rPr>
          <w:rFonts w:ascii="Arial" w:hAnsi="Arial" w:cs="Arial"/>
        </w:rPr>
        <w:t>VP</w:t>
      </w:r>
      <w:r w:rsidR="00AA58F4">
        <w:rPr>
          <w:rFonts w:ascii="Arial" w:hAnsi="Arial" w:cs="Arial"/>
        </w:rPr>
        <w:t>, IF&amp;S</w:t>
      </w:r>
      <w:r w:rsidR="00C24AA9">
        <w:rPr>
          <w:rFonts w:ascii="Arial" w:hAnsi="Arial" w:cs="Arial"/>
        </w:rPr>
        <w:t xml:space="preserve"> and HSIS</w:t>
      </w:r>
      <w:r w:rsidR="3120465F" w:rsidRPr="79B75B28">
        <w:rPr>
          <w:rFonts w:ascii="Arial" w:hAnsi="Arial" w:cs="Arial"/>
        </w:rPr>
        <w:t xml:space="preserve"> </w:t>
      </w:r>
      <w:r w:rsidR="000E0026" w:rsidRPr="79B75B28">
        <w:rPr>
          <w:rFonts w:ascii="Arial" w:hAnsi="Arial" w:cs="Arial"/>
        </w:rPr>
        <w:t>requirements</w:t>
      </w:r>
      <w:r w:rsidRPr="79B75B28">
        <w:rPr>
          <w:rFonts w:ascii="Arial" w:hAnsi="Arial" w:cs="Arial"/>
        </w:rPr>
        <w:t xml:space="preserve"> and </w:t>
      </w:r>
      <w:r w:rsidRPr="79B75B28">
        <w:rPr>
          <w:rFonts w:ascii="Arial" w:hAnsi="Arial" w:cs="Arial"/>
          <w:color w:val="auto"/>
        </w:rPr>
        <w:t>objectives</w:t>
      </w:r>
      <w:r w:rsidR="1BA42FF1" w:rsidRPr="79B75B28">
        <w:rPr>
          <w:rFonts w:ascii="Arial" w:hAnsi="Arial" w:cs="Arial"/>
          <w:color w:val="auto"/>
        </w:rPr>
        <w:t xml:space="preserve"> </w:t>
      </w:r>
      <w:r w:rsidR="1BA42FF1" w:rsidRPr="79B75B28">
        <w:rPr>
          <w:rFonts w:ascii="Arial" w:eastAsia="Arial" w:hAnsi="Arial" w:cs="Arial"/>
          <w:color w:val="auto"/>
        </w:rPr>
        <w:t>and partner</w:t>
      </w:r>
      <w:r w:rsidR="552FD751" w:rsidRPr="79B75B28">
        <w:rPr>
          <w:rFonts w:ascii="Arial" w:eastAsia="Arial" w:hAnsi="Arial" w:cs="Arial"/>
          <w:color w:val="auto"/>
        </w:rPr>
        <w:t>s’</w:t>
      </w:r>
      <w:r w:rsidR="1BA42FF1" w:rsidRPr="79B75B28">
        <w:rPr>
          <w:rFonts w:ascii="Arial" w:eastAsia="Arial" w:hAnsi="Arial" w:cs="Arial"/>
          <w:color w:val="auto"/>
        </w:rPr>
        <w:t xml:space="preserve"> capabilities.</w:t>
      </w:r>
    </w:p>
    <w:p w14:paraId="4DA0D970" w14:textId="77777777" w:rsidR="000B2A22" w:rsidRPr="00C310DA" w:rsidRDefault="000B2A22" w:rsidP="79B75B28">
      <w:pPr>
        <w:spacing w:after="54" w:line="256" w:lineRule="auto"/>
        <w:ind w:left="-5"/>
        <w:rPr>
          <w:rFonts w:ascii="Arial" w:hAnsi="Arial" w:cs="Arial"/>
        </w:rPr>
      </w:pPr>
    </w:p>
    <w:p w14:paraId="63DAC41D" w14:textId="76151027" w:rsidR="0003113B" w:rsidRPr="00C310DA" w:rsidRDefault="000B2A22" w:rsidP="79B75B28">
      <w:pPr>
        <w:spacing w:after="54" w:line="256" w:lineRule="auto"/>
        <w:ind w:left="-5"/>
        <w:rPr>
          <w:rFonts w:ascii="Arial" w:hAnsi="Arial" w:cs="Arial"/>
        </w:rPr>
      </w:pPr>
      <w:r w:rsidRPr="79B75B28">
        <w:rPr>
          <w:rFonts w:ascii="Arial" w:hAnsi="Arial" w:cs="Arial"/>
        </w:rPr>
        <w:t xml:space="preserve">With this competitive process, Gavi </w:t>
      </w:r>
      <w:r w:rsidR="0003113B" w:rsidRPr="79B75B28">
        <w:rPr>
          <w:rFonts w:ascii="Arial" w:hAnsi="Arial" w:cs="Arial"/>
        </w:rPr>
        <w:t xml:space="preserve">is seeking to secure </w:t>
      </w:r>
      <w:r w:rsidR="00F85F69" w:rsidRPr="79B75B28">
        <w:rPr>
          <w:rFonts w:ascii="Arial" w:hAnsi="Arial" w:cs="Arial"/>
        </w:rPr>
        <w:t>Framework Agreement</w:t>
      </w:r>
      <w:r w:rsidR="0003113B" w:rsidRPr="79B75B28">
        <w:rPr>
          <w:rFonts w:ascii="Arial" w:hAnsi="Arial" w:cs="Arial"/>
        </w:rPr>
        <w:t xml:space="preserve">s with </w:t>
      </w:r>
      <w:r w:rsidR="00AE54A2" w:rsidRPr="79B75B28">
        <w:rPr>
          <w:rFonts w:ascii="Arial" w:hAnsi="Arial" w:cs="Arial"/>
        </w:rPr>
        <w:t>selected</w:t>
      </w:r>
      <w:r w:rsidR="0003113B" w:rsidRPr="79B75B28">
        <w:rPr>
          <w:rFonts w:ascii="Arial" w:hAnsi="Arial" w:cs="Arial"/>
        </w:rPr>
        <w:t xml:space="preserve"> partners who can provide support</w:t>
      </w:r>
      <w:r w:rsidR="17C467A1" w:rsidRPr="79B75B28">
        <w:rPr>
          <w:rFonts w:ascii="Arial" w:hAnsi="Arial" w:cs="Arial"/>
        </w:rPr>
        <w:t xml:space="preserve"> specialized in the </w:t>
      </w:r>
      <w:r w:rsidR="00E76B73" w:rsidRPr="79B75B28">
        <w:rPr>
          <w:rFonts w:ascii="Arial" w:hAnsi="Arial" w:cs="Arial"/>
        </w:rPr>
        <w:t xml:space="preserve">programmatic </w:t>
      </w:r>
      <w:r w:rsidR="17C467A1" w:rsidRPr="79B75B28">
        <w:rPr>
          <w:rFonts w:ascii="Arial" w:hAnsi="Arial" w:cs="Arial"/>
        </w:rPr>
        <w:t>area</w:t>
      </w:r>
      <w:r w:rsidR="00E76B73" w:rsidRPr="79B75B28">
        <w:rPr>
          <w:rFonts w:ascii="Arial" w:hAnsi="Arial" w:cs="Arial"/>
        </w:rPr>
        <w:t>s</w:t>
      </w:r>
      <w:r w:rsidR="17C467A1" w:rsidRPr="79B75B28">
        <w:rPr>
          <w:rFonts w:ascii="Arial" w:hAnsi="Arial" w:cs="Arial"/>
        </w:rPr>
        <w:t xml:space="preserve"> of </w:t>
      </w:r>
      <w:r w:rsidR="001C4EDC">
        <w:rPr>
          <w:rFonts w:ascii="Arial" w:hAnsi="Arial" w:cs="Arial"/>
        </w:rPr>
        <w:t xml:space="preserve">Gavi’s eligible countries </w:t>
      </w:r>
      <w:r w:rsidR="51634F9E" w:rsidRPr="79B75B28">
        <w:rPr>
          <w:rFonts w:ascii="Arial" w:hAnsi="Arial" w:cs="Arial"/>
        </w:rPr>
        <w:t xml:space="preserve">during the period of implementation of the </w:t>
      </w:r>
      <w:r w:rsidR="00F46B64">
        <w:rPr>
          <w:rFonts w:ascii="Arial" w:hAnsi="Arial" w:cs="Arial"/>
        </w:rPr>
        <w:t>Gavi 6.0 Strategy</w:t>
      </w:r>
      <w:r w:rsidR="51634F9E" w:rsidRPr="79B75B28">
        <w:rPr>
          <w:rFonts w:ascii="Arial" w:hAnsi="Arial" w:cs="Arial"/>
        </w:rPr>
        <w:t xml:space="preserve"> (2025-20</w:t>
      </w:r>
      <w:r w:rsidR="001C4EDC">
        <w:rPr>
          <w:rFonts w:ascii="Arial" w:hAnsi="Arial" w:cs="Arial"/>
        </w:rPr>
        <w:t>30</w:t>
      </w:r>
      <w:r w:rsidR="51634F9E" w:rsidRPr="79B75B28">
        <w:rPr>
          <w:rFonts w:ascii="Arial" w:hAnsi="Arial" w:cs="Arial"/>
        </w:rPr>
        <w:t>)</w:t>
      </w:r>
      <w:r w:rsidR="0003113B" w:rsidRPr="79B75B28">
        <w:rPr>
          <w:rFonts w:ascii="Arial" w:hAnsi="Arial" w:cs="Arial"/>
        </w:rPr>
        <w:t xml:space="preserve">. These </w:t>
      </w:r>
      <w:r w:rsidR="00F85F69" w:rsidRPr="79B75B28">
        <w:rPr>
          <w:rFonts w:ascii="Arial" w:hAnsi="Arial" w:cs="Arial"/>
        </w:rPr>
        <w:t>Framework Agreement</w:t>
      </w:r>
      <w:r w:rsidR="0003113B" w:rsidRPr="79B75B28">
        <w:rPr>
          <w:rFonts w:ascii="Arial" w:hAnsi="Arial" w:cs="Arial"/>
        </w:rPr>
        <w:t xml:space="preserve">s are intended to cover </w:t>
      </w:r>
      <w:r w:rsidR="3D8B0C06" w:rsidRPr="79B75B28">
        <w:rPr>
          <w:rFonts w:ascii="Arial" w:hAnsi="Arial" w:cs="Arial"/>
        </w:rPr>
        <w:t xml:space="preserve">multiple </w:t>
      </w:r>
      <w:r w:rsidR="001A5346" w:rsidRPr="79B75B28">
        <w:rPr>
          <w:rFonts w:ascii="Arial" w:hAnsi="Arial" w:cs="Arial"/>
        </w:rPr>
        <w:t>technical support</w:t>
      </w:r>
      <w:r w:rsidR="0003113B" w:rsidRPr="79B75B28">
        <w:rPr>
          <w:rFonts w:ascii="Arial" w:hAnsi="Arial" w:cs="Arial"/>
        </w:rPr>
        <w:t xml:space="preserve"> and partners will be assessed based on their expertise</w:t>
      </w:r>
      <w:r w:rsidR="602625D8" w:rsidRPr="79B75B28">
        <w:rPr>
          <w:rFonts w:ascii="Arial" w:hAnsi="Arial" w:cs="Arial"/>
        </w:rPr>
        <w:t xml:space="preserve"> in </w:t>
      </w:r>
      <w:r w:rsidR="00532796" w:rsidRPr="79B75B28">
        <w:rPr>
          <w:rFonts w:ascii="Arial" w:hAnsi="Arial" w:cs="Arial"/>
        </w:rPr>
        <w:t xml:space="preserve">specific </w:t>
      </w:r>
      <w:r w:rsidR="004421E6">
        <w:rPr>
          <w:rFonts w:ascii="Arial" w:hAnsi="Arial" w:cs="Arial"/>
        </w:rPr>
        <w:t>Investment</w:t>
      </w:r>
      <w:r w:rsidR="00532796" w:rsidRPr="79B75B28">
        <w:rPr>
          <w:rFonts w:ascii="Arial" w:hAnsi="Arial" w:cs="Arial"/>
        </w:rPr>
        <w:t xml:space="preserve"> areas</w:t>
      </w:r>
      <w:r w:rsidR="0003113B" w:rsidRPr="79B75B28">
        <w:rPr>
          <w:rFonts w:ascii="Arial" w:hAnsi="Arial" w:cs="Arial"/>
        </w:rPr>
        <w:t>, implementation capabilities, and financial competitiveness.</w:t>
      </w:r>
    </w:p>
    <w:p w14:paraId="54914067" w14:textId="77777777" w:rsidR="0003113B" w:rsidRPr="00C310DA" w:rsidRDefault="0003113B" w:rsidP="79B75B28">
      <w:pPr>
        <w:spacing w:after="54" w:line="256" w:lineRule="auto"/>
        <w:ind w:left="-5"/>
        <w:rPr>
          <w:rFonts w:ascii="Arial" w:hAnsi="Arial" w:cs="Arial"/>
        </w:rPr>
      </w:pPr>
    </w:p>
    <w:p w14:paraId="3A70AC20" w14:textId="6199E0A5" w:rsidR="002E3B76" w:rsidRDefault="001545CE" w:rsidP="79B75B28">
      <w:pPr>
        <w:spacing w:after="54" w:line="256" w:lineRule="auto"/>
        <w:ind w:left="-5"/>
        <w:rPr>
          <w:rFonts w:ascii="Arial" w:hAnsi="Arial" w:cs="Arial"/>
        </w:rPr>
      </w:pPr>
      <w:r w:rsidRPr="79B75B28">
        <w:rPr>
          <w:rFonts w:ascii="Arial" w:hAnsi="Arial" w:cs="Arial"/>
        </w:rPr>
        <w:t xml:space="preserve">Based on the </w:t>
      </w:r>
      <w:r w:rsidR="00F85F69" w:rsidRPr="79B75B28">
        <w:rPr>
          <w:rFonts w:ascii="Arial" w:hAnsi="Arial" w:cs="Arial"/>
        </w:rPr>
        <w:t>Framework Agreement</w:t>
      </w:r>
      <w:r w:rsidRPr="79B75B28">
        <w:rPr>
          <w:rFonts w:ascii="Arial" w:hAnsi="Arial" w:cs="Arial"/>
        </w:rPr>
        <w:t xml:space="preserve">, </w:t>
      </w:r>
      <w:r w:rsidR="00E75021" w:rsidRPr="79B75B28">
        <w:rPr>
          <w:rFonts w:ascii="Arial" w:hAnsi="Arial" w:cs="Arial"/>
        </w:rPr>
        <w:t>C</w:t>
      </w:r>
      <w:r w:rsidR="316872AC" w:rsidRPr="79B75B28">
        <w:rPr>
          <w:rFonts w:ascii="Arial" w:hAnsi="Arial" w:cs="Arial"/>
        </w:rPr>
        <w:t>all-</w:t>
      </w:r>
      <w:r w:rsidR="00E75021" w:rsidRPr="79B75B28">
        <w:rPr>
          <w:rFonts w:ascii="Arial" w:hAnsi="Arial" w:cs="Arial"/>
        </w:rPr>
        <w:t>O</w:t>
      </w:r>
      <w:r w:rsidR="316872AC" w:rsidRPr="79B75B28">
        <w:rPr>
          <w:rFonts w:ascii="Arial" w:hAnsi="Arial" w:cs="Arial"/>
        </w:rPr>
        <w:t xml:space="preserve">ff </w:t>
      </w:r>
      <w:r w:rsidR="00801EC2">
        <w:rPr>
          <w:rFonts w:ascii="Arial" w:hAnsi="Arial" w:cs="Arial"/>
        </w:rPr>
        <w:t>Contracts</w:t>
      </w:r>
      <w:r w:rsidR="004553B1" w:rsidRPr="79B75B28">
        <w:rPr>
          <w:rFonts w:ascii="Arial" w:hAnsi="Arial" w:cs="Arial"/>
        </w:rPr>
        <w:t xml:space="preserve"> </w:t>
      </w:r>
      <w:r w:rsidR="316872AC" w:rsidRPr="79B75B28">
        <w:rPr>
          <w:rFonts w:ascii="Arial" w:hAnsi="Arial" w:cs="Arial"/>
        </w:rPr>
        <w:t xml:space="preserve">will be </w:t>
      </w:r>
      <w:r w:rsidRPr="79B75B28">
        <w:rPr>
          <w:rFonts w:ascii="Arial" w:hAnsi="Arial" w:cs="Arial"/>
        </w:rPr>
        <w:t>issued</w:t>
      </w:r>
      <w:r w:rsidR="316872AC" w:rsidRPr="79B75B28">
        <w:rPr>
          <w:rFonts w:ascii="Arial" w:hAnsi="Arial" w:cs="Arial"/>
        </w:rPr>
        <w:t xml:space="preserve"> according to the </w:t>
      </w:r>
      <w:r w:rsidR="4C04A4A3" w:rsidRPr="79B75B28">
        <w:rPr>
          <w:rFonts w:ascii="Arial" w:hAnsi="Arial" w:cs="Arial"/>
        </w:rPr>
        <w:t xml:space="preserve">identified requirements </w:t>
      </w:r>
      <w:r w:rsidR="316872AC" w:rsidRPr="79B75B28">
        <w:rPr>
          <w:rFonts w:ascii="Arial" w:hAnsi="Arial" w:cs="Arial"/>
        </w:rPr>
        <w:t xml:space="preserve">of the </w:t>
      </w:r>
      <w:r w:rsidR="001C4EDC">
        <w:rPr>
          <w:rFonts w:ascii="Arial" w:hAnsi="Arial" w:cs="Arial"/>
        </w:rPr>
        <w:t>Gavi’s eligible countries</w:t>
      </w:r>
      <w:r w:rsidR="316872AC" w:rsidRPr="79B75B28">
        <w:rPr>
          <w:rFonts w:ascii="Arial" w:hAnsi="Arial" w:cs="Arial"/>
        </w:rPr>
        <w:t xml:space="preserve">. </w:t>
      </w:r>
      <w:r w:rsidR="00CE06B5" w:rsidRPr="79B75B28">
        <w:rPr>
          <w:rFonts w:ascii="Arial" w:hAnsi="Arial" w:cs="Arial"/>
        </w:rPr>
        <w:t xml:space="preserve">For </w:t>
      </w:r>
      <w:r w:rsidR="00AE54A2" w:rsidRPr="79B75B28">
        <w:rPr>
          <w:rFonts w:ascii="Arial" w:hAnsi="Arial" w:cs="Arial"/>
        </w:rPr>
        <w:t>activities</w:t>
      </w:r>
      <w:r w:rsidR="00CE06B5" w:rsidRPr="79B75B28">
        <w:rPr>
          <w:rFonts w:ascii="Arial" w:hAnsi="Arial" w:cs="Arial"/>
        </w:rPr>
        <w:t xml:space="preserve"> with known immediate needs, the sign</w:t>
      </w:r>
      <w:r w:rsidR="003E7510" w:rsidRPr="79B75B28">
        <w:rPr>
          <w:rFonts w:ascii="Arial" w:hAnsi="Arial" w:cs="Arial"/>
        </w:rPr>
        <w:t>ing</w:t>
      </w:r>
      <w:r w:rsidR="00CE06B5" w:rsidRPr="79B75B28">
        <w:rPr>
          <w:rFonts w:ascii="Arial" w:hAnsi="Arial" w:cs="Arial"/>
        </w:rPr>
        <w:t xml:space="preserve"> of a </w:t>
      </w:r>
      <w:r w:rsidR="00F85F69" w:rsidRPr="79B75B28">
        <w:rPr>
          <w:rFonts w:ascii="Arial" w:hAnsi="Arial" w:cs="Arial"/>
        </w:rPr>
        <w:t>Framework Agreement</w:t>
      </w:r>
      <w:r w:rsidR="00CE06B5" w:rsidRPr="79B75B28">
        <w:rPr>
          <w:rFonts w:ascii="Arial" w:hAnsi="Arial" w:cs="Arial"/>
        </w:rPr>
        <w:t xml:space="preserve"> will </w:t>
      </w:r>
      <w:r w:rsidR="002E3D99" w:rsidRPr="79B75B28">
        <w:rPr>
          <w:rFonts w:ascii="Arial" w:hAnsi="Arial" w:cs="Arial"/>
        </w:rPr>
        <w:t>be followed by</w:t>
      </w:r>
      <w:r w:rsidR="00CE06B5" w:rsidRPr="79B75B28">
        <w:rPr>
          <w:rFonts w:ascii="Arial" w:hAnsi="Arial" w:cs="Arial"/>
        </w:rPr>
        <w:t xml:space="preserve"> the rapid issuance of </w:t>
      </w:r>
      <w:r w:rsidR="00F85F69" w:rsidRPr="79B75B28">
        <w:rPr>
          <w:rFonts w:ascii="Arial" w:hAnsi="Arial" w:cs="Arial"/>
        </w:rPr>
        <w:t>Call-Off</w:t>
      </w:r>
      <w:r w:rsidR="00CE06B5" w:rsidRPr="79B75B28">
        <w:rPr>
          <w:rFonts w:ascii="Arial" w:hAnsi="Arial" w:cs="Arial"/>
        </w:rPr>
        <w:t xml:space="preserve"> </w:t>
      </w:r>
      <w:r w:rsidR="00801EC2">
        <w:rPr>
          <w:rFonts w:ascii="Arial" w:hAnsi="Arial" w:cs="Arial"/>
        </w:rPr>
        <w:t>Contracts</w:t>
      </w:r>
      <w:r w:rsidR="00801EC2" w:rsidRPr="79B75B28">
        <w:rPr>
          <w:rFonts w:ascii="Arial" w:hAnsi="Arial" w:cs="Arial"/>
        </w:rPr>
        <w:t xml:space="preserve"> </w:t>
      </w:r>
      <w:r w:rsidR="00CE06B5" w:rsidRPr="79B75B28">
        <w:rPr>
          <w:rFonts w:ascii="Arial" w:hAnsi="Arial" w:cs="Arial"/>
        </w:rPr>
        <w:t>for specific scopes of work as defined. This ensures a swift and targeted response to urgent requirements and immediate action in addressing critical issues.</w:t>
      </w:r>
      <w:r w:rsidR="7B6A8815" w:rsidRPr="79B75B28">
        <w:rPr>
          <w:rFonts w:ascii="Arial" w:hAnsi="Arial" w:cs="Arial"/>
        </w:rPr>
        <w:t xml:space="preserve"> </w:t>
      </w:r>
      <w:r w:rsidR="00CE06B5" w:rsidRPr="79B75B28">
        <w:rPr>
          <w:rFonts w:ascii="Arial" w:hAnsi="Arial" w:cs="Arial"/>
        </w:rPr>
        <w:t xml:space="preserve">In cases where </w:t>
      </w:r>
      <w:r w:rsidR="00EC12CF" w:rsidRPr="00AB383D">
        <w:rPr>
          <w:rFonts w:ascii="Arial" w:hAnsi="Arial" w:cs="Arial"/>
        </w:rPr>
        <w:t>CDD</w:t>
      </w:r>
      <w:r w:rsidR="00A00092" w:rsidRPr="00AB383D">
        <w:rPr>
          <w:rFonts w:ascii="Arial" w:hAnsi="Arial" w:cs="Arial"/>
        </w:rPr>
        <w:t>, VP</w:t>
      </w:r>
      <w:r w:rsidR="26EA8626" w:rsidRPr="00AB383D">
        <w:rPr>
          <w:rFonts w:ascii="Arial" w:hAnsi="Arial" w:cs="Arial"/>
        </w:rPr>
        <w:t>, IFS</w:t>
      </w:r>
      <w:r w:rsidR="00A00092" w:rsidRPr="00AB383D">
        <w:rPr>
          <w:rFonts w:ascii="Arial" w:hAnsi="Arial" w:cs="Arial"/>
        </w:rPr>
        <w:t xml:space="preserve"> and HSIS</w:t>
      </w:r>
      <w:r w:rsidR="00AE54A2" w:rsidRPr="00AB383D">
        <w:rPr>
          <w:rFonts w:ascii="Arial" w:hAnsi="Arial" w:cs="Arial"/>
        </w:rPr>
        <w:t xml:space="preserve"> </w:t>
      </w:r>
      <w:r w:rsidR="003431AF" w:rsidRPr="00AB383D">
        <w:rPr>
          <w:rFonts w:ascii="Arial" w:hAnsi="Arial" w:cs="Arial"/>
        </w:rPr>
        <w:t xml:space="preserve">objectives </w:t>
      </w:r>
      <w:r w:rsidR="001C4EDC" w:rsidRPr="00AB383D">
        <w:rPr>
          <w:rFonts w:ascii="Arial" w:hAnsi="Arial" w:cs="Arial"/>
        </w:rPr>
        <w:t>are</w:t>
      </w:r>
      <w:r w:rsidR="1E732F42" w:rsidRPr="00AB383D">
        <w:rPr>
          <w:rFonts w:ascii="Arial" w:hAnsi="Arial" w:cs="Arial"/>
        </w:rPr>
        <w:t xml:space="preserve"> in earlier stages or the needs are not clearly defined</w:t>
      </w:r>
      <w:r w:rsidR="005F5774" w:rsidRPr="00AB383D">
        <w:rPr>
          <w:rFonts w:ascii="Arial" w:hAnsi="Arial" w:cs="Arial"/>
        </w:rPr>
        <w:t xml:space="preserve"> in Gavi’s eligible countries</w:t>
      </w:r>
      <w:r w:rsidR="1E732F42" w:rsidRPr="79B75B28">
        <w:rPr>
          <w:rFonts w:ascii="Arial" w:hAnsi="Arial" w:cs="Arial"/>
        </w:rPr>
        <w:t xml:space="preserve">, </w:t>
      </w:r>
      <w:r w:rsidR="00F85F69" w:rsidRPr="79B75B28">
        <w:rPr>
          <w:rFonts w:ascii="Arial" w:hAnsi="Arial" w:cs="Arial"/>
        </w:rPr>
        <w:t>Framework Agreement</w:t>
      </w:r>
      <w:r w:rsidR="00CE06B5" w:rsidRPr="79B75B28">
        <w:rPr>
          <w:rFonts w:ascii="Arial" w:hAnsi="Arial" w:cs="Arial"/>
        </w:rPr>
        <w:t>s will still be established</w:t>
      </w:r>
      <w:r w:rsidR="18A393C6" w:rsidRPr="79B75B28">
        <w:rPr>
          <w:rFonts w:ascii="Arial" w:hAnsi="Arial" w:cs="Arial"/>
        </w:rPr>
        <w:t xml:space="preserve">, with the expectation to develop </w:t>
      </w:r>
      <w:r w:rsidR="1EEF8E31" w:rsidRPr="79B75B28">
        <w:rPr>
          <w:rFonts w:ascii="Arial" w:hAnsi="Arial" w:cs="Arial"/>
        </w:rPr>
        <w:t xml:space="preserve">detailed scopes of work in response to </w:t>
      </w:r>
      <w:r w:rsidR="00A0268C" w:rsidRPr="79B75B28">
        <w:rPr>
          <w:rFonts w:ascii="Arial" w:hAnsi="Arial" w:cs="Arial"/>
        </w:rPr>
        <w:t>programme</w:t>
      </w:r>
      <w:r w:rsidR="1EEF8E31" w:rsidRPr="79B75B28">
        <w:rPr>
          <w:rFonts w:ascii="Arial" w:hAnsi="Arial" w:cs="Arial"/>
        </w:rPr>
        <w:t xml:space="preserve"> needs</w:t>
      </w:r>
      <w:r w:rsidR="4D9E6304" w:rsidRPr="79B75B28">
        <w:rPr>
          <w:rFonts w:ascii="Arial" w:hAnsi="Arial" w:cs="Arial"/>
        </w:rPr>
        <w:t xml:space="preserve"> at a future date</w:t>
      </w:r>
      <w:r w:rsidR="00CE06B5" w:rsidRPr="79B75B28">
        <w:rPr>
          <w:rFonts w:ascii="Arial" w:hAnsi="Arial" w:cs="Arial"/>
        </w:rPr>
        <w:t xml:space="preserve">. </w:t>
      </w:r>
    </w:p>
    <w:p w14:paraId="16965EDD" w14:textId="77777777" w:rsidR="00115838" w:rsidRPr="00C310DA" w:rsidRDefault="00115838" w:rsidP="79B75B28">
      <w:pPr>
        <w:spacing w:after="54" w:line="256" w:lineRule="auto"/>
        <w:ind w:left="-5"/>
        <w:rPr>
          <w:rFonts w:ascii="Arial" w:hAnsi="Arial" w:cs="Arial"/>
        </w:rPr>
      </w:pPr>
    </w:p>
    <w:p w14:paraId="23C7278A" w14:textId="58F119F2" w:rsidR="002E3B76" w:rsidRDefault="002E3B76" w:rsidP="79B75B28">
      <w:pPr>
        <w:spacing w:after="54" w:line="256" w:lineRule="auto"/>
        <w:ind w:left="-5"/>
        <w:rPr>
          <w:rFonts w:ascii="Arial" w:hAnsi="Arial" w:cs="Arial"/>
        </w:rPr>
      </w:pPr>
      <w:r w:rsidRPr="79B75B28">
        <w:rPr>
          <w:rFonts w:ascii="Arial" w:hAnsi="Arial" w:cs="Arial"/>
        </w:rPr>
        <w:t xml:space="preserve">This long-term commitment </w:t>
      </w:r>
      <w:r w:rsidR="5060975C" w:rsidRPr="79B75B28">
        <w:rPr>
          <w:rFonts w:ascii="Arial" w:hAnsi="Arial" w:cs="Arial"/>
        </w:rPr>
        <w:t xml:space="preserve">facilitates </w:t>
      </w:r>
      <w:r w:rsidRPr="79B75B28">
        <w:rPr>
          <w:rFonts w:ascii="Arial" w:hAnsi="Arial" w:cs="Arial"/>
        </w:rPr>
        <w:t xml:space="preserve">the </w:t>
      </w:r>
      <w:r w:rsidR="00EF2E6F" w:rsidRPr="79B75B28">
        <w:rPr>
          <w:rFonts w:ascii="Arial" w:hAnsi="Arial" w:cs="Arial"/>
        </w:rPr>
        <w:t>contracting</w:t>
      </w:r>
      <w:r w:rsidRPr="79B75B28">
        <w:rPr>
          <w:rFonts w:ascii="Arial" w:hAnsi="Arial" w:cs="Arial"/>
        </w:rPr>
        <w:t xml:space="preserve"> of </w:t>
      </w:r>
      <w:r w:rsidR="005F7FE6" w:rsidRPr="79B75B28">
        <w:rPr>
          <w:rFonts w:ascii="Arial" w:hAnsi="Arial" w:cs="Arial"/>
        </w:rPr>
        <w:t>future selected partners</w:t>
      </w:r>
      <w:r w:rsidR="0A8F4FF0" w:rsidRPr="79B75B28">
        <w:rPr>
          <w:rFonts w:ascii="Arial" w:hAnsi="Arial" w:cs="Arial"/>
        </w:rPr>
        <w:t xml:space="preserve"> for the </w:t>
      </w:r>
      <w:r w:rsidR="001C4EDC">
        <w:rPr>
          <w:rFonts w:ascii="Arial" w:hAnsi="Arial" w:cs="Arial"/>
        </w:rPr>
        <w:t xml:space="preserve">Gavi’s eligible countries </w:t>
      </w:r>
      <w:r w:rsidRPr="79B75B28">
        <w:rPr>
          <w:rFonts w:ascii="Arial" w:hAnsi="Arial" w:cs="Arial"/>
        </w:rPr>
        <w:t>over the next six years</w:t>
      </w:r>
      <w:r w:rsidR="0543259B" w:rsidRPr="79B75B28">
        <w:rPr>
          <w:rFonts w:ascii="Arial" w:hAnsi="Arial" w:cs="Arial"/>
        </w:rPr>
        <w:t xml:space="preserve"> for the identified </w:t>
      </w:r>
      <w:r w:rsidR="005F7FE6" w:rsidRPr="79B75B28">
        <w:rPr>
          <w:rFonts w:ascii="Arial" w:hAnsi="Arial" w:cs="Arial"/>
        </w:rPr>
        <w:t xml:space="preserve">activities and </w:t>
      </w:r>
      <w:r w:rsidR="009963B1">
        <w:rPr>
          <w:rFonts w:ascii="Arial" w:hAnsi="Arial" w:cs="Arial"/>
        </w:rPr>
        <w:t>Investment</w:t>
      </w:r>
      <w:r w:rsidR="005F7FE6" w:rsidRPr="79B75B28">
        <w:rPr>
          <w:rFonts w:ascii="Arial" w:hAnsi="Arial" w:cs="Arial"/>
        </w:rPr>
        <w:t xml:space="preserve"> Areas</w:t>
      </w:r>
      <w:r w:rsidRPr="79B75B28">
        <w:rPr>
          <w:rFonts w:ascii="Arial" w:hAnsi="Arial" w:cs="Arial"/>
        </w:rPr>
        <w:t>.</w:t>
      </w:r>
      <w:r w:rsidR="00111153" w:rsidRPr="79B75B28">
        <w:rPr>
          <w:rFonts w:ascii="Arial" w:hAnsi="Arial" w:cs="Arial"/>
        </w:rPr>
        <w:t xml:space="preserve"> </w:t>
      </w:r>
      <w:r w:rsidR="002274FD" w:rsidRPr="79B75B28">
        <w:rPr>
          <w:rFonts w:ascii="Arial" w:hAnsi="Arial" w:cs="Arial"/>
        </w:rPr>
        <w:t>However, a f</w:t>
      </w:r>
      <w:r w:rsidR="00111153" w:rsidRPr="79B75B28">
        <w:rPr>
          <w:rFonts w:ascii="Arial" w:hAnsi="Arial" w:cs="Arial"/>
        </w:rPr>
        <w:t xml:space="preserve">ramework award </w:t>
      </w:r>
      <w:r w:rsidR="001A5A50" w:rsidRPr="79B75B28">
        <w:rPr>
          <w:rFonts w:ascii="Arial" w:hAnsi="Arial" w:cs="Arial"/>
        </w:rPr>
        <w:t>does not constitute</w:t>
      </w:r>
      <w:r w:rsidR="00111153" w:rsidRPr="79B75B28">
        <w:rPr>
          <w:rFonts w:ascii="Arial" w:hAnsi="Arial" w:cs="Arial"/>
        </w:rPr>
        <w:t xml:space="preserve"> a commitment </w:t>
      </w:r>
      <w:r w:rsidR="00CE206E" w:rsidRPr="79B75B28">
        <w:rPr>
          <w:rFonts w:ascii="Arial" w:hAnsi="Arial" w:cs="Arial"/>
        </w:rPr>
        <w:t>to issue</w:t>
      </w:r>
      <w:r w:rsidR="00111153" w:rsidRPr="79B75B28">
        <w:rPr>
          <w:rFonts w:ascii="Arial" w:hAnsi="Arial" w:cs="Arial"/>
        </w:rPr>
        <w:t xml:space="preserve"> </w:t>
      </w:r>
      <w:r w:rsidR="00F85F69" w:rsidRPr="79B75B28">
        <w:rPr>
          <w:rFonts w:ascii="Arial" w:hAnsi="Arial" w:cs="Arial"/>
        </w:rPr>
        <w:t>Call-Off</w:t>
      </w:r>
      <w:r w:rsidR="00111153" w:rsidRPr="79B75B28">
        <w:rPr>
          <w:rFonts w:ascii="Arial" w:hAnsi="Arial" w:cs="Arial"/>
        </w:rPr>
        <w:t xml:space="preserve"> </w:t>
      </w:r>
      <w:r w:rsidR="00801EC2">
        <w:rPr>
          <w:rFonts w:ascii="Arial" w:hAnsi="Arial" w:cs="Arial"/>
        </w:rPr>
        <w:t>Contract</w:t>
      </w:r>
      <w:r w:rsidR="00801EC2" w:rsidRPr="79B75B28">
        <w:rPr>
          <w:rFonts w:ascii="Arial" w:hAnsi="Arial" w:cs="Arial"/>
        </w:rPr>
        <w:t xml:space="preserve">s </w:t>
      </w:r>
      <w:r w:rsidR="00111153" w:rsidRPr="79B75B28">
        <w:rPr>
          <w:rFonts w:ascii="Arial" w:hAnsi="Arial" w:cs="Arial"/>
        </w:rPr>
        <w:t xml:space="preserve">and therefore </w:t>
      </w:r>
      <w:r w:rsidR="002274FD" w:rsidRPr="79B75B28">
        <w:rPr>
          <w:rFonts w:ascii="Arial" w:hAnsi="Arial" w:cs="Arial"/>
        </w:rPr>
        <w:t>disbursements.</w:t>
      </w:r>
    </w:p>
    <w:p w14:paraId="7A4C1670" w14:textId="5C0CA515" w:rsidR="002274FD" w:rsidRPr="00C310DA" w:rsidRDefault="002274FD" w:rsidP="79B75B28">
      <w:pPr>
        <w:spacing w:after="54" w:line="256" w:lineRule="auto"/>
        <w:ind w:left="-5"/>
        <w:rPr>
          <w:rFonts w:ascii="Arial" w:hAnsi="Arial" w:cs="Arial"/>
        </w:rPr>
      </w:pPr>
    </w:p>
    <w:p w14:paraId="0B3998F7" w14:textId="3AF4E104" w:rsidR="26BE1A4E" w:rsidRDefault="26BE1A4E" w:rsidP="79B75B28">
      <w:pPr>
        <w:spacing w:after="77" w:line="259" w:lineRule="auto"/>
        <w:ind w:right="33"/>
        <w:rPr>
          <w:rFonts w:ascii="Arial" w:hAnsi="Arial" w:cs="Arial"/>
        </w:rPr>
      </w:pPr>
      <w:r w:rsidRPr="79B75B28">
        <w:rPr>
          <w:rFonts w:ascii="Arial" w:hAnsi="Arial" w:cs="Arial"/>
          <w:color w:val="005CB9"/>
          <w:sz w:val="23"/>
          <w:szCs w:val="23"/>
        </w:rPr>
        <w:t>Scope of Work</w:t>
      </w:r>
    </w:p>
    <w:p w14:paraId="190637D7" w14:textId="12912427" w:rsidR="00EDA572" w:rsidRDefault="00EDA572" w:rsidP="79B75B28">
      <w:pPr>
        <w:spacing w:after="54" w:line="256" w:lineRule="auto"/>
        <w:ind w:left="-5"/>
        <w:rPr>
          <w:rFonts w:ascii="Arial" w:hAnsi="Arial" w:cs="Arial"/>
        </w:rPr>
      </w:pPr>
    </w:p>
    <w:p w14:paraId="6049BD63" w14:textId="7488D7D7" w:rsidR="00821B69" w:rsidRPr="00C310DA" w:rsidRDefault="00821B69" w:rsidP="79B75B28">
      <w:pPr>
        <w:spacing w:after="54" w:line="256" w:lineRule="auto"/>
        <w:ind w:left="-5"/>
        <w:rPr>
          <w:rFonts w:ascii="Arial" w:hAnsi="Arial" w:cs="Arial"/>
        </w:rPr>
      </w:pPr>
      <w:r w:rsidRPr="79B75B28">
        <w:rPr>
          <w:rFonts w:ascii="Arial" w:hAnsi="Arial" w:cs="Arial"/>
        </w:rPr>
        <w:t>While this RFP serves as an initial engagement to identify</w:t>
      </w:r>
      <w:r w:rsidR="00C06F00" w:rsidRPr="79B75B28">
        <w:rPr>
          <w:rFonts w:ascii="Arial" w:hAnsi="Arial" w:cs="Arial"/>
        </w:rPr>
        <w:t xml:space="preserve"> and select</w:t>
      </w:r>
      <w:r w:rsidRPr="79B75B28">
        <w:rPr>
          <w:rFonts w:ascii="Arial" w:hAnsi="Arial" w:cs="Arial"/>
        </w:rPr>
        <w:t xml:space="preserve"> potential partners, more detailed scopes of work and technical proposals will be collaboratively developed with selected partners as immediate technical assistance needs</w:t>
      </w:r>
      <w:r w:rsidR="00354BFA" w:rsidRPr="79B75B28">
        <w:rPr>
          <w:rFonts w:ascii="Arial" w:hAnsi="Arial" w:cs="Arial"/>
        </w:rPr>
        <w:t xml:space="preserve"> arise</w:t>
      </w:r>
      <w:r w:rsidRPr="79B75B28">
        <w:rPr>
          <w:rFonts w:ascii="Arial" w:hAnsi="Arial" w:cs="Arial"/>
        </w:rPr>
        <w:t xml:space="preserve"> in each specific </w:t>
      </w:r>
      <w:r w:rsidR="001C4EDC">
        <w:rPr>
          <w:rFonts w:ascii="Arial" w:hAnsi="Arial" w:cs="Arial"/>
        </w:rPr>
        <w:t xml:space="preserve">Gavi’s eligible countries </w:t>
      </w:r>
      <w:r w:rsidR="00EC12CF" w:rsidRPr="00AB383D">
        <w:rPr>
          <w:rFonts w:ascii="Arial" w:hAnsi="Arial" w:cs="Arial"/>
        </w:rPr>
        <w:t>CDD</w:t>
      </w:r>
      <w:r w:rsidR="00E846CE" w:rsidRPr="00AB383D">
        <w:rPr>
          <w:rFonts w:ascii="Arial" w:hAnsi="Arial" w:cs="Arial"/>
        </w:rPr>
        <w:t>, VP</w:t>
      </w:r>
      <w:r w:rsidR="30334574" w:rsidRPr="00AB383D">
        <w:rPr>
          <w:rFonts w:ascii="Arial" w:hAnsi="Arial" w:cs="Arial"/>
        </w:rPr>
        <w:t>, IFS</w:t>
      </w:r>
      <w:r w:rsidR="00E846CE" w:rsidRPr="00AB383D">
        <w:rPr>
          <w:rFonts w:ascii="Arial" w:hAnsi="Arial" w:cs="Arial"/>
        </w:rPr>
        <w:t xml:space="preserve"> and HSIS</w:t>
      </w:r>
      <w:r w:rsidR="001C4EDC" w:rsidRPr="00AB383D">
        <w:rPr>
          <w:rFonts w:ascii="Arial" w:hAnsi="Arial" w:cs="Arial"/>
        </w:rPr>
        <w:t xml:space="preserve"> </w:t>
      </w:r>
      <w:r w:rsidR="009963B1" w:rsidRPr="00AB383D">
        <w:rPr>
          <w:rFonts w:ascii="Arial" w:hAnsi="Arial" w:cs="Arial"/>
        </w:rPr>
        <w:t>Investment</w:t>
      </w:r>
      <w:r w:rsidR="00C06F00" w:rsidRPr="00AB383D">
        <w:rPr>
          <w:rFonts w:ascii="Arial" w:hAnsi="Arial" w:cs="Arial"/>
        </w:rPr>
        <w:t xml:space="preserve"> Area</w:t>
      </w:r>
      <w:r w:rsidR="0020458C" w:rsidRPr="00AB383D">
        <w:rPr>
          <w:rFonts w:ascii="Arial" w:hAnsi="Arial" w:cs="Arial"/>
        </w:rPr>
        <w:t>s</w:t>
      </w:r>
      <w:r w:rsidRPr="00AB383D">
        <w:rPr>
          <w:rFonts w:ascii="Arial" w:hAnsi="Arial" w:cs="Arial"/>
        </w:rPr>
        <w:t>. This</w:t>
      </w:r>
      <w:r w:rsidRPr="79B75B28">
        <w:rPr>
          <w:rFonts w:ascii="Arial" w:hAnsi="Arial" w:cs="Arial"/>
        </w:rPr>
        <w:t xml:space="preserve"> collaborative approach ensures that the technical support provided is tailored to the unique requirements and circumstances of each </w:t>
      </w:r>
      <w:r w:rsidR="00861F50">
        <w:rPr>
          <w:rFonts w:ascii="Arial" w:hAnsi="Arial" w:cs="Arial"/>
        </w:rPr>
        <w:t>objectives</w:t>
      </w:r>
      <w:r w:rsidRPr="79B75B28">
        <w:rPr>
          <w:rFonts w:ascii="Arial" w:hAnsi="Arial" w:cs="Arial"/>
        </w:rPr>
        <w:t>.</w:t>
      </w:r>
    </w:p>
    <w:p w14:paraId="1737643E" w14:textId="77777777" w:rsidR="00312E23" w:rsidRDefault="00312E23" w:rsidP="79B75B28">
      <w:pPr>
        <w:spacing w:after="77" w:line="259" w:lineRule="auto"/>
        <w:ind w:right="33"/>
        <w:rPr>
          <w:rFonts w:ascii="Arial" w:hAnsi="Arial" w:cs="Arial"/>
        </w:rPr>
      </w:pPr>
    </w:p>
    <w:p w14:paraId="20B4F58A" w14:textId="03794875" w:rsidR="00C310DA" w:rsidRPr="00480004" w:rsidRDefault="00512B3D" w:rsidP="79B75B28">
      <w:pPr>
        <w:spacing w:after="77" w:line="259" w:lineRule="auto"/>
        <w:ind w:right="33"/>
        <w:rPr>
          <w:rFonts w:ascii="Arial" w:hAnsi="Arial" w:cs="Arial"/>
        </w:rPr>
      </w:pPr>
      <w:r w:rsidRPr="79B75B28">
        <w:rPr>
          <w:rFonts w:ascii="Arial" w:hAnsi="Arial" w:cs="Arial"/>
        </w:rPr>
        <w:t xml:space="preserve">Selected </w:t>
      </w:r>
      <w:r w:rsidR="00F02DEE">
        <w:rPr>
          <w:rFonts w:ascii="Arial" w:hAnsi="Arial" w:cs="Arial"/>
        </w:rPr>
        <w:t>partners</w:t>
      </w:r>
      <w:r w:rsidR="00824717">
        <w:rPr>
          <w:rFonts w:ascii="Arial" w:hAnsi="Arial" w:cs="Arial"/>
        </w:rPr>
        <w:t xml:space="preserve"> </w:t>
      </w:r>
      <w:r w:rsidRPr="79B75B28">
        <w:rPr>
          <w:rFonts w:ascii="Arial" w:hAnsi="Arial" w:cs="Arial"/>
        </w:rPr>
        <w:t xml:space="preserve">will provide </w:t>
      </w:r>
      <w:r w:rsidR="00E846CE">
        <w:rPr>
          <w:rFonts w:ascii="Arial" w:hAnsi="Arial" w:cs="Arial"/>
        </w:rPr>
        <w:t>support</w:t>
      </w:r>
      <w:r w:rsidRPr="79B75B28">
        <w:rPr>
          <w:rFonts w:ascii="Arial" w:hAnsi="Arial" w:cs="Arial"/>
        </w:rPr>
        <w:t xml:space="preserve"> </w:t>
      </w:r>
      <w:r w:rsidR="09EA0428" w:rsidRPr="79B75B28">
        <w:rPr>
          <w:rFonts w:ascii="Arial" w:hAnsi="Arial" w:cs="Arial"/>
        </w:rPr>
        <w:t xml:space="preserve">in </w:t>
      </w:r>
      <w:r w:rsidR="002F1299" w:rsidRPr="79B75B28">
        <w:rPr>
          <w:rFonts w:ascii="Arial" w:hAnsi="Arial" w:cs="Arial"/>
        </w:rPr>
        <w:t>agreed</w:t>
      </w:r>
      <w:r w:rsidRPr="79B75B28">
        <w:rPr>
          <w:rFonts w:ascii="Arial" w:hAnsi="Arial" w:cs="Arial"/>
        </w:rPr>
        <w:t xml:space="preserve"> </w:t>
      </w:r>
      <w:r w:rsidR="009963B1">
        <w:rPr>
          <w:rFonts w:ascii="Arial" w:hAnsi="Arial" w:cs="Arial"/>
        </w:rPr>
        <w:t>Investment</w:t>
      </w:r>
      <w:r w:rsidR="00724A35" w:rsidRPr="79B75B28">
        <w:rPr>
          <w:rFonts w:ascii="Arial" w:hAnsi="Arial" w:cs="Arial"/>
        </w:rPr>
        <w:t xml:space="preserve"> Areas</w:t>
      </w:r>
      <w:r w:rsidRPr="79B75B28">
        <w:rPr>
          <w:rFonts w:ascii="Arial" w:hAnsi="Arial" w:cs="Arial"/>
        </w:rPr>
        <w:t xml:space="preserve"> among those listed in</w:t>
      </w:r>
      <w:r w:rsidR="0E3FD8A1" w:rsidRPr="79B75B28">
        <w:rPr>
          <w:rFonts w:ascii="Arial" w:hAnsi="Arial" w:cs="Arial"/>
        </w:rPr>
        <w:t xml:space="preserve"> the</w:t>
      </w:r>
      <w:r w:rsidRPr="79B75B28">
        <w:rPr>
          <w:rFonts w:ascii="Arial" w:hAnsi="Arial" w:cs="Arial"/>
        </w:rPr>
        <w:t xml:space="preserve"> Scope of Work Section under the supervision of the </w:t>
      </w:r>
      <w:r w:rsidR="001C4EDC">
        <w:rPr>
          <w:rFonts w:ascii="Arial" w:hAnsi="Arial" w:cs="Arial"/>
        </w:rPr>
        <w:t>Gavi’s eligible countries’</w:t>
      </w:r>
      <w:r w:rsidR="00724A35" w:rsidRPr="79B75B28">
        <w:rPr>
          <w:rFonts w:ascii="Arial" w:hAnsi="Arial" w:cs="Arial"/>
        </w:rPr>
        <w:t xml:space="preserve"> </w:t>
      </w:r>
      <w:r w:rsidRPr="79B75B28">
        <w:rPr>
          <w:rFonts w:ascii="Arial" w:hAnsi="Arial" w:cs="Arial"/>
        </w:rPr>
        <w:t>government</w:t>
      </w:r>
      <w:r w:rsidR="001C4EDC">
        <w:rPr>
          <w:rFonts w:ascii="Arial" w:hAnsi="Arial" w:cs="Arial"/>
        </w:rPr>
        <w:t>s</w:t>
      </w:r>
      <w:r w:rsidR="00E846CE">
        <w:rPr>
          <w:rFonts w:ascii="Arial" w:hAnsi="Arial" w:cs="Arial"/>
        </w:rPr>
        <w:t xml:space="preserve"> </w:t>
      </w:r>
      <w:r w:rsidRPr="79B75B28">
        <w:rPr>
          <w:rFonts w:ascii="Arial" w:hAnsi="Arial" w:cs="Arial"/>
        </w:rPr>
        <w:t>and in close collaboration with Gavi</w:t>
      </w:r>
      <w:r w:rsidR="00AB0F52">
        <w:rPr>
          <w:rFonts w:ascii="Arial" w:hAnsi="Arial" w:cs="Arial"/>
        </w:rPr>
        <w:t xml:space="preserve">, </w:t>
      </w:r>
      <w:r w:rsidRPr="79B75B28">
        <w:rPr>
          <w:rFonts w:ascii="Arial" w:hAnsi="Arial" w:cs="Arial"/>
        </w:rPr>
        <w:t xml:space="preserve">and other relevant </w:t>
      </w:r>
      <w:r w:rsidR="00724A35" w:rsidRPr="79B75B28">
        <w:rPr>
          <w:rFonts w:ascii="Arial" w:hAnsi="Arial" w:cs="Arial"/>
        </w:rPr>
        <w:t>Gavi</w:t>
      </w:r>
      <w:r w:rsidRPr="79B75B28">
        <w:rPr>
          <w:rFonts w:ascii="Arial" w:hAnsi="Arial" w:cs="Arial"/>
        </w:rPr>
        <w:t xml:space="preserve"> partners including</w:t>
      </w:r>
      <w:r w:rsidR="002D2BAE" w:rsidRPr="79B75B28">
        <w:rPr>
          <w:rFonts w:ascii="Arial" w:hAnsi="Arial" w:cs="Arial"/>
        </w:rPr>
        <w:t xml:space="preserve"> </w:t>
      </w:r>
      <w:r w:rsidR="009625BD">
        <w:rPr>
          <w:rFonts w:ascii="Arial" w:hAnsi="Arial" w:cs="Arial"/>
        </w:rPr>
        <w:t xml:space="preserve">Civil Society </w:t>
      </w:r>
      <w:proofErr w:type="spellStart"/>
      <w:r w:rsidR="009625BD">
        <w:rPr>
          <w:rFonts w:ascii="Arial" w:hAnsi="Arial" w:cs="Arial"/>
        </w:rPr>
        <w:t>Organisations</w:t>
      </w:r>
      <w:proofErr w:type="spellEnd"/>
      <w:r w:rsidR="009625BD">
        <w:rPr>
          <w:rFonts w:ascii="Arial" w:hAnsi="Arial" w:cs="Arial"/>
        </w:rPr>
        <w:t xml:space="preserve"> (CSOs) and</w:t>
      </w:r>
      <w:r w:rsidR="00F450E5">
        <w:rPr>
          <w:rFonts w:ascii="Arial" w:hAnsi="Arial" w:cs="Arial"/>
        </w:rPr>
        <w:t xml:space="preserve"> Local Partners</w:t>
      </w:r>
      <w:r w:rsidRPr="79B75B28">
        <w:rPr>
          <w:rFonts w:ascii="Arial" w:hAnsi="Arial" w:cs="Arial"/>
        </w:rPr>
        <w:t xml:space="preserve">. </w:t>
      </w:r>
      <w:r w:rsidR="6C1AF661" w:rsidRPr="79B75B28">
        <w:rPr>
          <w:rFonts w:ascii="Arial" w:hAnsi="Arial" w:cs="Arial"/>
        </w:rPr>
        <w:t xml:space="preserve">Bidding </w:t>
      </w:r>
      <w:proofErr w:type="spellStart"/>
      <w:r w:rsidR="6C1AF661" w:rsidRPr="79B75B28">
        <w:rPr>
          <w:rFonts w:ascii="Arial" w:hAnsi="Arial" w:cs="Arial"/>
        </w:rPr>
        <w:t>o</w:t>
      </w:r>
      <w:r w:rsidRPr="79B75B28">
        <w:rPr>
          <w:rFonts w:ascii="Arial" w:hAnsi="Arial" w:cs="Arial"/>
        </w:rPr>
        <w:t>rganisations</w:t>
      </w:r>
      <w:proofErr w:type="spellEnd"/>
      <w:r w:rsidRPr="79B75B28">
        <w:rPr>
          <w:rFonts w:ascii="Arial" w:hAnsi="Arial" w:cs="Arial"/>
        </w:rPr>
        <w:t xml:space="preserve"> should indicate the specific </w:t>
      </w:r>
      <w:r w:rsidR="009963B1">
        <w:rPr>
          <w:rFonts w:ascii="Arial" w:hAnsi="Arial" w:cs="Arial"/>
        </w:rPr>
        <w:t>Investment</w:t>
      </w:r>
      <w:r w:rsidR="002D2BAE" w:rsidRPr="79B75B28">
        <w:rPr>
          <w:rFonts w:ascii="Arial" w:hAnsi="Arial" w:cs="Arial"/>
        </w:rPr>
        <w:t xml:space="preserve"> Areas and specific </w:t>
      </w:r>
      <w:r w:rsidR="00861F50">
        <w:rPr>
          <w:rFonts w:ascii="Arial" w:hAnsi="Arial" w:cs="Arial"/>
        </w:rPr>
        <w:t>objectives</w:t>
      </w:r>
      <w:r w:rsidR="00861F50" w:rsidRPr="79B75B28">
        <w:rPr>
          <w:rFonts w:ascii="Arial" w:hAnsi="Arial" w:cs="Arial"/>
        </w:rPr>
        <w:t xml:space="preserve"> </w:t>
      </w:r>
      <w:r w:rsidR="742206D5" w:rsidRPr="79B75B28">
        <w:rPr>
          <w:rFonts w:ascii="Arial" w:hAnsi="Arial" w:cs="Arial"/>
        </w:rPr>
        <w:t xml:space="preserve">as well as the </w:t>
      </w:r>
      <w:r w:rsidR="00E846CE" w:rsidRPr="79B75B28">
        <w:rPr>
          <w:rFonts w:ascii="Arial" w:hAnsi="Arial" w:cs="Arial"/>
        </w:rPr>
        <w:t>geographical</w:t>
      </w:r>
      <w:r w:rsidR="742206D5" w:rsidRPr="79B75B28">
        <w:rPr>
          <w:rFonts w:ascii="Arial" w:hAnsi="Arial" w:cs="Arial"/>
        </w:rPr>
        <w:t xml:space="preserve"> scope of their support (national/sub-national) </w:t>
      </w:r>
      <w:r w:rsidRPr="79B75B28">
        <w:rPr>
          <w:rFonts w:ascii="Arial" w:hAnsi="Arial" w:cs="Arial"/>
        </w:rPr>
        <w:t xml:space="preserve">where they are interested and able to provide </w:t>
      </w:r>
      <w:r w:rsidR="00920541">
        <w:rPr>
          <w:rFonts w:ascii="Arial" w:hAnsi="Arial" w:cs="Arial"/>
        </w:rPr>
        <w:t>their services</w:t>
      </w:r>
      <w:r w:rsidRPr="79B75B28">
        <w:rPr>
          <w:rFonts w:ascii="Arial" w:hAnsi="Arial" w:cs="Arial"/>
        </w:rPr>
        <w:t xml:space="preserve"> and submit a</w:t>
      </w:r>
      <w:r w:rsidR="002D2BAE" w:rsidRPr="79B75B28">
        <w:rPr>
          <w:rFonts w:ascii="Arial" w:hAnsi="Arial" w:cs="Arial"/>
        </w:rPr>
        <w:t xml:space="preserve"> single</w:t>
      </w:r>
      <w:r w:rsidRPr="79B75B28">
        <w:rPr>
          <w:rFonts w:ascii="Arial" w:hAnsi="Arial" w:cs="Arial"/>
        </w:rPr>
        <w:t xml:space="preserve"> Financial Proposal </w:t>
      </w:r>
      <w:r w:rsidR="002D2BAE" w:rsidRPr="79B75B28">
        <w:rPr>
          <w:rFonts w:ascii="Arial" w:hAnsi="Arial" w:cs="Arial"/>
        </w:rPr>
        <w:t>reflecting the</w:t>
      </w:r>
      <w:r w:rsidR="00B4640D" w:rsidRPr="79B75B28">
        <w:rPr>
          <w:rFonts w:ascii="Arial" w:hAnsi="Arial" w:cs="Arial"/>
        </w:rPr>
        <w:t xml:space="preserve">ir Maximum Daily Rates (Indirect Costs included if eligible) for each position levels and for </w:t>
      </w:r>
      <w:r w:rsidR="007517DF" w:rsidRPr="79B75B28">
        <w:rPr>
          <w:rFonts w:ascii="Arial" w:hAnsi="Arial" w:cs="Arial"/>
        </w:rPr>
        <w:t>their International and National (In-Country) personnel</w:t>
      </w:r>
      <w:r w:rsidRPr="79B75B28">
        <w:rPr>
          <w:rFonts w:ascii="Arial" w:hAnsi="Arial" w:cs="Arial"/>
        </w:rPr>
        <w:t xml:space="preserve">. </w:t>
      </w:r>
      <w:r w:rsidR="139DE2D7" w:rsidRPr="79B75B28">
        <w:rPr>
          <w:rFonts w:ascii="Arial" w:hAnsi="Arial" w:cs="Arial"/>
        </w:rPr>
        <w:t xml:space="preserve">Bidders will have the opportunity to specify in which </w:t>
      </w:r>
      <w:r w:rsidR="009963B1">
        <w:rPr>
          <w:rFonts w:ascii="Arial" w:hAnsi="Arial" w:cs="Arial"/>
        </w:rPr>
        <w:t>Investment</w:t>
      </w:r>
      <w:r w:rsidR="139DE2D7" w:rsidRPr="79B75B28">
        <w:rPr>
          <w:rFonts w:ascii="Arial" w:hAnsi="Arial" w:cs="Arial"/>
        </w:rPr>
        <w:t xml:space="preserve"> areas they are prepared to </w:t>
      </w:r>
      <w:r w:rsidR="139DE2D7" w:rsidRPr="00480004">
        <w:rPr>
          <w:rFonts w:ascii="Arial" w:hAnsi="Arial" w:cs="Arial"/>
        </w:rPr>
        <w:t>provide support.</w:t>
      </w:r>
    </w:p>
    <w:p w14:paraId="01909372" w14:textId="77777777" w:rsidR="00C310DA" w:rsidRPr="00480004" w:rsidRDefault="00C310DA">
      <w:pPr>
        <w:spacing w:after="77" w:line="259" w:lineRule="auto"/>
        <w:ind w:right="33"/>
        <w:jc w:val="left"/>
        <w:rPr>
          <w:rFonts w:ascii="Arial" w:hAnsi="Arial" w:cs="Arial"/>
        </w:rPr>
      </w:pPr>
    </w:p>
    <w:p w14:paraId="08D7AD51" w14:textId="5BF191C5" w:rsidR="00254F3B" w:rsidRDefault="00BC5EF3" w:rsidP="007749B7">
      <w:pPr>
        <w:spacing w:after="222"/>
        <w:ind w:left="-5" w:right="7"/>
        <w:rPr>
          <w:rFonts w:ascii="Arial" w:hAnsi="Arial" w:cs="Arial"/>
        </w:rPr>
        <w:sectPr w:rsidR="00254F3B" w:rsidSect="00954B62">
          <w:headerReference w:type="even" r:id="rId20"/>
          <w:headerReference w:type="default" r:id="rId21"/>
          <w:footerReference w:type="even" r:id="rId22"/>
          <w:footerReference w:type="default" r:id="rId23"/>
          <w:headerReference w:type="first" r:id="rId24"/>
          <w:footerReference w:type="first" r:id="rId25"/>
          <w:pgSz w:w="12240" w:h="15840"/>
          <w:pgMar w:top="2110" w:right="1770" w:bottom="269" w:left="1872" w:header="720" w:footer="720" w:gutter="0"/>
          <w:cols w:space="720"/>
          <w:titlePg/>
          <w:docGrid w:linePitch="286"/>
        </w:sectPr>
      </w:pPr>
      <w:r w:rsidRPr="00480004">
        <w:rPr>
          <w:rFonts w:ascii="Arial" w:hAnsi="Arial" w:cs="Arial"/>
        </w:rPr>
        <w:t xml:space="preserve">The scope of work for this RFP </w:t>
      </w:r>
      <w:r w:rsidR="75857166" w:rsidRPr="00480004">
        <w:rPr>
          <w:rFonts w:ascii="Arial" w:hAnsi="Arial" w:cs="Arial"/>
        </w:rPr>
        <w:t xml:space="preserve">will </w:t>
      </w:r>
      <w:r w:rsidRPr="00480004">
        <w:rPr>
          <w:rFonts w:ascii="Arial" w:hAnsi="Arial" w:cs="Arial"/>
        </w:rPr>
        <w:t xml:space="preserve">vary significantly from one </w:t>
      </w:r>
      <w:r w:rsidR="00CD4F6C" w:rsidRPr="00480004">
        <w:rPr>
          <w:rFonts w:ascii="Arial" w:hAnsi="Arial" w:cs="Arial"/>
        </w:rPr>
        <w:t>specific activity</w:t>
      </w:r>
      <w:r w:rsidRPr="00480004">
        <w:rPr>
          <w:rFonts w:ascii="Arial" w:hAnsi="Arial" w:cs="Arial"/>
        </w:rPr>
        <w:t xml:space="preserve"> to another, </w:t>
      </w:r>
      <w:r w:rsidR="00AF3802" w:rsidRPr="00480004">
        <w:rPr>
          <w:rFonts w:ascii="Arial" w:hAnsi="Arial" w:cs="Arial"/>
        </w:rPr>
        <w:t>dependent</w:t>
      </w:r>
      <w:r w:rsidRPr="00480004">
        <w:rPr>
          <w:rFonts w:ascii="Arial" w:hAnsi="Arial" w:cs="Arial"/>
        </w:rPr>
        <w:t xml:space="preserve"> upon the status of the </w:t>
      </w:r>
      <w:r w:rsidR="001C4EDC" w:rsidRPr="00480004">
        <w:rPr>
          <w:rFonts w:ascii="Arial" w:hAnsi="Arial" w:cs="Arial"/>
        </w:rPr>
        <w:t xml:space="preserve">Gavi’s eligible countries </w:t>
      </w:r>
      <w:r w:rsidR="00EC12CF" w:rsidRPr="00480004">
        <w:rPr>
          <w:rFonts w:ascii="Arial" w:hAnsi="Arial" w:cs="Arial"/>
        </w:rPr>
        <w:t>CDD</w:t>
      </w:r>
      <w:r w:rsidRPr="00480004">
        <w:rPr>
          <w:rFonts w:ascii="Arial" w:hAnsi="Arial" w:cs="Arial"/>
        </w:rPr>
        <w:t xml:space="preserve"> program</w:t>
      </w:r>
      <w:r w:rsidR="00920541" w:rsidRPr="00480004">
        <w:rPr>
          <w:rFonts w:ascii="Arial" w:hAnsi="Arial" w:cs="Arial"/>
        </w:rPr>
        <w:t>, VP</w:t>
      </w:r>
      <w:r w:rsidR="075C5D01" w:rsidRPr="00480004">
        <w:rPr>
          <w:rFonts w:ascii="Arial" w:hAnsi="Arial" w:cs="Arial"/>
        </w:rPr>
        <w:t>,</w:t>
      </w:r>
      <w:r w:rsidR="00920541" w:rsidRPr="00480004">
        <w:rPr>
          <w:rFonts w:ascii="Arial" w:hAnsi="Arial" w:cs="Arial"/>
        </w:rPr>
        <w:t xml:space="preserve"> </w:t>
      </w:r>
      <w:r w:rsidR="075C5D01" w:rsidRPr="00480004">
        <w:rPr>
          <w:rFonts w:ascii="Arial" w:hAnsi="Arial" w:cs="Arial"/>
        </w:rPr>
        <w:t>IFS</w:t>
      </w:r>
      <w:r w:rsidR="00920541" w:rsidRPr="00480004">
        <w:rPr>
          <w:rFonts w:ascii="Arial" w:hAnsi="Arial" w:cs="Arial"/>
        </w:rPr>
        <w:t xml:space="preserve"> and HSIS projects,</w:t>
      </w:r>
      <w:r w:rsidRPr="00480004">
        <w:rPr>
          <w:rFonts w:ascii="Arial" w:hAnsi="Arial" w:cs="Arial"/>
        </w:rPr>
        <w:t xml:space="preserve"> in each </w:t>
      </w:r>
      <w:r w:rsidR="009963B1" w:rsidRPr="00480004">
        <w:rPr>
          <w:rFonts w:ascii="Arial" w:hAnsi="Arial" w:cs="Arial"/>
        </w:rPr>
        <w:t>Investment</w:t>
      </w:r>
      <w:r w:rsidR="005E511C" w:rsidRPr="00480004">
        <w:rPr>
          <w:rFonts w:ascii="Arial" w:hAnsi="Arial" w:cs="Arial"/>
        </w:rPr>
        <w:t xml:space="preserve"> Areas</w:t>
      </w:r>
      <w:r w:rsidR="004C7974" w:rsidRPr="00480004">
        <w:rPr>
          <w:rFonts w:ascii="Arial" w:hAnsi="Arial" w:cs="Arial"/>
        </w:rPr>
        <w:t>.</w:t>
      </w:r>
      <w:r w:rsidR="00E45514" w:rsidRPr="00480004">
        <w:rPr>
          <w:rFonts w:ascii="Arial" w:hAnsi="Arial" w:cs="Arial"/>
        </w:rPr>
        <w:t xml:space="preserve"> </w:t>
      </w:r>
      <w:r w:rsidR="004C7974" w:rsidRPr="00480004">
        <w:rPr>
          <w:rFonts w:ascii="Arial" w:hAnsi="Arial" w:cs="Arial"/>
        </w:rPr>
        <w:t>T</w:t>
      </w:r>
      <w:r w:rsidR="00E45514" w:rsidRPr="00480004">
        <w:rPr>
          <w:rFonts w:ascii="Arial" w:hAnsi="Arial" w:cs="Arial"/>
        </w:rPr>
        <w:t>herefore</w:t>
      </w:r>
      <w:r w:rsidR="004C7974" w:rsidRPr="00480004">
        <w:rPr>
          <w:rFonts w:ascii="Arial" w:hAnsi="Arial" w:cs="Arial"/>
        </w:rPr>
        <w:t>,</w:t>
      </w:r>
      <w:r w:rsidR="00E45514" w:rsidRPr="00480004">
        <w:rPr>
          <w:rFonts w:ascii="Arial" w:hAnsi="Arial" w:cs="Arial"/>
        </w:rPr>
        <w:t xml:space="preserve"> </w:t>
      </w:r>
      <w:r w:rsidR="00DB4552" w:rsidRPr="00480004">
        <w:rPr>
          <w:rFonts w:ascii="Arial" w:hAnsi="Arial" w:cs="Arial"/>
        </w:rPr>
        <w:t xml:space="preserve">portions of the </w:t>
      </w:r>
      <w:r w:rsidR="001A2689" w:rsidRPr="00480004">
        <w:rPr>
          <w:rFonts w:ascii="Arial" w:hAnsi="Arial" w:cs="Arial"/>
        </w:rPr>
        <w:t xml:space="preserve">responses </w:t>
      </w:r>
      <w:r w:rsidR="00E45514" w:rsidRPr="00480004">
        <w:rPr>
          <w:rFonts w:ascii="Arial" w:hAnsi="Arial" w:cs="Arial"/>
        </w:rPr>
        <w:t>to this R</w:t>
      </w:r>
      <w:r w:rsidR="0074725D" w:rsidRPr="00480004">
        <w:rPr>
          <w:rFonts w:ascii="Arial" w:hAnsi="Arial" w:cs="Arial"/>
        </w:rPr>
        <w:t>F</w:t>
      </w:r>
      <w:r w:rsidR="00E45514" w:rsidRPr="00480004">
        <w:rPr>
          <w:rFonts w:ascii="Arial" w:hAnsi="Arial" w:cs="Arial"/>
        </w:rPr>
        <w:t>P</w:t>
      </w:r>
      <w:r w:rsidR="00952C95" w:rsidRPr="00480004">
        <w:rPr>
          <w:rFonts w:ascii="Arial" w:hAnsi="Arial" w:cs="Arial"/>
        </w:rPr>
        <w:t xml:space="preserve"> </w:t>
      </w:r>
      <w:r w:rsidR="001A2689" w:rsidRPr="00480004">
        <w:rPr>
          <w:rFonts w:ascii="Arial" w:hAnsi="Arial" w:cs="Arial"/>
        </w:rPr>
        <w:t>are</w:t>
      </w:r>
      <w:r w:rsidR="00952C95" w:rsidRPr="00480004">
        <w:rPr>
          <w:rFonts w:ascii="Arial" w:hAnsi="Arial" w:cs="Arial"/>
        </w:rPr>
        <w:t xml:space="preserve"> expected to be non</w:t>
      </w:r>
      <w:r w:rsidR="00311E29" w:rsidRPr="00480004">
        <w:rPr>
          <w:rFonts w:ascii="Arial" w:hAnsi="Arial" w:cs="Arial"/>
        </w:rPr>
        <w:t>-</w:t>
      </w:r>
      <w:r w:rsidR="005E511C" w:rsidRPr="00480004">
        <w:rPr>
          <w:rFonts w:ascii="Arial" w:hAnsi="Arial" w:cs="Arial"/>
        </w:rPr>
        <w:t>activity</w:t>
      </w:r>
      <w:r w:rsidR="00952C95" w:rsidRPr="00480004">
        <w:rPr>
          <w:rFonts w:ascii="Arial" w:hAnsi="Arial" w:cs="Arial"/>
        </w:rPr>
        <w:t>-specific and</w:t>
      </w:r>
      <w:r w:rsidR="00311E29" w:rsidRPr="00480004">
        <w:rPr>
          <w:rFonts w:ascii="Arial" w:hAnsi="Arial" w:cs="Arial"/>
        </w:rPr>
        <w:t xml:space="preserve"> should</w:t>
      </w:r>
      <w:r w:rsidR="00952C95" w:rsidRPr="00480004">
        <w:rPr>
          <w:rFonts w:ascii="Arial" w:hAnsi="Arial" w:cs="Arial"/>
        </w:rPr>
        <w:t xml:space="preserve"> mainly </w:t>
      </w:r>
      <w:r w:rsidR="00311E29" w:rsidRPr="00480004">
        <w:rPr>
          <w:rFonts w:ascii="Arial" w:hAnsi="Arial" w:cs="Arial"/>
        </w:rPr>
        <w:t>elaborate on</w:t>
      </w:r>
      <w:r w:rsidR="00952C95" w:rsidRPr="00480004">
        <w:rPr>
          <w:rFonts w:ascii="Arial" w:hAnsi="Arial" w:cs="Arial"/>
        </w:rPr>
        <w:t xml:space="preserve"> the expertise and capabilities of each bidder in the </w:t>
      </w:r>
      <w:r w:rsidR="00AF3802" w:rsidRPr="00480004">
        <w:rPr>
          <w:rFonts w:ascii="Arial" w:hAnsi="Arial" w:cs="Arial"/>
        </w:rPr>
        <w:t xml:space="preserve">applicable </w:t>
      </w:r>
      <w:r w:rsidR="001C4EDC" w:rsidRPr="00480004">
        <w:rPr>
          <w:rFonts w:ascii="Arial" w:hAnsi="Arial" w:cs="Arial"/>
        </w:rPr>
        <w:t xml:space="preserve">Gavi’s eligible countries </w:t>
      </w:r>
      <w:r w:rsidR="00EC12CF" w:rsidRPr="00480004">
        <w:rPr>
          <w:rFonts w:ascii="Arial" w:hAnsi="Arial" w:cs="Arial"/>
        </w:rPr>
        <w:t>CDD</w:t>
      </w:r>
      <w:r w:rsidR="00920541" w:rsidRPr="00480004">
        <w:rPr>
          <w:rFonts w:ascii="Arial" w:hAnsi="Arial" w:cs="Arial"/>
        </w:rPr>
        <w:t>, VP</w:t>
      </w:r>
      <w:r w:rsidR="6C0F1E2D" w:rsidRPr="00480004">
        <w:rPr>
          <w:rFonts w:ascii="Arial" w:hAnsi="Arial" w:cs="Arial"/>
        </w:rPr>
        <w:t>, IFS</w:t>
      </w:r>
      <w:r w:rsidR="00920541" w:rsidRPr="00480004">
        <w:rPr>
          <w:rFonts w:ascii="Arial" w:hAnsi="Arial" w:cs="Arial"/>
        </w:rPr>
        <w:t xml:space="preserve"> and HSIS </w:t>
      </w:r>
      <w:r w:rsidR="00666067" w:rsidRPr="00480004">
        <w:rPr>
          <w:rFonts w:ascii="Arial" w:hAnsi="Arial" w:cs="Arial"/>
        </w:rPr>
        <w:t>Investment</w:t>
      </w:r>
      <w:r w:rsidR="00952C95" w:rsidRPr="00480004">
        <w:rPr>
          <w:rFonts w:ascii="Arial" w:hAnsi="Arial" w:cs="Arial"/>
        </w:rPr>
        <w:t xml:space="preserve"> areas</w:t>
      </w:r>
      <w:r w:rsidR="5E71BFF1" w:rsidRPr="00480004">
        <w:rPr>
          <w:rFonts w:ascii="Arial" w:hAnsi="Arial" w:cs="Arial"/>
        </w:rPr>
        <w:t xml:space="preserve"> and selected </w:t>
      </w:r>
      <w:r w:rsidR="002A6800" w:rsidRPr="00480004">
        <w:rPr>
          <w:rFonts w:ascii="Arial" w:hAnsi="Arial" w:cs="Arial"/>
        </w:rPr>
        <w:t>objectives</w:t>
      </w:r>
      <w:r w:rsidR="00952C95" w:rsidRPr="00480004">
        <w:rPr>
          <w:rFonts w:ascii="Arial" w:hAnsi="Arial" w:cs="Arial"/>
        </w:rPr>
        <w:t>. The</w:t>
      </w:r>
      <w:r w:rsidR="00AF3802" w:rsidRPr="00480004">
        <w:rPr>
          <w:rFonts w:ascii="Arial" w:hAnsi="Arial" w:cs="Arial"/>
        </w:rPr>
        <w:t xml:space="preserve"> expected</w:t>
      </w:r>
      <w:r w:rsidR="00952C95" w:rsidRPr="00480004">
        <w:rPr>
          <w:rFonts w:ascii="Arial" w:hAnsi="Arial" w:cs="Arial"/>
        </w:rPr>
        <w:t xml:space="preserve"> support </w:t>
      </w:r>
      <w:r w:rsidR="00512B3D" w:rsidRPr="00480004">
        <w:rPr>
          <w:rFonts w:ascii="Arial" w:hAnsi="Arial" w:cs="Arial"/>
        </w:rPr>
        <w:t>include</w:t>
      </w:r>
      <w:r w:rsidR="00FE7B1D" w:rsidRPr="00480004">
        <w:rPr>
          <w:rFonts w:ascii="Arial" w:hAnsi="Arial" w:cs="Arial"/>
        </w:rPr>
        <w:t>s</w:t>
      </w:r>
      <w:r w:rsidR="00512B3D" w:rsidRPr="00480004">
        <w:rPr>
          <w:rFonts w:ascii="Arial" w:hAnsi="Arial" w:cs="Arial"/>
        </w:rPr>
        <w:t xml:space="preserve"> the </w:t>
      </w:r>
      <w:r w:rsidR="00666067" w:rsidRPr="00480004">
        <w:rPr>
          <w:rFonts w:ascii="Arial" w:hAnsi="Arial" w:cs="Arial"/>
        </w:rPr>
        <w:t>Investment</w:t>
      </w:r>
      <w:r w:rsidR="64821EED" w:rsidRPr="00480004">
        <w:rPr>
          <w:rFonts w:ascii="Arial" w:hAnsi="Arial" w:cs="Arial"/>
        </w:rPr>
        <w:t xml:space="preserve"> areas and related </w:t>
      </w:r>
      <w:r w:rsidR="002A6800" w:rsidRPr="00480004">
        <w:rPr>
          <w:rFonts w:ascii="Arial" w:hAnsi="Arial" w:cs="Arial"/>
        </w:rPr>
        <w:t>objectives</w:t>
      </w:r>
      <w:r w:rsidR="00FE7B1D" w:rsidRPr="00480004">
        <w:rPr>
          <w:rFonts w:ascii="Arial" w:hAnsi="Arial" w:cs="Arial"/>
        </w:rPr>
        <w:t xml:space="preserve"> </w:t>
      </w:r>
      <w:r w:rsidR="00252E84" w:rsidRPr="00480004">
        <w:rPr>
          <w:rFonts w:ascii="Arial" w:hAnsi="Arial" w:cs="Arial"/>
        </w:rPr>
        <w:t>outlined</w:t>
      </w:r>
      <w:r w:rsidR="00FE7B1D" w:rsidRPr="00480004">
        <w:rPr>
          <w:rFonts w:ascii="Arial" w:hAnsi="Arial" w:cs="Arial"/>
        </w:rPr>
        <w:t xml:space="preserve"> in the </w:t>
      </w:r>
      <w:r w:rsidR="008846AF" w:rsidRPr="00480004">
        <w:rPr>
          <w:rFonts w:ascii="Arial" w:hAnsi="Arial" w:cs="Arial"/>
        </w:rPr>
        <w:t xml:space="preserve">next </w:t>
      </w:r>
      <w:r w:rsidR="00FE7B1D" w:rsidRPr="00480004">
        <w:rPr>
          <w:rFonts w:ascii="Arial" w:hAnsi="Arial" w:cs="Arial"/>
        </w:rPr>
        <w:t>table</w:t>
      </w:r>
      <w:r w:rsidR="008846AF" w:rsidRPr="00480004">
        <w:rPr>
          <w:rFonts w:ascii="Arial" w:hAnsi="Arial" w:cs="Arial"/>
        </w:rPr>
        <w:t>.</w:t>
      </w:r>
      <w:r w:rsidR="2261B21A" w:rsidRPr="00480004">
        <w:rPr>
          <w:rFonts w:ascii="Arial" w:hAnsi="Arial" w:cs="Arial"/>
        </w:rPr>
        <w:t xml:space="preserve"> It is not required for a bidding organisation to be prepared to provide</w:t>
      </w:r>
      <w:r w:rsidR="2261B21A" w:rsidRPr="1DE4B8C0">
        <w:rPr>
          <w:rFonts w:ascii="Arial" w:hAnsi="Arial" w:cs="Arial"/>
        </w:rPr>
        <w:t xml:space="preserve"> support in all </w:t>
      </w:r>
      <w:r w:rsidR="00666067">
        <w:rPr>
          <w:rFonts w:ascii="Arial" w:hAnsi="Arial" w:cs="Arial"/>
        </w:rPr>
        <w:t>Investment</w:t>
      </w:r>
      <w:r w:rsidR="2261B21A" w:rsidRPr="1DE4B8C0">
        <w:rPr>
          <w:rFonts w:ascii="Arial" w:hAnsi="Arial" w:cs="Arial"/>
        </w:rPr>
        <w:t xml:space="preserve"> areas</w:t>
      </w:r>
    </w:p>
    <w:p w14:paraId="39EBD7AD" w14:textId="3389EB39" w:rsidR="00CF4C08" w:rsidRDefault="005E5E45" w:rsidP="00E20C1A">
      <w:pPr>
        <w:spacing w:after="0" w:line="259" w:lineRule="auto"/>
        <w:ind w:left="0" w:firstLine="0"/>
        <w:jc w:val="left"/>
        <w:rPr>
          <w:rFonts w:ascii="Arial" w:hAnsi="Arial" w:cs="Arial"/>
          <w:b/>
          <w:bCs/>
        </w:rPr>
      </w:pPr>
      <w:r>
        <w:rPr>
          <w:rFonts w:ascii="Arial" w:hAnsi="Arial" w:cs="Arial"/>
          <w:b/>
          <w:bCs/>
        </w:rPr>
        <w:t>G</w:t>
      </w:r>
      <w:r w:rsidR="005B7EE5">
        <w:rPr>
          <w:rFonts w:ascii="Arial" w:hAnsi="Arial" w:cs="Arial"/>
          <w:b/>
          <w:bCs/>
        </w:rPr>
        <w:t>AVI INVESTMENT AREAS, OBJECTIVES AND ILLUSTRATIVE A</w:t>
      </w:r>
      <w:r w:rsidR="00075733">
        <w:rPr>
          <w:rFonts w:ascii="Arial" w:hAnsi="Arial" w:cs="Arial"/>
          <w:b/>
          <w:bCs/>
        </w:rPr>
        <w:t>C</w:t>
      </w:r>
      <w:r w:rsidR="005B7EE5">
        <w:rPr>
          <w:rFonts w:ascii="Arial" w:hAnsi="Arial" w:cs="Arial"/>
          <w:b/>
          <w:bCs/>
        </w:rPr>
        <w:t>TIVITES:</w:t>
      </w:r>
    </w:p>
    <w:p w14:paraId="47EF7803" w14:textId="77777777" w:rsidR="00897BCE" w:rsidRDefault="00897BCE" w:rsidP="00CA3D50">
      <w:pPr>
        <w:spacing w:after="0" w:line="259" w:lineRule="auto"/>
        <w:ind w:left="720" w:firstLine="0"/>
        <w:jc w:val="left"/>
        <w:rPr>
          <w:rFonts w:ascii="Arial" w:hAnsi="Arial" w:cs="Arial"/>
          <w:b/>
          <w:bCs/>
        </w:rPr>
      </w:pPr>
    </w:p>
    <w:tbl>
      <w:tblPr>
        <w:tblW w:w="15143"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9"/>
        <w:gridCol w:w="3264"/>
        <w:gridCol w:w="9520"/>
      </w:tblGrid>
      <w:tr w:rsidR="008326E3" w:rsidRPr="008326E3" w14:paraId="79E84BA7" w14:textId="77777777" w:rsidTr="007B5BB2">
        <w:trPr>
          <w:trHeight w:val="20"/>
        </w:trPr>
        <w:tc>
          <w:tcPr>
            <w:tcW w:w="2359" w:type="dxa"/>
            <w:shd w:val="clear" w:color="auto" w:fill="auto"/>
            <w:vAlign w:val="center"/>
          </w:tcPr>
          <w:p w14:paraId="226A2BE4" w14:textId="1152D816" w:rsidR="00897BCE" w:rsidRPr="008326E3" w:rsidRDefault="00897BCE" w:rsidP="00C975E0">
            <w:pPr>
              <w:spacing w:after="0" w:line="240" w:lineRule="auto"/>
              <w:ind w:left="0" w:firstLine="0"/>
              <w:jc w:val="left"/>
              <w:rPr>
                <w:rFonts w:ascii="Arial" w:hAnsi="Arial" w:cs="Arial"/>
                <w:b/>
                <w:bCs/>
                <w:color w:val="auto"/>
                <w:kern w:val="0"/>
                <w:sz w:val="20"/>
                <w:szCs w:val="20"/>
                <w:lang w:val="en-GB" w:eastAsia="en-GB"/>
                <w14:ligatures w14:val="none"/>
              </w:rPr>
            </w:pPr>
            <w:r w:rsidRPr="008326E3">
              <w:rPr>
                <w:rFonts w:ascii="Arial" w:hAnsi="Arial" w:cs="Arial"/>
                <w:b/>
                <w:bCs/>
                <w:color w:val="auto"/>
                <w:kern w:val="0"/>
                <w:sz w:val="20"/>
                <w:szCs w:val="20"/>
                <w:lang w:val="en-GB" w:eastAsia="en-GB"/>
                <w14:ligatures w14:val="none"/>
              </w:rPr>
              <w:t>Investment Areas</w:t>
            </w:r>
          </w:p>
        </w:tc>
        <w:tc>
          <w:tcPr>
            <w:tcW w:w="3264" w:type="dxa"/>
            <w:shd w:val="clear" w:color="auto" w:fill="auto"/>
          </w:tcPr>
          <w:p w14:paraId="5E2299ED" w14:textId="42DCCB06" w:rsidR="00897BCE" w:rsidRPr="008326E3" w:rsidRDefault="00897BCE" w:rsidP="00C975E0">
            <w:pPr>
              <w:spacing w:after="0" w:line="240" w:lineRule="auto"/>
              <w:ind w:left="0" w:firstLine="0"/>
              <w:jc w:val="left"/>
              <w:rPr>
                <w:rFonts w:ascii="Arial" w:hAnsi="Arial" w:cs="Arial"/>
                <w:color w:val="auto"/>
                <w:kern w:val="0"/>
                <w:sz w:val="20"/>
                <w:szCs w:val="20"/>
                <w:lang w:val="en-GB" w:eastAsia="en-GB"/>
                <w14:ligatures w14:val="none"/>
              </w:rPr>
            </w:pPr>
            <w:r w:rsidRPr="008326E3">
              <w:rPr>
                <w:rFonts w:ascii="Arial" w:hAnsi="Arial" w:cs="Arial"/>
                <w:color w:val="auto"/>
                <w:kern w:val="0"/>
                <w:sz w:val="20"/>
                <w:szCs w:val="20"/>
                <w:lang w:val="en-GB" w:eastAsia="en-GB"/>
                <w14:ligatures w14:val="none"/>
              </w:rPr>
              <w:t>Objectives</w:t>
            </w:r>
          </w:p>
        </w:tc>
        <w:tc>
          <w:tcPr>
            <w:tcW w:w="9520" w:type="dxa"/>
          </w:tcPr>
          <w:p w14:paraId="7077F99A" w14:textId="34721E2A" w:rsidR="00897BCE" w:rsidRPr="008326E3" w:rsidRDefault="7D434EDD" w:rsidP="0062031A">
            <w:pPr>
              <w:tabs>
                <w:tab w:val="left" w:pos="464"/>
              </w:tabs>
              <w:spacing w:after="0" w:line="259" w:lineRule="auto"/>
              <w:ind w:left="181" w:hanging="181"/>
              <w:jc w:val="left"/>
              <w:rPr>
                <w:rFonts w:ascii="Arial" w:hAnsi="Arial" w:cs="Arial"/>
                <w:color w:val="auto"/>
                <w:sz w:val="20"/>
                <w:szCs w:val="20"/>
              </w:rPr>
            </w:pPr>
            <w:r w:rsidRPr="008326E3">
              <w:rPr>
                <w:rFonts w:ascii="Arial" w:hAnsi="Arial" w:cs="Arial"/>
                <w:color w:val="auto"/>
                <w:sz w:val="20"/>
                <w:szCs w:val="20"/>
              </w:rPr>
              <w:t>Illustrative Activities</w:t>
            </w:r>
          </w:p>
        </w:tc>
      </w:tr>
      <w:tr w:rsidR="008326E3" w:rsidRPr="008326E3" w14:paraId="04970D4F" w14:textId="79CD266F" w:rsidTr="007B5BB2">
        <w:trPr>
          <w:trHeight w:val="20"/>
        </w:trPr>
        <w:tc>
          <w:tcPr>
            <w:tcW w:w="2359" w:type="dxa"/>
            <w:vMerge w:val="restart"/>
            <w:shd w:val="clear" w:color="auto" w:fill="auto"/>
            <w:vAlign w:val="center"/>
            <w:hideMark/>
          </w:tcPr>
          <w:p w14:paraId="775601FF" w14:textId="77777777" w:rsidR="00897BCE" w:rsidRPr="008326E3" w:rsidRDefault="00897BCE" w:rsidP="00C975E0">
            <w:pPr>
              <w:spacing w:after="0" w:line="240" w:lineRule="auto"/>
              <w:ind w:left="0" w:firstLine="0"/>
              <w:jc w:val="left"/>
              <w:rPr>
                <w:rFonts w:ascii="Arial" w:hAnsi="Arial" w:cs="Arial"/>
                <w:b/>
                <w:bCs/>
                <w:color w:val="auto"/>
                <w:kern w:val="0"/>
                <w:sz w:val="20"/>
                <w:szCs w:val="20"/>
                <w:lang w:val="en-GB" w:eastAsia="en-GB"/>
                <w14:ligatures w14:val="none"/>
              </w:rPr>
            </w:pPr>
            <w:r w:rsidRPr="008326E3">
              <w:rPr>
                <w:rFonts w:ascii="Arial" w:hAnsi="Arial" w:cs="Arial"/>
                <w:b/>
                <w:bCs/>
                <w:color w:val="auto"/>
                <w:kern w:val="0"/>
                <w:sz w:val="20"/>
                <w:szCs w:val="20"/>
                <w:lang w:val="en-GB" w:eastAsia="en-GB"/>
                <w14:ligatures w14:val="none"/>
              </w:rPr>
              <w:t>1. Service Delivery</w:t>
            </w:r>
          </w:p>
        </w:tc>
        <w:tc>
          <w:tcPr>
            <w:tcW w:w="3264" w:type="dxa"/>
            <w:shd w:val="clear" w:color="auto" w:fill="auto"/>
            <w:hideMark/>
          </w:tcPr>
          <w:p w14:paraId="08E555B6" w14:textId="43B84E86" w:rsidR="00897BCE" w:rsidRPr="008326E3" w:rsidRDefault="00897BCE" w:rsidP="76AB13D7">
            <w:pPr>
              <w:spacing w:after="0" w:line="240" w:lineRule="auto"/>
              <w:ind w:left="0" w:firstLine="0"/>
              <w:jc w:val="left"/>
              <w:rPr>
                <w:rFonts w:ascii="Arial" w:hAnsi="Arial" w:cs="Arial"/>
                <w:color w:val="auto"/>
                <w:sz w:val="20"/>
                <w:szCs w:val="20"/>
                <w:lang w:val="en-GB" w:eastAsia="en-GB"/>
              </w:rPr>
            </w:pPr>
            <w:r w:rsidRPr="008326E3">
              <w:rPr>
                <w:rFonts w:ascii="Arial" w:hAnsi="Arial" w:cs="Arial"/>
                <w:color w:val="auto"/>
                <w:kern w:val="0"/>
                <w:sz w:val="20"/>
                <w:szCs w:val="20"/>
                <w:lang w:val="en-GB" w:eastAsia="en-GB"/>
                <w14:ligatures w14:val="none"/>
              </w:rPr>
              <w:t>1.1 Extend</w:t>
            </w:r>
            <w:r w:rsidRPr="008326E3">
              <w:rPr>
                <w:rFonts w:ascii="Arial" w:hAnsi="Arial" w:cs="Arial"/>
                <w:color w:val="auto"/>
                <w:sz w:val="20"/>
                <w:szCs w:val="20"/>
                <w:lang w:val="en-GB" w:eastAsia="en-GB"/>
              </w:rPr>
              <w:t xml:space="preserve"> </w:t>
            </w:r>
            <w:r w:rsidRPr="008326E3">
              <w:rPr>
                <w:rFonts w:ascii="Arial" w:hAnsi="Arial" w:cs="Arial"/>
                <w:color w:val="auto"/>
                <w:kern w:val="0"/>
                <w:sz w:val="20"/>
                <w:szCs w:val="20"/>
                <w:lang w:val="en-GB" w:eastAsia="en-GB"/>
                <w14:ligatures w14:val="none"/>
              </w:rPr>
              <w:t>immunisation services to reach zero-dose, under immunised children and missed communities</w:t>
            </w:r>
            <w:r w:rsidRPr="008326E3">
              <w:rPr>
                <w:rFonts w:ascii="Arial" w:hAnsi="Arial" w:cs="Arial"/>
                <w:color w:val="auto"/>
                <w:sz w:val="20"/>
                <w:szCs w:val="20"/>
                <w:lang w:val="en-GB" w:eastAsia="en-GB"/>
              </w:rPr>
              <w:t>.</w:t>
            </w:r>
          </w:p>
          <w:p w14:paraId="3997835B" w14:textId="50DCA5F0" w:rsidR="00897BCE" w:rsidRPr="008326E3" w:rsidRDefault="00897BCE" w:rsidP="00C975E0">
            <w:pPr>
              <w:spacing w:after="0" w:line="240" w:lineRule="auto"/>
              <w:ind w:left="0" w:firstLine="0"/>
              <w:jc w:val="left"/>
              <w:rPr>
                <w:rFonts w:ascii="Arial" w:hAnsi="Arial" w:cs="Arial"/>
                <w:color w:val="auto"/>
                <w:kern w:val="0"/>
                <w:sz w:val="20"/>
                <w:szCs w:val="20"/>
                <w:lang w:val="en-GB" w:eastAsia="en-GB"/>
                <w14:ligatures w14:val="none"/>
              </w:rPr>
            </w:pPr>
            <w:r w:rsidRPr="008326E3">
              <w:rPr>
                <w:rFonts w:ascii="Arial" w:hAnsi="Arial" w:cs="Arial"/>
                <w:color w:val="auto"/>
                <w:sz w:val="20"/>
                <w:szCs w:val="20"/>
                <w:lang w:val="en-GB" w:eastAsia="en-GB"/>
              </w:rPr>
              <w:t xml:space="preserve">Monitor and measure progress. </w:t>
            </w:r>
          </w:p>
        </w:tc>
        <w:tc>
          <w:tcPr>
            <w:tcW w:w="9520" w:type="dxa"/>
          </w:tcPr>
          <w:p w14:paraId="0B04FEDE" w14:textId="5991D31A" w:rsidR="00897BCE" w:rsidRPr="005166C1" w:rsidRDefault="005166C1" w:rsidP="005166C1">
            <w:pPr>
              <w:tabs>
                <w:tab w:val="left" w:pos="464"/>
              </w:tabs>
              <w:spacing w:after="0" w:line="259" w:lineRule="auto"/>
              <w:jc w:val="left"/>
              <w:rPr>
                <w:rFonts w:ascii="Arial" w:hAnsi="Arial" w:cs="Arial"/>
                <w:color w:val="auto"/>
                <w:sz w:val="20"/>
                <w:szCs w:val="20"/>
              </w:rPr>
            </w:pPr>
            <w:r w:rsidRPr="008326E3">
              <w:rPr>
                <w:rFonts w:ascii="Arial" w:hAnsi="Arial" w:cs="Arial"/>
                <w:color w:val="auto"/>
                <w:sz w:val="20"/>
                <w:szCs w:val="20"/>
              </w:rPr>
              <w:t xml:space="preserve">• </w:t>
            </w:r>
            <w:r w:rsidR="166FB941" w:rsidRPr="005166C1">
              <w:rPr>
                <w:rFonts w:ascii="Arial" w:hAnsi="Arial" w:cs="Arial"/>
                <w:color w:val="auto"/>
                <w:sz w:val="20"/>
                <w:szCs w:val="20"/>
              </w:rPr>
              <w:t xml:space="preserve">Identify, track and </w:t>
            </w:r>
            <w:r w:rsidR="00897BCE" w:rsidRPr="005166C1">
              <w:rPr>
                <w:rFonts w:ascii="Arial" w:hAnsi="Arial" w:cs="Arial"/>
                <w:color w:val="auto"/>
                <w:sz w:val="20"/>
                <w:szCs w:val="20"/>
              </w:rPr>
              <w:t>Reach zero dose, under-</w:t>
            </w:r>
            <w:proofErr w:type="spellStart"/>
            <w:r w:rsidR="00897BCE" w:rsidRPr="005166C1">
              <w:rPr>
                <w:rFonts w:ascii="Arial" w:hAnsi="Arial" w:cs="Arial"/>
                <w:color w:val="auto"/>
                <w:sz w:val="20"/>
                <w:szCs w:val="20"/>
              </w:rPr>
              <w:t>immunised</w:t>
            </w:r>
            <w:proofErr w:type="spellEnd"/>
            <w:r w:rsidR="00897BCE" w:rsidRPr="005166C1">
              <w:rPr>
                <w:rFonts w:ascii="Arial" w:hAnsi="Arial" w:cs="Arial"/>
                <w:color w:val="auto"/>
                <w:sz w:val="20"/>
                <w:szCs w:val="20"/>
              </w:rPr>
              <w:t xml:space="preserve"> children, missed and vulnerable communities with quality immunisation services </w:t>
            </w:r>
          </w:p>
          <w:p w14:paraId="38D53B1F" w14:textId="0B74DEA5" w:rsidR="00897BCE" w:rsidRPr="005166C1" w:rsidRDefault="005166C1" w:rsidP="005166C1">
            <w:pPr>
              <w:tabs>
                <w:tab w:val="left" w:pos="464"/>
              </w:tabs>
              <w:spacing w:after="0" w:line="259" w:lineRule="auto"/>
              <w:jc w:val="left"/>
              <w:rPr>
                <w:rFonts w:ascii="Arial" w:hAnsi="Arial" w:cs="Arial"/>
                <w:color w:val="auto"/>
                <w:sz w:val="20"/>
                <w:szCs w:val="20"/>
              </w:rPr>
            </w:pPr>
            <w:r w:rsidRPr="008326E3">
              <w:rPr>
                <w:rFonts w:ascii="Arial" w:hAnsi="Arial" w:cs="Arial"/>
                <w:color w:val="auto"/>
                <w:sz w:val="20"/>
                <w:szCs w:val="20"/>
              </w:rPr>
              <w:t xml:space="preserve">• </w:t>
            </w:r>
            <w:r w:rsidR="6985B746" w:rsidRPr="005166C1">
              <w:rPr>
                <w:rFonts w:ascii="Arial" w:hAnsi="Arial" w:cs="Arial"/>
                <w:color w:val="auto"/>
                <w:sz w:val="20"/>
                <w:szCs w:val="20"/>
              </w:rPr>
              <w:t>S</w:t>
            </w:r>
            <w:r w:rsidR="00897BCE" w:rsidRPr="005166C1">
              <w:rPr>
                <w:rFonts w:ascii="Arial" w:hAnsi="Arial" w:cs="Arial"/>
                <w:color w:val="auto"/>
                <w:sz w:val="20"/>
                <w:szCs w:val="20"/>
              </w:rPr>
              <w:t xml:space="preserve">upport the monitoring of the </w:t>
            </w:r>
            <w:r w:rsidR="4DF8CF6D" w:rsidRPr="005166C1">
              <w:rPr>
                <w:rFonts w:ascii="Arial" w:hAnsi="Arial" w:cs="Arial"/>
                <w:color w:val="auto"/>
                <w:sz w:val="20"/>
                <w:szCs w:val="20"/>
              </w:rPr>
              <w:t xml:space="preserve">implementation of ZD activities including </w:t>
            </w:r>
            <w:r w:rsidR="00897BCE" w:rsidRPr="005166C1">
              <w:rPr>
                <w:rFonts w:ascii="Arial" w:hAnsi="Arial" w:cs="Arial"/>
                <w:color w:val="auto"/>
                <w:sz w:val="20"/>
                <w:szCs w:val="20"/>
              </w:rPr>
              <w:t>services.</w:t>
            </w:r>
          </w:p>
          <w:p w14:paraId="6749DA51" w14:textId="31BED5A0" w:rsidR="00897BCE" w:rsidRPr="005166C1" w:rsidRDefault="005166C1" w:rsidP="005166C1">
            <w:pPr>
              <w:tabs>
                <w:tab w:val="left" w:pos="464"/>
              </w:tabs>
              <w:spacing w:after="0" w:line="259" w:lineRule="auto"/>
              <w:jc w:val="left"/>
              <w:rPr>
                <w:rFonts w:ascii="Arial" w:hAnsi="Arial" w:cs="Arial"/>
                <w:color w:val="auto"/>
                <w:sz w:val="20"/>
                <w:szCs w:val="20"/>
              </w:rPr>
            </w:pPr>
            <w:r w:rsidRPr="008326E3">
              <w:rPr>
                <w:rFonts w:ascii="Arial" w:hAnsi="Arial" w:cs="Arial"/>
                <w:color w:val="auto"/>
                <w:sz w:val="20"/>
                <w:szCs w:val="20"/>
              </w:rPr>
              <w:t xml:space="preserve">• </w:t>
            </w:r>
            <w:r w:rsidR="00897BCE" w:rsidRPr="005166C1">
              <w:rPr>
                <w:rFonts w:ascii="Arial" w:hAnsi="Arial" w:cs="Arial"/>
                <w:color w:val="auto"/>
                <w:sz w:val="20"/>
                <w:szCs w:val="20"/>
              </w:rPr>
              <w:t>Support the identification of barriers to access and utilization of immunization services by missed communities, using a</w:t>
            </w:r>
            <w:r w:rsidR="3497E3FB" w:rsidRPr="005166C1">
              <w:rPr>
                <w:rFonts w:ascii="Arial" w:hAnsi="Arial" w:cs="Arial"/>
                <w:color w:val="auto"/>
                <w:sz w:val="20"/>
                <w:szCs w:val="20"/>
              </w:rPr>
              <w:t>n equity</w:t>
            </w:r>
            <w:r w:rsidR="00897BCE" w:rsidRPr="005166C1">
              <w:rPr>
                <w:rFonts w:ascii="Arial" w:hAnsi="Arial" w:cs="Arial"/>
                <w:color w:val="auto"/>
                <w:sz w:val="20"/>
                <w:szCs w:val="20"/>
              </w:rPr>
              <w:t xml:space="preserve"> analysis.</w:t>
            </w:r>
          </w:p>
          <w:p w14:paraId="7B508D70" w14:textId="77777777" w:rsidR="006D3D2C" w:rsidRDefault="006D3D2C" w:rsidP="006D3D2C">
            <w:pPr>
              <w:tabs>
                <w:tab w:val="left" w:pos="464"/>
              </w:tabs>
              <w:spacing w:after="0" w:line="240" w:lineRule="auto"/>
              <w:jc w:val="left"/>
              <w:rPr>
                <w:rFonts w:ascii="Arial" w:hAnsi="Arial" w:cs="Arial"/>
                <w:color w:val="auto"/>
                <w:sz w:val="20"/>
                <w:szCs w:val="20"/>
              </w:rPr>
            </w:pPr>
            <w:r w:rsidRPr="008326E3">
              <w:rPr>
                <w:rFonts w:ascii="Arial" w:hAnsi="Arial" w:cs="Arial"/>
                <w:color w:val="auto"/>
                <w:sz w:val="20"/>
                <w:szCs w:val="20"/>
              </w:rPr>
              <w:t xml:space="preserve">• </w:t>
            </w:r>
            <w:r w:rsidR="00897BCE" w:rsidRPr="006D3D2C">
              <w:rPr>
                <w:rFonts w:ascii="Arial" w:hAnsi="Arial" w:cs="Arial"/>
                <w:color w:val="auto"/>
                <w:sz w:val="20"/>
                <w:szCs w:val="20"/>
              </w:rPr>
              <w:t xml:space="preserve">Identify and design service delivery models that overcome identified barriers and are tailored to the specific needs of caregivers and health care providers in vulnerable communities (urban poor, remote rural, nomads).  </w:t>
            </w:r>
          </w:p>
          <w:p w14:paraId="004FC7EA" w14:textId="54C6CBB8" w:rsidR="00897BCE" w:rsidRPr="006D3D2C" w:rsidRDefault="006D3D2C" w:rsidP="005E4731">
            <w:pPr>
              <w:tabs>
                <w:tab w:val="left" w:pos="464"/>
              </w:tabs>
              <w:spacing w:after="0" w:line="240" w:lineRule="auto"/>
              <w:jc w:val="left"/>
              <w:rPr>
                <w:rFonts w:ascii="Arial" w:hAnsi="Arial" w:cs="Arial"/>
                <w:color w:val="auto"/>
                <w:sz w:val="20"/>
                <w:szCs w:val="20"/>
              </w:rPr>
            </w:pPr>
            <w:r w:rsidRPr="008326E3">
              <w:rPr>
                <w:rFonts w:ascii="Arial" w:hAnsi="Arial" w:cs="Arial"/>
                <w:color w:val="auto"/>
                <w:sz w:val="20"/>
                <w:szCs w:val="20"/>
              </w:rPr>
              <w:t xml:space="preserve">• </w:t>
            </w:r>
            <w:r w:rsidR="00897BCE" w:rsidRPr="006D3D2C">
              <w:rPr>
                <w:rFonts w:ascii="Arial" w:hAnsi="Arial" w:cs="Arial"/>
                <w:color w:val="auto"/>
                <w:sz w:val="20"/>
                <w:szCs w:val="20"/>
              </w:rPr>
              <w:t>Develop, implement and/or monitor integrated district-level micro-plans that address equity barriers</w:t>
            </w:r>
            <w:r w:rsidR="00897BCE" w:rsidRPr="006D3D2C">
              <w:rPr>
                <w:rFonts w:ascii="Arial" w:hAnsi="Arial" w:cs="Arial"/>
                <w:color w:val="auto"/>
                <w:sz w:val="20"/>
                <w:szCs w:val="20"/>
              </w:rPr>
              <w:br/>
            </w:r>
            <w:r w:rsidR="005E4731" w:rsidRPr="008326E3">
              <w:rPr>
                <w:rFonts w:ascii="Arial" w:hAnsi="Arial" w:cs="Arial"/>
                <w:color w:val="auto"/>
                <w:sz w:val="20"/>
                <w:szCs w:val="20"/>
              </w:rPr>
              <w:t xml:space="preserve">• </w:t>
            </w:r>
            <w:r w:rsidR="00897BCE" w:rsidRPr="006D3D2C">
              <w:rPr>
                <w:rFonts w:ascii="Arial" w:hAnsi="Arial" w:cs="Arial"/>
                <w:color w:val="auto"/>
                <w:sz w:val="20"/>
                <w:szCs w:val="20"/>
              </w:rPr>
              <w:t>Implement community-based approaches particularly for populations who are not reached through existing strategies (e.g. inability to access fixed health facilities)</w:t>
            </w:r>
            <w:r w:rsidR="00897BCE" w:rsidRPr="006D3D2C">
              <w:rPr>
                <w:rFonts w:ascii="Arial" w:hAnsi="Arial" w:cs="Arial"/>
                <w:color w:val="auto"/>
                <w:sz w:val="20"/>
                <w:szCs w:val="20"/>
              </w:rPr>
              <w:br/>
              <w:t>• Increase the number of service delivery points for missed communities through specific, time-bound investments in fixed site infrastructure</w:t>
            </w:r>
            <w:r w:rsidR="00936361" w:rsidRPr="006D3D2C">
              <w:rPr>
                <w:rFonts w:ascii="Arial" w:hAnsi="Arial" w:cs="Arial"/>
                <w:color w:val="auto"/>
                <w:sz w:val="20"/>
                <w:szCs w:val="20"/>
              </w:rPr>
              <w:t xml:space="preserve"> and</w:t>
            </w:r>
            <w:r w:rsidR="00897BCE" w:rsidRPr="006D3D2C">
              <w:rPr>
                <w:rFonts w:ascii="Arial" w:hAnsi="Arial" w:cs="Arial"/>
                <w:color w:val="auto"/>
                <w:sz w:val="20"/>
                <w:szCs w:val="20"/>
              </w:rPr>
              <w:t xml:space="preserve"> Expand range of service delivery sites (e.g., markets, transit </w:t>
            </w:r>
            <w:proofErr w:type="spellStart"/>
            <w:r w:rsidR="00897BCE" w:rsidRPr="006D3D2C">
              <w:rPr>
                <w:rFonts w:ascii="Arial" w:hAnsi="Arial" w:cs="Arial"/>
                <w:color w:val="auto"/>
                <w:sz w:val="20"/>
                <w:szCs w:val="20"/>
              </w:rPr>
              <w:t>centres</w:t>
            </w:r>
            <w:proofErr w:type="spellEnd"/>
            <w:r w:rsidR="00897BCE" w:rsidRPr="006D3D2C">
              <w:rPr>
                <w:rFonts w:ascii="Arial" w:hAnsi="Arial" w:cs="Arial"/>
                <w:color w:val="auto"/>
                <w:sz w:val="20"/>
                <w:szCs w:val="20"/>
              </w:rPr>
              <w:t>)</w:t>
            </w:r>
            <w:r w:rsidR="2A85061A" w:rsidRPr="006D3D2C">
              <w:rPr>
                <w:rFonts w:ascii="Arial" w:hAnsi="Arial" w:cs="Arial"/>
                <w:color w:val="auto"/>
                <w:sz w:val="20"/>
                <w:szCs w:val="20"/>
              </w:rPr>
              <w:t xml:space="preserve"> as well as expanded service delivery hours. </w:t>
            </w:r>
            <w:r w:rsidR="00897BCE" w:rsidRPr="006D3D2C">
              <w:rPr>
                <w:rFonts w:ascii="Arial" w:hAnsi="Arial" w:cs="Arial"/>
                <w:color w:val="auto"/>
                <w:sz w:val="20"/>
                <w:szCs w:val="20"/>
              </w:rPr>
              <w:br/>
              <w:t>• Increase frequency and regularity of integrated outreach immunisation sessions</w:t>
            </w:r>
            <w:r w:rsidR="00897BCE" w:rsidRPr="006D3D2C">
              <w:rPr>
                <w:rFonts w:ascii="Arial" w:hAnsi="Arial" w:cs="Arial"/>
                <w:color w:val="auto"/>
                <w:sz w:val="20"/>
                <w:szCs w:val="20"/>
              </w:rPr>
              <w:br/>
              <w:t xml:space="preserve">• Implement periodic intensification of routine immunisation activities </w:t>
            </w:r>
            <w:r w:rsidR="4F01CAB9" w:rsidRPr="006D3D2C">
              <w:rPr>
                <w:rFonts w:ascii="Arial" w:hAnsi="Arial" w:cs="Arial"/>
                <w:color w:val="auto"/>
                <w:sz w:val="20"/>
                <w:szCs w:val="20"/>
              </w:rPr>
              <w:t xml:space="preserve">in </w:t>
            </w:r>
            <w:proofErr w:type="spellStart"/>
            <w:r w:rsidR="4F01CAB9" w:rsidRPr="006D3D2C">
              <w:rPr>
                <w:rFonts w:ascii="Arial" w:hAnsi="Arial" w:cs="Arial"/>
                <w:color w:val="auto"/>
                <w:sz w:val="20"/>
                <w:szCs w:val="20"/>
              </w:rPr>
              <w:t>prioritity</w:t>
            </w:r>
            <w:proofErr w:type="spellEnd"/>
            <w:r w:rsidR="4F01CAB9" w:rsidRPr="006D3D2C">
              <w:rPr>
                <w:rFonts w:ascii="Arial" w:hAnsi="Arial" w:cs="Arial"/>
                <w:color w:val="auto"/>
                <w:sz w:val="20"/>
                <w:szCs w:val="20"/>
              </w:rPr>
              <w:t xml:space="preserve"> and high burdened ZD communities </w:t>
            </w:r>
            <w:r w:rsidR="00897BCE" w:rsidRPr="006D3D2C">
              <w:rPr>
                <w:rFonts w:ascii="Arial" w:hAnsi="Arial" w:cs="Arial"/>
                <w:color w:val="auto"/>
                <w:sz w:val="20"/>
                <w:szCs w:val="20"/>
              </w:rPr>
              <w:br/>
              <w:t>• Monitor disease outbreaks and implement actions to bring un- and under-vaccinated communities into the fold of routine services.</w:t>
            </w:r>
          </w:p>
          <w:p w14:paraId="0FB51089" w14:textId="29ADF700" w:rsidR="00897BCE" w:rsidRPr="008326E3" w:rsidRDefault="00897BCE" w:rsidP="040BD0F4">
            <w:pPr>
              <w:spacing w:after="0" w:line="240" w:lineRule="auto"/>
              <w:ind w:left="0" w:firstLine="0"/>
              <w:jc w:val="left"/>
              <w:rPr>
                <w:rFonts w:ascii="Arial" w:hAnsi="Arial" w:cs="Arial"/>
                <w:color w:val="auto"/>
                <w:sz w:val="20"/>
                <w:szCs w:val="20"/>
              </w:rPr>
            </w:pPr>
            <w:r w:rsidRPr="008326E3">
              <w:rPr>
                <w:rFonts w:ascii="Arial" w:hAnsi="Arial" w:cs="Arial"/>
                <w:color w:val="auto"/>
                <w:sz w:val="20"/>
                <w:szCs w:val="20"/>
              </w:rPr>
              <w:t>•</w:t>
            </w:r>
            <w:r w:rsidR="35616F71" w:rsidRPr="008326E3">
              <w:rPr>
                <w:rFonts w:ascii="Arial" w:hAnsi="Arial" w:cs="Arial"/>
                <w:color w:val="auto"/>
                <w:sz w:val="20"/>
                <w:szCs w:val="20"/>
              </w:rPr>
              <w:t xml:space="preserve">Deploy </w:t>
            </w:r>
            <w:r w:rsidRPr="008326E3">
              <w:rPr>
                <w:rFonts w:ascii="Arial" w:hAnsi="Arial" w:cs="Arial"/>
                <w:color w:val="auto"/>
                <w:sz w:val="20"/>
                <w:szCs w:val="20"/>
              </w:rPr>
              <w:t xml:space="preserve"> Innovative approaches to reach zero dose children</w:t>
            </w:r>
          </w:p>
          <w:p w14:paraId="6FA1C7D0" w14:textId="6E2EB03B" w:rsidR="00897BCE" w:rsidRPr="008326E3" w:rsidRDefault="005E4731" w:rsidP="2315B4FE">
            <w:pPr>
              <w:spacing w:after="0" w:line="240" w:lineRule="auto"/>
              <w:ind w:left="0" w:firstLine="0"/>
              <w:jc w:val="left"/>
              <w:rPr>
                <w:rFonts w:ascii="Arial" w:eastAsiaTheme="minorEastAsia" w:hAnsi="Arial" w:cs="Arial"/>
                <w:color w:val="auto"/>
                <w:sz w:val="20"/>
                <w:szCs w:val="20"/>
              </w:rPr>
            </w:pPr>
            <w:r w:rsidRPr="008326E3">
              <w:rPr>
                <w:rFonts w:ascii="Arial" w:hAnsi="Arial" w:cs="Arial"/>
                <w:color w:val="auto"/>
                <w:sz w:val="20"/>
                <w:szCs w:val="20"/>
              </w:rPr>
              <w:t xml:space="preserve">• </w:t>
            </w:r>
            <w:r w:rsidR="5B08563F" w:rsidRPr="008326E3">
              <w:rPr>
                <w:rFonts w:ascii="Arial" w:eastAsiaTheme="minorEastAsia" w:hAnsi="Arial" w:cs="Arial"/>
                <w:color w:val="auto"/>
                <w:sz w:val="20"/>
                <w:szCs w:val="20"/>
              </w:rPr>
              <w:t>Optimize combination and sequence of service delivery approaches to catch-up missed individuals (e.g. fixed, outreach, mobile, PIRI, integration with other health services, MOVs, school vaccination checks)</w:t>
            </w:r>
          </w:p>
          <w:p w14:paraId="49EE9B85" w14:textId="5A3CEE09" w:rsidR="00897BCE" w:rsidRPr="008326E3" w:rsidRDefault="004967B5" w:rsidP="040BD0F4">
            <w:pPr>
              <w:tabs>
                <w:tab w:val="left" w:pos="464"/>
              </w:tabs>
              <w:spacing w:after="0" w:line="240" w:lineRule="auto"/>
              <w:ind w:left="0" w:firstLine="0"/>
              <w:jc w:val="left"/>
              <w:rPr>
                <w:rFonts w:ascii="Arial" w:eastAsiaTheme="minorEastAsia" w:hAnsi="Arial" w:cs="Arial"/>
                <w:color w:val="auto"/>
                <w:sz w:val="20"/>
                <w:szCs w:val="20"/>
                <w:lang w:val="en-GB"/>
              </w:rPr>
            </w:pPr>
            <w:r w:rsidRPr="008326E3">
              <w:rPr>
                <w:rFonts w:ascii="Arial" w:hAnsi="Arial" w:cs="Arial"/>
                <w:color w:val="auto"/>
                <w:sz w:val="20"/>
                <w:szCs w:val="20"/>
              </w:rPr>
              <w:t xml:space="preserve">• </w:t>
            </w:r>
            <w:r w:rsidR="58143812" w:rsidRPr="008326E3">
              <w:rPr>
                <w:rFonts w:ascii="Arial" w:eastAsiaTheme="minorEastAsia" w:hAnsi="Arial" w:cs="Arial"/>
                <w:color w:val="auto"/>
                <w:sz w:val="20"/>
                <w:szCs w:val="20"/>
                <w:lang w:val="en-GB"/>
              </w:rPr>
              <w:t>In case of special catch-up vaccination following an interruption of services, technical assistance to support a risk assessment, particularly with respect to local epidemiology, current immunity levels and extent of immunity gaps to determine highest priority strategies and target areas for specialized catch-up activities.</w:t>
            </w:r>
          </w:p>
          <w:p w14:paraId="3A0004E8" w14:textId="73D0F7E6" w:rsidR="00897BCE" w:rsidRPr="008326E3" w:rsidRDefault="004967B5" w:rsidP="040BD0F4">
            <w:pPr>
              <w:tabs>
                <w:tab w:val="left" w:pos="464"/>
              </w:tabs>
              <w:spacing w:after="0" w:line="240" w:lineRule="auto"/>
              <w:ind w:left="0" w:firstLine="0"/>
              <w:jc w:val="left"/>
              <w:rPr>
                <w:rFonts w:ascii="Arial" w:eastAsiaTheme="minorEastAsia" w:hAnsi="Arial" w:cs="Arial"/>
                <w:color w:val="auto"/>
                <w:kern w:val="0"/>
                <w:sz w:val="20"/>
                <w:szCs w:val="20"/>
                <w:lang w:val="en-GB"/>
                <w14:ligatures w14:val="none"/>
              </w:rPr>
            </w:pPr>
            <w:r w:rsidRPr="008326E3">
              <w:rPr>
                <w:rFonts w:ascii="Arial" w:hAnsi="Arial" w:cs="Arial"/>
                <w:color w:val="auto"/>
                <w:sz w:val="20"/>
                <w:szCs w:val="20"/>
              </w:rPr>
              <w:t xml:space="preserve">• </w:t>
            </w:r>
            <w:r w:rsidR="79216F90" w:rsidRPr="008326E3">
              <w:rPr>
                <w:rFonts w:ascii="Arial" w:eastAsiaTheme="minorEastAsia" w:hAnsi="Arial" w:cs="Arial"/>
                <w:color w:val="auto"/>
                <w:sz w:val="20"/>
                <w:szCs w:val="20"/>
                <w:lang w:val="en-GB"/>
              </w:rPr>
              <w:t xml:space="preserve">Ensure appropriate advocacy at national and sub-national level to continue to sustain </w:t>
            </w:r>
            <w:proofErr w:type="spellStart"/>
            <w:r w:rsidR="79216F90" w:rsidRPr="008326E3">
              <w:rPr>
                <w:rFonts w:ascii="Arial" w:eastAsiaTheme="minorEastAsia" w:hAnsi="Arial" w:cs="Arial"/>
                <w:color w:val="auto"/>
                <w:sz w:val="20"/>
                <w:szCs w:val="20"/>
                <w:lang w:val="en-GB"/>
              </w:rPr>
              <w:t>momemtum</w:t>
            </w:r>
            <w:proofErr w:type="spellEnd"/>
            <w:r w:rsidR="79216F90" w:rsidRPr="008326E3">
              <w:rPr>
                <w:rFonts w:ascii="Arial" w:eastAsiaTheme="minorEastAsia" w:hAnsi="Arial" w:cs="Arial"/>
                <w:color w:val="auto"/>
                <w:sz w:val="20"/>
                <w:szCs w:val="20"/>
                <w:lang w:val="en-GB"/>
              </w:rPr>
              <w:t xml:space="preserve"> of ZD. </w:t>
            </w:r>
          </w:p>
        </w:tc>
      </w:tr>
      <w:tr w:rsidR="008326E3" w:rsidRPr="008326E3" w14:paraId="0102BD41" w14:textId="53698086" w:rsidTr="007B5BB2">
        <w:trPr>
          <w:trHeight w:val="20"/>
        </w:trPr>
        <w:tc>
          <w:tcPr>
            <w:tcW w:w="2359" w:type="dxa"/>
            <w:vMerge/>
            <w:vAlign w:val="center"/>
            <w:hideMark/>
          </w:tcPr>
          <w:p w14:paraId="31E63B9C" w14:textId="77777777" w:rsidR="00897BCE" w:rsidRPr="008326E3" w:rsidRDefault="00897BCE" w:rsidP="00C975E0">
            <w:pPr>
              <w:spacing w:after="0" w:line="240" w:lineRule="auto"/>
              <w:ind w:left="0" w:firstLine="0"/>
              <w:jc w:val="left"/>
              <w:rPr>
                <w:rFonts w:ascii="Arial" w:hAnsi="Arial" w:cs="Arial"/>
                <w:b/>
                <w:bCs/>
                <w:color w:val="auto"/>
                <w:kern w:val="0"/>
                <w:sz w:val="20"/>
                <w:szCs w:val="20"/>
                <w:lang w:val="en-GB" w:eastAsia="en-GB"/>
                <w14:ligatures w14:val="none"/>
              </w:rPr>
            </w:pPr>
          </w:p>
        </w:tc>
        <w:tc>
          <w:tcPr>
            <w:tcW w:w="3264" w:type="dxa"/>
            <w:shd w:val="clear" w:color="auto" w:fill="auto"/>
            <w:hideMark/>
          </w:tcPr>
          <w:p w14:paraId="68899414" w14:textId="0A63B34A" w:rsidR="00897BCE" w:rsidRPr="008326E3" w:rsidRDefault="00897BCE" w:rsidP="00C975E0">
            <w:pPr>
              <w:spacing w:after="0" w:line="240" w:lineRule="auto"/>
              <w:ind w:left="0" w:firstLine="0"/>
              <w:jc w:val="left"/>
              <w:rPr>
                <w:rFonts w:ascii="Arial" w:hAnsi="Arial" w:cs="Arial"/>
                <w:color w:val="auto"/>
                <w:sz w:val="20"/>
                <w:szCs w:val="20"/>
                <w:lang w:val="en-GB" w:eastAsia="en-GB"/>
              </w:rPr>
            </w:pPr>
            <w:r w:rsidRPr="008326E3">
              <w:rPr>
                <w:rFonts w:ascii="Arial" w:hAnsi="Arial" w:cs="Arial"/>
                <w:color w:val="auto"/>
                <w:kern w:val="0"/>
                <w:sz w:val="20"/>
                <w:szCs w:val="20"/>
                <w:lang w:val="en-GB" w:eastAsia="en-GB"/>
                <w14:ligatures w14:val="none"/>
              </w:rPr>
              <w:t xml:space="preserve">1.2 Integrate delivery of services to improve efficiency, regularity and/or reliability of planned immunisation activities with a focus on zero-dose and under immunized children and missed </w:t>
            </w:r>
            <w:r w:rsidRPr="008326E3">
              <w:rPr>
                <w:rFonts w:ascii="Arial" w:eastAsiaTheme="minorEastAsia" w:hAnsi="Arial" w:cs="Arial"/>
                <w:color w:val="auto"/>
                <w:sz w:val="20"/>
                <w:szCs w:val="20"/>
                <w:lang w:val="en-GB" w:eastAsia="en-GB"/>
              </w:rPr>
              <w:t>communities</w:t>
            </w:r>
          </w:p>
        </w:tc>
        <w:tc>
          <w:tcPr>
            <w:tcW w:w="9520" w:type="dxa"/>
          </w:tcPr>
          <w:p w14:paraId="37481E1D" w14:textId="79FCB03C" w:rsidR="30DF9560" w:rsidRPr="004967B5" w:rsidRDefault="004967B5" w:rsidP="004967B5">
            <w:pPr>
              <w:tabs>
                <w:tab w:val="left" w:pos="464"/>
              </w:tabs>
              <w:spacing w:after="0" w:line="259" w:lineRule="auto"/>
              <w:jc w:val="left"/>
              <w:rPr>
                <w:rFonts w:ascii="Arial" w:hAnsi="Arial" w:cs="Arial"/>
                <w:color w:val="auto"/>
                <w:sz w:val="20"/>
                <w:szCs w:val="20"/>
              </w:rPr>
            </w:pPr>
            <w:r w:rsidRPr="008326E3">
              <w:rPr>
                <w:rFonts w:ascii="Arial" w:hAnsi="Arial" w:cs="Arial"/>
                <w:color w:val="auto"/>
                <w:sz w:val="20"/>
                <w:szCs w:val="20"/>
              </w:rPr>
              <w:t xml:space="preserve">• </w:t>
            </w:r>
            <w:r w:rsidR="30DF9560" w:rsidRPr="004967B5">
              <w:rPr>
                <w:rFonts w:ascii="Arial" w:hAnsi="Arial" w:cs="Arial"/>
                <w:color w:val="auto"/>
                <w:sz w:val="20"/>
                <w:szCs w:val="20"/>
              </w:rPr>
              <w:t>Support integrated microplanning, including coordination and collaboration with other sectors, ICC, CCMs</w:t>
            </w:r>
            <w:r w:rsidR="056FDE8D" w:rsidRPr="004967B5">
              <w:rPr>
                <w:rFonts w:ascii="Arial" w:hAnsi="Arial" w:cs="Arial"/>
                <w:color w:val="auto"/>
                <w:sz w:val="20"/>
                <w:szCs w:val="20"/>
              </w:rPr>
              <w:t xml:space="preserve"> and linkages to appropriate resources </w:t>
            </w:r>
          </w:p>
          <w:p w14:paraId="0A930C64" w14:textId="41FD2048" w:rsidR="41EEAEFA" w:rsidRPr="004967B5" w:rsidRDefault="004967B5" w:rsidP="004967B5">
            <w:pPr>
              <w:tabs>
                <w:tab w:val="left" w:pos="464"/>
              </w:tabs>
              <w:spacing w:after="0" w:line="259" w:lineRule="auto"/>
              <w:jc w:val="left"/>
              <w:rPr>
                <w:rFonts w:ascii="Arial" w:hAnsi="Arial" w:cs="Arial"/>
                <w:color w:val="auto"/>
                <w:sz w:val="20"/>
                <w:szCs w:val="20"/>
              </w:rPr>
            </w:pPr>
            <w:r w:rsidRPr="008326E3">
              <w:rPr>
                <w:rFonts w:ascii="Arial" w:hAnsi="Arial" w:cs="Arial"/>
                <w:color w:val="auto"/>
                <w:sz w:val="20"/>
                <w:szCs w:val="20"/>
              </w:rPr>
              <w:t xml:space="preserve">• </w:t>
            </w:r>
            <w:r w:rsidR="41EEAEFA" w:rsidRPr="004967B5">
              <w:rPr>
                <w:rFonts w:ascii="Arial" w:hAnsi="Arial" w:cs="Arial"/>
                <w:color w:val="auto"/>
                <w:sz w:val="20"/>
                <w:szCs w:val="20"/>
              </w:rPr>
              <w:t xml:space="preserve">Ensure second year of life (2YL) and adolescent platforms are appropriately integrated into routine immunization </w:t>
            </w:r>
          </w:p>
          <w:p w14:paraId="24A82EB6" w14:textId="6EE94DB8" w:rsidR="00897BCE" w:rsidRPr="004967B5" w:rsidRDefault="004967B5" w:rsidP="004967B5">
            <w:pPr>
              <w:tabs>
                <w:tab w:val="left" w:pos="464"/>
              </w:tabs>
              <w:spacing w:after="0" w:line="259" w:lineRule="auto"/>
              <w:jc w:val="left"/>
              <w:rPr>
                <w:rFonts w:ascii="Arial" w:hAnsi="Arial" w:cs="Arial"/>
                <w:color w:val="auto"/>
                <w:sz w:val="20"/>
                <w:szCs w:val="20"/>
              </w:rPr>
            </w:pPr>
            <w:r w:rsidRPr="008326E3">
              <w:rPr>
                <w:rFonts w:ascii="Arial" w:hAnsi="Arial" w:cs="Arial"/>
                <w:color w:val="auto"/>
                <w:sz w:val="20"/>
                <w:szCs w:val="20"/>
              </w:rPr>
              <w:t xml:space="preserve">• </w:t>
            </w:r>
            <w:r w:rsidR="00897BCE" w:rsidRPr="004967B5">
              <w:rPr>
                <w:rFonts w:ascii="Arial" w:hAnsi="Arial" w:cs="Arial"/>
                <w:color w:val="auto"/>
                <w:sz w:val="20"/>
                <w:szCs w:val="20"/>
              </w:rPr>
              <w:t>Support the development, endorsement and implementation of the roadmap for enhanced integration of immunisation into PHC in collaboration with in-country stakeholders.</w:t>
            </w:r>
          </w:p>
          <w:p w14:paraId="6314C0F9" w14:textId="24A2ADD4" w:rsidR="00897BCE" w:rsidRPr="004967B5" w:rsidRDefault="004967B5" w:rsidP="004967B5">
            <w:pPr>
              <w:tabs>
                <w:tab w:val="left" w:pos="464"/>
              </w:tabs>
              <w:spacing w:after="0" w:line="259" w:lineRule="auto"/>
              <w:jc w:val="left"/>
              <w:rPr>
                <w:rFonts w:ascii="Arial" w:hAnsi="Arial" w:cs="Arial"/>
                <w:color w:val="auto"/>
                <w:sz w:val="20"/>
                <w:szCs w:val="20"/>
                <w:lang w:val="en-GB"/>
              </w:rPr>
            </w:pPr>
            <w:r w:rsidRPr="008326E3">
              <w:rPr>
                <w:rFonts w:ascii="Arial" w:hAnsi="Arial" w:cs="Arial"/>
                <w:color w:val="auto"/>
                <w:sz w:val="20"/>
                <w:szCs w:val="20"/>
              </w:rPr>
              <w:t xml:space="preserve">• </w:t>
            </w:r>
            <w:r w:rsidR="00897BCE" w:rsidRPr="004967B5">
              <w:rPr>
                <w:rFonts w:ascii="Arial" w:hAnsi="Arial" w:cs="Arial"/>
                <w:color w:val="auto"/>
                <w:sz w:val="20"/>
                <w:szCs w:val="20"/>
                <w:lang w:val="en-GB"/>
              </w:rPr>
              <w:t xml:space="preserve">Facilitate partnerships with </w:t>
            </w:r>
            <w:r w:rsidR="06569F75" w:rsidRPr="004967B5">
              <w:rPr>
                <w:rFonts w:ascii="Arial" w:hAnsi="Arial" w:cs="Arial"/>
                <w:color w:val="auto"/>
                <w:sz w:val="20"/>
                <w:szCs w:val="20"/>
                <w:lang w:val="en-GB"/>
              </w:rPr>
              <w:t>women</w:t>
            </w:r>
            <w:r w:rsidR="00897BCE" w:rsidRPr="004967B5">
              <w:rPr>
                <w:rFonts w:ascii="Arial" w:hAnsi="Arial" w:cs="Arial"/>
                <w:color w:val="auto"/>
                <w:sz w:val="20"/>
                <w:szCs w:val="20"/>
                <w:lang w:val="en-GB"/>
              </w:rPr>
              <w:t xml:space="preserve"> organizations, civil society, and community leaders.</w:t>
            </w:r>
          </w:p>
          <w:p w14:paraId="615E3A8B" w14:textId="5D42F33C" w:rsidR="00897BCE" w:rsidRPr="004967B5" w:rsidRDefault="004967B5" w:rsidP="004967B5">
            <w:pPr>
              <w:tabs>
                <w:tab w:val="left" w:pos="464"/>
              </w:tabs>
              <w:spacing w:after="0" w:line="240" w:lineRule="auto"/>
              <w:jc w:val="left"/>
              <w:rPr>
                <w:rFonts w:ascii="Arial" w:hAnsi="Arial" w:cs="Arial"/>
                <w:color w:val="auto"/>
                <w:kern w:val="0"/>
                <w:sz w:val="20"/>
                <w:szCs w:val="20"/>
                <w:lang w:val="en-GB" w:eastAsia="en-GB"/>
                <w14:ligatures w14:val="none"/>
              </w:rPr>
            </w:pPr>
            <w:r w:rsidRPr="008326E3">
              <w:rPr>
                <w:rFonts w:ascii="Arial" w:hAnsi="Arial" w:cs="Arial"/>
                <w:color w:val="auto"/>
                <w:sz w:val="20"/>
                <w:szCs w:val="20"/>
              </w:rPr>
              <w:t xml:space="preserve">• </w:t>
            </w:r>
            <w:r w:rsidR="00897BCE" w:rsidRPr="004967B5">
              <w:rPr>
                <w:rFonts w:ascii="Arial" w:hAnsi="Arial" w:cs="Arial"/>
                <w:color w:val="auto"/>
                <w:sz w:val="20"/>
                <w:szCs w:val="20"/>
                <w:lang w:val="en-GB"/>
              </w:rPr>
              <w:t>Encourage collaboration across sectors, such as education and social protection, to address intersecting barriers.</w:t>
            </w:r>
          </w:p>
          <w:p w14:paraId="76F8CD98" w14:textId="3BD7BF9E" w:rsidR="00897BCE" w:rsidRPr="004967B5" w:rsidRDefault="004967B5" w:rsidP="004967B5">
            <w:pPr>
              <w:tabs>
                <w:tab w:val="left" w:pos="464"/>
              </w:tabs>
              <w:spacing w:after="0" w:line="259" w:lineRule="auto"/>
              <w:jc w:val="left"/>
              <w:rPr>
                <w:rFonts w:ascii="Arial" w:hAnsi="Arial" w:cs="Arial"/>
                <w:color w:val="auto"/>
                <w:sz w:val="20"/>
                <w:szCs w:val="20"/>
              </w:rPr>
            </w:pPr>
            <w:r w:rsidRPr="008326E3">
              <w:rPr>
                <w:rFonts w:ascii="Arial" w:hAnsi="Arial" w:cs="Arial"/>
                <w:color w:val="auto"/>
                <w:sz w:val="20"/>
                <w:szCs w:val="20"/>
              </w:rPr>
              <w:t xml:space="preserve">• </w:t>
            </w:r>
            <w:r w:rsidR="00897BCE" w:rsidRPr="004967B5">
              <w:rPr>
                <w:rFonts w:ascii="Arial" w:hAnsi="Arial" w:cs="Arial"/>
                <w:color w:val="auto"/>
                <w:sz w:val="20"/>
                <w:szCs w:val="20"/>
              </w:rPr>
              <w:t xml:space="preserve">Collect and document best practice and lessons learned </w:t>
            </w:r>
          </w:p>
          <w:p w14:paraId="41F43E06" w14:textId="0BCC3463" w:rsidR="00897BCE" w:rsidRPr="004967B5" w:rsidRDefault="004967B5" w:rsidP="004967B5">
            <w:pPr>
              <w:tabs>
                <w:tab w:val="left" w:pos="464"/>
              </w:tabs>
              <w:spacing w:after="0" w:line="259" w:lineRule="auto"/>
              <w:jc w:val="left"/>
              <w:rPr>
                <w:rFonts w:ascii="Arial" w:hAnsi="Arial" w:cs="Arial"/>
                <w:color w:val="auto"/>
                <w:sz w:val="20"/>
                <w:szCs w:val="20"/>
              </w:rPr>
            </w:pPr>
            <w:r w:rsidRPr="008326E3">
              <w:rPr>
                <w:rFonts w:ascii="Arial" w:hAnsi="Arial" w:cs="Arial"/>
                <w:color w:val="auto"/>
                <w:sz w:val="20"/>
                <w:szCs w:val="20"/>
              </w:rPr>
              <w:t xml:space="preserve">• </w:t>
            </w:r>
            <w:r w:rsidR="00897BCE" w:rsidRPr="004967B5">
              <w:rPr>
                <w:rFonts w:ascii="Arial" w:hAnsi="Arial" w:cs="Arial"/>
                <w:color w:val="auto"/>
                <w:sz w:val="20"/>
                <w:szCs w:val="20"/>
              </w:rPr>
              <w:t>Evidence mapping, grading and best buy evaluations e.g. economic evaluation</w:t>
            </w:r>
          </w:p>
          <w:p w14:paraId="61BC46E8" w14:textId="52FE1022" w:rsidR="00897BCE" w:rsidRPr="004967B5" w:rsidRDefault="004967B5" w:rsidP="004967B5">
            <w:pPr>
              <w:tabs>
                <w:tab w:val="left" w:pos="464"/>
              </w:tabs>
              <w:spacing w:after="0" w:line="240" w:lineRule="auto"/>
              <w:jc w:val="left"/>
              <w:rPr>
                <w:rFonts w:ascii="Arial" w:hAnsi="Arial" w:cs="Arial"/>
                <w:color w:val="auto"/>
                <w:kern w:val="0"/>
                <w:sz w:val="20"/>
                <w:szCs w:val="20"/>
                <w:lang w:val="en-GB" w:eastAsia="en-GB"/>
                <w14:ligatures w14:val="none"/>
              </w:rPr>
            </w:pPr>
            <w:r w:rsidRPr="008326E3">
              <w:rPr>
                <w:rFonts w:ascii="Arial" w:hAnsi="Arial" w:cs="Arial"/>
                <w:color w:val="auto"/>
                <w:sz w:val="20"/>
                <w:szCs w:val="20"/>
              </w:rPr>
              <w:t xml:space="preserve">• </w:t>
            </w:r>
            <w:r w:rsidR="00897BCE" w:rsidRPr="004967B5">
              <w:rPr>
                <w:rFonts w:ascii="Arial" w:hAnsi="Arial" w:cs="Arial"/>
                <w:color w:val="auto"/>
                <w:sz w:val="20"/>
                <w:szCs w:val="20"/>
              </w:rPr>
              <w:t xml:space="preserve">Developing of DHIS2 data visualization dashboards and triangulation of service data </w:t>
            </w:r>
          </w:p>
          <w:p w14:paraId="32A8DA7B" w14:textId="24157562" w:rsidR="00897BCE" w:rsidRPr="008326E3" w:rsidRDefault="004967B5" w:rsidP="004967B5">
            <w:pPr>
              <w:tabs>
                <w:tab w:val="left" w:pos="464"/>
              </w:tabs>
              <w:spacing w:after="0" w:line="240" w:lineRule="auto"/>
              <w:jc w:val="left"/>
              <w:rPr>
                <w:rFonts w:ascii="Arial" w:hAnsi="Arial" w:cs="Arial"/>
                <w:color w:val="auto"/>
                <w:kern w:val="0"/>
                <w:sz w:val="20"/>
                <w:szCs w:val="20"/>
                <w:lang w:val="en-GB" w:eastAsia="en-GB"/>
                <w14:ligatures w14:val="none"/>
              </w:rPr>
            </w:pPr>
            <w:r w:rsidRPr="008326E3">
              <w:rPr>
                <w:rFonts w:ascii="Arial" w:hAnsi="Arial" w:cs="Arial"/>
                <w:color w:val="auto"/>
                <w:sz w:val="20"/>
                <w:szCs w:val="20"/>
              </w:rPr>
              <w:t xml:space="preserve">• </w:t>
            </w:r>
            <w:r w:rsidR="00897BCE" w:rsidRPr="008326E3">
              <w:rPr>
                <w:rFonts w:ascii="Arial" w:eastAsia="Calibri Light" w:hAnsi="Arial" w:cs="Arial"/>
                <w:color w:val="auto"/>
                <w:sz w:val="20"/>
                <w:szCs w:val="20"/>
                <w:lang w:val="en-GB"/>
              </w:rPr>
              <w:t>Train healthcare workers and community health workers on integrated service delivery, ensuring they are equipped to offer a range of services during child health and immunization visits</w:t>
            </w:r>
          </w:p>
          <w:p w14:paraId="050D3DBC" w14:textId="5D616806" w:rsidR="00897BCE" w:rsidRPr="008326E3" w:rsidRDefault="004967B5" w:rsidP="00897BCE">
            <w:pPr>
              <w:spacing w:after="0" w:line="240" w:lineRule="auto"/>
              <w:ind w:left="0" w:firstLine="0"/>
              <w:jc w:val="left"/>
              <w:rPr>
                <w:rFonts w:ascii="Arial" w:hAnsi="Arial" w:cs="Arial"/>
                <w:color w:val="auto"/>
                <w:sz w:val="20"/>
                <w:szCs w:val="20"/>
              </w:rPr>
            </w:pPr>
            <w:r w:rsidRPr="008326E3">
              <w:rPr>
                <w:rFonts w:ascii="Arial" w:hAnsi="Arial" w:cs="Arial"/>
                <w:color w:val="auto"/>
                <w:sz w:val="20"/>
                <w:szCs w:val="20"/>
              </w:rPr>
              <w:t xml:space="preserve">• </w:t>
            </w:r>
            <w:r w:rsidR="00897BCE" w:rsidRPr="008326E3">
              <w:rPr>
                <w:rFonts w:ascii="Arial" w:hAnsi="Arial" w:cs="Arial"/>
                <w:color w:val="auto"/>
                <w:sz w:val="20"/>
                <w:szCs w:val="20"/>
              </w:rPr>
              <w:t>Provide regular and reliable immunisation sessions, including outreach and mobile, for targeted individuals, as part of an integrated package of health services. This can include the following examples:</w:t>
            </w:r>
            <w:r w:rsidR="00897BCE" w:rsidRPr="008326E3">
              <w:rPr>
                <w:rFonts w:ascii="Arial" w:hAnsi="Arial" w:cs="Arial"/>
                <w:color w:val="auto"/>
                <w:sz w:val="20"/>
                <w:szCs w:val="20"/>
              </w:rPr>
              <w:br/>
              <w:t xml:space="preserve">  </w:t>
            </w:r>
            <w:r w:rsidR="00FC40E0">
              <w:rPr>
                <w:rFonts w:ascii="Arial" w:hAnsi="Arial" w:cs="Arial"/>
                <w:color w:val="auto"/>
                <w:sz w:val="20"/>
                <w:szCs w:val="20"/>
              </w:rPr>
              <w:t xml:space="preserve">- </w:t>
            </w:r>
            <w:r w:rsidR="00897BCE" w:rsidRPr="008326E3">
              <w:rPr>
                <w:rFonts w:ascii="Arial" w:hAnsi="Arial" w:cs="Arial"/>
                <w:color w:val="auto"/>
                <w:sz w:val="20"/>
                <w:szCs w:val="20"/>
              </w:rPr>
              <w:t>Integration of service delivery (routine immunisation and otherwise) with other services that can be co-delivered. Examples include de-worming, nutrition supplementation, water sanitation and hygiene (WASH) interventions, growth monitoring, sexual and reproductive health services</w:t>
            </w:r>
            <w:r w:rsidR="00897BCE" w:rsidRPr="008326E3">
              <w:rPr>
                <w:rFonts w:ascii="Arial" w:hAnsi="Arial" w:cs="Arial"/>
                <w:color w:val="auto"/>
                <w:sz w:val="20"/>
                <w:szCs w:val="20"/>
              </w:rPr>
              <w:br/>
              <w:t xml:space="preserve">  </w:t>
            </w:r>
            <w:r w:rsidR="00FC40E0">
              <w:rPr>
                <w:rFonts w:ascii="Arial" w:hAnsi="Arial" w:cs="Arial"/>
                <w:color w:val="auto"/>
                <w:sz w:val="20"/>
                <w:szCs w:val="20"/>
              </w:rPr>
              <w:t xml:space="preserve">- </w:t>
            </w:r>
            <w:r w:rsidR="00897BCE" w:rsidRPr="008326E3">
              <w:rPr>
                <w:rFonts w:ascii="Arial" w:hAnsi="Arial" w:cs="Arial"/>
                <w:color w:val="auto"/>
                <w:sz w:val="20"/>
                <w:szCs w:val="20"/>
              </w:rPr>
              <w:t>Catching up missed children with all antigens and other services that can be co-delivered</w:t>
            </w:r>
            <w:r w:rsidR="00897BCE" w:rsidRPr="008326E3">
              <w:rPr>
                <w:rFonts w:ascii="Arial" w:hAnsi="Arial" w:cs="Arial"/>
                <w:color w:val="auto"/>
                <w:sz w:val="20"/>
                <w:szCs w:val="20"/>
              </w:rPr>
              <w:br/>
              <w:t xml:space="preserve">  </w:t>
            </w:r>
            <w:r w:rsidR="00FC40E0">
              <w:rPr>
                <w:rFonts w:ascii="Arial" w:hAnsi="Arial" w:cs="Arial"/>
                <w:color w:val="auto"/>
                <w:sz w:val="20"/>
                <w:szCs w:val="20"/>
              </w:rPr>
              <w:t xml:space="preserve">- </w:t>
            </w:r>
            <w:r w:rsidR="00897BCE" w:rsidRPr="008326E3">
              <w:rPr>
                <w:rFonts w:ascii="Arial" w:hAnsi="Arial" w:cs="Arial"/>
                <w:color w:val="auto"/>
                <w:sz w:val="20"/>
                <w:szCs w:val="20"/>
              </w:rPr>
              <w:t xml:space="preserve">Use disease-focused campaigns to focus on missed children and integrate multi-antigens and other services  </w:t>
            </w:r>
            <w:r w:rsidR="00897BCE" w:rsidRPr="008326E3">
              <w:rPr>
                <w:rFonts w:ascii="Arial" w:hAnsi="Arial" w:cs="Arial"/>
                <w:color w:val="auto"/>
                <w:sz w:val="20"/>
                <w:szCs w:val="20"/>
              </w:rPr>
              <w:br/>
              <w:t xml:space="preserve">  </w:t>
            </w:r>
            <w:r w:rsidR="00FC40E0">
              <w:rPr>
                <w:rFonts w:ascii="Arial" w:hAnsi="Arial" w:cs="Arial"/>
                <w:color w:val="auto"/>
                <w:sz w:val="20"/>
                <w:szCs w:val="20"/>
              </w:rPr>
              <w:t xml:space="preserve">- </w:t>
            </w:r>
            <w:r w:rsidR="00897BCE" w:rsidRPr="008326E3">
              <w:rPr>
                <w:rFonts w:ascii="Arial" w:hAnsi="Arial" w:cs="Arial"/>
                <w:color w:val="auto"/>
                <w:sz w:val="20"/>
                <w:szCs w:val="20"/>
              </w:rPr>
              <w:t>Integration of routine immunisation with COVID-19 vaccination</w:t>
            </w:r>
            <w:r w:rsidR="00897BCE" w:rsidRPr="008326E3">
              <w:rPr>
                <w:rFonts w:ascii="Arial" w:hAnsi="Arial" w:cs="Arial"/>
                <w:color w:val="auto"/>
                <w:sz w:val="20"/>
                <w:szCs w:val="20"/>
              </w:rPr>
              <w:br/>
            </w:r>
            <w:r w:rsidR="00FC40E0" w:rsidRPr="008326E3">
              <w:rPr>
                <w:rFonts w:ascii="Arial" w:hAnsi="Arial" w:cs="Arial"/>
                <w:color w:val="auto"/>
                <w:sz w:val="20"/>
                <w:szCs w:val="20"/>
              </w:rPr>
              <w:t xml:space="preserve">• </w:t>
            </w:r>
            <w:r w:rsidR="00897BCE" w:rsidRPr="008326E3">
              <w:rPr>
                <w:rFonts w:ascii="Arial" w:hAnsi="Arial" w:cs="Arial"/>
                <w:color w:val="auto"/>
                <w:sz w:val="20"/>
                <w:szCs w:val="20"/>
              </w:rPr>
              <w:t>Support operational activities as part of catch-up vaccination efforts required to mitigate the disruption of the COVID-19 pandemic on routine immunisation with specific focus on missed children in line with the Gavi Maintain, Restore and Strengthen guidelines</w:t>
            </w:r>
            <w:r w:rsidR="6346EA52" w:rsidRPr="008326E3">
              <w:rPr>
                <w:rFonts w:ascii="Arial" w:hAnsi="Arial" w:cs="Arial"/>
                <w:color w:val="auto"/>
                <w:sz w:val="20"/>
                <w:szCs w:val="20"/>
              </w:rPr>
              <w:t xml:space="preserve"> </w:t>
            </w:r>
          </w:p>
          <w:p w14:paraId="78D1F2A5" w14:textId="5C4E2123" w:rsidR="00897BCE" w:rsidRPr="008326E3" w:rsidRDefault="00897BCE" w:rsidP="008326E3">
            <w:pPr>
              <w:tabs>
                <w:tab w:val="left" w:pos="464"/>
              </w:tabs>
              <w:spacing w:after="0" w:line="240" w:lineRule="auto"/>
              <w:jc w:val="left"/>
              <w:rPr>
                <w:rFonts w:ascii="Arial" w:hAnsi="Arial" w:cs="Arial"/>
                <w:color w:val="auto"/>
                <w:kern w:val="0"/>
                <w:sz w:val="20"/>
                <w:szCs w:val="20"/>
                <w:lang w:eastAsia="en-GB"/>
                <w14:ligatures w14:val="none"/>
              </w:rPr>
            </w:pPr>
          </w:p>
        </w:tc>
      </w:tr>
      <w:tr w:rsidR="008326E3" w:rsidRPr="008326E3" w14:paraId="2E1AD794" w14:textId="05108C42" w:rsidTr="007B5BB2">
        <w:trPr>
          <w:trHeight w:val="20"/>
        </w:trPr>
        <w:tc>
          <w:tcPr>
            <w:tcW w:w="2359" w:type="dxa"/>
            <w:vMerge/>
            <w:vAlign w:val="center"/>
            <w:hideMark/>
          </w:tcPr>
          <w:p w14:paraId="61230EFF" w14:textId="77777777" w:rsidR="00897BCE" w:rsidRPr="008326E3" w:rsidRDefault="00897BCE" w:rsidP="00C975E0">
            <w:pPr>
              <w:spacing w:after="0" w:line="240" w:lineRule="auto"/>
              <w:ind w:left="0" w:firstLine="0"/>
              <w:jc w:val="left"/>
              <w:rPr>
                <w:rFonts w:ascii="Arial" w:hAnsi="Arial" w:cs="Arial"/>
                <w:b/>
                <w:bCs/>
                <w:color w:val="auto"/>
                <w:kern w:val="0"/>
                <w:sz w:val="20"/>
                <w:szCs w:val="20"/>
                <w:lang w:val="en-GB" w:eastAsia="en-GB"/>
                <w14:ligatures w14:val="none"/>
              </w:rPr>
            </w:pPr>
          </w:p>
        </w:tc>
        <w:tc>
          <w:tcPr>
            <w:tcW w:w="3264" w:type="dxa"/>
            <w:shd w:val="clear" w:color="auto" w:fill="auto"/>
            <w:hideMark/>
          </w:tcPr>
          <w:p w14:paraId="1903492C" w14:textId="299B3C8F" w:rsidR="00897BCE" w:rsidRPr="008326E3" w:rsidRDefault="00897BCE" w:rsidP="00C975E0">
            <w:pPr>
              <w:spacing w:after="0" w:line="240" w:lineRule="auto"/>
              <w:ind w:left="0" w:firstLine="0"/>
              <w:jc w:val="left"/>
              <w:rPr>
                <w:rFonts w:ascii="Arial" w:hAnsi="Arial" w:cs="Arial"/>
                <w:color w:val="auto"/>
                <w:kern w:val="0"/>
                <w:sz w:val="20"/>
                <w:szCs w:val="20"/>
                <w:lang w:val="en-GB" w:eastAsia="en-GB"/>
                <w14:ligatures w14:val="none"/>
              </w:rPr>
            </w:pPr>
            <w:r w:rsidRPr="008326E3">
              <w:rPr>
                <w:rFonts w:ascii="Arial" w:hAnsi="Arial" w:cs="Arial"/>
                <w:color w:val="auto"/>
                <w:kern w:val="0"/>
                <w:sz w:val="20"/>
                <w:szCs w:val="20"/>
                <w:lang w:val="en-GB" w:eastAsia="en-GB"/>
                <w14:ligatures w14:val="none"/>
              </w:rPr>
              <w:t xml:space="preserve">1.3 Improve service quality and user experience of immunisation services, including bringing a strong </w:t>
            </w:r>
            <w:r w:rsidR="00FA71A3" w:rsidRPr="008326E3">
              <w:rPr>
                <w:rFonts w:ascii="Arial" w:hAnsi="Arial" w:cs="Arial"/>
                <w:color w:val="auto"/>
                <w:kern w:val="0"/>
                <w:sz w:val="20"/>
                <w:szCs w:val="20"/>
                <w:lang w:val="en-GB" w:eastAsia="en-GB"/>
                <w14:ligatures w14:val="none"/>
              </w:rPr>
              <w:t>equity</w:t>
            </w:r>
            <w:r w:rsidRPr="008326E3">
              <w:rPr>
                <w:rFonts w:ascii="Arial" w:hAnsi="Arial" w:cs="Arial"/>
                <w:color w:val="auto"/>
                <w:kern w:val="0"/>
                <w:sz w:val="20"/>
                <w:szCs w:val="20"/>
                <w:lang w:val="en-GB" w:eastAsia="en-GB"/>
                <w14:ligatures w14:val="none"/>
              </w:rPr>
              <w:t xml:space="preserve"> lens</w:t>
            </w:r>
          </w:p>
        </w:tc>
        <w:tc>
          <w:tcPr>
            <w:tcW w:w="9520" w:type="dxa"/>
          </w:tcPr>
          <w:p w14:paraId="4F32D4B5" w14:textId="5048FEE6" w:rsidR="00897BCE" w:rsidRPr="00FC40E0" w:rsidRDefault="00FC40E0" w:rsidP="00FC40E0">
            <w:pPr>
              <w:tabs>
                <w:tab w:val="left" w:pos="464"/>
              </w:tabs>
              <w:spacing w:after="0" w:line="240" w:lineRule="auto"/>
              <w:jc w:val="left"/>
              <w:rPr>
                <w:rFonts w:ascii="Arial" w:hAnsi="Arial" w:cs="Arial"/>
                <w:color w:val="auto"/>
                <w:kern w:val="0"/>
                <w:sz w:val="20"/>
                <w:szCs w:val="20"/>
                <w:lang w:val="en-GB" w:eastAsia="en-GB"/>
                <w14:ligatures w14:val="none"/>
              </w:rPr>
            </w:pPr>
            <w:r w:rsidRPr="008326E3">
              <w:rPr>
                <w:rFonts w:ascii="Arial" w:hAnsi="Arial" w:cs="Arial"/>
                <w:color w:val="auto"/>
                <w:sz w:val="20"/>
                <w:szCs w:val="20"/>
              </w:rPr>
              <w:t xml:space="preserve">• </w:t>
            </w:r>
            <w:r w:rsidR="00897BCE" w:rsidRPr="00FC40E0">
              <w:rPr>
                <w:rFonts w:ascii="Arial" w:hAnsi="Arial" w:cs="Arial"/>
                <w:color w:val="auto"/>
                <w:sz w:val="20"/>
                <w:szCs w:val="20"/>
              </w:rPr>
              <w:t>Introduce and apply suitable and innovative methods to support the design of people centered services (e.g. Human Centered Design, establishment of accountability frameworks at community and district level) building capacity of local partners, particularly women led CSOs to support accountability of service delivery).</w:t>
            </w:r>
          </w:p>
          <w:p w14:paraId="59E2289D" w14:textId="788AEC38" w:rsidR="00897BCE" w:rsidRPr="00FC40E0" w:rsidRDefault="00FC40E0" w:rsidP="00FC40E0">
            <w:pPr>
              <w:tabs>
                <w:tab w:val="left" w:pos="464"/>
              </w:tabs>
              <w:spacing w:after="0" w:line="240" w:lineRule="auto"/>
              <w:jc w:val="left"/>
              <w:rPr>
                <w:rFonts w:ascii="Arial" w:hAnsi="Arial" w:cs="Arial"/>
                <w:color w:val="auto"/>
                <w:kern w:val="0"/>
                <w:sz w:val="20"/>
                <w:szCs w:val="20"/>
                <w:lang w:val="en-GB" w:eastAsia="en-GB"/>
                <w14:ligatures w14:val="none"/>
              </w:rPr>
            </w:pPr>
            <w:r w:rsidRPr="008326E3">
              <w:rPr>
                <w:rFonts w:ascii="Arial" w:hAnsi="Arial" w:cs="Arial"/>
                <w:color w:val="auto"/>
                <w:sz w:val="20"/>
                <w:szCs w:val="20"/>
              </w:rPr>
              <w:t xml:space="preserve">• </w:t>
            </w:r>
            <w:r w:rsidR="00897BCE" w:rsidRPr="00FC40E0">
              <w:rPr>
                <w:rFonts w:ascii="Arial" w:hAnsi="Arial" w:cs="Arial"/>
                <w:color w:val="auto"/>
                <w:sz w:val="20"/>
                <w:szCs w:val="20"/>
              </w:rPr>
              <w:t>Conduct health facility assessments. Ensure that information on availability of female and male vaccinators in priority areas is available for EPI national and sub-national managers and planners.</w:t>
            </w:r>
          </w:p>
          <w:p w14:paraId="149C8645" w14:textId="257ED6DC" w:rsidR="00897BCE" w:rsidRPr="00FC40E0" w:rsidRDefault="00FC40E0" w:rsidP="00FC40E0">
            <w:pPr>
              <w:tabs>
                <w:tab w:val="left" w:pos="464"/>
              </w:tabs>
              <w:spacing w:after="0" w:line="240" w:lineRule="auto"/>
              <w:jc w:val="left"/>
              <w:rPr>
                <w:rFonts w:ascii="Arial" w:hAnsi="Arial" w:cs="Arial"/>
                <w:color w:val="auto"/>
                <w:kern w:val="0"/>
                <w:sz w:val="20"/>
                <w:szCs w:val="20"/>
                <w:lang w:val="en-GB" w:eastAsia="en-GB"/>
                <w14:ligatures w14:val="none"/>
              </w:rPr>
            </w:pPr>
            <w:r w:rsidRPr="008326E3">
              <w:rPr>
                <w:rFonts w:ascii="Arial" w:hAnsi="Arial" w:cs="Arial"/>
                <w:color w:val="auto"/>
                <w:sz w:val="20"/>
                <w:szCs w:val="20"/>
              </w:rPr>
              <w:t xml:space="preserve">• </w:t>
            </w:r>
            <w:r w:rsidR="00897BCE" w:rsidRPr="00FC40E0">
              <w:rPr>
                <w:rFonts w:ascii="Arial" w:hAnsi="Arial" w:cs="Arial"/>
                <w:color w:val="auto"/>
                <w:kern w:val="0"/>
                <w:sz w:val="20"/>
                <w:szCs w:val="20"/>
                <w:lang w:val="en-GB" w:eastAsia="en-GB"/>
                <w14:ligatures w14:val="none"/>
              </w:rPr>
              <w:t>Improve the quality of immunisation services and align with national quality assurance/improvement plans</w:t>
            </w:r>
          </w:p>
          <w:p w14:paraId="53D7C7D4" w14:textId="21F5ABD4" w:rsidR="00897BCE" w:rsidRPr="00FC40E0" w:rsidRDefault="00FC40E0" w:rsidP="00FC40E0">
            <w:pPr>
              <w:tabs>
                <w:tab w:val="left" w:pos="464"/>
              </w:tabs>
              <w:spacing w:after="0" w:line="259" w:lineRule="auto"/>
              <w:jc w:val="left"/>
              <w:rPr>
                <w:rFonts w:ascii="Arial" w:hAnsi="Arial" w:cs="Arial"/>
                <w:color w:val="auto"/>
                <w:sz w:val="20"/>
                <w:szCs w:val="20"/>
              </w:rPr>
            </w:pPr>
            <w:r w:rsidRPr="008326E3">
              <w:rPr>
                <w:rFonts w:ascii="Arial" w:hAnsi="Arial" w:cs="Arial"/>
                <w:color w:val="auto"/>
                <w:sz w:val="20"/>
                <w:szCs w:val="20"/>
              </w:rPr>
              <w:t xml:space="preserve">• </w:t>
            </w:r>
            <w:r w:rsidR="00897BCE" w:rsidRPr="00FC40E0">
              <w:rPr>
                <w:rFonts w:ascii="Arial" w:hAnsi="Arial" w:cs="Arial"/>
                <w:color w:val="auto"/>
                <w:sz w:val="20"/>
                <w:szCs w:val="20"/>
              </w:rPr>
              <w:t>Build capacities of EPI management and additional relevant teams (national and sub-national) to establish and implement national quality standards for immunization services</w:t>
            </w:r>
          </w:p>
          <w:p w14:paraId="1819E3CA" w14:textId="3C067CB9" w:rsidR="00897BCE" w:rsidRPr="00FC40E0" w:rsidRDefault="00FC40E0" w:rsidP="00FC40E0">
            <w:pPr>
              <w:tabs>
                <w:tab w:val="left" w:pos="464"/>
              </w:tabs>
              <w:spacing w:after="0" w:line="259" w:lineRule="auto"/>
              <w:jc w:val="left"/>
              <w:rPr>
                <w:rFonts w:ascii="Arial" w:hAnsi="Arial" w:cs="Arial"/>
                <w:color w:val="auto"/>
                <w:sz w:val="20"/>
                <w:szCs w:val="20"/>
              </w:rPr>
            </w:pPr>
            <w:r w:rsidRPr="008326E3">
              <w:rPr>
                <w:rFonts w:ascii="Arial" w:hAnsi="Arial" w:cs="Arial"/>
                <w:color w:val="auto"/>
                <w:sz w:val="20"/>
                <w:szCs w:val="20"/>
              </w:rPr>
              <w:t xml:space="preserve">• </w:t>
            </w:r>
            <w:r w:rsidR="00897BCE" w:rsidRPr="00FC40E0">
              <w:rPr>
                <w:rFonts w:ascii="Arial" w:hAnsi="Arial" w:cs="Arial"/>
                <w:color w:val="auto"/>
                <w:sz w:val="20"/>
                <w:szCs w:val="20"/>
              </w:rPr>
              <w:t xml:space="preserve">Identify tools and approaches, tailored to country/district contexts, to assess the quality of immunization services and their acceptance by the different members of the communities (women, men, religious leaders, decision makers, influencers etc.) </w:t>
            </w:r>
          </w:p>
          <w:p w14:paraId="344472B5" w14:textId="40CE6251" w:rsidR="00897BCE" w:rsidRPr="00FC40E0" w:rsidRDefault="00FC40E0" w:rsidP="00FC40E0">
            <w:pPr>
              <w:tabs>
                <w:tab w:val="left" w:pos="464"/>
              </w:tabs>
              <w:spacing w:after="0" w:line="240" w:lineRule="auto"/>
              <w:jc w:val="left"/>
              <w:rPr>
                <w:rFonts w:ascii="Arial" w:hAnsi="Arial" w:cs="Arial"/>
                <w:color w:val="auto"/>
                <w:sz w:val="20"/>
                <w:szCs w:val="20"/>
              </w:rPr>
            </w:pPr>
            <w:r w:rsidRPr="008326E3">
              <w:rPr>
                <w:rFonts w:ascii="Arial" w:hAnsi="Arial" w:cs="Arial"/>
                <w:color w:val="auto"/>
                <w:sz w:val="20"/>
                <w:szCs w:val="20"/>
              </w:rPr>
              <w:t xml:space="preserve">• </w:t>
            </w:r>
            <w:r w:rsidR="00897BCE" w:rsidRPr="00FC40E0">
              <w:rPr>
                <w:rFonts w:ascii="Arial" w:hAnsi="Arial" w:cs="Arial"/>
                <w:color w:val="auto"/>
                <w:sz w:val="20"/>
                <w:szCs w:val="20"/>
              </w:rPr>
              <w:t>Integrate indicators for service delivery quality into HMIS and other data systems</w:t>
            </w:r>
          </w:p>
          <w:p w14:paraId="6BECC176" w14:textId="77777777" w:rsidR="00681D70" w:rsidRDefault="00FC40E0" w:rsidP="4342C3C2">
            <w:pPr>
              <w:spacing w:after="0" w:line="240" w:lineRule="auto"/>
              <w:ind w:left="0" w:firstLine="0"/>
              <w:jc w:val="left"/>
              <w:rPr>
                <w:rFonts w:ascii="Arial" w:hAnsi="Arial" w:cs="Arial"/>
                <w:color w:val="auto"/>
                <w:sz w:val="20"/>
                <w:szCs w:val="20"/>
              </w:rPr>
            </w:pPr>
            <w:r w:rsidRPr="008326E3">
              <w:rPr>
                <w:rFonts w:ascii="Arial" w:hAnsi="Arial" w:cs="Arial"/>
                <w:color w:val="auto"/>
                <w:sz w:val="20"/>
                <w:szCs w:val="20"/>
              </w:rPr>
              <w:t xml:space="preserve">• </w:t>
            </w:r>
            <w:r w:rsidR="2134B955" w:rsidRPr="008326E3">
              <w:rPr>
                <w:rFonts w:ascii="Arial" w:hAnsi="Arial" w:cs="Arial"/>
                <w:color w:val="auto"/>
                <w:sz w:val="20"/>
                <w:szCs w:val="20"/>
              </w:rPr>
              <w:t xml:space="preserve">Increase the parent’s understanding of benefits of immunisation, and place and timing of vaccination services </w:t>
            </w:r>
            <w:r w:rsidR="00897BCE" w:rsidRPr="008326E3">
              <w:rPr>
                <w:rFonts w:ascii="Arial" w:hAnsi="Arial" w:cs="Arial"/>
                <w:color w:val="auto"/>
                <w:sz w:val="20"/>
                <w:szCs w:val="20"/>
              </w:rPr>
              <w:br/>
            </w:r>
            <w:r w:rsidRPr="008326E3">
              <w:rPr>
                <w:rFonts w:ascii="Arial" w:hAnsi="Arial" w:cs="Arial"/>
                <w:color w:val="auto"/>
                <w:sz w:val="20"/>
                <w:szCs w:val="20"/>
              </w:rPr>
              <w:t xml:space="preserve">• </w:t>
            </w:r>
            <w:r w:rsidR="2134B955" w:rsidRPr="008326E3">
              <w:rPr>
                <w:rFonts w:ascii="Arial" w:hAnsi="Arial" w:cs="Arial"/>
                <w:color w:val="auto"/>
                <w:sz w:val="20"/>
                <w:szCs w:val="20"/>
              </w:rPr>
              <w:t xml:space="preserve">Implement identified actions to improve quality of immunisation services. Examples include reduced waiting time and appropriate counselling. </w:t>
            </w:r>
            <w:r w:rsidR="00897BCE" w:rsidRPr="008326E3">
              <w:rPr>
                <w:rFonts w:ascii="Arial" w:hAnsi="Arial" w:cs="Arial"/>
                <w:color w:val="auto"/>
                <w:sz w:val="20"/>
                <w:szCs w:val="20"/>
              </w:rPr>
              <w:br/>
            </w:r>
            <w:r w:rsidR="2134B955" w:rsidRPr="008326E3">
              <w:rPr>
                <w:rFonts w:ascii="Arial" w:hAnsi="Arial" w:cs="Arial"/>
                <w:color w:val="auto"/>
                <w:sz w:val="20"/>
                <w:szCs w:val="20"/>
              </w:rPr>
              <w:t>• Involve communities, particularly users, in planning, designing, and monitoring of immunisation services. This includes setting up social accountability processes (e.g., scorecards)</w:t>
            </w:r>
            <w:r w:rsidR="00897BCE" w:rsidRPr="008326E3">
              <w:rPr>
                <w:rFonts w:ascii="Arial" w:hAnsi="Arial" w:cs="Arial"/>
                <w:color w:val="auto"/>
                <w:sz w:val="20"/>
                <w:szCs w:val="20"/>
              </w:rPr>
              <w:br/>
            </w:r>
            <w:r w:rsidR="2134B955" w:rsidRPr="008326E3">
              <w:rPr>
                <w:rFonts w:ascii="Arial" w:hAnsi="Arial" w:cs="Arial"/>
                <w:color w:val="auto"/>
                <w:sz w:val="20"/>
                <w:szCs w:val="20"/>
              </w:rPr>
              <w:t>• Adapt immunisation services (e.g. location, schedule, service packages) based on user needs. When it comes to mothers, services should be adapted based on the distance that mothers have to travel, the appropriateness of timing and the package of services offered</w:t>
            </w:r>
          </w:p>
          <w:p w14:paraId="54958E43" w14:textId="12F147C9" w:rsidR="00897BCE" w:rsidRPr="008326E3" w:rsidRDefault="00681D70" w:rsidP="00681D70">
            <w:pPr>
              <w:spacing w:after="0" w:line="240" w:lineRule="auto"/>
              <w:ind w:left="0" w:firstLine="0"/>
              <w:jc w:val="left"/>
              <w:rPr>
                <w:rFonts w:ascii="Arial" w:hAnsi="Arial" w:cs="Arial"/>
                <w:color w:val="auto"/>
                <w:kern w:val="0"/>
                <w:sz w:val="20"/>
                <w:szCs w:val="20"/>
                <w:lang w:val="en-GB" w:eastAsia="en-GB"/>
                <w14:ligatures w14:val="none"/>
              </w:rPr>
            </w:pPr>
            <w:r w:rsidRPr="008326E3">
              <w:rPr>
                <w:rFonts w:ascii="Arial" w:hAnsi="Arial" w:cs="Arial"/>
                <w:color w:val="auto"/>
                <w:sz w:val="20"/>
                <w:szCs w:val="20"/>
              </w:rPr>
              <w:t xml:space="preserve">• </w:t>
            </w:r>
            <w:r w:rsidR="51FF4BDA" w:rsidRPr="008326E3">
              <w:rPr>
                <w:rFonts w:ascii="Arial" w:eastAsia="Segoe UI" w:hAnsi="Arial" w:cs="Arial"/>
                <w:color w:val="auto"/>
                <w:sz w:val="20"/>
                <w:szCs w:val="20"/>
              </w:rPr>
              <w:t>Conduct refresher trainings for health workers on administering multiple vaccines, co-administration practices and interpersonal communications skills to ensure they are comfortable and confident to communicate on the safety and acceptability of multiple injections, managing common side effects , monitoring for AEFI and tips for reducing pain at the time of vaccination</w:t>
            </w:r>
          </w:p>
        </w:tc>
      </w:tr>
      <w:tr w:rsidR="008326E3" w:rsidRPr="008326E3" w14:paraId="4223412B" w14:textId="439B603E" w:rsidTr="007B5BB2">
        <w:trPr>
          <w:trHeight w:val="20"/>
        </w:trPr>
        <w:tc>
          <w:tcPr>
            <w:tcW w:w="2359" w:type="dxa"/>
            <w:vMerge/>
            <w:vAlign w:val="center"/>
            <w:hideMark/>
          </w:tcPr>
          <w:p w14:paraId="56CD2441" w14:textId="77777777" w:rsidR="00897BCE" w:rsidRPr="008326E3" w:rsidRDefault="00897BCE" w:rsidP="00C975E0">
            <w:pPr>
              <w:spacing w:after="0" w:line="240" w:lineRule="auto"/>
              <w:ind w:left="0" w:firstLine="0"/>
              <w:jc w:val="left"/>
              <w:rPr>
                <w:rFonts w:ascii="Arial" w:hAnsi="Arial" w:cs="Arial"/>
                <w:b/>
                <w:bCs/>
                <w:color w:val="auto"/>
                <w:kern w:val="0"/>
                <w:sz w:val="20"/>
                <w:szCs w:val="20"/>
                <w:lang w:val="en-GB" w:eastAsia="en-GB"/>
                <w14:ligatures w14:val="none"/>
              </w:rPr>
            </w:pPr>
          </w:p>
        </w:tc>
        <w:tc>
          <w:tcPr>
            <w:tcW w:w="3264" w:type="dxa"/>
            <w:shd w:val="clear" w:color="auto" w:fill="auto"/>
            <w:hideMark/>
          </w:tcPr>
          <w:p w14:paraId="16F4A323" w14:textId="77777777" w:rsidR="00897BCE" w:rsidRPr="008326E3" w:rsidRDefault="00897BCE" w:rsidP="00C975E0">
            <w:pPr>
              <w:spacing w:after="0" w:line="240" w:lineRule="auto"/>
              <w:ind w:left="0" w:firstLine="0"/>
              <w:jc w:val="left"/>
              <w:rPr>
                <w:rFonts w:ascii="Arial" w:hAnsi="Arial" w:cs="Arial"/>
                <w:color w:val="auto"/>
                <w:kern w:val="0"/>
                <w:sz w:val="20"/>
                <w:szCs w:val="20"/>
                <w:lang w:val="en-GB" w:eastAsia="en-GB"/>
                <w14:ligatures w14:val="none"/>
              </w:rPr>
            </w:pPr>
            <w:r w:rsidRPr="008326E3">
              <w:rPr>
                <w:rFonts w:ascii="Arial" w:hAnsi="Arial" w:cs="Arial"/>
                <w:color w:val="auto"/>
                <w:kern w:val="0"/>
                <w:sz w:val="20"/>
                <w:szCs w:val="20"/>
                <w:lang w:val="en-GB" w:eastAsia="en-GB"/>
                <w14:ligatures w14:val="none"/>
              </w:rPr>
              <w:t>1.4 Establish and/or continue partnerships with civil society organisations to provide immunisation services</w:t>
            </w:r>
          </w:p>
        </w:tc>
        <w:tc>
          <w:tcPr>
            <w:tcW w:w="9520" w:type="dxa"/>
          </w:tcPr>
          <w:p w14:paraId="775A3C31" w14:textId="6726444F" w:rsidR="00897BCE" w:rsidRPr="008326E3" w:rsidRDefault="00897BCE" w:rsidP="00897BCE">
            <w:pPr>
              <w:spacing w:after="0" w:line="240" w:lineRule="auto"/>
              <w:ind w:left="0" w:firstLine="0"/>
              <w:jc w:val="left"/>
              <w:rPr>
                <w:rFonts w:ascii="Arial" w:hAnsi="Arial" w:cs="Arial"/>
                <w:color w:val="auto"/>
                <w:sz w:val="20"/>
                <w:szCs w:val="20"/>
              </w:rPr>
            </w:pPr>
            <w:r w:rsidRPr="008326E3">
              <w:rPr>
                <w:rFonts w:ascii="Arial" w:hAnsi="Arial" w:cs="Arial"/>
                <w:color w:val="auto"/>
                <w:sz w:val="20"/>
                <w:szCs w:val="20"/>
              </w:rPr>
              <w:t xml:space="preserve">• </w:t>
            </w:r>
            <w:r w:rsidR="004D64A9" w:rsidRPr="008326E3">
              <w:rPr>
                <w:rFonts w:ascii="Arial" w:hAnsi="Arial" w:cs="Arial"/>
                <w:color w:val="auto"/>
                <w:sz w:val="20"/>
                <w:szCs w:val="20"/>
              </w:rPr>
              <w:t>Map, build the capacity and p</w:t>
            </w:r>
            <w:r w:rsidRPr="008326E3">
              <w:rPr>
                <w:rFonts w:ascii="Arial" w:hAnsi="Arial" w:cs="Arial"/>
                <w:color w:val="auto"/>
                <w:sz w:val="20"/>
                <w:szCs w:val="20"/>
              </w:rPr>
              <w:t>artner with CSOs, CBOs, FBOs, and community actors to identify missed communities, including understanding and addressing the underlying barriers</w:t>
            </w:r>
            <w:r w:rsidRPr="008326E3">
              <w:rPr>
                <w:rFonts w:ascii="Arial" w:hAnsi="Arial" w:cs="Arial"/>
                <w:color w:val="auto"/>
                <w:sz w:val="20"/>
                <w:szCs w:val="20"/>
              </w:rPr>
              <w:br/>
              <w:t>• Fund provision of integrated and/or standalone immunisation services by CSOs, CBOs and FBOs</w:t>
            </w:r>
            <w:r w:rsidRPr="008326E3">
              <w:rPr>
                <w:rFonts w:ascii="Arial" w:hAnsi="Arial" w:cs="Arial"/>
                <w:color w:val="auto"/>
                <w:sz w:val="20"/>
                <w:szCs w:val="20"/>
              </w:rPr>
              <w:br/>
              <w:t>• Catalytic investments to test and scale innovative CSO-led approaches in immunisation service delivery</w:t>
            </w:r>
          </w:p>
          <w:p w14:paraId="4264A2CB" w14:textId="54220E7E" w:rsidR="00897BCE" w:rsidRPr="008326E3" w:rsidRDefault="00897BCE" w:rsidP="005F036D">
            <w:pPr>
              <w:pStyle w:val="ListParagraph"/>
              <w:tabs>
                <w:tab w:val="left" w:pos="464"/>
              </w:tabs>
              <w:spacing w:after="0" w:line="259" w:lineRule="auto"/>
              <w:ind w:left="181" w:firstLine="0"/>
              <w:jc w:val="left"/>
              <w:rPr>
                <w:rFonts w:ascii="Arial" w:hAnsi="Arial" w:cs="Arial"/>
                <w:color w:val="auto"/>
                <w:kern w:val="0"/>
                <w:sz w:val="20"/>
                <w:szCs w:val="20"/>
                <w:lang w:eastAsia="en-GB"/>
                <w14:ligatures w14:val="none"/>
              </w:rPr>
            </w:pPr>
          </w:p>
        </w:tc>
      </w:tr>
      <w:tr w:rsidR="008326E3" w:rsidRPr="008326E3" w14:paraId="77D29270" w14:textId="3F759281" w:rsidTr="007B5BB2">
        <w:trPr>
          <w:trHeight w:val="20"/>
        </w:trPr>
        <w:tc>
          <w:tcPr>
            <w:tcW w:w="2359" w:type="dxa"/>
            <w:vMerge/>
            <w:vAlign w:val="center"/>
            <w:hideMark/>
          </w:tcPr>
          <w:p w14:paraId="5D87E516" w14:textId="77777777" w:rsidR="00897BCE" w:rsidRPr="008326E3" w:rsidRDefault="00897BCE" w:rsidP="00C975E0">
            <w:pPr>
              <w:spacing w:after="0" w:line="240" w:lineRule="auto"/>
              <w:ind w:left="0" w:firstLine="0"/>
              <w:jc w:val="left"/>
              <w:rPr>
                <w:rFonts w:ascii="Arial" w:hAnsi="Arial" w:cs="Arial"/>
                <w:b/>
                <w:bCs/>
                <w:color w:val="auto"/>
                <w:kern w:val="0"/>
                <w:sz w:val="20"/>
                <w:szCs w:val="20"/>
                <w:lang w:val="en-GB" w:eastAsia="en-GB"/>
                <w14:ligatures w14:val="none"/>
              </w:rPr>
            </w:pPr>
          </w:p>
        </w:tc>
        <w:tc>
          <w:tcPr>
            <w:tcW w:w="3264" w:type="dxa"/>
            <w:shd w:val="clear" w:color="auto" w:fill="auto"/>
            <w:hideMark/>
          </w:tcPr>
          <w:p w14:paraId="416C6E5C" w14:textId="4610A07A" w:rsidR="00897BCE" w:rsidRPr="008326E3" w:rsidRDefault="00897BCE" w:rsidP="00C975E0">
            <w:pPr>
              <w:spacing w:after="0" w:line="240" w:lineRule="auto"/>
              <w:ind w:left="0" w:firstLine="0"/>
              <w:jc w:val="left"/>
              <w:rPr>
                <w:rFonts w:ascii="Arial" w:hAnsi="Arial" w:cs="Arial"/>
                <w:color w:val="auto"/>
                <w:kern w:val="0"/>
                <w:sz w:val="20"/>
                <w:szCs w:val="20"/>
                <w:lang w:val="en-GB" w:eastAsia="en-GB"/>
                <w14:ligatures w14:val="none"/>
              </w:rPr>
            </w:pPr>
            <w:r w:rsidRPr="008326E3">
              <w:rPr>
                <w:rFonts w:ascii="Arial" w:hAnsi="Arial" w:cs="Arial"/>
                <w:color w:val="auto"/>
                <w:kern w:val="0"/>
                <w:sz w:val="20"/>
                <w:szCs w:val="20"/>
                <w:lang w:val="en-GB" w:eastAsia="en-GB"/>
                <w14:ligatures w14:val="none"/>
              </w:rPr>
              <w:t>1.5 Establish and/or continue partnerships with (for profit) private sector actors, including professional associations, to reach zero-dose, under immunised children and missed communities</w:t>
            </w:r>
          </w:p>
        </w:tc>
        <w:tc>
          <w:tcPr>
            <w:tcW w:w="9520" w:type="dxa"/>
          </w:tcPr>
          <w:p w14:paraId="1E77FEDF" w14:textId="77777777" w:rsidR="00897BCE" w:rsidRPr="008326E3" w:rsidRDefault="00897BCE" w:rsidP="00897BCE">
            <w:pPr>
              <w:spacing w:after="0" w:line="240" w:lineRule="auto"/>
              <w:ind w:left="0" w:firstLine="0"/>
              <w:jc w:val="left"/>
              <w:rPr>
                <w:rFonts w:ascii="Arial" w:hAnsi="Arial" w:cs="Arial"/>
                <w:color w:val="auto"/>
                <w:sz w:val="20"/>
                <w:szCs w:val="20"/>
              </w:rPr>
            </w:pPr>
            <w:r w:rsidRPr="008326E3">
              <w:rPr>
                <w:rFonts w:ascii="Arial" w:hAnsi="Arial" w:cs="Arial"/>
                <w:color w:val="auto"/>
                <w:sz w:val="20"/>
                <w:szCs w:val="20"/>
              </w:rPr>
              <w:t>• Support partnerships with professional associations (e.g. medical, nursing and midwifery) to deliver immunisation services, especially in settings where they have a strong presence</w:t>
            </w:r>
            <w:r w:rsidRPr="008326E3">
              <w:rPr>
                <w:rFonts w:ascii="Arial" w:hAnsi="Arial" w:cs="Arial"/>
                <w:color w:val="auto"/>
                <w:sz w:val="20"/>
                <w:szCs w:val="20"/>
              </w:rPr>
              <w:br/>
              <w:t>• Advocate and support the provision of immunisation services by private sector facilities, especially in urban settings where they have a strong presence. This should include reporting into the national HIS</w:t>
            </w:r>
          </w:p>
          <w:p w14:paraId="540F4E6A" w14:textId="77777777" w:rsidR="00897BCE" w:rsidRPr="008326E3" w:rsidRDefault="00897BCE" w:rsidP="006C5564">
            <w:pPr>
              <w:pStyle w:val="ListParagraph"/>
              <w:tabs>
                <w:tab w:val="left" w:pos="464"/>
              </w:tabs>
              <w:spacing w:after="0" w:line="240" w:lineRule="auto"/>
              <w:ind w:left="181" w:firstLine="0"/>
              <w:jc w:val="left"/>
              <w:rPr>
                <w:rFonts w:ascii="Arial" w:hAnsi="Arial" w:cs="Arial"/>
                <w:color w:val="auto"/>
                <w:kern w:val="0"/>
                <w:sz w:val="20"/>
                <w:szCs w:val="20"/>
                <w:lang w:val="en-GB" w:eastAsia="en-GB"/>
                <w14:ligatures w14:val="none"/>
              </w:rPr>
            </w:pPr>
          </w:p>
        </w:tc>
      </w:tr>
      <w:tr w:rsidR="008326E3" w:rsidRPr="008326E3" w14:paraId="7F21EF53" w14:textId="5745E7B9" w:rsidTr="007B5BB2">
        <w:trPr>
          <w:trHeight w:val="20"/>
        </w:trPr>
        <w:tc>
          <w:tcPr>
            <w:tcW w:w="2359" w:type="dxa"/>
            <w:vMerge/>
            <w:vAlign w:val="center"/>
            <w:hideMark/>
          </w:tcPr>
          <w:p w14:paraId="6448DCC7" w14:textId="77777777" w:rsidR="00897BCE" w:rsidRPr="008326E3" w:rsidRDefault="00897BCE" w:rsidP="00C975E0">
            <w:pPr>
              <w:spacing w:after="0" w:line="240" w:lineRule="auto"/>
              <w:ind w:left="0" w:firstLine="0"/>
              <w:jc w:val="left"/>
              <w:rPr>
                <w:rFonts w:ascii="Arial" w:hAnsi="Arial" w:cs="Arial"/>
                <w:b/>
                <w:bCs/>
                <w:color w:val="auto"/>
                <w:kern w:val="0"/>
                <w:sz w:val="20"/>
                <w:szCs w:val="20"/>
                <w:lang w:val="en-GB" w:eastAsia="en-GB"/>
                <w14:ligatures w14:val="none"/>
              </w:rPr>
            </w:pPr>
          </w:p>
        </w:tc>
        <w:tc>
          <w:tcPr>
            <w:tcW w:w="3264" w:type="dxa"/>
            <w:shd w:val="clear" w:color="auto" w:fill="auto"/>
            <w:hideMark/>
          </w:tcPr>
          <w:p w14:paraId="5A4AB581" w14:textId="40D27893" w:rsidR="00897BCE" w:rsidRPr="008326E3" w:rsidRDefault="00897BCE" w:rsidP="00C975E0">
            <w:pPr>
              <w:spacing w:after="0" w:line="240" w:lineRule="auto"/>
              <w:ind w:left="0" w:firstLine="0"/>
              <w:jc w:val="left"/>
              <w:rPr>
                <w:rFonts w:ascii="Arial" w:hAnsi="Arial" w:cs="Arial"/>
                <w:color w:val="auto"/>
                <w:kern w:val="0"/>
                <w:sz w:val="20"/>
                <w:szCs w:val="20"/>
                <w:lang w:val="en-GB" w:eastAsia="en-GB"/>
                <w14:ligatures w14:val="none"/>
              </w:rPr>
            </w:pPr>
            <w:r w:rsidRPr="008326E3">
              <w:rPr>
                <w:rFonts w:ascii="Arial" w:hAnsi="Arial" w:cs="Arial"/>
                <w:color w:val="auto"/>
                <w:kern w:val="0"/>
                <w:sz w:val="20"/>
                <w:szCs w:val="20"/>
                <w:lang w:val="en-GB" w:eastAsia="en-GB"/>
                <w14:ligatures w14:val="none"/>
              </w:rPr>
              <w:t xml:space="preserve">1.6 </w:t>
            </w:r>
            <w:r w:rsidRPr="008326E3">
              <w:rPr>
                <w:rFonts w:ascii="Arial" w:hAnsi="Arial" w:cs="Arial"/>
                <w:color w:val="auto"/>
                <w:sz w:val="20"/>
                <w:szCs w:val="20"/>
                <w:lang w:eastAsia="en-GB"/>
                <w14:ligatures w14:val="none"/>
              </w:rPr>
              <w:t xml:space="preserve">Address </w:t>
            </w:r>
            <w:r w:rsidR="00B81AE3" w:rsidRPr="008326E3">
              <w:rPr>
                <w:rFonts w:ascii="Arial" w:hAnsi="Arial" w:cs="Arial"/>
                <w:color w:val="auto"/>
                <w:sz w:val="20"/>
                <w:szCs w:val="20"/>
                <w:lang w:eastAsia="en-GB"/>
                <w14:ligatures w14:val="none"/>
              </w:rPr>
              <w:t>equitable access barriers</w:t>
            </w:r>
            <w:r w:rsidRPr="008326E3">
              <w:rPr>
                <w:rFonts w:ascii="Arial" w:hAnsi="Arial" w:cs="Arial"/>
                <w:color w:val="auto"/>
                <w:sz w:val="20"/>
                <w:szCs w:val="20"/>
                <w:lang w:eastAsia="en-GB"/>
                <w14:ligatures w14:val="none"/>
              </w:rPr>
              <w:t xml:space="preserve"> in the planning, implementation and monitoring of immunisation services</w:t>
            </w:r>
          </w:p>
        </w:tc>
        <w:tc>
          <w:tcPr>
            <w:tcW w:w="9520" w:type="dxa"/>
          </w:tcPr>
          <w:p w14:paraId="60B12031" w14:textId="57880455" w:rsidR="00897BCE" w:rsidRPr="008326E3" w:rsidRDefault="00681D70" w:rsidP="00681D70">
            <w:pPr>
              <w:tabs>
                <w:tab w:val="left" w:pos="464"/>
              </w:tabs>
              <w:spacing w:after="0" w:line="259" w:lineRule="auto"/>
              <w:jc w:val="left"/>
              <w:rPr>
                <w:rFonts w:ascii="Arial" w:eastAsia="Calibri Light" w:hAnsi="Arial" w:cs="Arial"/>
                <w:color w:val="auto"/>
                <w:sz w:val="20"/>
                <w:szCs w:val="20"/>
                <w:lang w:val="en-GB"/>
              </w:rPr>
            </w:pPr>
            <w:r w:rsidRPr="008326E3">
              <w:rPr>
                <w:rFonts w:ascii="Arial" w:hAnsi="Arial" w:cs="Arial"/>
                <w:color w:val="auto"/>
                <w:sz w:val="20"/>
                <w:szCs w:val="20"/>
              </w:rPr>
              <w:t xml:space="preserve">• </w:t>
            </w:r>
            <w:r w:rsidR="00897BCE" w:rsidRPr="008326E3">
              <w:rPr>
                <w:rFonts w:ascii="Arial" w:eastAsia="Calibri Light" w:hAnsi="Arial" w:cs="Arial"/>
                <w:color w:val="auto"/>
                <w:sz w:val="20"/>
                <w:szCs w:val="20"/>
                <w:lang w:val="en-GB"/>
              </w:rPr>
              <w:t xml:space="preserve">Conduct comprehensive </w:t>
            </w:r>
            <w:r w:rsidR="00783B87" w:rsidRPr="008326E3">
              <w:rPr>
                <w:rFonts w:ascii="Arial" w:eastAsia="Calibri Light" w:hAnsi="Arial" w:cs="Arial"/>
                <w:color w:val="auto"/>
                <w:sz w:val="20"/>
                <w:szCs w:val="20"/>
                <w:lang w:val="en-GB"/>
              </w:rPr>
              <w:t>equity</w:t>
            </w:r>
            <w:r w:rsidR="00897BCE" w:rsidRPr="008326E3">
              <w:rPr>
                <w:rFonts w:ascii="Arial" w:eastAsia="Calibri Light" w:hAnsi="Arial" w:cs="Arial"/>
                <w:color w:val="auto"/>
                <w:sz w:val="20"/>
                <w:szCs w:val="20"/>
                <w:lang w:val="en-GB"/>
              </w:rPr>
              <w:t xml:space="preserve"> analyses, tailored to the country's needs and existing data availability, to identify and recommend strategies for addressing barriers faced by caregivers and adolescents in accessing immunization services</w:t>
            </w:r>
            <w:r w:rsidR="4A7F5647" w:rsidRPr="008326E3">
              <w:rPr>
                <w:rFonts w:ascii="Arial" w:eastAsia="Calibri Light" w:hAnsi="Arial" w:cs="Arial"/>
                <w:color w:val="auto"/>
                <w:sz w:val="20"/>
                <w:szCs w:val="20"/>
                <w:lang w:val="en-GB"/>
              </w:rPr>
              <w:t xml:space="preserve"> and </w:t>
            </w:r>
            <w:r w:rsidR="4A7F5647" w:rsidRPr="008326E3">
              <w:rPr>
                <w:rFonts w:ascii="Arial" w:hAnsi="Arial" w:cs="Arial"/>
                <w:color w:val="auto"/>
                <w:sz w:val="20"/>
                <w:szCs w:val="20"/>
              </w:rPr>
              <w:t>to inform service delivery design</w:t>
            </w:r>
          </w:p>
          <w:p w14:paraId="34C0E137" w14:textId="361DE420" w:rsidR="002E0C31" w:rsidRPr="008326E3" w:rsidRDefault="00681D70" w:rsidP="00681D70">
            <w:pPr>
              <w:tabs>
                <w:tab w:val="left" w:pos="464"/>
              </w:tabs>
              <w:spacing w:after="0" w:line="259" w:lineRule="auto"/>
              <w:jc w:val="left"/>
              <w:rPr>
                <w:rFonts w:ascii="Arial" w:eastAsia="Calibri Light" w:hAnsi="Arial" w:cs="Arial"/>
                <w:color w:val="auto"/>
                <w:sz w:val="20"/>
                <w:szCs w:val="20"/>
                <w:lang w:val="en-GB"/>
              </w:rPr>
            </w:pPr>
            <w:r w:rsidRPr="008326E3">
              <w:rPr>
                <w:rFonts w:ascii="Arial" w:hAnsi="Arial" w:cs="Arial"/>
                <w:color w:val="auto"/>
                <w:sz w:val="20"/>
                <w:szCs w:val="20"/>
              </w:rPr>
              <w:t xml:space="preserve">• </w:t>
            </w:r>
            <w:r w:rsidR="2DD0A610" w:rsidRPr="008326E3">
              <w:rPr>
                <w:rFonts w:ascii="Arial" w:eastAsia="Arial" w:hAnsi="Arial" w:cs="Arial"/>
                <w:color w:val="auto"/>
                <w:sz w:val="20"/>
                <w:szCs w:val="20"/>
                <w:lang w:val="en-GB"/>
              </w:rPr>
              <w:t>Support the integration, implementation and monitoring of gender-equity activities across all components of the EPI workplan</w:t>
            </w:r>
            <w:r w:rsidR="007946DA" w:rsidRPr="008326E3">
              <w:rPr>
                <w:rFonts w:ascii="Arial" w:eastAsia="Calibri Light" w:hAnsi="Arial" w:cs="Arial"/>
                <w:color w:val="auto"/>
                <w:sz w:val="20"/>
                <w:szCs w:val="20"/>
                <w:lang w:val="en-GB"/>
              </w:rPr>
              <w:t xml:space="preserve"> (service delivery, data…)</w:t>
            </w:r>
          </w:p>
          <w:p w14:paraId="6F3EA1CA" w14:textId="59AC2D8A" w:rsidR="00897BCE" w:rsidRPr="008326E3" w:rsidRDefault="00681D70" w:rsidP="5C2025E1">
            <w:pPr>
              <w:spacing w:after="0" w:line="240" w:lineRule="auto"/>
              <w:ind w:left="0" w:firstLine="0"/>
              <w:jc w:val="left"/>
              <w:rPr>
                <w:rFonts w:ascii="Arial" w:hAnsi="Arial" w:cs="Arial"/>
                <w:color w:val="auto"/>
                <w:kern w:val="0"/>
                <w:sz w:val="20"/>
                <w:szCs w:val="20"/>
                <w:lang w:val="en-GB" w:eastAsia="en-GB"/>
                <w14:ligatures w14:val="none"/>
              </w:rPr>
            </w:pPr>
            <w:r w:rsidRPr="008326E3">
              <w:rPr>
                <w:rFonts w:ascii="Arial" w:hAnsi="Arial" w:cs="Arial"/>
                <w:color w:val="auto"/>
                <w:sz w:val="20"/>
                <w:szCs w:val="20"/>
              </w:rPr>
              <w:t xml:space="preserve">• </w:t>
            </w:r>
            <w:r w:rsidR="00897BCE" w:rsidRPr="008326E3">
              <w:rPr>
                <w:rFonts w:ascii="Arial" w:hAnsi="Arial" w:cs="Arial"/>
                <w:color w:val="auto"/>
                <w:sz w:val="20"/>
                <w:szCs w:val="20"/>
              </w:rPr>
              <w:t xml:space="preserve">Engage women-led CSOs and community health worker associations to ensure service delivery design, implementation and monitoring have a strong </w:t>
            </w:r>
            <w:r w:rsidR="00A400CC" w:rsidRPr="008326E3">
              <w:rPr>
                <w:rFonts w:ascii="Arial" w:hAnsi="Arial" w:cs="Arial"/>
                <w:color w:val="auto"/>
                <w:sz w:val="20"/>
                <w:szCs w:val="20"/>
              </w:rPr>
              <w:t>equity</w:t>
            </w:r>
            <w:r w:rsidR="00897BCE" w:rsidRPr="008326E3">
              <w:rPr>
                <w:rFonts w:ascii="Arial" w:hAnsi="Arial" w:cs="Arial"/>
                <w:color w:val="auto"/>
                <w:sz w:val="20"/>
                <w:szCs w:val="20"/>
              </w:rPr>
              <w:t xml:space="preserve"> lens  </w:t>
            </w:r>
          </w:p>
        </w:tc>
      </w:tr>
      <w:tr w:rsidR="008326E3" w:rsidRPr="008326E3" w14:paraId="45FCD8F9" w14:textId="7299B737" w:rsidTr="007B5BB2">
        <w:trPr>
          <w:trHeight w:val="20"/>
        </w:trPr>
        <w:tc>
          <w:tcPr>
            <w:tcW w:w="2359" w:type="dxa"/>
            <w:vMerge/>
            <w:vAlign w:val="center"/>
            <w:hideMark/>
          </w:tcPr>
          <w:p w14:paraId="53E73EB5" w14:textId="77777777" w:rsidR="00897BCE" w:rsidRPr="008326E3" w:rsidRDefault="00897BCE" w:rsidP="00C975E0">
            <w:pPr>
              <w:spacing w:after="0" w:line="240" w:lineRule="auto"/>
              <w:ind w:left="0" w:firstLine="0"/>
              <w:jc w:val="left"/>
              <w:rPr>
                <w:rFonts w:ascii="Arial" w:hAnsi="Arial" w:cs="Arial"/>
                <w:b/>
                <w:bCs/>
                <w:color w:val="auto"/>
                <w:kern w:val="0"/>
                <w:sz w:val="20"/>
                <w:szCs w:val="20"/>
                <w:lang w:val="en-GB" w:eastAsia="en-GB"/>
                <w14:ligatures w14:val="none"/>
              </w:rPr>
            </w:pPr>
          </w:p>
        </w:tc>
        <w:tc>
          <w:tcPr>
            <w:tcW w:w="3264" w:type="dxa"/>
            <w:shd w:val="clear" w:color="auto" w:fill="auto"/>
            <w:hideMark/>
          </w:tcPr>
          <w:p w14:paraId="695D93D2" w14:textId="77777777" w:rsidR="00897BCE" w:rsidRPr="008326E3" w:rsidRDefault="00897BCE" w:rsidP="00C975E0">
            <w:pPr>
              <w:spacing w:after="0" w:line="240" w:lineRule="auto"/>
              <w:ind w:left="0" w:firstLine="0"/>
              <w:jc w:val="left"/>
              <w:rPr>
                <w:rFonts w:ascii="Arial" w:hAnsi="Arial" w:cs="Arial"/>
                <w:color w:val="auto"/>
                <w:kern w:val="0"/>
                <w:sz w:val="20"/>
                <w:szCs w:val="20"/>
                <w:lang w:val="en-GB" w:eastAsia="en-GB"/>
                <w14:ligatures w14:val="none"/>
              </w:rPr>
            </w:pPr>
            <w:r w:rsidRPr="008326E3">
              <w:rPr>
                <w:rFonts w:ascii="Arial" w:hAnsi="Arial" w:cs="Arial"/>
                <w:color w:val="auto"/>
                <w:kern w:val="0"/>
                <w:sz w:val="20"/>
                <w:szCs w:val="20"/>
                <w:lang w:val="en-GB" w:eastAsia="en-GB"/>
                <w14:ligatures w14:val="none"/>
              </w:rPr>
              <w:t>1.7 Design and implement life-course immunisation approaches relevant to Gavi-supported vaccine programmes (HPV, MCV2)</w:t>
            </w:r>
          </w:p>
        </w:tc>
        <w:tc>
          <w:tcPr>
            <w:tcW w:w="9520" w:type="dxa"/>
          </w:tcPr>
          <w:p w14:paraId="4A18B59D" w14:textId="7A5D9957" w:rsidR="00897BCE" w:rsidRPr="008326E3" w:rsidRDefault="00681D70" w:rsidP="00681D70">
            <w:pPr>
              <w:tabs>
                <w:tab w:val="left" w:pos="464"/>
              </w:tabs>
              <w:spacing w:after="0" w:line="259" w:lineRule="auto"/>
              <w:jc w:val="left"/>
              <w:rPr>
                <w:rFonts w:ascii="Arial" w:eastAsia="Calibri Light" w:hAnsi="Arial" w:cs="Arial"/>
                <w:color w:val="auto"/>
                <w:sz w:val="20"/>
                <w:szCs w:val="20"/>
                <w:lang w:val="en-GB"/>
              </w:rPr>
            </w:pPr>
            <w:r w:rsidRPr="008326E3">
              <w:rPr>
                <w:rFonts w:ascii="Arial" w:hAnsi="Arial" w:cs="Arial"/>
                <w:color w:val="auto"/>
                <w:sz w:val="20"/>
                <w:szCs w:val="20"/>
              </w:rPr>
              <w:t xml:space="preserve">• </w:t>
            </w:r>
            <w:r w:rsidR="00897BCE" w:rsidRPr="008326E3">
              <w:rPr>
                <w:rFonts w:ascii="Arial" w:eastAsia="Calibri Light" w:hAnsi="Arial" w:cs="Arial"/>
                <w:color w:val="auto"/>
                <w:sz w:val="20"/>
                <w:szCs w:val="20"/>
                <w:lang w:val="en-GB"/>
              </w:rPr>
              <w:t>Support piloting, scaling and integration of health microplanning at sub-national level</w:t>
            </w:r>
          </w:p>
          <w:p w14:paraId="30FC2F10" w14:textId="1E851B6A" w:rsidR="00897BCE" w:rsidRPr="008326E3" w:rsidRDefault="00681D70" w:rsidP="00681D70">
            <w:pPr>
              <w:tabs>
                <w:tab w:val="left" w:pos="464"/>
              </w:tabs>
              <w:spacing w:after="0" w:line="259" w:lineRule="auto"/>
              <w:jc w:val="left"/>
              <w:rPr>
                <w:rFonts w:ascii="Arial" w:eastAsia="Calibri Light" w:hAnsi="Arial" w:cs="Arial"/>
                <w:color w:val="auto"/>
                <w:sz w:val="20"/>
                <w:szCs w:val="20"/>
                <w:lang w:val="en-GB"/>
              </w:rPr>
            </w:pPr>
            <w:r w:rsidRPr="008326E3">
              <w:rPr>
                <w:rFonts w:ascii="Arial" w:hAnsi="Arial" w:cs="Arial"/>
                <w:color w:val="auto"/>
                <w:sz w:val="20"/>
                <w:szCs w:val="20"/>
              </w:rPr>
              <w:t xml:space="preserve">• </w:t>
            </w:r>
            <w:r w:rsidR="00897BCE" w:rsidRPr="008326E3">
              <w:rPr>
                <w:rFonts w:ascii="Arial" w:eastAsia="Calibri Light" w:hAnsi="Arial" w:cs="Arial"/>
                <w:color w:val="auto"/>
                <w:sz w:val="20"/>
                <w:szCs w:val="20"/>
                <w:lang w:val="en-GB"/>
              </w:rPr>
              <w:t>Capacity assessment across health and human development sectors in-country</w:t>
            </w:r>
          </w:p>
          <w:p w14:paraId="55A64949" w14:textId="5E53EC0F" w:rsidR="00897BCE" w:rsidRPr="008326E3" w:rsidRDefault="00681D70" w:rsidP="00681D70">
            <w:pPr>
              <w:tabs>
                <w:tab w:val="left" w:pos="464"/>
              </w:tabs>
              <w:spacing w:after="0" w:line="259" w:lineRule="auto"/>
              <w:jc w:val="left"/>
              <w:rPr>
                <w:rFonts w:ascii="Arial" w:eastAsia="Calibri Light" w:hAnsi="Arial" w:cs="Arial"/>
                <w:color w:val="auto"/>
                <w:sz w:val="20"/>
                <w:szCs w:val="20"/>
                <w:lang w:val="en-GB"/>
              </w:rPr>
            </w:pPr>
            <w:r w:rsidRPr="008326E3">
              <w:rPr>
                <w:rFonts w:ascii="Arial" w:hAnsi="Arial" w:cs="Arial"/>
                <w:color w:val="auto"/>
                <w:sz w:val="20"/>
                <w:szCs w:val="20"/>
              </w:rPr>
              <w:t xml:space="preserve">• </w:t>
            </w:r>
            <w:r w:rsidR="00897BCE" w:rsidRPr="008326E3">
              <w:rPr>
                <w:rFonts w:ascii="Arial" w:eastAsia="Calibri Light" w:hAnsi="Arial" w:cs="Arial"/>
                <w:color w:val="auto"/>
                <w:sz w:val="20"/>
                <w:szCs w:val="20"/>
                <w:lang w:val="en-GB"/>
              </w:rPr>
              <w:t>Design and implement integrated campaigns to ensure children receive any missed vaccines from their first year and throughout the life course.</w:t>
            </w:r>
          </w:p>
          <w:p w14:paraId="67565281" w14:textId="0A145EEB" w:rsidR="00897BCE" w:rsidRPr="008326E3" w:rsidRDefault="00681D70" w:rsidP="00681D70">
            <w:pPr>
              <w:tabs>
                <w:tab w:val="left" w:pos="464"/>
              </w:tabs>
              <w:spacing w:after="0" w:line="259" w:lineRule="auto"/>
              <w:jc w:val="left"/>
              <w:rPr>
                <w:rFonts w:ascii="Arial" w:eastAsia="Calibri Light" w:hAnsi="Arial" w:cs="Arial"/>
                <w:color w:val="auto"/>
                <w:sz w:val="20"/>
                <w:szCs w:val="20"/>
                <w:lang w:val="en-GB"/>
              </w:rPr>
            </w:pPr>
            <w:r w:rsidRPr="008326E3">
              <w:rPr>
                <w:rFonts w:ascii="Arial" w:hAnsi="Arial" w:cs="Arial"/>
                <w:color w:val="auto"/>
                <w:sz w:val="20"/>
                <w:szCs w:val="20"/>
              </w:rPr>
              <w:t xml:space="preserve">• </w:t>
            </w:r>
            <w:r w:rsidR="00897BCE" w:rsidRPr="008326E3">
              <w:rPr>
                <w:rFonts w:ascii="Arial" w:eastAsia="Calibri Light" w:hAnsi="Arial" w:cs="Arial"/>
                <w:color w:val="auto"/>
                <w:sz w:val="20"/>
                <w:szCs w:val="20"/>
                <w:lang w:val="en-GB"/>
              </w:rPr>
              <w:t>Develop integrated health package that include vaccinations, growth monitoring, and nutritional assessments.</w:t>
            </w:r>
          </w:p>
          <w:p w14:paraId="75A808A9" w14:textId="4ECF2598" w:rsidR="00897BCE" w:rsidRPr="008326E3" w:rsidRDefault="00681D70" w:rsidP="00681D70">
            <w:pPr>
              <w:tabs>
                <w:tab w:val="left" w:pos="464"/>
              </w:tabs>
              <w:spacing w:after="0" w:line="259" w:lineRule="auto"/>
              <w:jc w:val="left"/>
              <w:rPr>
                <w:rFonts w:ascii="Arial" w:eastAsia="Calibri Light" w:hAnsi="Arial" w:cs="Arial"/>
                <w:color w:val="auto"/>
                <w:sz w:val="20"/>
                <w:szCs w:val="20"/>
                <w:lang w:val="en-GB"/>
              </w:rPr>
            </w:pPr>
            <w:r w:rsidRPr="008326E3">
              <w:rPr>
                <w:rFonts w:ascii="Arial" w:hAnsi="Arial" w:cs="Arial"/>
                <w:color w:val="auto"/>
                <w:sz w:val="20"/>
                <w:szCs w:val="20"/>
              </w:rPr>
              <w:t xml:space="preserve">• </w:t>
            </w:r>
            <w:r w:rsidR="00897BCE" w:rsidRPr="008326E3">
              <w:rPr>
                <w:rFonts w:ascii="Arial" w:eastAsia="Calibri Light" w:hAnsi="Arial" w:cs="Arial"/>
                <w:color w:val="auto"/>
                <w:sz w:val="20"/>
                <w:szCs w:val="20"/>
                <w:lang w:val="en-GB"/>
              </w:rPr>
              <w:t>Train community health workers to educate caregivers about the importance of 2YL vaccinations and to track immunization status</w:t>
            </w:r>
          </w:p>
          <w:p w14:paraId="4A612784" w14:textId="24CF9C80" w:rsidR="00897BCE" w:rsidRPr="008326E3" w:rsidRDefault="00681D70" w:rsidP="00681D70">
            <w:pPr>
              <w:tabs>
                <w:tab w:val="left" w:pos="464"/>
              </w:tabs>
              <w:spacing w:after="0" w:line="259" w:lineRule="auto"/>
              <w:jc w:val="left"/>
              <w:rPr>
                <w:rFonts w:ascii="Arial" w:eastAsia="Calibri Light" w:hAnsi="Arial" w:cs="Arial"/>
                <w:color w:val="auto"/>
                <w:sz w:val="20"/>
                <w:szCs w:val="20"/>
                <w:lang w:val="en-GB"/>
              </w:rPr>
            </w:pPr>
            <w:r w:rsidRPr="008326E3">
              <w:rPr>
                <w:rFonts w:ascii="Arial" w:hAnsi="Arial" w:cs="Arial"/>
                <w:color w:val="auto"/>
                <w:sz w:val="20"/>
                <w:szCs w:val="20"/>
              </w:rPr>
              <w:t xml:space="preserve">• </w:t>
            </w:r>
            <w:r w:rsidR="00897BCE" w:rsidRPr="008326E3">
              <w:rPr>
                <w:rFonts w:ascii="Arial" w:eastAsia="Calibri Light" w:hAnsi="Arial" w:cs="Arial"/>
                <w:color w:val="auto"/>
                <w:sz w:val="20"/>
                <w:szCs w:val="20"/>
                <w:lang w:val="en-GB"/>
              </w:rPr>
              <w:t>Assist with economic evaluation of adolescent vaccination programs, identifying efficiencies and reducing operational costs.</w:t>
            </w:r>
          </w:p>
          <w:p w14:paraId="0C35D0FE" w14:textId="0DB940F9" w:rsidR="00897BCE" w:rsidRPr="008326E3" w:rsidRDefault="00681D70" w:rsidP="00681D70">
            <w:pPr>
              <w:tabs>
                <w:tab w:val="left" w:pos="464"/>
              </w:tabs>
              <w:spacing w:after="0" w:line="259" w:lineRule="auto"/>
              <w:jc w:val="left"/>
              <w:rPr>
                <w:rFonts w:ascii="Arial" w:eastAsia="Calibri Light" w:hAnsi="Arial" w:cs="Arial"/>
                <w:color w:val="auto"/>
                <w:sz w:val="20"/>
                <w:szCs w:val="20"/>
                <w:lang w:val="en-GB"/>
              </w:rPr>
            </w:pPr>
            <w:r w:rsidRPr="008326E3">
              <w:rPr>
                <w:rFonts w:ascii="Arial" w:hAnsi="Arial" w:cs="Arial"/>
                <w:color w:val="auto"/>
                <w:sz w:val="20"/>
                <w:szCs w:val="20"/>
              </w:rPr>
              <w:t xml:space="preserve">• </w:t>
            </w:r>
            <w:r w:rsidR="00897BCE" w:rsidRPr="008326E3">
              <w:rPr>
                <w:rFonts w:ascii="Arial" w:eastAsia="Calibri Light" w:hAnsi="Arial" w:cs="Arial"/>
                <w:color w:val="auto"/>
                <w:sz w:val="20"/>
                <w:szCs w:val="20"/>
                <w:lang w:val="en-GB"/>
              </w:rPr>
              <w:t>Support rapid evaluations e.g. LQAS to inform programmatic needs and complement traditional data sources such as MICS, DHS</w:t>
            </w:r>
          </w:p>
          <w:p w14:paraId="079F522E" w14:textId="3D63CAEE" w:rsidR="00897BCE" w:rsidRPr="008326E3" w:rsidRDefault="00681D70" w:rsidP="00681D70">
            <w:pPr>
              <w:tabs>
                <w:tab w:val="left" w:pos="464"/>
              </w:tabs>
              <w:spacing w:after="0" w:line="259" w:lineRule="auto"/>
              <w:jc w:val="left"/>
              <w:rPr>
                <w:rFonts w:ascii="Arial" w:eastAsia="Calibri Light" w:hAnsi="Arial" w:cs="Arial"/>
                <w:color w:val="auto"/>
                <w:sz w:val="20"/>
                <w:szCs w:val="20"/>
                <w:lang w:val="en-GB"/>
              </w:rPr>
            </w:pPr>
            <w:r w:rsidRPr="008326E3">
              <w:rPr>
                <w:rFonts w:ascii="Arial" w:hAnsi="Arial" w:cs="Arial"/>
                <w:color w:val="auto"/>
                <w:sz w:val="20"/>
                <w:szCs w:val="20"/>
              </w:rPr>
              <w:t xml:space="preserve">• </w:t>
            </w:r>
            <w:r w:rsidR="00897BCE" w:rsidRPr="008326E3">
              <w:rPr>
                <w:rFonts w:ascii="Arial" w:eastAsia="Calibri Light" w:hAnsi="Arial" w:cs="Arial"/>
                <w:color w:val="auto"/>
                <w:sz w:val="20"/>
                <w:szCs w:val="20"/>
                <w:lang w:val="en-GB"/>
              </w:rPr>
              <w:t>Design and pilot digital reminder systems to notify adolescents and their parents about upcoming vaccinations.</w:t>
            </w:r>
          </w:p>
          <w:p w14:paraId="06206124" w14:textId="35D9A585" w:rsidR="00897BCE" w:rsidRPr="008326E3" w:rsidRDefault="00681D70" w:rsidP="00681D70">
            <w:pPr>
              <w:tabs>
                <w:tab w:val="left" w:pos="464"/>
              </w:tabs>
              <w:spacing w:after="0" w:line="259" w:lineRule="auto"/>
              <w:jc w:val="left"/>
              <w:rPr>
                <w:rFonts w:ascii="Arial" w:eastAsia="Calibri Light" w:hAnsi="Arial" w:cs="Arial"/>
                <w:color w:val="auto"/>
                <w:sz w:val="20"/>
                <w:szCs w:val="20"/>
                <w:lang w:val="en-GB"/>
              </w:rPr>
            </w:pPr>
            <w:r w:rsidRPr="008326E3">
              <w:rPr>
                <w:rFonts w:ascii="Arial" w:hAnsi="Arial" w:cs="Arial"/>
                <w:color w:val="auto"/>
                <w:sz w:val="20"/>
                <w:szCs w:val="20"/>
              </w:rPr>
              <w:t xml:space="preserve">• </w:t>
            </w:r>
            <w:r w:rsidR="00897BCE" w:rsidRPr="008326E3">
              <w:rPr>
                <w:rFonts w:ascii="Arial" w:eastAsia="Calibri Light" w:hAnsi="Arial" w:cs="Arial"/>
                <w:color w:val="auto"/>
                <w:sz w:val="20"/>
                <w:szCs w:val="20"/>
                <w:lang w:val="en-GB"/>
              </w:rPr>
              <w:t>Support the domestication and adaptation of WHO protocols and guidance e.g. SAGE for new platforms/antigens such as RSV</w:t>
            </w:r>
          </w:p>
          <w:p w14:paraId="4F7A717D" w14:textId="5E184A9F" w:rsidR="00897BCE" w:rsidRPr="00681D70" w:rsidRDefault="00897BCE" w:rsidP="00681D70">
            <w:pPr>
              <w:spacing w:after="0" w:line="240" w:lineRule="auto"/>
              <w:ind w:left="0" w:firstLine="0"/>
              <w:jc w:val="left"/>
              <w:rPr>
                <w:rFonts w:ascii="Arial" w:hAnsi="Arial" w:cs="Arial"/>
                <w:color w:val="auto"/>
                <w:sz w:val="20"/>
                <w:szCs w:val="20"/>
              </w:rPr>
            </w:pPr>
            <w:r w:rsidRPr="008326E3">
              <w:rPr>
                <w:rFonts w:ascii="Arial" w:hAnsi="Arial" w:cs="Arial"/>
                <w:color w:val="auto"/>
                <w:sz w:val="20"/>
                <w:szCs w:val="20"/>
              </w:rPr>
              <w:t xml:space="preserve">• Implement corrective actions to reduce missed opportunities for vaccination e.g. providing yellow fever, polio and measles vaccines at 9 months, co-administering required vaccines at 18 months assessment  </w:t>
            </w:r>
            <w:r w:rsidRPr="008326E3">
              <w:rPr>
                <w:rFonts w:ascii="Arial" w:hAnsi="Arial" w:cs="Arial"/>
                <w:color w:val="auto"/>
                <w:sz w:val="20"/>
                <w:szCs w:val="20"/>
              </w:rPr>
              <w:br/>
              <w:t>• Update immunisation policies and schedules to increase catch-up vaccination, including for children beyond 24 months of age</w:t>
            </w:r>
            <w:r w:rsidRPr="008326E3">
              <w:rPr>
                <w:rFonts w:ascii="Arial" w:hAnsi="Arial" w:cs="Arial"/>
                <w:color w:val="auto"/>
                <w:sz w:val="20"/>
                <w:szCs w:val="20"/>
              </w:rPr>
              <w:br/>
              <w:t>• Strengthen delivery of second year of life vaccines (e.g. MCV2 at 18 months), Establish a second-year-of-life platform for timely delivery of vaccines, catch-up vaccination of missed antigens, and delivery of other health interventions</w:t>
            </w:r>
            <w:r w:rsidRPr="008326E3">
              <w:rPr>
                <w:rFonts w:ascii="Arial" w:hAnsi="Arial" w:cs="Arial"/>
                <w:color w:val="auto"/>
                <w:sz w:val="20"/>
                <w:szCs w:val="20"/>
              </w:rPr>
              <w:br/>
              <w:t>• Establish, implement and/or evaluate a school entry immunisation check and/or referral system</w:t>
            </w:r>
            <w:r w:rsidRPr="008326E3">
              <w:rPr>
                <w:rFonts w:ascii="Arial" w:hAnsi="Arial" w:cs="Arial"/>
                <w:color w:val="auto"/>
                <w:sz w:val="20"/>
                <w:szCs w:val="20"/>
              </w:rPr>
              <w:br/>
              <w:t xml:space="preserve">• Establish and / or implement adolescent immunisation </w:t>
            </w:r>
            <w:proofErr w:type="spellStart"/>
            <w:r w:rsidRPr="008326E3">
              <w:rPr>
                <w:rFonts w:ascii="Arial" w:hAnsi="Arial" w:cs="Arial"/>
                <w:color w:val="auto"/>
                <w:sz w:val="20"/>
                <w:szCs w:val="20"/>
              </w:rPr>
              <w:t>programmes</w:t>
            </w:r>
            <w:proofErr w:type="spellEnd"/>
            <w:r w:rsidRPr="008326E3">
              <w:rPr>
                <w:rFonts w:ascii="Arial" w:hAnsi="Arial" w:cs="Arial"/>
                <w:color w:val="auto"/>
                <w:sz w:val="20"/>
                <w:szCs w:val="20"/>
              </w:rPr>
              <w:t xml:space="preserve"> </w:t>
            </w:r>
            <w:r w:rsidRPr="008326E3">
              <w:rPr>
                <w:rFonts w:ascii="Arial" w:hAnsi="Arial" w:cs="Arial"/>
                <w:color w:val="auto"/>
                <w:sz w:val="20"/>
                <w:szCs w:val="20"/>
              </w:rPr>
              <w:br/>
              <w:t xml:space="preserve">• Inter/intra sectoral coordination of the HPV programme at all levels with other health </w:t>
            </w:r>
            <w:proofErr w:type="spellStart"/>
            <w:r w:rsidRPr="008326E3">
              <w:rPr>
                <w:rFonts w:ascii="Arial" w:hAnsi="Arial" w:cs="Arial"/>
                <w:color w:val="auto"/>
                <w:sz w:val="20"/>
                <w:szCs w:val="20"/>
              </w:rPr>
              <w:t>programmes</w:t>
            </w:r>
            <w:proofErr w:type="spellEnd"/>
            <w:r w:rsidRPr="008326E3">
              <w:rPr>
                <w:rFonts w:ascii="Arial" w:hAnsi="Arial" w:cs="Arial"/>
                <w:color w:val="auto"/>
                <w:sz w:val="20"/>
                <w:szCs w:val="20"/>
              </w:rPr>
              <w:t xml:space="preserve"> and ministries</w:t>
            </w:r>
            <w:r w:rsidRPr="008326E3">
              <w:rPr>
                <w:rFonts w:ascii="Arial" w:hAnsi="Arial" w:cs="Arial"/>
                <w:color w:val="auto"/>
                <w:sz w:val="20"/>
                <w:szCs w:val="20"/>
              </w:rPr>
              <w:br/>
              <w:t xml:space="preserve">• Integrate the HPV vaccination programme with routine immunisation and other health </w:t>
            </w:r>
            <w:proofErr w:type="spellStart"/>
            <w:r w:rsidRPr="008326E3">
              <w:rPr>
                <w:rFonts w:ascii="Arial" w:hAnsi="Arial" w:cs="Arial"/>
                <w:color w:val="auto"/>
                <w:sz w:val="20"/>
                <w:szCs w:val="20"/>
              </w:rPr>
              <w:t>programmes</w:t>
            </w:r>
            <w:proofErr w:type="spellEnd"/>
            <w:r w:rsidRPr="008326E3">
              <w:rPr>
                <w:rFonts w:ascii="Arial" w:hAnsi="Arial" w:cs="Arial"/>
                <w:color w:val="auto"/>
                <w:sz w:val="20"/>
                <w:szCs w:val="20"/>
              </w:rPr>
              <w:br/>
              <w:t>• Use existing primary healthcare mechanisms for delivery of the HPV vaccine to reach missed girls</w:t>
            </w:r>
          </w:p>
        </w:tc>
      </w:tr>
      <w:tr w:rsidR="008326E3" w:rsidRPr="008326E3" w14:paraId="40A2C76C" w14:textId="3268599D" w:rsidTr="007B5BB2">
        <w:trPr>
          <w:trHeight w:val="20"/>
        </w:trPr>
        <w:tc>
          <w:tcPr>
            <w:tcW w:w="2359" w:type="dxa"/>
            <w:vMerge/>
            <w:vAlign w:val="center"/>
            <w:hideMark/>
          </w:tcPr>
          <w:p w14:paraId="101CA1B3" w14:textId="77777777" w:rsidR="00897BCE" w:rsidRPr="008326E3" w:rsidRDefault="00897BCE" w:rsidP="00C975E0">
            <w:pPr>
              <w:spacing w:after="0" w:line="240" w:lineRule="auto"/>
              <w:ind w:left="0" w:firstLine="0"/>
              <w:jc w:val="left"/>
              <w:rPr>
                <w:rFonts w:ascii="Arial" w:hAnsi="Arial" w:cs="Arial"/>
                <w:b/>
                <w:bCs/>
                <w:color w:val="auto"/>
                <w:kern w:val="0"/>
                <w:sz w:val="20"/>
                <w:szCs w:val="20"/>
                <w:lang w:val="en-GB" w:eastAsia="en-GB"/>
                <w14:ligatures w14:val="none"/>
              </w:rPr>
            </w:pPr>
          </w:p>
        </w:tc>
        <w:tc>
          <w:tcPr>
            <w:tcW w:w="3264" w:type="dxa"/>
            <w:shd w:val="clear" w:color="auto" w:fill="auto"/>
            <w:hideMark/>
          </w:tcPr>
          <w:p w14:paraId="35741051" w14:textId="77777777" w:rsidR="00897BCE" w:rsidRPr="008326E3" w:rsidRDefault="00897BCE" w:rsidP="00C975E0">
            <w:pPr>
              <w:spacing w:after="0" w:line="240" w:lineRule="auto"/>
              <w:ind w:left="0" w:firstLine="0"/>
              <w:jc w:val="left"/>
              <w:rPr>
                <w:rFonts w:ascii="Arial" w:hAnsi="Arial" w:cs="Arial"/>
                <w:color w:val="auto"/>
                <w:kern w:val="0"/>
                <w:sz w:val="20"/>
                <w:szCs w:val="20"/>
                <w:lang w:val="en-GB" w:eastAsia="en-GB"/>
                <w14:ligatures w14:val="none"/>
              </w:rPr>
            </w:pPr>
            <w:r w:rsidRPr="008326E3">
              <w:rPr>
                <w:rFonts w:ascii="Arial" w:hAnsi="Arial" w:cs="Arial"/>
                <w:color w:val="auto"/>
                <w:kern w:val="0"/>
                <w:sz w:val="20"/>
                <w:szCs w:val="20"/>
                <w:lang w:val="en-GB" w:eastAsia="en-GB"/>
                <w14:ligatures w14:val="none"/>
              </w:rPr>
              <w:t>1.8 Other service delivery objective</w:t>
            </w:r>
          </w:p>
        </w:tc>
        <w:tc>
          <w:tcPr>
            <w:tcW w:w="9520" w:type="dxa"/>
          </w:tcPr>
          <w:p w14:paraId="67436363" w14:textId="27057B1B" w:rsidR="00897BCE" w:rsidRPr="008326E3" w:rsidRDefault="00681D70" w:rsidP="00681D70">
            <w:pPr>
              <w:tabs>
                <w:tab w:val="left" w:pos="464"/>
              </w:tabs>
              <w:spacing w:after="0" w:line="259" w:lineRule="auto"/>
              <w:jc w:val="left"/>
              <w:rPr>
                <w:rFonts w:ascii="Arial" w:eastAsia="Calibri Light" w:hAnsi="Arial" w:cs="Arial"/>
                <w:color w:val="auto"/>
                <w:sz w:val="20"/>
                <w:szCs w:val="20"/>
                <w:lang w:val="en-GB"/>
              </w:rPr>
            </w:pPr>
            <w:r w:rsidRPr="008326E3">
              <w:rPr>
                <w:rFonts w:ascii="Arial" w:hAnsi="Arial" w:cs="Arial"/>
                <w:color w:val="auto"/>
                <w:sz w:val="20"/>
                <w:szCs w:val="20"/>
              </w:rPr>
              <w:t xml:space="preserve">• </w:t>
            </w:r>
            <w:r w:rsidR="00897BCE" w:rsidRPr="008326E3">
              <w:rPr>
                <w:rFonts w:ascii="Arial" w:eastAsia="Calibri Light" w:hAnsi="Arial" w:cs="Arial"/>
                <w:color w:val="auto"/>
                <w:sz w:val="20"/>
                <w:szCs w:val="20"/>
                <w:lang w:val="en-GB"/>
              </w:rPr>
              <w:t>Develop and scale community level integrated health innovations such as My Village My Home</w:t>
            </w:r>
          </w:p>
          <w:p w14:paraId="4BC2AD65" w14:textId="77777777" w:rsidR="00897BCE" w:rsidRPr="008326E3" w:rsidRDefault="00897BCE" w:rsidP="00A95DB6">
            <w:pPr>
              <w:tabs>
                <w:tab w:val="left" w:pos="464"/>
              </w:tabs>
              <w:spacing w:after="0" w:line="240" w:lineRule="auto"/>
              <w:ind w:left="0" w:firstLine="0"/>
              <w:jc w:val="left"/>
              <w:rPr>
                <w:rFonts w:ascii="Arial" w:hAnsi="Arial" w:cs="Arial"/>
                <w:color w:val="auto"/>
                <w:kern w:val="0"/>
                <w:sz w:val="20"/>
                <w:szCs w:val="20"/>
                <w:lang w:val="en-GB" w:eastAsia="en-GB"/>
                <w14:ligatures w14:val="none"/>
              </w:rPr>
            </w:pPr>
          </w:p>
        </w:tc>
      </w:tr>
      <w:tr w:rsidR="008326E3" w:rsidRPr="008326E3" w14:paraId="2783EE1D" w14:textId="375BD777" w:rsidTr="007B5BB2">
        <w:trPr>
          <w:trHeight w:val="20"/>
        </w:trPr>
        <w:tc>
          <w:tcPr>
            <w:tcW w:w="2359" w:type="dxa"/>
            <w:vMerge w:val="restart"/>
            <w:shd w:val="clear" w:color="auto" w:fill="auto"/>
            <w:vAlign w:val="center"/>
            <w:hideMark/>
          </w:tcPr>
          <w:p w14:paraId="3FC94576" w14:textId="5A0347F1" w:rsidR="00897BCE" w:rsidRPr="008326E3" w:rsidRDefault="00897BCE" w:rsidP="00C975E0">
            <w:pPr>
              <w:spacing w:after="0" w:line="240" w:lineRule="auto"/>
              <w:ind w:left="0" w:firstLine="0"/>
              <w:jc w:val="left"/>
              <w:rPr>
                <w:rFonts w:ascii="Arial" w:hAnsi="Arial" w:cs="Arial"/>
                <w:b/>
                <w:bCs/>
                <w:color w:val="auto"/>
                <w:kern w:val="0"/>
                <w:sz w:val="20"/>
                <w:szCs w:val="20"/>
                <w:lang w:val="en-GB" w:eastAsia="en-GB"/>
                <w14:ligatures w14:val="none"/>
              </w:rPr>
            </w:pPr>
            <w:r w:rsidRPr="008326E3">
              <w:rPr>
                <w:rFonts w:ascii="Arial" w:hAnsi="Arial" w:cs="Arial"/>
                <w:b/>
                <w:bCs/>
                <w:color w:val="auto"/>
                <w:kern w:val="0"/>
                <w:sz w:val="20"/>
                <w:szCs w:val="20"/>
                <w:lang w:val="en-GB" w:eastAsia="en-GB"/>
                <w14:ligatures w14:val="none"/>
              </w:rPr>
              <w:t xml:space="preserve">2. Human resources </w:t>
            </w:r>
            <w:r w:rsidR="00CE409D" w:rsidRPr="008326E3">
              <w:rPr>
                <w:rFonts w:ascii="Arial" w:hAnsi="Arial" w:cs="Arial"/>
                <w:b/>
                <w:bCs/>
                <w:color w:val="auto"/>
                <w:kern w:val="0"/>
                <w:sz w:val="20"/>
                <w:szCs w:val="20"/>
                <w:lang w:val="en-GB" w:eastAsia="en-GB"/>
                <w14:ligatures w14:val="none"/>
              </w:rPr>
              <w:t>Management</w:t>
            </w:r>
          </w:p>
        </w:tc>
        <w:tc>
          <w:tcPr>
            <w:tcW w:w="3264" w:type="dxa"/>
            <w:shd w:val="clear" w:color="auto" w:fill="auto"/>
            <w:hideMark/>
          </w:tcPr>
          <w:p w14:paraId="2FEE466D" w14:textId="29BC8888" w:rsidR="00897BCE" w:rsidRPr="008326E3" w:rsidRDefault="00897BCE" w:rsidP="725780F9">
            <w:pPr>
              <w:spacing w:after="0" w:line="240" w:lineRule="auto"/>
              <w:ind w:left="0" w:firstLine="0"/>
              <w:jc w:val="left"/>
              <w:rPr>
                <w:rFonts w:ascii="Arial" w:hAnsi="Arial" w:cs="Arial"/>
                <w:color w:val="auto"/>
                <w:sz w:val="20"/>
                <w:szCs w:val="20"/>
                <w:lang w:val="en-GB" w:eastAsia="en-GB"/>
              </w:rPr>
            </w:pPr>
            <w:r w:rsidRPr="008326E3">
              <w:rPr>
                <w:rFonts w:ascii="Arial" w:hAnsi="Arial" w:cs="Arial"/>
                <w:color w:val="auto"/>
                <w:kern w:val="0"/>
                <w:sz w:val="20"/>
                <w:szCs w:val="20"/>
                <w:lang w:val="en-GB" w:eastAsia="en-GB"/>
                <w14:ligatures w14:val="none"/>
              </w:rPr>
              <w:t xml:space="preserve">2.1 Assess and </w:t>
            </w:r>
            <w:r w:rsidRPr="008326E3">
              <w:rPr>
                <w:rFonts w:ascii="Arial" w:hAnsi="Arial" w:cs="Arial"/>
                <w:color w:val="auto"/>
                <w:sz w:val="20"/>
                <w:szCs w:val="20"/>
                <w:lang w:val="en-GB" w:eastAsia="en-GB"/>
              </w:rPr>
              <w:t>Improve technical and managerial capacity of healthcare workers to plan, implement and monitor immunisation services</w:t>
            </w:r>
          </w:p>
          <w:p w14:paraId="277AA7CB" w14:textId="174750EB" w:rsidR="00897BCE" w:rsidRPr="008326E3" w:rsidRDefault="00897BCE" w:rsidP="00C975E0">
            <w:pPr>
              <w:spacing w:after="0" w:line="240" w:lineRule="auto"/>
              <w:ind w:left="0" w:firstLine="0"/>
              <w:jc w:val="left"/>
              <w:rPr>
                <w:rFonts w:ascii="Arial" w:eastAsia="Arial" w:hAnsi="Arial" w:cs="Arial"/>
                <w:color w:val="auto"/>
                <w:sz w:val="20"/>
                <w:szCs w:val="20"/>
                <w:lang w:val="en-GB"/>
              </w:rPr>
            </w:pPr>
          </w:p>
        </w:tc>
        <w:tc>
          <w:tcPr>
            <w:tcW w:w="9520" w:type="dxa"/>
          </w:tcPr>
          <w:p w14:paraId="3650CCC9" w14:textId="5182D008" w:rsidR="00897BCE" w:rsidRPr="008326E3" w:rsidRDefault="00681D70" w:rsidP="00146E19">
            <w:pPr>
              <w:tabs>
                <w:tab w:val="left" w:pos="464"/>
              </w:tabs>
              <w:spacing w:after="0" w:line="259" w:lineRule="auto"/>
              <w:ind w:left="0" w:firstLine="0"/>
              <w:jc w:val="left"/>
              <w:rPr>
                <w:rFonts w:ascii="Arial" w:eastAsia="Arial" w:hAnsi="Arial" w:cs="Arial"/>
                <w:color w:val="auto"/>
                <w:sz w:val="20"/>
                <w:szCs w:val="20"/>
              </w:rPr>
            </w:pPr>
            <w:r w:rsidRPr="008326E3">
              <w:rPr>
                <w:rFonts w:ascii="Arial" w:hAnsi="Arial" w:cs="Arial"/>
                <w:color w:val="auto"/>
                <w:sz w:val="20"/>
                <w:szCs w:val="20"/>
              </w:rPr>
              <w:t xml:space="preserve">• </w:t>
            </w:r>
            <w:r w:rsidR="00897BCE" w:rsidRPr="008326E3">
              <w:rPr>
                <w:rFonts w:ascii="Arial" w:eastAsia="Arial" w:hAnsi="Arial" w:cs="Arial"/>
                <w:color w:val="auto"/>
                <w:sz w:val="20"/>
                <w:szCs w:val="20"/>
              </w:rPr>
              <w:t>Conduct HRH assessments and diagnostics, and track implementation of recommendations.</w:t>
            </w:r>
            <w:r w:rsidR="00897BCE" w:rsidRPr="008326E3">
              <w:rPr>
                <w:rFonts w:ascii="Arial" w:hAnsi="Arial" w:cs="Arial"/>
                <w:color w:val="auto"/>
                <w:sz w:val="20"/>
                <w:szCs w:val="20"/>
              </w:rPr>
              <w:t xml:space="preserve"> </w:t>
            </w:r>
          </w:p>
          <w:p w14:paraId="099A85B5" w14:textId="5B9E02F0" w:rsidR="00897BCE" w:rsidRPr="00681D70" w:rsidRDefault="00681D70" w:rsidP="00681D70">
            <w:pPr>
              <w:tabs>
                <w:tab w:val="left" w:pos="464"/>
              </w:tabs>
              <w:spacing w:after="0" w:line="259" w:lineRule="auto"/>
              <w:jc w:val="left"/>
              <w:rPr>
                <w:rFonts w:ascii="Arial" w:hAnsi="Arial" w:cs="Arial"/>
                <w:color w:val="auto"/>
                <w:sz w:val="20"/>
                <w:szCs w:val="20"/>
              </w:rPr>
            </w:pPr>
            <w:r w:rsidRPr="008326E3">
              <w:rPr>
                <w:rFonts w:ascii="Arial" w:hAnsi="Arial" w:cs="Arial"/>
                <w:color w:val="auto"/>
                <w:sz w:val="20"/>
                <w:szCs w:val="20"/>
              </w:rPr>
              <w:t xml:space="preserve">• </w:t>
            </w:r>
            <w:r w:rsidR="00897BCE" w:rsidRPr="00681D70">
              <w:rPr>
                <w:rFonts w:ascii="Arial" w:hAnsi="Arial" w:cs="Arial"/>
                <w:color w:val="auto"/>
                <w:sz w:val="20"/>
                <w:szCs w:val="20"/>
              </w:rPr>
              <w:t xml:space="preserve">Identify staffing needs for vaccinators at facility level in areas with low coverage and high numbers of zero dose and under-immunized children. </w:t>
            </w:r>
          </w:p>
          <w:p w14:paraId="2667F0F9" w14:textId="494AE648" w:rsidR="00897BCE" w:rsidRPr="00681D70" w:rsidRDefault="00681D70" w:rsidP="00681D70">
            <w:pPr>
              <w:tabs>
                <w:tab w:val="left" w:pos="464"/>
              </w:tabs>
              <w:spacing w:after="0" w:line="259" w:lineRule="auto"/>
              <w:jc w:val="left"/>
              <w:rPr>
                <w:rFonts w:ascii="Arial" w:hAnsi="Arial" w:cs="Arial"/>
                <w:color w:val="auto"/>
                <w:sz w:val="20"/>
                <w:szCs w:val="20"/>
              </w:rPr>
            </w:pPr>
            <w:r w:rsidRPr="008326E3">
              <w:rPr>
                <w:rFonts w:ascii="Arial" w:hAnsi="Arial" w:cs="Arial"/>
                <w:color w:val="auto"/>
                <w:sz w:val="20"/>
                <w:szCs w:val="20"/>
              </w:rPr>
              <w:t xml:space="preserve">• </w:t>
            </w:r>
            <w:r w:rsidR="00897BCE" w:rsidRPr="00681D70">
              <w:rPr>
                <w:rFonts w:ascii="Arial" w:hAnsi="Arial" w:cs="Arial"/>
                <w:color w:val="auto"/>
                <w:sz w:val="20"/>
                <w:szCs w:val="20"/>
              </w:rPr>
              <w:t>Support the development and up-dating of national norms and standards for frontline health workers at facility level, aligned to country context.</w:t>
            </w:r>
          </w:p>
        </w:tc>
      </w:tr>
      <w:tr w:rsidR="008326E3" w:rsidRPr="008326E3" w14:paraId="54953B7D" w14:textId="77777777" w:rsidTr="007B5BB2">
        <w:trPr>
          <w:trHeight w:val="20"/>
        </w:trPr>
        <w:tc>
          <w:tcPr>
            <w:tcW w:w="2359" w:type="dxa"/>
            <w:vMerge/>
            <w:vAlign w:val="center"/>
            <w:hideMark/>
          </w:tcPr>
          <w:p w14:paraId="4E68E8B2" w14:textId="77777777" w:rsidR="00897BCE" w:rsidRPr="008326E3" w:rsidRDefault="00897BCE">
            <w:pPr>
              <w:rPr>
                <w:rFonts w:ascii="Arial" w:hAnsi="Arial" w:cs="Arial"/>
                <w:color w:val="auto"/>
                <w:sz w:val="20"/>
                <w:szCs w:val="20"/>
              </w:rPr>
            </w:pPr>
          </w:p>
        </w:tc>
        <w:tc>
          <w:tcPr>
            <w:tcW w:w="3264" w:type="dxa"/>
            <w:shd w:val="clear" w:color="auto" w:fill="auto"/>
            <w:hideMark/>
          </w:tcPr>
          <w:p w14:paraId="0522DA4D" w14:textId="5E3F0576" w:rsidR="00897BCE" w:rsidRPr="008326E3" w:rsidRDefault="00897BCE" w:rsidP="61B0586C">
            <w:pPr>
              <w:spacing w:line="240" w:lineRule="auto"/>
              <w:ind w:firstLine="0"/>
              <w:jc w:val="left"/>
              <w:rPr>
                <w:rFonts w:ascii="Arial" w:hAnsi="Arial" w:cs="Arial"/>
                <w:color w:val="auto"/>
                <w:sz w:val="20"/>
                <w:szCs w:val="20"/>
                <w:lang w:val="en-GB" w:eastAsia="en-GB"/>
              </w:rPr>
            </w:pPr>
            <w:r w:rsidRPr="008326E3">
              <w:rPr>
                <w:rFonts w:ascii="Arial" w:hAnsi="Arial" w:cs="Arial"/>
                <w:color w:val="auto"/>
                <w:sz w:val="20"/>
                <w:szCs w:val="20"/>
                <w:lang w:val="en-GB" w:eastAsia="en-GB"/>
              </w:rPr>
              <w:t>2.2 Develop/support an immunization supply chain workforce</w:t>
            </w:r>
            <w:r w:rsidR="00B25632" w:rsidRPr="008326E3">
              <w:rPr>
                <w:rFonts w:ascii="Arial" w:hAnsi="Arial" w:cs="Arial"/>
                <w:color w:val="auto"/>
                <w:sz w:val="20"/>
                <w:szCs w:val="20"/>
                <w:lang w:val="en-GB" w:eastAsia="en-GB"/>
              </w:rPr>
              <w:t xml:space="preserve"> </w:t>
            </w:r>
            <w:r w:rsidR="00B25632" w:rsidRPr="008326E3">
              <w:rPr>
                <w:rFonts w:ascii="Arial" w:eastAsia="Arial" w:hAnsi="Arial" w:cs="Arial"/>
                <w:color w:val="auto"/>
                <w:sz w:val="20"/>
                <w:szCs w:val="20"/>
                <w:lang w:val="en-GB"/>
              </w:rPr>
              <w:t>through adaptive training and mentorship.</w:t>
            </w:r>
          </w:p>
        </w:tc>
        <w:tc>
          <w:tcPr>
            <w:tcW w:w="9520" w:type="dxa"/>
          </w:tcPr>
          <w:p w14:paraId="29C1CF0B" w14:textId="01782E71" w:rsidR="00897BCE" w:rsidRPr="00681D70" w:rsidRDefault="00681D70" w:rsidP="00681D70">
            <w:pPr>
              <w:tabs>
                <w:tab w:val="left" w:pos="464"/>
              </w:tabs>
              <w:spacing w:after="0" w:line="257" w:lineRule="auto"/>
              <w:rPr>
                <w:rFonts w:ascii="Arial" w:eastAsia="Arial" w:hAnsi="Arial" w:cs="Arial"/>
                <w:color w:val="auto"/>
                <w:sz w:val="20"/>
                <w:szCs w:val="20"/>
              </w:rPr>
            </w:pPr>
            <w:r w:rsidRPr="008326E3">
              <w:rPr>
                <w:rFonts w:ascii="Arial" w:hAnsi="Arial" w:cs="Arial"/>
                <w:color w:val="auto"/>
                <w:sz w:val="20"/>
                <w:szCs w:val="20"/>
              </w:rPr>
              <w:t xml:space="preserve">• </w:t>
            </w:r>
            <w:r w:rsidR="00897BCE" w:rsidRPr="00681D70">
              <w:rPr>
                <w:rFonts w:ascii="Arial" w:eastAsia="Arial" w:hAnsi="Arial" w:cs="Arial"/>
                <w:color w:val="auto"/>
                <w:sz w:val="20"/>
                <w:szCs w:val="20"/>
              </w:rPr>
              <w:t>Support the development of a Supply Chain Human Resources Assessment (where an EVM2 assessment has not yet been performed)</w:t>
            </w:r>
          </w:p>
          <w:p w14:paraId="67D0267F" w14:textId="083038A8" w:rsidR="00897BCE" w:rsidRPr="00681D70" w:rsidRDefault="00681D70" w:rsidP="00681D70">
            <w:pPr>
              <w:tabs>
                <w:tab w:val="left" w:pos="464"/>
              </w:tabs>
              <w:spacing w:after="0" w:line="257" w:lineRule="auto"/>
              <w:rPr>
                <w:rFonts w:ascii="Arial" w:eastAsia="Arial" w:hAnsi="Arial" w:cs="Arial"/>
                <w:color w:val="auto"/>
                <w:sz w:val="20"/>
                <w:szCs w:val="20"/>
              </w:rPr>
            </w:pPr>
            <w:r w:rsidRPr="008326E3">
              <w:rPr>
                <w:rFonts w:ascii="Arial" w:hAnsi="Arial" w:cs="Arial"/>
                <w:color w:val="auto"/>
                <w:sz w:val="20"/>
                <w:szCs w:val="20"/>
              </w:rPr>
              <w:t xml:space="preserve">• </w:t>
            </w:r>
            <w:r w:rsidR="00897BCE" w:rsidRPr="00681D70">
              <w:rPr>
                <w:rFonts w:ascii="Arial" w:eastAsia="Arial" w:hAnsi="Arial" w:cs="Arial"/>
                <w:color w:val="auto"/>
                <w:sz w:val="20"/>
                <w:szCs w:val="20"/>
              </w:rPr>
              <w:t xml:space="preserve">Provide support in designing and implementing supply chain management structures, and documentation of roles and responsibilities (Terms of Reference, </w:t>
            </w:r>
            <w:proofErr w:type="spellStart"/>
            <w:r w:rsidR="00897BCE" w:rsidRPr="00681D70">
              <w:rPr>
                <w:rFonts w:ascii="Arial" w:eastAsia="Arial" w:hAnsi="Arial" w:cs="Arial"/>
                <w:color w:val="auto"/>
                <w:sz w:val="20"/>
                <w:szCs w:val="20"/>
              </w:rPr>
              <w:t>ToRs</w:t>
            </w:r>
            <w:proofErr w:type="spellEnd"/>
            <w:r w:rsidR="00897BCE" w:rsidRPr="00681D70">
              <w:rPr>
                <w:rFonts w:ascii="Arial" w:eastAsia="Arial" w:hAnsi="Arial" w:cs="Arial"/>
                <w:color w:val="auto"/>
                <w:sz w:val="20"/>
                <w:szCs w:val="20"/>
              </w:rPr>
              <w:t>) throughout the supply chain system</w:t>
            </w:r>
          </w:p>
          <w:p w14:paraId="56B7E87C" w14:textId="2908D8B0" w:rsidR="00897BCE" w:rsidRPr="00681D70" w:rsidRDefault="00681D70" w:rsidP="00681D70">
            <w:pPr>
              <w:tabs>
                <w:tab w:val="left" w:pos="464"/>
              </w:tabs>
              <w:spacing w:after="0" w:line="257" w:lineRule="auto"/>
              <w:rPr>
                <w:rFonts w:ascii="Arial" w:eastAsia="Arial" w:hAnsi="Arial" w:cs="Arial"/>
                <w:color w:val="auto"/>
                <w:sz w:val="20"/>
                <w:szCs w:val="20"/>
              </w:rPr>
            </w:pPr>
            <w:r w:rsidRPr="008326E3">
              <w:rPr>
                <w:rFonts w:ascii="Arial" w:hAnsi="Arial" w:cs="Arial"/>
                <w:color w:val="auto"/>
                <w:sz w:val="20"/>
                <w:szCs w:val="20"/>
              </w:rPr>
              <w:t xml:space="preserve">• </w:t>
            </w:r>
            <w:r w:rsidR="00897BCE" w:rsidRPr="00681D70">
              <w:rPr>
                <w:rFonts w:ascii="Arial" w:eastAsia="Arial" w:hAnsi="Arial" w:cs="Arial"/>
                <w:color w:val="auto"/>
                <w:sz w:val="20"/>
                <w:szCs w:val="20"/>
              </w:rPr>
              <w:t>Support capacity building for staff involved in EPI supply chain management through innovative supportive training models, including e-learning platforms, mentorship models, and pre-service training packages.</w:t>
            </w:r>
          </w:p>
        </w:tc>
      </w:tr>
      <w:tr w:rsidR="008326E3" w:rsidRPr="008326E3" w14:paraId="1681C7D7" w14:textId="6EEBADB1" w:rsidTr="007B5BB2">
        <w:trPr>
          <w:trHeight w:val="20"/>
        </w:trPr>
        <w:tc>
          <w:tcPr>
            <w:tcW w:w="2359" w:type="dxa"/>
            <w:vMerge/>
            <w:vAlign w:val="center"/>
            <w:hideMark/>
          </w:tcPr>
          <w:p w14:paraId="0B52A06F" w14:textId="77777777" w:rsidR="00897BCE" w:rsidRPr="008326E3" w:rsidRDefault="00897BCE" w:rsidP="00C975E0">
            <w:pPr>
              <w:spacing w:after="0" w:line="240" w:lineRule="auto"/>
              <w:ind w:left="0" w:firstLine="0"/>
              <w:jc w:val="left"/>
              <w:rPr>
                <w:rFonts w:ascii="Arial" w:hAnsi="Arial" w:cs="Arial"/>
                <w:b/>
                <w:bCs/>
                <w:color w:val="auto"/>
                <w:kern w:val="0"/>
                <w:sz w:val="20"/>
                <w:szCs w:val="20"/>
                <w:lang w:val="en-GB" w:eastAsia="en-GB"/>
                <w14:ligatures w14:val="none"/>
              </w:rPr>
            </w:pPr>
          </w:p>
        </w:tc>
        <w:tc>
          <w:tcPr>
            <w:tcW w:w="3264" w:type="dxa"/>
            <w:shd w:val="clear" w:color="auto" w:fill="auto"/>
            <w:hideMark/>
          </w:tcPr>
          <w:p w14:paraId="7BE18A41" w14:textId="7CF33B56" w:rsidR="00897BCE" w:rsidRPr="008326E3" w:rsidRDefault="00897BCE" w:rsidP="00C975E0">
            <w:pPr>
              <w:spacing w:after="0" w:line="240" w:lineRule="auto"/>
              <w:ind w:left="0" w:firstLine="0"/>
              <w:jc w:val="left"/>
              <w:rPr>
                <w:rFonts w:ascii="Arial" w:hAnsi="Arial" w:cs="Arial"/>
                <w:color w:val="auto"/>
                <w:kern w:val="0"/>
                <w:sz w:val="20"/>
                <w:szCs w:val="20"/>
                <w:lang w:eastAsia="en-GB"/>
                <w14:ligatures w14:val="none"/>
              </w:rPr>
            </w:pPr>
            <w:r w:rsidRPr="008326E3">
              <w:rPr>
                <w:rFonts w:ascii="Arial" w:hAnsi="Arial" w:cs="Arial"/>
                <w:color w:val="auto"/>
                <w:kern w:val="0"/>
                <w:sz w:val="20"/>
                <w:szCs w:val="20"/>
                <w:lang w:eastAsia="en-GB"/>
                <w14:ligatures w14:val="none"/>
              </w:rPr>
              <w:t xml:space="preserve">2.3 </w:t>
            </w:r>
            <w:r w:rsidRPr="008326E3">
              <w:rPr>
                <w:rFonts w:ascii="Arial" w:hAnsi="Arial" w:cs="Arial"/>
                <w:color w:val="auto"/>
                <w:sz w:val="20"/>
                <w:szCs w:val="20"/>
                <w:lang w:eastAsia="en-GB"/>
              </w:rPr>
              <w:t xml:space="preserve">Support the training of frontline healthcare workforce to deliver integrated quality services across the life course  </w:t>
            </w:r>
            <w:r w:rsidRPr="008326E3">
              <w:rPr>
                <w:rFonts w:ascii="Arial" w:hAnsi="Arial" w:cs="Arial"/>
                <w:color w:val="auto"/>
                <w:kern w:val="0"/>
                <w:sz w:val="20"/>
                <w:szCs w:val="20"/>
                <w:lang w:eastAsia="en-GB"/>
                <w14:ligatures w14:val="none"/>
              </w:rPr>
              <w:t xml:space="preserve"> ( </w:t>
            </w:r>
            <w:proofErr w:type="spellStart"/>
            <w:r w:rsidRPr="008326E3">
              <w:rPr>
                <w:rFonts w:ascii="Arial" w:hAnsi="Arial" w:cs="Arial"/>
                <w:color w:val="auto"/>
                <w:kern w:val="0"/>
                <w:sz w:val="20"/>
                <w:szCs w:val="20"/>
                <w:lang w:eastAsia="en-GB"/>
                <w14:ligatures w14:val="none"/>
              </w:rPr>
              <w:t>midwives,nurses</w:t>
            </w:r>
            <w:proofErr w:type="spellEnd"/>
            <w:r w:rsidRPr="008326E3">
              <w:rPr>
                <w:rFonts w:ascii="Arial" w:hAnsi="Arial" w:cs="Arial"/>
                <w:color w:val="auto"/>
                <w:kern w:val="0"/>
                <w:sz w:val="20"/>
                <w:szCs w:val="20"/>
                <w:lang w:eastAsia="en-GB"/>
                <w14:ligatures w14:val="none"/>
              </w:rPr>
              <w:t>, Community Health Workforce...)</w:t>
            </w:r>
          </w:p>
        </w:tc>
        <w:tc>
          <w:tcPr>
            <w:tcW w:w="9520" w:type="dxa"/>
          </w:tcPr>
          <w:p w14:paraId="784BAFA8" w14:textId="792117C4" w:rsidR="00897BCE" w:rsidRPr="00681D70" w:rsidRDefault="00681D70" w:rsidP="00681D70">
            <w:pPr>
              <w:tabs>
                <w:tab w:val="left" w:pos="464"/>
              </w:tabs>
              <w:spacing w:after="0" w:line="257" w:lineRule="auto"/>
              <w:jc w:val="left"/>
              <w:rPr>
                <w:rFonts w:ascii="Arial" w:eastAsia="Arial" w:hAnsi="Arial" w:cs="Arial"/>
                <w:color w:val="auto"/>
                <w:sz w:val="20"/>
                <w:szCs w:val="20"/>
              </w:rPr>
            </w:pPr>
            <w:r w:rsidRPr="008326E3">
              <w:rPr>
                <w:rFonts w:ascii="Arial" w:hAnsi="Arial" w:cs="Arial"/>
                <w:color w:val="auto"/>
                <w:sz w:val="20"/>
                <w:szCs w:val="20"/>
              </w:rPr>
              <w:t xml:space="preserve">• </w:t>
            </w:r>
            <w:r w:rsidR="00897BCE" w:rsidRPr="00681D70">
              <w:rPr>
                <w:rFonts w:ascii="Arial" w:eastAsia="Arial" w:hAnsi="Arial" w:cs="Arial"/>
                <w:color w:val="auto"/>
                <w:sz w:val="20"/>
                <w:szCs w:val="20"/>
              </w:rPr>
              <w:t xml:space="preserve">Support local capacity development institutions to deliver context relevant and tailored trainings and encourage </w:t>
            </w:r>
            <w:r w:rsidR="510A1088" w:rsidRPr="748AA5D0">
              <w:rPr>
                <w:rFonts w:ascii="Arial" w:eastAsia="Arial" w:hAnsi="Arial" w:cs="Arial"/>
                <w:color w:val="auto"/>
                <w:sz w:val="20"/>
                <w:szCs w:val="20"/>
              </w:rPr>
              <w:t xml:space="preserve">long term competency </w:t>
            </w:r>
            <w:r w:rsidR="00897BCE" w:rsidRPr="00681D70">
              <w:rPr>
                <w:rFonts w:ascii="Arial" w:eastAsia="Arial" w:hAnsi="Arial" w:cs="Arial"/>
                <w:color w:val="auto"/>
                <w:sz w:val="20"/>
                <w:szCs w:val="20"/>
              </w:rPr>
              <w:t xml:space="preserve">transfer. </w:t>
            </w:r>
          </w:p>
          <w:p w14:paraId="55E84240" w14:textId="7FB93EC8" w:rsidR="00897BCE" w:rsidRPr="00681D70" w:rsidRDefault="00681D70" w:rsidP="00681D70">
            <w:pPr>
              <w:tabs>
                <w:tab w:val="left" w:pos="464"/>
              </w:tabs>
              <w:spacing w:after="0" w:line="257" w:lineRule="auto"/>
              <w:jc w:val="left"/>
              <w:rPr>
                <w:rFonts w:ascii="Arial" w:eastAsia="Arial" w:hAnsi="Arial" w:cs="Arial"/>
                <w:color w:val="auto"/>
                <w:sz w:val="20"/>
                <w:szCs w:val="20"/>
              </w:rPr>
            </w:pPr>
            <w:r w:rsidRPr="008326E3">
              <w:rPr>
                <w:rFonts w:ascii="Arial" w:hAnsi="Arial" w:cs="Arial"/>
                <w:color w:val="auto"/>
                <w:sz w:val="20"/>
                <w:szCs w:val="20"/>
              </w:rPr>
              <w:t xml:space="preserve">• </w:t>
            </w:r>
            <w:r w:rsidR="00897BCE" w:rsidRPr="00681D70">
              <w:rPr>
                <w:rFonts w:ascii="Arial" w:eastAsia="Arial" w:hAnsi="Arial" w:cs="Arial"/>
                <w:color w:val="auto"/>
                <w:sz w:val="20"/>
                <w:szCs w:val="20"/>
              </w:rPr>
              <w:t xml:space="preserve">Develop up-dated curricula for pre-service training on vaccination services, vaccinology, new vaccines, </w:t>
            </w:r>
            <w:r w:rsidR="4B2C68DD" w:rsidRPr="00681D70">
              <w:rPr>
                <w:rFonts w:ascii="Arial" w:eastAsia="Arial" w:hAnsi="Arial" w:cs="Arial"/>
                <w:color w:val="auto"/>
                <w:sz w:val="20"/>
                <w:szCs w:val="20"/>
              </w:rPr>
              <w:t xml:space="preserve">supply chain, </w:t>
            </w:r>
            <w:r w:rsidR="00897BCE" w:rsidRPr="00681D70">
              <w:rPr>
                <w:rFonts w:ascii="Arial" w:eastAsia="Arial" w:hAnsi="Arial" w:cs="Arial"/>
                <w:color w:val="auto"/>
                <w:sz w:val="20"/>
                <w:szCs w:val="20"/>
              </w:rPr>
              <w:t xml:space="preserve">vaccination in the context of integration EPI into national PHC </w:t>
            </w:r>
            <w:proofErr w:type="spellStart"/>
            <w:r w:rsidR="00897BCE" w:rsidRPr="00681D70">
              <w:rPr>
                <w:rFonts w:ascii="Arial" w:eastAsia="Arial" w:hAnsi="Arial" w:cs="Arial"/>
                <w:color w:val="auto"/>
                <w:sz w:val="20"/>
                <w:szCs w:val="20"/>
              </w:rPr>
              <w:t>programmes</w:t>
            </w:r>
            <w:proofErr w:type="spellEnd"/>
            <w:r w:rsidR="00897BCE" w:rsidRPr="00681D70">
              <w:rPr>
                <w:rFonts w:ascii="Arial" w:eastAsia="Arial" w:hAnsi="Arial" w:cs="Arial"/>
                <w:color w:val="auto"/>
                <w:sz w:val="20"/>
                <w:szCs w:val="20"/>
              </w:rPr>
              <w:t xml:space="preserve"> </w:t>
            </w:r>
          </w:p>
          <w:p w14:paraId="3DF55C9C" w14:textId="5E7C6235" w:rsidR="00897BCE" w:rsidRPr="00681D70" w:rsidRDefault="00681D70" w:rsidP="00681D70">
            <w:pPr>
              <w:tabs>
                <w:tab w:val="left" w:pos="464"/>
              </w:tabs>
              <w:spacing w:after="0" w:line="257" w:lineRule="auto"/>
              <w:jc w:val="left"/>
              <w:rPr>
                <w:rFonts w:ascii="Arial" w:eastAsia="Arial" w:hAnsi="Arial" w:cs="Arial"/>
                <w:color w:val="auto"/>
                <w:sz w:val="20"/>
                <w:szCs w:val="20"/>
              </w:rPr>
            </w:pPr>
            <w:r w:rsidRPr="008326E3">
              <w:rPr>
                <w:rFonts w:ascii="Arial" w:hAnsi="Arial" w:cs="Arial"/>
                <w:color w:val="auto"/>
                <w:sz w:val="20"/>
                <w:szCs w:val="20"/>
              </w:rPr>
              <w:t xml:space="preserve">• </w:t>
            </w:r>
            <w:r w:rsidR="00897BCE" w:rsidRPr="00681D70">
              <w:rPr>
                <w:rFonts w:ascii="Arial" w:eastAsia="Arial" w:hAnsi="Arial" w:cs="Arial"/>
                <w:color w:val="auto"/>
                <w:sz w:val="20"/>
                <w:szCs w:val="20"/>
              </w:rPr>
              <w:t>Identify learning needs of frontline health workers and support the development of costed plan for in-service training and continuous professional education on the delivery of vaccination services.</w:t>
            </w:r>
          </w:p>
          <w:p w14:paraId="648E38DE" w14:textId="5BF2B105" w:rsidR="00897BCE" w:rsidRPr="00681D70" w:rsidRDefault="00681D70" w:rsidP="00681D70">
            <w:pPr>
              <w:tabs>
                <w:tab w:val="left" w:pos="464"/>
              </w:tabs>
              <w:spacing w:after="0" w:line="257" w:lineRule="auto"/>
              <w:jc w:val="left"/>
              <w:rPr>
                <w:rFonts w:ascii="Arial" w:eastAsia="Arial" w:hAnsi="Arial" w:cs="Arial"/>
                <w:color w:val="auto"/>
                <w:sz w:val="20"/>
                <w:szCs w:val="20"/>
              </w:rPr>
            </w:pPr>
            <w:r w:rsidRPr="008326E3">
              <w:rPr>
                <w:rFonts w:ascii="Arial" w:hAnsi="Arial" w:cs="Arial"/>
                <w:color w:val="auto"/>
                <w:sz w:val="20"/>
                <w:szCs w:val="20"/>
              </w:rPr>
              <w:t xml:space="preserve">• </w:t>
            </w:r>
            <w:r w:rsidR="00897BCE" w:rsidRPr="00681D70">
              <w:rPr>
                <w:rFonts w:ascii="Arial" w:eastAsia="Arial" w:hAnsi="Arial" w:cs="Arial"/>
                <w:color w:val="auto"/>
                <w:sz w:val="20"/>
                <w:szCs w:val="20"/>
              </w:rPr>
              <w:t>Design</w:t>
            </w:r>
            <w:r w:rsidR="43FEA44D" w:rsidRPr="748AA5D0">
              <w:rPr>
                <w:rFonts w:ascii="Arial" w:eastAsia="Arial" w:hAnsi="Arial" w:cs="Arial"/>
                <w:color w:val="auto"/>
                <w:sz w:val="20"/>
                <w:szCs w:val="20"/>
              </w:rPr>
              <w:t>/</w:t>
            </w:r>
            <w:r w:rsidR="00897BCE" w:rsidRPr="00681D70">
              <w:rPr>
                <w:rFonts w:ascii="Arial" w:eastAsia="Arial" w:hAnsi="Arial" w:cs="Arial"/>
                <w:color w:val="auto"/>
                <w:sz w:val="20"/>
                <w:szCs w:val="20"/>
              </w:rPr>
              <w:t>test</w:t>
            </w:r>
            <w:r w:rsidR="3B5FA1B6" w:rsidRPr="748AA5D0">
              <w:rPr>
                <w:rFonts w:ascii="Arial" w:eastAsia="Arial" w:hAnsi="Arial" w:cs="Arial"/>
                <w:color w:val="auto"/>
                <w:sz w:val="20"/>
                <w:szCs w:val="20"/>
              </w:rPr>
              <w:t>/scale</w:t>
            </w:r>
            <w:r w:rsidR="00897BCE" w:rsidRPr="00681D70">
              <w:rPr>
                <w:rFonts w:ascii="Arial" w:eastAsia="Arial" w:hAnsi="Arial" w:cs="Arial"/>
                <w:color w:val="auto"/>
                <w:sz w:val="20"/>
                <w:szCs w:val="20"/>
              </w:rPr>
              <w:t xml:space="preserve">  innovative learning </w:t>
            </w:r>
            <w:r w:rsidR="00897BCE" w:rsidRPr="748AA5D0">
              <w:rPr>
                <w:rFonts w:ascii="Arial" w:eastAsia="Arial" w:hAnsi="Arial" w:cs="Arial"/>
                <w:color w:val="auto"/>
                <w:sz w:val="20"/>
                <w:szCs w:val="20"/>
              </w:rPr>
              <w:t>approach</w:t>
            </w:r>
            <w:r w:rsidR="2B416BA5" w:rsidRPr="748AA5D0">
              <w:rPr>
                <w:rFonts w:ascii="Arial" w:eastAsia="Arial" w:hAnsi="Arial" w:cs="Arial"/>
                <w:color w:val="auto"/>
                <w:sz w:val="20"/>
                <w:szCs w:val="20"/>
              </w:rPr>
              <w:t>es</w:t>
            </w:r>
            <w:r w:rsidR="00897BCE" w:rsidRPr="00681D70">
              <w:rPr>
                <w:rFonts w:ascii="Arial" w:eastAsia="Arial" w:hAnsi="Arial" w:cs="Arial"/>
                <w:color w:val="auto"/>
                <w:sz w:val="20"/>
                <w:szCs w:val="20"/>
              </w:rPr>
              <w:t xml:space="preserve"> for vaccinators with support of digital tools </w:t>
            </w:r>
          </w:p>
          <w:p w14:paraId="080D177B" w14:textId="52D59AD9" w:rsidR="00897BCE" w:rsidRPr="00681D70" w:rsidRDefault="00681D70" w:rsidP="00681D70">
            <w:pPr>
              <w:tabs>
                <w:tab w:val="left" w:pos="464"/>
              </w:tabs>
              <w:spacing w:after="0" w:line="240" w:lineRule="auto"/>
              <w:jc w:val="left"/>
              <w:rPr>
                <w:rFonts w:ascii="Arial" w:eastAsia="Arial" w:hAnsi="Arial" w:cs="Arial"/>
                <w:color w:val="auto"/>
                <w:sz w:val="20"/>
                <w:szCs w:val="20"/>
              </w:rPr>
            </w:pPr>
            <w:r w:rsidRPr="008326E3">
              <w:rPr>
                <w:rFonts w:ascii="Arial" w:hAnsi="Arial" w:cs="Arial"/>
                <w:color w:val="auto"/>
                <w:sz w:val="20"/>
                <w:szCs w:val="20"/>
              </w:rPr>
              <w:t xml:space="preserve">• </w:t>
            </w:r>
            <w:r w:rsidR="00897BCE" w:rsidRPr="00681D70">
              <w:rPr>
                <w:rFonts w:ascii="Arial" w:eastAsia="Arial" w:hAnsi="Arial" w:cs="Arial"/>
                <w:color w:val="auto"/>
                <w:sz w:val="20"/>
                <w:szCs w:val="20"/>
              </w:rPr>
              <w:t>Document, disseminate and use data to identify best practices of innovative approaches for health worker learning and performance management (support the establishment of community of practice at national and sub-national level).</w:t>
            </w:r>
          </w:p>
          <w:p w14:paraId="158D46DF" w14:textId="4081860D" w:rsidR="00897BCE" w:rsidRPr="00681D70" w:rsidRDefault="00681D70" w:rsidP="00681D70">
            <w:pPr>
              <w:tabs>
                <w:tab w:val="left" w:pos="464"/>
              </w:tabs>
              <w:spacing w:after="0" w:line="259" w:lineRule="auto"/>
              <w:jc w:val="left"/>
              <w:rPr>
                <w:rFonts w:ascii="Arial" w:hAnsi="Arial" w:cs="Arial"/>
                <w:color w:val="auto"/>
                <w:sz w:val="20"/>
                <w:szCs w:val="20"/>
              </w:rPr>
            </w:pPr>
            <w:r w:rsidRPr="008326E3">
              <w:rPr>
                <w:rFonts w:ascii="Arial" w:hAnsi="Arial" w:cs="Arial"/>
                <w:color w:val="auto"/>
                <w:sz w:val="20"/>
                <w:szCs w:val="20"/>
              </w:rPr>
              <w:t xml:space="preserve">• </w:t>
            </w:r>
            <w:r w:rsidR="00897BCE" w:rsidRPr="00681D70">
              <w:rPr>
                <w:rFonts w:ascii="Arial" w:hAnsi="Arial" w:cs="Arial"/>
                <w:color w:val="auto"/>
                <w:sz w:val="20"/>
                <w:szCs w:val="20"/>
              </w:rPr>
              <w:t xml:space="preserve">Incorporate curricula for health workers on inter-personal communication, </w:t>
            </w:r>
            <w:r w:rsidR="7221E8A5" w:rsidRPr="00681D70">
              <w:rPr>
                <w:rFonts w:ascii="Arial" w:hAnsi="Arial" w:cs="Arial"/>
                <w:color w:val="auto"/>
                <w:sz w:val="20"/>
                <w:szCs w:val="20"/>
              </w:rPr>
              <w:t>equitable acces</w:t>
            </w:r>
            <w:r w:rsidR="00E01223" w:rsidRPr="00681D70">
              <w:rPr>
                <w:rFonts w:ascii="Arial" w:hAnsi="Arial" w:cs="Arial"/>
                <w:color w:val="auto"/>
                <w:sz w:val="20"/>
                <w:szCs w:val="20"/>
              </w:rPr>
              <w:t>s</w:t>
            </w:r>
            <w:r w:rsidR="7221E8A5" w:rsidRPr="00681D70">
              <w:rPr>
                <w:rFonts w:ascii="Arial" w:hAnsi="Arial" w:cs="Arial"/>
                <w:color w:val="auto"/>
                <w:sz w:val="20"/>
                <w:szCs w:val="20"/>
              </w:rPr>
              <w:t xml:space="preserve"> and on </w:t>
            </w:r>
            <w:r w:rsidR="00897BCE" w:rsidRPr="00681D70">
              <w:rPr>
                <w:rFonts w:ascii="Arial" w:hAnsi="Arial" w:cs="Arial"/>
                <w:color w:val="auto"/>
                <w:sz w:val="20"/>
                <w:szCs w:val="20"/>
              </w:rPr>
              <w:t>understanding barriers</w:t>
            </w:r>
            <w:r w:rsidR="7ED29342" w:rsidRPr="00681D70">
              <w:rPr>
                <w:rFonts w:ascii="Arial" w:hAnsi="Arial" w:cs="Arial"/>
                <w:color w:val="auto"/>
                <w:sz w:val="20"/>
                <w:szCs w:val="20"/>
              </w:rPr>
              <w:t xml:space="preserve"> faced by ca</w:t>
            </w:r>
            <w:r w:rsidR="00897BCE" w:rsidRPr="00681D70">
              <w:rPr>
                <w:rFonts w:ascii="Arial" w:hAnsi="Arial" w:cs="Arial"/>
                <w:color w:val="auto"/>
                <w:sz w:val="20"/>
                <w:szCs w:val="20"/>
              </w:rPr>
              <w:t>regivers</w:t>
            </w:r>
            <w:r w:rsidR="6D36F17D" w:rsidRPr="00681D70">
              <w:rPr>
                <w:rFonts w:ascii="Arial" w:hAnsi="Arial" w:cs="Arial"/>
                <w:color w:val="auto"/>
                <w:sz w:val="20"/>
                <w:szCs w:val="20"/>
              </w:rPr>
              <w:t xml:space="preserve"> and mothers</w:t>
            </w:r>
            <w:r w:rsidR="40B1D1A2" w:rsidRPr="00681D70">
              <w:rPr>
                <w:rFonts w:ascii="Arial" w:hAnsi="Arial" w:cs="Arial"/>
                <w:color w:val="auto"/>
                <w:sz w:val="20"/>
                <w:szCs w:val="20"/>
              </w:rPr>
              <w:t>.</w:t>
            </w:r>
            <w:r w:rsidR="00897BCE" w:rsidRPr="00681D70">
              <w:rPr>
                <w:rFonts w:ascii="Arial" w:hAnsi="Arial" w:cs="Arial"/>
                <w:color w:val="auto"/>
                <w:sz w:val="20"/>
                <w:szCs w:val="20"/>
              </w:rPr>
              <w:t xml:space="preserve"> </w:t>
            </w:r>
          </w:p>
          <w:p w14:paraId="2F18908C" w14:textId="05230583" w:rsidR="00897BCE" w:rsidRPr="00681D70" w:rsidRDefault="00681D70" w:rsidP="00681D70">
            <w:pPr>
              <w:tabs>
                <w:tab w:val="left" w:pos="464"/>
              </w:tabs>
              <w:spacing w:after="0" w:line="259" w:lineRule="auto"/>
              <w:jc w:val="left"/>
              <w:rPr>
                <w:rFonts w:ascii="Arial" w:eastAsiaTheme="minorEastAsia" w:hAnsi="Arial" w:cs="Arial"/>
                <w:color w:val="auto"/>
                <w:sz w:val="20"/>
                <w:szCs w:val="20"/>
              </w:rPr>
            </w:pPr>
            <w:r w:rsidRPr="008326E3">
              <w:rPr>
                <w:rFonts w:ascii="Arial" w:hAnsi="Arial" w:cs="Arial"/>
                <w:color w:val="auto"/>
                <w:sz w:val="20"/>
                <w:szCs w:val="20"/>
              </w:rPr>
              <w:t xml:space="preserve">• </w:t>
            </w:r>
            <w:r w:rsidR="21DECF2E" w:rsidRPr="00681D70">
              <w:rPr>
                <w:rFonts w:ascii="Arial" w:eastAsiaTheme="minorEastAsia" w:hAnsi="Arial" w:cs="Arial"/>
                <w:color w:val="auto"/>
                <w:sz w:val="20"/>
                <w:szCs w:val="20"/>
              </w:rPr>
              <w:t>Train health workers (both immunization and non-immunization health workers) on how to evaluate eligibility of individuals for missed vaccination.</w:t>
            </w:r>
          </w:p>
          <w:p w14:paraId="53EBA076" w14:textId="66AFC80B" w:rsidR="00897BCE" w:rsidRPr="00681D70" w:rsidRDefault="00681D70" w:rsidP="00681D70">
            <w:pPr>
              <w:tabs>
                <w:tab w:val="left" w:pos="464"/>
              </w:tabs>
              <w:spacing w:after="0" w:line="259" w:lineRule="auto"/>
              <w:jc w:val="left"/>
              <w:rPr>
                <w:rFonts w:ascii="Arial" w:eastAsiaTheme="minorEastAsia" w:hAnsi="Arial" w:cs="Arial"/>
                <w:color w:val="auto"/>
                <w:sz w:val="20"/>
                <w:szCs w:val="20"/>
              </w:rPr>
            </w:pPr>
            <w:r w:rsidRPr="008326E3">
              <w:rPr>
                <w:rFonts w:ascii="Arial" w:hAnsi="Arial" w:cs="Arial"/>
                <w:color w:val="auto"/>
                <w:sz w:val="20"/>
                <w:szCs w:val="20"/>
              </w:rPr>
              <w:t xml:space="preserve">• </w:t>
            </w:r>
            <w:r w:rsidR="21DECF2E" w:rsidRPr="00681D70">
              <w:rPr>
                <w:rFonts w:ascii="Arial" w:eastAsiaTheme="minorEastAsia" w:hAnsi="Arial" w:cs="Arial"/>
                <w:color w:val="auto"/>
                <w:sz w:val="20"/>
                <w:szCs w:val="20"/>
              </w:rPr>
              <w:t>Training, supervision and post-training support to reinforce principle that timely vaccination is ideal but late vaccination is preferable to no vaccination at all, as well as the practice of checking for vaccination history at every health contact.</w:t>
            </w:r>
          </w:p>
          <w:p w14:paraId="22BEF2D2" w14:textId="5021CAEA" w:rsidR="00897BCE" w:rsidRPr="00681D70" w:rsidRDefault="00681D70" w:rsidP="00681D70">
            <w:pPr>
              <w:tabs>
                <w:tab w:val="left" w:pos="464"/>
              </w:tabs>
              <w:spacing w:after="0" w:line="259" w:lineRule="auto"/>
              <w:jc w:val="left"/>
              <w:rPr>
                <w:rFonts w:ascii="Arial" w:eastAsiaTheme="minorEastAsia" w:hAnsi="Arial" w:cs="Arial"/>
                <w:color w:val="auto"/>
                <w:sz w:val="20"/>
                <w:szCs w:val="20"/>
              </w:rPr>
            </w:pPr>
            <w:r w:rsidRPr="008326E3">
              <w:rPr>
                <w:rFonts w:ascii="Arial" w:hAnsi="Arial" w:cs="Arial"/>
                <w:color w:val="auto"/>
                <w:sz w:val="20"/>
                <w:szCs w:val="20"/>
              </w:rPr>
              <w:t xml:space="preserve">• </w:t>
            </w:r>
            <w:r w:rsidR="79EDB7BC" w:rsidRPr="00681D70">
              <w:rPr>
                <w:rFonts w:ascii="Arial" w:eastAsiaTheme="minorEastAsia" w:hAnsi="Arial" w:cs="Arial"/>
                <w:color w:val="auto"/>
                <w:sz w:val="20"/>
                <w:szCs w:val="20"/>
              </w:rPr>
              <w:t>Updated operational guidance and resource materials to help health workers understand, implement and record catch-up vaccination.</w:t>
            </w:r>
          </w:p>
          <w:p w14:paraId="36DD1C00" w14:textId="007BE2B5" w:rsidR="00897BCE" w:rsidRPr="00681D70" w:rsidRDefault="00681D70" w:rsidP="00681D70">
            <w:pPr>
              <w:tabs>
                <w:tab w:val="left" w:pos="464"/>
              </w:tabs>
              <w:spacing w:after="0" w:line="259" w:lineRule="auto"/>
              <w:jc w:val="left"/>
              <w:rPr>
                <w:rFonts w:ascii="Arial" w:eastAsiaTheme="minorEastAsia" w:hAnsi="Arial" w:cs="Arial"/>
                <w:color w:val="auto"/>
                <w:sz w:val="20"/>
                <w:szCs w:val="20"/>
              </w:rPr>
            </w:pPr>
            <w:r w:rsidRPr="008326E3">
              <w:rPr>
                <w:rFonts w:ascii="Arial" w:hAnsi="Arial" w:cs="Arial"/>
                <w:color w:val="auto"/>
                <w:sz w:val="20"/>
                <w:szCs w:val="20"/>
              </w:rPr>
              <w:t xml:space="preserve">• </w:t>
            </w:r>
            <w:r w:rsidR="21DECF2E" w:rsidRPr="00681D70">
              <w:rPr>
                <w:rFonts w:ascii="Arial" w:eastAsiaTheme="minorEastAsia" w:hAnsi="Arial" w:cs="Arial"/>
                <w:color w:val="auto"/>
                <w:sz w:val="20"/>
                <w:szCs w:val="20"/>
              </w:rPr>
              <w:t xml:space="preserve">Deployment of user-friendly job-aids (digital of manual) to assist health workers in delivering catch-up vaccination (e.g. </w:t>
            </w:r>
            <w:proofErr w:type="spellStart"/>
            <w:r w:rsidR="21DECF2E" w:rsidRPr="00681D70">
              <w:rPr>
                <w:rFonts w:ascii="Arial" w:eastAsiaTheme="minorEastAsia" w:hAnsi="Arial" w:cs="Arial"/>
                <w:color w:val="auto"/>
                <w:sz w:val="20"/>
                <w:szCs w:val="20"/>
              </w:rPr>
              <w:t>Vaccinometer</w:t>
            </w:r>
            <w:proofErr w:type="spellEnd"/>
            <w:r w:rsidR="21DECF2E" w:rsidRPr="00681D70">
              <w:rPr>
                <w:rFonts w:ascii="Arial" w:eastAsiaTheme="minorEastAsia" w:hAnsi="Arial" w:cs="Arial"/>
                <w:color w:val="auto"/>
                <w:sz w:val="20"/>
                <w:szCs w:val="20"/>
              </w:rPr>
              <w:t>, Catchup Ghana, etc.)</w:t>
            </w:r>
          </w:p>
          <w:p w14:paraId="37AD98D1" w14:textId="46F1E3ED" w:rsidR="00897BCE" w:rsidRPr="00681D70" w:rsidRDefault="00681D70" w:rsidP="00681D70">
            <w:pPr>
              <w:tabs>
                <w:tab w:val="left" w:pos="464"/>
              </w:tabs>
              <w:spacing w:after="0" w:line="259" w:lineRule="auto"/>
              <w:jc w:val="left"/>
              <w:rPr>
                <w:rFonts w:ascii="Arial" w:eastAsiaTheme="minorEastAsia" w:hAnsi="Arial" w:cs="Arial"/>
                <w:color w:val="auto"/>
                <w:sz w:val="20"/>
                <w:szCs w:val="20"/>
              </w:rPr>
            </w:pPr>
            <w:r w:rsidRPr="008326E3">
              <w:rPr>
                <w:rFonts w:ascii="Arial" w:hAnsi="Arial" w:cs="Arial"/>
                <w:color w:val="auto"/>
                <w:sz w:val="20"/>
                <w:szCs w:val="20"/>
              </w:rPr>
              <w:t xml:space="preserve">• </w:t>
            </w:r>
            <w:r w:rsidR="7327017C" w:rsidRPr="00681D70">
              <w:rPr>
                <w:rFonts w:ascii="Arial" w:eastAsiaTheme="minorEastAsia" w:hAnsi="Arial" w:cs="Arial"/>
                <w:color w:val="auto"/>
                <w:sz w:val="20"/>
                <w:szCs w:val="20"/>
              </w:rPr>
              <w:t>Refresher trainings for health workers on administering multiple vaccines, co-administration practices and interpersonal communications skills to ensure they are comfortable and confident to communicate on the safety and acceptability of multiple injections, managing common side effects , monitoring for AEFI and tips for reducing pain at the time of vaccination.</w:t>
            </w:r>
          </w:p>
        </w:tc>
      </w:tr>
      <w:tr w:rsidR="008326E3" w:rsidRPr="008326E3" w14:paraId="51B70BB0" w14:textId="2958F514" w:rsidTr="007B5BB2">
        <w:trPr>
          <w:trHeight w:val="20"/>
        </w:trPr>
        <w:tc>
          <w:tcPr>
            <w:tcW w:w="2359" w:type="dxa"/>
            <w:vMerge/>
            <w:vAlign w:val="center"/>
            <w:hideMark/>
          </w:tcPr>
          <w:p w14:paraId="0BDC500F" w14:textId="77777777" w:rsidR="00897BCE" w:rsidRPr="008326E3" w:rsidRDefault="00897BCE" w:rsidP="00C975E0">
            <w:pPr>
              <w:spacing w:after="0" w:line="240" w:lineRule="auto"/>
              <w:ind w:left="0" w:firstLine="0"/>
              <w:jc w:val="left"/>
              <w:rPr>
                <w:rFonts w:ascii="Arial" w:hAnsi="Arial" w:cs="Arial"/>
                <w:b/>
                <w:bCs/>
                <w:color w:val="auto"/>
                <w:kern w:val="0"/>
                <w:sz w:val="20"/>
                <w:szCs w:val="20"/>
                <w:lang w:val="en-GB" w:eastAsia="en-GB"/>
                <w14:ligatures w14:val="none"/>
              </w:rPr>
            </w:pPr>
          </w:p>
        </w:tc>
        <w:tc>
          <w:tcPr>
            <w:tcW w:w="3264" w:type="dxa"/>
            <w:shd w:val="clear" w:color="auto" w:fill="auto"/>
            <w:hideMark/>
          </w:tcPr>
          <w:p w14:paraId="1DF817D5" w14:textId="326456C1" w:rsidR="00897BCE" w:rsidRPr="008326E3" w:rsidRDefault="00897BCE" w:rsidP="00C975E0">
            <w:pPr>
              <w:spacing w:after="0" w:line="240" w:lineRule="auto"/>
              <w:ind w:left="0" w:firstLine="0"/>
              <w:jc w:val="left"/>
              <w:rPr>
                <w:rFonts w:ascii="Arial" w:hAnsi="Arial" w:cs="Arial"/>
                <w:color w:val="auto"/>
                <w:kern w:val="0"/>
                <w:sz w:val="20"/>
                <w:szCs w:val="20"/>
                <w:lang w:val="en-GB" w:eastAsia="en-GB"/>
                <w14:ligatures w14:val="none"/>
              </w:rPr>
            </w:pPr>
            <w:r w:rsidRPr="008326E3">
              <w:rPr>
                <w:rFonts w:ascii="Arial" w:hAnsi="Arial" w:cs="Arial"/>
                <w:color w:val="auto"/>
                <w:kern w:val="0"/>
                <w:sz w:val="20"/>
                <w:szCs w:val="20"/>
                <w:lang w:val="en-GB" w:eastAsia="en-GB"/>
                <w14:ligatures w14:val="none"/>
              </w:rPr>
              <w:t>2.</w:t>
            </w:r>
            <w:r w:rsidRPr="008326E3">
              <w:rPr>
                <w:rFonts w:ascii="Arial" w:hAnsi="Arial" w:cs="Arial"/>
                <w:color w:val="auto"/>
                <w:sz w:val="20"/>
                <w:szCs w:val="20"/>
                <w:lang w:val="en-GB" w:eastAsia="en-GB"/>
              </w:rPr>
              <w:t>4</w:t>
            </w:r>
            <w:r w:rsidRPr="008326E3">
              <w:rPr>
                <w:rFonts w:ascii="Arial" w:hAnsi="Arial" w:cs="Arial"/>
                <w:color w:val="auto"/>
                <w:kern w:val="0"/>
                <w:sz w:val="20"/>
                <w:szCs w:val="20"/>
                <w:lang w:val="en-GB" w:eastAsia="en-GB"/>
                <w14:ligatures w14:val="none"/>
              </w:rPr>
              <w:t xml:space="preserve"> Ensure the immunisation health workforce is </w:t>
            </w:r>
            <w:r w:rsidRPr="008326E3">
              <w:rPr>
                <w:rFonts w:ascii="Arial" w:hAnsi="Arial" w:cs="Arial"/>
                <w:color w:val="auto"/>
                <w:sz w:val="20"/>
                <w:szCs w:val="20"/>
                <w:lang w:val="en-GB" w:eastAsia="en-GB"/>
              </w:rPr>
              <w:t>regularly</w:t>
            </w:r>
            <w:r w:rsidRPr="008326E3">
              <w:rPr>
                <w:rFonts w:ascii="Arial" w:hAnsi="Arial" w:cs="Arial"/>
                <w:color w:val="auto"/>
                <w:kern w:val="0"/>
                <w:sz w:val="20"/>
                <w:szCs w:val="20"/>
                <w:lang w:val="en-GB" w:eastAsia="en-GB"/>
                <w14:ligatures w14:val="none"/>
              </w:rPr>
              <w:t xml:space="preserve"> supported by performance management systems, </w:t>
            </w:r>
            <w:r w:rsidRPr="008326E3">
              <w:rPr>
                <w:rFonts w:ascii="Arial" w:hAnsi="Arial" w:cs="Arial"/>
                <w:color w:val="auto"/>
                <w:sz w:val="20"/>
                <w:szCs w:val="20"/>
                <w:lang w:val="en-GB" w:eastAsia="en-GB"/>
              </w:rPr>
              <w:t>including supportive supervision and continuous professional development</w:t>
            </w:r>
          </w:p>
        </w:tc>
        <w:tc>
          <w:tcPr>
            <w:tcW w:w="9520" w:type="dxa"/>
          </w:tcPr>
          <w:p w14:paraId="14E1CE27" w14:textId="0AA9EF9F" w:rsidR="00897BCE" w:rsidRPr="00681D70" w:rsidRDefault="00681D70" w:rsidP="00831369">
            <w:pPr>
              <w:tabs>
                <w:tab w:val="left" w:pos="464"/>
              </w:tabs>
              <w:spacing w:after="0" w:line="257" w:lineRule="auto"/>
              <w:jc w:val="left"/>
              <w:rPr>
                <w:rFonts w:ascii="Arial" w:eastAsia="Arial" w:hAnsi="Arial" w:cs="Arial"/>
                <w:color w:val="auto"/>
                <w:sz w:val="20"/>
                <w:szCs w:val="20"/>
              </w:rPr>
            </w:pPr>
            <w:r w:rsidRPr="008326E3">
              <w:rPr>
                <w:rFonts w:ascii="Arial" w:hAnsi="Arial" w:cs="Arial"/>
                <w:color w:val="auto"/>
                <w:sz w:val="20"/>
                <w:szCs w:val="20"/>
              </w:rPr>
              <w:t xml:space="preserve">• </w:t>
            </w:r>
            <w:r w:rsidR="00897BCE" w:rsidRPr="00681D70">
              <w:rPr>
                <w:rFonts w:ascii="Arial" w:eastAsia="Arial" w:hAnsi="Arial" w:cs="Arial"/>
                <w:color w:val="auto"/>
                <w:sz w:val="20"/>
                <w:szCs w:val="20"/>
              </w:rPr>
              <w:t>Design and test systems for performance management including supportive supervision of vaccinators.</w:t>
            </w:r>
          </w:p>
          <w:p w14:paraId="2B05F214" w14:textId="7AD4FB72" w:rsidR="00897BCE" w:rsidRPr="008326E3" w:rsidRDefault="00681D70" w:rsidP="00831369">
            <w:pPr>
              <w:tabs>
                <w:tab w:val="left" w:pos="464"/>
              </w:tabs>
              <w:spacing w:after="0" w:line="257" w:lineRule="auto"/>
              <w:jc w:val="left"/>
              <w:rPr>
                <w:rFonts w:ascii="Arial" w:hAnsi="Arial" w:cs="Arial"/>
                <w:color w:val="auto"/>
                <w:kern w:val="0"/>
                <w:sz w:val="20"/>
                <w:szCs w:val="20"/>
                <w:lang w:val="en-GB" w:eastAsia="en-GB"/>
                <w14:ligatures w14:val="none"/>
              </w:rPr>
            </w:pPr>
            <w:r w:rsidRPr="008326E3">
              <w:rPr>
                <w:rFonts w:ascii="Arial" w:hAnsi="Arial" w:cs="Arial"/>
                <w:color w:val="auto"/>
                <w:sz w:val="20"/>
                <w:szCs w:val="20"/>
              </w:rPr>
              <w:t xml:space="preserve">• </w:t>
            </w:r>
            <w:r w:rsidR="00897BCE" w:rsidRPr="00681D70">
              <w:rPr>
                <w:rFonts w:ascii="Arial" w:eastAsia="Arial" w:hAnsi="Arial" w:cs="Arial"/>
                <w:color w:val="auto"/>
                <w:sz w:val="20"/>
                <w:szCs w:val="20"/>
              </w:rPr>
              <w:t xml:space="preserve">Develop tools and approaches to assess, monitor and improve health worker performance </w:t>
            </w:r>
            <w:r w:rsidR="00897BCE" w:rsidRPr="00681D70">
              <w:rPr>
                <w:rFonts w:ascii="Arial" w:hAnsi="Arial" w:cs="Arial"/>
                <w:color w:val="auto"/>
                <w:sz w:val="20"/>
                <w:szCs w:val="20"/>
              </w:rPr>
              <w:t>including monitoring and supportive supervision tools, effective data reporting systems, mentoring, performance review processes, adaptive checklists and content based on previous responses</w:t>
            </w:r>
            <w:r w:rsidR="00897BCE" w:rsidRPr="00681D70">
              <w:rPr>
                <w:rFonts w:ascii="Arial" w:hAnsi="Arial" w:cs="Arial"/>
                <w:color w:val="auto"/>
                <w:sz w:val="20"/>
                <w:szCs w:val="20"/>
              </w:rPr>
              <w:br/>
            </w:r>
            <w:r w:rsidR="00897BCE" w:rsidRPr="00681D70">
              <w:rPr>
                <w:rFonts w:ascii="Arial" w:eastAsia="Arial" w:hAnsi="Arial" w:cs="Arial"/>
                <w:color w:val="auto"/>
                <w:sz w:val="20"/>
                <w:szCs w:val="20"/>
              </w:rPr>
              <w:t>Integrate indicators for health worker performance into HMIS and other data systems</w:t>
            </w:r>
          </w:p>
        </w:tc>
      </w:tr>
      <w:tr w:rsidR="008326E3" w:rsidRPr="008326E3" w14:paraId="2666C536" w14:textId="0D64D2C1" w:rsidTr="007B5BB2">
        <w:trPr>
          <w:trHeight w:val="20"/>
        </w:trPr>
        <w:tc>
          <w:tcPr>
            <w:tcW w:w="2359" w:type="dxa"/>
            <w:vMerge/>
            <w:vAlign w:val="center"/>
            <w:hideMark/>
          </w:tcPr>
          <w:p w14:paraId="76483973" w14:textId="77777777" w:rsidR="00897BCE" w:rsidRPr="008326E3" w:rsidRDefault="00897BCE" w:rsidP="00C975E0">
            <w:pPr>
              <w:spacing w:after="0" w:line="240" w:lineRule="auto"/>
              <w:ind w:left="0" w:firstLine="0"/>
              <w:jc w:val="left"/>
              <w:rPr>
                <w:rFonts w:ascii="Arial" w:hAnsi="Arial" w:cs="Arial"/>
                <w:b/>
                <w:bCs/>
                <w:color w:val="auto"/>
                <w:kern w:val="0"/>
                <w:sz w:val="20"/>
                <w:szCs w:val="20"/>
                <w:lang w:val="en-GB" w:eastAsia="en-GB"/>
                <w14:ligatures w14:val="none"/>
              </w:rPr>
            </w:pPr>
          </w:p>
        </w:tc>
        <w:tc>
          <w:tcPr>
            <w:tcW w:w="3264" w:type="dxa"/>
            <w:shd w:val="clear" w:color="auto" w:fill="auto"/>
            <w:hideMark/>
          </w:tcPr>
          <w:p w14:paraId="4BD0DACD" w14:textId="0DF1AA51" w:rsidR="00897BCE" w:rsidRPr="008326E3" w:rsidRDefault="00897BCE" w:rsidP="00C975E0">
            <w:pPr>
              <w:spacing w:after="0" w:line="240" w:lineRule="auto"/>
              <w:ind w:left="0" w:firstLine="0"/>
              <w:jc w:val="left"/>
              <w:rPr>
                <w:rFonts w:ascii="Arial" w:hAnsi="Arial" w:cs="Arial"/>
                <w:color w:val="auto"/>
                <w:kern w:val="0"/>
                <w:sz w:val="20"/>
                <w:szCs w:val="20"/>
                <w:lang w:val="en-GB" w:eastAsia="en-GB"/>
                <w14:ligatures w14:val="none"/>
              </w:rPr>
            </w:pPr>
            <w:r w:rsidRPr="008326E3">
              <w:rPr>
                <w:rFonts w:ascii="Arial" w:hAnsi="Arial" w:cs="Arial"/>
                <w:color w:val="auto"/>
                <w:kern w:val="0"/>
                <w:sz w:val="20"/>
                <w:szCs w:val="20"/>
                <w:lang w:val="en-GB" w:eastAsia="en-GB"/>
                <w14:ligatures w14:val="none"/>
              </w:rPr>
              <w:t>2.5 Improve distribution and retention of health workers to increase equitable access to immunisation services</w:t>
            </w:r>
          </w:p>
        </w:tc>
        <w:tc>
          <w:tcPr>
            <w:tcW w:w="9520" w:type="dxa"/>
          </w:tcPr>
          <w:p w14:paraId="018DD483" w14:textId="0D0DF060" w:rsidR="00897BCE" w:rsidRPr="008326E3" w:rsidRDefault="00897BCE" w:rsidP="00146E19">
            <w:pPr>
              <w:tabs>
                <w:tab w:val="left" w:pos="464"/>
              </w:tabs>
              <w:spacing w:after="0" w:line="259" w:lineRule="auto"/>
              <w:ind w:left="0" w:firstLine="0"/>
              <w:jc w:val="left"/>
              <w:rPr>
                <w:rFonts w:ascii="Arial" w:eastAsia="Arial" w:hAnsi="Arial" w:cs="Arial"/>
                <w:color w:val="auto"/>
                <w:kern w:val="0"/>
                <w:sz w:val="20"/>
                <w:szCs w:val="20"/>
                <w:lang w:eastAsia="en-GB"/>
                <w14:ligatures w14:val="none"/>
              </w:rPr>
            </w:pPr>
            <w:r w:rsidRPr="008326E3">
              <w:rPr>
                <w:rFonts w:ascii="Arial" w:eastAsia="Arial" w:hAnsi="Arial" w:cs="Arial"/>
                <w:color w:val="auto"/>
                <w:sz w:val="20"/>
                <w:szCs w:val="20"/>
              </w:rPr>
              <w:t>Develop national strategies for motivation and retention of frontline health workers in challenging / underserved areas (remote, insecure)</w:t>
            </w:r>
          </w:p>
          <w:p w14:paraId="42F3F579" w14:textId="61A78576" w:rsidR="00897BCE" w:rsidRPr="008326E3" w:rsidRDefault="00897BCE" w:rsidP="006849B2">
            <w:pPr>
              <w:tabs>
                <w:tab w:val="left" w:pos="464"/>
              </w:tabs>
              <w:spacing w:after="0" w:line="259" w:lineRule="auto"/>
              <w:ind w:left="0" w:firstLine="0"/>
              <w:jc w:val="left"/>
              <w:rPr>
                <w:rFonts w:ascii="Arial" w:hAnsi="Arial" w:cs="Arial"/>
                <w:color w:val="auto"/>
                <w:sz w:val="20"/>
                <w:szCs w:val="20"/>
              </w:rPr>
            </w:pPr>
            <w:r w:rsidRPr="008326E3">
              <w:rPr>
                <w:rFonts w:ascii="Arial" w:hAnsi="Arial" w:cs="Arial"/>
                <w:color w:val="auto"/>
                <w:sz w:val="20"/>
                <w:szCs w:val="20"/>
              </w:rPr>
              <w:t>• Review and adapt HRH roles to increase capacity of existing workforce (e.g., by shifting non-technical tasks to other staff or upskilling some workers)</w:t>
            </w:r>
            <w:r>
              <w:br/>
            </w:r>
            <w:r w:rsidRPr="008326E3">
              <w:rPr>
                <w:rFonts w:ascii="Arial" w:hAnsi="Arial" w:cs="Arial"/>
                <w:color w:val="auto"/>
                <w:sz w:val="20"/>
                <w:szCs w:val="20"/>
              </w:rPr>
              <w:t>• s</w:t>
            </w:r>
          </w:p>
          <w:p w14:paraId="36D07F52" w14:textId="585A9A6D" w:rsidR="00897BCE" w:rsidRPr="008326E3" w:rsidRDefault="00897BCE" w:rsidP="004F28AE">
            <w:pPr>
              <w:tabs>
                <w:tab w:val="left" w:pos="464"/>
              </w:tabs>
              <w:spacing w:after="0" w:line="259" w:lineRule="auto"/>
              <w:ind w:left="0" w:firstLine="0"/>
              <w:jc w:val="left"/>
              <w:rPr>
                <w:rFonts w:ascii="Arial" w:hAnsi="Arial" w:cs="Arial"/>
                <w:color w:val="auto"/>
                <w:kern w:val="0"/>
                <w:sz w:val="20"/>
                <w:szCs w:val="20"/>
                <w:lang w:eastAsia="en-GB"/>
                <w14:ligatures w14:val="none"/>
              </w:rPr>
            </w:pPr>
            <w:r w:rsidRPr="008326E3">
              <w:rPr>
                <w:rFonts w:ascii="Arial" w:hAnsi="Arial" w:cs="Arial"/>
                <w:color w:val="auto"/>
                <w:sz w:val="20"/>
                <w:szCs w:val="20"/>
              </w:rPr>
              <w:t xml:space="preserve">Identify gaps in the health workforce by mapping against target populations, including zero-dose and </w:t>
            </w:r>
            <w:proofErr w:type="spellStart"/>
            <w:r w:rsidRPr="008326E3">
              <w:rPr>
                <w:rFonts w:ascii="Arial" w:hAnsi="Arial" w:cs="Arial"/>
                <w:color w:val="auto"/>
                <w:sz w:val="20"/>
                <w:szCs w:val="20"/>
              </w:rPr>
              <w:t>underimmunised</w:t>
            </w:r>
            <w:proofErr w:type="spellEnd"/>
            <w:r w:rsidRPr="008326E3">
              <w:rPr>
                <w:rFonts w:ascii="Arial" w:hAnsi="Arial" w:cs="Arial"/>
                <w:color w:val="auto"/>
                <w:sz w:val="20"/>
                <w:szCs w:val="20"/>
              </w:rPr>
              <w:t xml:space="preserve"> children (e.g. as part of an accessibility analysis)</w:t>
            </w:r>
          </w:p>
        </w:tc>
      </w:tr>
      <w:tr w:rsidR="008326E3" w:rsidRPr="008326E3" w14:paraId="15115399" w14:textId="7C19B7A3" w:rsidTr="007B5BB2">
        <w:trPr>
          <w:trHeight w:val="20"/>
        </w:trPr>
        <w:tc>
          <w:tcPr>
            <w:tcW w:w="2359" w:type="dxa"/>
            <w:vMerge/>
            <w:vAlign w:val="center"/>
            <w:hideMark/>
          </w:tcPr>
          <w:p w14:paraId="4FA8812F" w14:textId="77777777" w:rsidR="00897BCE" w:rsidRPr="008326E3" w:rsidRDefault="00897BCE" w:rsidP="00C975E0">
            <w:pPr>
              <w:spacing w:after="0" w:line="240" w:lineRule="auto"/>
              <w:ind w:left="0" w:firstLine="0"/>
              <w:jc w:val="left"/>
              <w:rPr>
                <w:rFonts w:ascii="Arial" w:hAnsi="Arial" w:cs="Arial"/>
                <w:b/>
                <w:bCs/>
                <w:color w:val="auto"/>
                <w:kern w:val="0"/>
                <w:sz w:val="20"/>
                <w:szCs w:val="20"/>
                <w:lang w:val="en-GB" w:eastAsia="en-GB"/>
                <w14:ligatures w14:val="none"/>
              </w:rPr>
            </w:pPr>
          </w:p>
        </w:tc>
        <w:tc>
          <w:tcPr>
            <w:tcW w:w="3264" w:type="dxa"/>
            <w:shd w:val="clear" w:color="auto" w:fill="auto"/>
            <w:hideMark/>
          </w:tcPr>
          <w:p w14:paraId="0E70B661" w14:textId="7C0138C7" w:rsidR="00897BCE" w:rsidRPr="008326E3" w:rsidRDefault="00897BCE" w:rsidP="00C975E0">
            <w:pPr>
              <w:spacing w:after="0" w:line="240" w:lineRule="auto"/>
              <w:ind w:left="0" w:firstLine="0"/>
              <w:jc w:val="left"/>
              <w:rPr>
                <w:rFonts w:ascii="Arial" w:hAnsi="Arial" w:cs="Arial"/>
                <w:color w:val="auto"/>
                <w:kern w:val="0"/>
                <w:sz w:val="20"/>
                <w:szCs w:val="20"/>
                <w:lang w:val="en-GB" w:eastAsia="en-GB"/>
                <w14:ligatures w14:val="none"/>
              </w:rPr>
            </w:pPr>
            <w:r w:rsidRPr="008326E3">
              <w:rPr>
                <w:rFonts w:ascii="Arial" w:hAnsi="Arial" w:cs="Arial"/>
                <w:color w:val="auto"/>
                <w:kern w:val="0"/>
                <w:sz w:val="20"/>
                <w:szCs w:val="20"/>
                <w:lang w:val="en-GB" w:eastAsia="en-GB"/>
                <w14:ligatures w14:val="none"/>
              </w:rPr>
              <w:t xml:space="preserve">2.6 Address </w:t>
            </w:r>
            <w:r w:rsidR="00633042" w:rsidRPr="008326E3">
              <w:rPr>
                <w:rFonts w:ascii="Arial" w:hAnsi="Arial" w:cs="Arial"/>
                <w:color w:val="auto"/>
                <w:kern w:val="0"/>
                <w:sz w:val="20"/>
                <w:szCs w:val="20"/>
                <w:lang w:val="en-GB" w:eastAsia="en-GB"/>
                <w14:ligatures w14:val="none"/>
              </w:rPr>
              <w:t>equitable access</w:t>
            </w:r>
            <w:r w:rsidRPr="008326E3">
              <w:rPr>
                <w:rFonts w:ascii="Arial" w:hAnsi="Arial" w:cs="Arial"/>
                <w:color w:val="auto"/>
                <w:kern w:val="0"/>
                <w:sz w:val="20"/>
                <w:szCs w:val="20"/>
                <w:lang w:val="en-GB" w:eastAsia="en-GB"/>
                <w14:ligatures w14:val="none"/>
              </w:rPr>
              <w:t xml:space="preserve"> and protection considerations in policies and practices relevant to healthcare providers</w:t>
            </w:r>
          </w:p>
        </w:tc>
        <w:tc>
          <w:tcPr>
            <w:tcW w:w="9520" w:type="dxa"/>
          </w:tcPr>
          <w:p w14:paraId="2FDA037B" w14:textId="2549A0C4" w:rsidR="00897BCE" w:rsidRPr="0076411E" w:rsidRDefault="0076411E" w:rsidP="0076411E">
            <w:pPr>
              <w:tabs>
                <w:tab w:val="left" w:pos="464"/>
              </w:tabs>
              <w:spacing w:after="0" w:line="240" w:lineRule="auto"/>
              <w:jc w:val="left"/>
              <w:rPr>
                <w:rFonts w:ascii="Arial" w:eastAsia="Arial" w:hAnsi="Arial" w:cs="Arial"/>
                <w:color w:val="auto"/>
                <w:sz w:val="20"/>
                <w:szCs w:val="20"/>
                <w:lang w:val="en-GB"/>
              </w:rPr>
            </w:pPr>
            <w:r w:rsidRPr="008326E3">
              <w:rPr>
                <w:rFonts w:ascii="Arial" w:hAnsi="Arial" w:cs="Arial"/>
                <w:color w:val="auto"/>
                <w:sz w:val="20"/>
                <w:szCs w:val="20"/>
              </w:rPr>
              <w:t xml:space="preserve">• </w:t>
            </w:r>
            <w:r w:rsidR="00897BCE" w:rsidRPr="0076411E">
              <w:rPr>
                <w:rFonts w:ascii="Arial" w:eastAsia="Arial" w:hAnsi="Arial" w:cs="Arial"/>
                <w:color w:val="auto"/>
                <w:sz w:val="20"/>
                <w:szCs w:val="20"/>
                <w:lang w:val="en-GB"/>
              </w:rPr>
              <w:t>Design and deliver leadership training programs for women to enhance their representation in decision-making roles within National Immunization Technical Advisory Groups (NITAGs), Interagency Coordinating Committees (ICC), and Expanded Programme on Immunization (EPI) structures at both national and sub-national levels.</w:t>
            </w:r>
          </w:p>
          <w:p w14:paraId="2374A0A8" w14:textId="4AE8AB9A" w:rsidR="00897BCE" w:rsidRPr="0076411E" w:rsidRDefault="00897BCE" w:rsidP="0076411E">
            <w:pPr>
              <w:spacing w:after="0" w:line="240" w:lineRule="auto"/>
              <w:ind w:left="0" w:firstLine="0"/>
              <w:jc w:val="left"/>
              <w:rPr>
                <w:rFonts w:ascii="Arial" w:hAnsi="Arial" w:cs="Arial"/>
                <w:color w:val="auto"/>
                <w:sz w:val="20"/>
                <w:szCs w:val="20"/>
              </w:rPr>
            </w:pPr>
            <w:r w:rsidRPr="008326E3">
              <w:rPr>
                <w:rFonts w:ascii="Arial" w:hAnsi="Arial" w:cs="Arial"/>
                <w:color w:val="auto"/>
                <w:sz w:val="20"/>
                <w:szCs w:val="20"/>
              </w:rPr>
              <w:t xml:space="preserve">• Improve equity in leadership in the healthcare workforce by supporting women’s leadership in immunisation </w:t>
            </w:r>
            <w:proofErr w:type="spellStart"/>
            <w:r w:rsidRPr="008326E3">
              <w:rPr>
                <w:rFonts w:ascii="Arial" w:hAnsi="Arial" w:cs="Arial"/>
                <w:color w:val="auto"/>
                <w:sz w:val="20"/>
                <w:szCs w:val="20"/>
              </w:rPr>
              <w:t>programmes</w:t>
            </w:r>
            <w:proofErr w:type="spellEnd"/>
          </w:p>
        </w:tc>
      </w:tr>
      <w:tr w:rsidR="008326E3" w:rsidRPr="008326E3" w14:paraId="6DE635E9" w14:textId="4225B035" w:rsidTr="007B5BB2">
        <w:trPr>
          <w:trHeight w:val="20"/>
        </w:trPr>
        <w:tc>
          <w:tcPr>
            <w:tcW w:w="2359" w:type="dxa"/>
            <w:vMerge/>
            <w:vAlign w:val="center"/>
            <w:hideMark/>
          </w:tcPr>
          <w:p w14:paraId="54C0DC70" w14:textId="77777777" w:rsidR="00897BCE" w:rsidRPr="008326E3" w:rsidRDefault="00897BCE" w:rsidP="00C975E0">
            <w:pPr>
              <w:spacing w:after="0" w:line="240" w:lineRule="auto"/>
              <w:ind w:left="0" w:firstLine="0"/>
              <w:jc w:val="left"/>
              <w:rPr>
                <w:rFonts w:ascii="Arial" w:hAnsi="Arial" w:cs="Arial"/>
                <w:b/>
                <w:bCs/>
                <w:color w:val="auto"/>
                <w:kern w:val="0"/>
                <w:sz w:val="20"/>
                <w:szCs w:val="20"/>
                <w:lang w:val="en-GB" w:eastAsia="en-GB"/>
                <w14:ligatures w14:val="none"/>
              </w:rPr>
            </w:pPr>
          </w:p>
        </w:tc>
        <w:tc>
          <w:tcPr>
            <w:tcW w:w="3264" w:type="dxa"/>
            <w:shd w:val="clear" w:color="auto" w:fill="auto"/>
            <w:hideMark/>
          </w:tcPr>
          <w:p w14:paraId="05D595F3" w14:textId="57CEAC3C" w:rsidR="00897BCE" w:rsidRPr="008326E3" w:rsidRDefault="00897BCE" w:rsidP="00C975E0">
            <w:pPr>
              <w:spacing w:after="0" w:line="240" w:lineRule="auto"/>
              <w:ind w:left="0" w:firstLine="0"/>
              <w:jc w:val="left"/>
              <w:rPr>
                <w:rFonts w:ascii="Arial" w:hAnsi="Arial" w:cs="Arial"/>
                <w:color w:val="auto"/>
                <w:kern w:val="0"/>
                <w:sz w:val="20"/>
                <w:szCs w:val="20"/>
                <w:lang w:val="en-GB" w:eastAsia="en-GB"/>
                <w14:ligatures w14:val="none"/>
              </w:rPr>
            </w:pPr>
            <w:r w:rsidRPr="008326E3">
              <w:rPr>
                <w:rFonts w:ascii="Arial" w:hAnsi="Arial" w:cs="Arial"/>
                <w:color w:val="auto"/>
                <w:kern w:val="0"/>
                <w:sz w:val="20"/>
                <w:szCs w:val="20"/>
                <w:lang w:val="en-GB" w:eastAsia="en-GB"/>
                <w14:ligatures w14:val="none"/>
              </w:rPr>
              <w:t>2.7 Other human resources for health objective</w:t>
            </w:r>
          </w:p>
        </w:tc>
        <w:tc>
          <w:tcPr>
            <w:tcW w:w="9520" w:type="dxa"/>
          </w:tcPr>
          <w:p w14:paraId="48E06B4D" w14:textId="0BB23BC9" w:rsidR="00897BCE" w:rsidRPr="0076411E" w:rsidRDefault="0076411E" w:rsidP="0076411E">
            <w:pPr>
              <w:tabs>
                <w:tab w:val="left" w:pos="464"/>
              </w:tabs>
              <w:spacing w:after="0" w:line="240" w:lineRule="auto"/>
              <w:jc w:val="left"/>
              <w:rPr>
                <w:rFonts w:ascii="Arial" w:hAnsi="Arial" w:cs="Arial"/>
                <w:color w:val="auto"/>
                <w:kern w:val="0"/>
                <w:sz w:val="20"/>
                <w:szCs w:val="20"/>
                <w:lang w:val="en-GB" w:eastAsia="en-GB"/>
                <w14:ligatures w14:val="none"/>
              </w:rPr>
            </w:pPr>
            <w:r w:rsidRPr="008326E3">
              <w:rPr>
                <w:rFonts w:ascii="Arial" w:hAnsi="Arial" w:cs="Arial"/>
                <w:color w:val="auto"/>
                <w:sz w:val="20"/>
                <w:szCs w:val="20"/>
              </w:rPr>
              <w:t xml:space="preserve">• </w:t>
            </w:r>
            <w:r w:rsidR="00897BCE" w:rsidRPr="0076411E">
              <w:rPr>
                <w:rFonts w:ascii="Arial" w:hAnsi="Arial" w:cs="Arial"/>
                <w:color w:val="auto"/>
                <w:sz w:val="20"/>
                <w:szCs w:val="20"/>
                <w:lang w:val="en-GB" w:eastAsia="en-GB"/>
              </w:rPr>
              <w:t>Activities to enhance GHIs coordination on HRH at country level</w:t>
            </w:r>
            <w:r w:rsidR="0BAD7CA0" w:rsidRPr="748AA5D0">
              <w:rPr>
                <w:rFonts w:ascii="Arial" w:hAnsi="Arial" w:cs="Arial"/>
                <w:color w:val="auto"/>
                <w:sz w:val="20"/>
                <w:szCs w:val="20"/>
                <w:lang w:val="en-GB" w:eastAsia="en-GB"/>
              </w:rPr>
              <w:t xml:space="preserve"> under one plan one budget one M&amp;E</w:t>
            </w:r>
            <w:r w:rsidR="00897BCE" w:rsidRPr="0076411E">
              <w:rPr>
                <w:rFonts w:ascii="Arial" w:hAnsi="Arial" w:cs="Arial"/>
                <w:color w:val="auto"/>
                <w:sz w:val="20"/>
                <w:szCs w:val="20"/>
                <w:lang w:val="en-GB" w:eastAsia="en-GB"/>
              </w:rPr>
              <w:t xml:space="preserve">. </w:t>
            </w:r>
          </w:p>
        </w:tc>
      </w:tr>
      <w:tr w:rsidR="008326E3" w:rsidRPr="008326E3" w14:paraId="1C994572" w14:textId="2CAD616E" w:rsidTr="007B5BB2">
        <w:trPr>
          <w:trHeight w:val="5885"/>
        </w:trPr>
        <w:tc>
          <w:tcPr>
            <w:tcW w:w="2359" w:type="dxa"/>
            <w:vMerge w:val="restart"/>
            <w:shd w:val="clear" w:color="auto" w:fill="auto"/>
            <w:vAlign w:val="center"/>
            <w:hideMark/>
          </w:tcPr>
          <w:p w14:paraId="33AF130C" w14:textId="2595711A" w:rsidR="00897BCE" w:rsidRPr="008326E3" w:rsidRDefault="00897BCE" w:rsidP="00C975E0">
            <w:pPr>
              <w:spacing w:after="0" w:line="240" w:lineRule="auto"/>
              <w:ind w:left="0" w:firstLine="0"/>
              <w:jc w:val="left"/>
              <w:rPr>
                <w:rFonts w:ascii="Arial" w:hAnsi="Arial" w:cs="Arial"/>
                <w:b/>
                <w:bCs/>
                <w:color w:val="auto"/>
                <w:kern w:val="0"/>
                <w:sz w:val="20"/>
                <w:szCs w:val="20"/>
                <w:lang w:val="en-GB" w:eastAsia="en-GB"/>
                <w14:ligatures w14:val="none"/>
              </w:rPr>
            </w:pPr>
            <w:r w:rsidRPr="008326E3">
              <w:rPr>
                <w:rFonts w:ascii="Arial" w:hAnsi="Arial" w:cs="Arial"/>
                <w:b/>
                <w:bCs/>
                <w:color w:val="auto"/>
                <w:kern w:val="0"/>
                <w:sz w:val="20"/>
                <w:szCs w:val="20"/>
                <w:lang w:val="en-GB" w:eastAsia="en-GB"/>
                <w14:ligatures w14:val="none"/>
              </w:rPr>
              <w:t>3. Supply Chain</w:t>
            </w:r>
          </w:p>
        </w:tc>
        <w:tc>
          <w:tcPr>
            <w:tcW w:w="3264" w:type="dxa"/>
            <w:shd w:val="clear" w:color="auto" w:fill="auto"/>
            <w:hideMark/>
          </w:tcPr>
          <w:p w14:paraId="5E7A804F" w14:textId="4C04F076" w:rsidR="00897BCE" w:rsidRPr="008326E3" w:rsidRDefault="00897BCE" w:rsidP="00C975E0">
            <w:pPr>
              <w:spacing w:after="0" w:line="240" w:lineRule="auto"/>
              <w:ind w:left="0" w:firstLine="0"/>
              <w:jc w:val="left"/>
              <w:rPr>
                <w:rFonts w:ascii="Arial" w:hAnsi="Arial" w:cs="Arial"/>
                <w:color w:val="auto"/>
                <w:kern w:val="0"/>
                <w:sz w:val="20"/>
                <w:szCs w:val="20"/>
                <w:lang w:val="en-GB" w:eastAsia="en-GB"/>
                <w14:ligatures w14:val="none"/>
              </w:rPr>
            </w:pPr>
            <w:r w:rsidRPr="008326E3">
              <w:rPr>
                <w:rFonts w:ascii="Arial" w:hAnsi="Arial" w:cs="Arial"/>
                <w:color w:val="auto"/>
                <w:kern w:val="0"/>
                <w:sz w:val="20"/>
                <w:szCs w:val="20"/>
                <w:lang w:val="en-GB" w:eastAsia="en-GB"/>
                <w14:ligatures w14:val="none"/>
              </w:rPr>
              <w:t xml:space="preserve">3.1 </w:t>
            </w:r>
            <w:r w:rsidRPr="00D40EB4">
              <w:rPr>
                <w:rFonts w:ascii="Arial" w:hAnsi="Arial" w:cs="Arial"/>
                <w:color w:val="auto"/>
                <w:kern w:val="0"/>
                <w:sz w:val="20"/>
                <w:szCs w:val="20"/>
                <w:lang w:eastAsia="en-GB"/>
                <w14:ligatures w14:val="none"/>
              </w:rPr>
              <w:t>Review and redesign country supply chain and distribution systems, especially for last-mile delivery.</w:t>
            </w:r>
          </w:p>
        </w:tc>
        <w:tc>
          <w:tcPr>
            <w:tcW w:w="9520" w:type="dxa"/>
          </w:tcPr>
          <w:p w14:paraId="3EF0F512" w14:textId="6EE33C30" w:rsidR="00897BCE" w:rsidRPr="00CF240F" w:rsidRDefault="00796F8D" w:rsidP="00E17C53">
            <w:pPr>
              <w:pStyle w:val="ListParagraph"/>
              <w:numPr>
                <w:ilvl w:val="0"/>
                <w:numId w:val="107"/>
              </w:numPr>
              <w:tabs>
                <w:tab w:val="left" w:pos="464"/>
              </w:tabs>
              <w:spacing w:after="0" w:line="259" w:lineRule="auto"/>
              <w:jc w:val="left"/>
              <w:rPr>
                <w:rFonts w:ascii="Arial" w:hAnsi="Arial" w:cs="Arial"/>
                <w:color w:val="auto"/>
                <w:sz w:val="20"/>
                <w:szCs w:val="20"/>
              </w:rPr>
            </w:pPr>
            <w:r w:rsidRPr="00CF240F">
              <w:rPr>
                <w:rFonts w:ascii="Arial" w:hAnsi="Arial" w:cs="Arial"/>
                <w:color w:val="auto"/>
                <w:sz w:val="20"/>
                <w:szCs w:val="20"/>
              </w:rPr>
              <w:t xml:space="preserve">Analyse </w:t>
            </w:r>
            <w:r w:rsidR="00A64A0E" w:rsidRPr="00CF240F">
              <w:rPr>
                <w:rFonts w:ascii="Arial" w:hAnsi="Arial" w:cs="Arial"/>
                <w:color w:val="auto"/>
                <w:sz w:val="20"/>
                <w:szCs w:val="20"/>
              </w:rPr>
              <w:t xml:space="preserve">and design </w:t>
            </w:r>
            <w:r w:rsidRPr="00CF240F">
              <w:rPr>
                <w:rFonts w:ascii="Arial" w:hAnsi="Arial" w:cs="Arial"/>
                <w:color w:val="auto"/>
                <w:sz w:val="20"/>
                <w:szCs w:val="20"/>
              </w:rPr>
              <w:t>the supply chain networ</w:t>
            </w:r>
            <w:r w:rsidR="00126998" w:rsidRPr="00CF240F">
              <w:rPr>
                <w:rFonts w:ascii="Arial" w:hAnsi="Arial" w:cs="Arial"/>
                <w:color w:val="auto"/>
                <w:sz w:val="20"/>
                <w:szCs w:val="20"/>
              </w:rPr>
              <w:t xml:space="preserve">ks for </w:t>
            </w:r>
            <w:r w:rsidR="008214A8" w:rsidRPr="00CF240F">
              <w:rPr>
                <w:rFonts w:ascii="Arial" w:hAnsi="Arial" w:cs="Arial"/>
                <w:color w:val="auto"/>
                <w:sz w:val="20"/>
                <w:szCs w:val="20"/>
              </w:rPr>
              <w:t xml:space="preserve">current and </w:t>
            </w:r>
            <w:r w:rsidR="0044410A" w:rsidRPr="00CF240F">
              <w:rPr>
                <w:rFonts w:ascii="Arial" w:hAnsi="Arial" w:cs="Arial"/>
                <w:color w:val="auto"/>
                <w:sz w:val="20"/>
                <w:szCs w:val="20"/>
              </w:rPr>
              <w:t xml:space="preserve">future throughput volume of </w:t>
            </w:r>
            <w:r w:rsidR="00CF0827" w:rsidRPr="00CF240F">
              <w:rPr>
                <w:rFonts w:ascii="Arial" w:hAnsi="Arial" w:cs="Arial"/>
                <w:color w:val="auto"/>
                <w:sz w:val="20"/>
                <w:szCs w:val="20"/>
              </w:rPr>
              <w:t>vaccines</w:t>
            </w:r>
            <w:r w:rsidR="00246E23" w:rsidRPr="00CF240F">
              <w:rPr>
                <w:rFonts w:ascii="Arial" w:hAnsi="Arial" w:cs="Arial"/>
                <w:color w:val="auto"/>
                <w:sz w:val="20"/>
                <w:szCs w:val="20"/>
              </w:rPr>
              <w:t>, where possible also leveraging tools such as Scan-IT</w:t>
            </w:r>
          </w:p>
          <w:p w14:paraId="67042F52" w14:textId="091834F2" w:rsidR="00BD2DF4" w:rsidRPr="00CF240F" w:rsidRDefault="00F50A23" w:rsidP="00E17C53">
            <w:pPr>
              <w:pStyle w:val="ListParagraph"/>
              <w:numPr>
                <w:ilvl w:val="0"/>
                <w:numId w:val="107"/>
              </w:numPr>
              <w:tabs>
                <w:tab w:val="left" w:pos="464"/>
              </w:tabs>
              <w:spacing w:after="0" w:line="259" w:lineRule="auto"/>
              <w:jc w:val="left"/>
              <w:rPr>
                <w:rFonts w:ascii="Arial" w:hAnsi="Arial" w:cs="Arial"/>
                <w:color w:val="auto"/>
                <w:sz w:val="20"/>
                <w:szCs w:val="20"/>
              </w:rPr>
            </w:pPr>
            <w:r w:rsidRPr="00CF240F">
              <w:rPr>
                <w:rFonts w:ascii="Arial" w:hAnsi="Arial" w:cs="Arial"/>
                <w:color w:val="auto"/>
                <w:sz w:val="20"/>
                <w:szCs w:val="20"/>
              </w:rPr>
              <w:t>Based on needs and context recommend the most appropriate transportation</w:t>
            </w:r>
            <w:r w:rsidR="00BD2DF4" w:rsidRPr="00CF240F">
              <w:rPr>
                <w:rFonts w:ascii="Arial" w:hAnsi="Arial" w:cs="Arial"/>
                <w:color w:val="auto"/>
                <w:sz w:val="20"/>
                <w:szCs w:val="20"/>
              </w:rPr>
              <w:t xml:space="preserve"> modes and capacity</w:t>
            </w:r>
            <w:r w:rsidR="00976340" w:rsidRPr="00CF240F">
              <w:rPr>
                <w:rFonts w:ascii="Arial" w:hAnsi="Arial" w:cs="Arial"/>
                <w:color w:val="auto"/>
                <w:sz w:val="20"/>
                <w:szCs w:val="20"/>
              </w:rPr>
              <w:t xml:space="preserve">, where possible </w:t>
            </w:r>
            <w:r w:rsidR="0015622D" w:rsidRPr="00CF240F">
              <w:rPr>
                <w:rFonts w:ascii="Arial" w:hAnsi="Arial" w:cs="Arial"/>
                <w:color w:val="auto"/>
                <w:sz w:val="20"/>
                <w:szCs w:val="20"/>
              </w:rPr>
              <w:t>leveraging context approp</w:t>
            </w:r>
            <w:r w:rsidR="000831A3" w:rsidRPr="00CF240F">
              <w:rPr>
                <w:rFonts w:ascii="Arial" w:hAnsi="Arial" w:cs="Arial"/>
                <w:color w:val="auto"/>
                <w:sz w:val="20"/>
                <w:szCs w:val="20"/>
              </w:rPr>
              <w:t xml:space="preserve">riate innovations such as drone </w:t>
            </w:r>
            <w:proofErr w:type="spellStart"/>
            <w:r w:rsidR="000831A3" w:rsidRPr="00CF240F">
              <w:rPr>
                <w:rFonts w:ascii="Arial" w:hAnsi="Arial" w:cs="Arial"/>
                <w:color w:val="auto"/>
                <w:sz w:val="20"/>
                <w:szCs w:val="20"/>
              </w:rPr>
              <w:t>deliveries,</w:t>
            </w:r>
            <w:r w:rsidR="66CAABBF" w:rsidRPr="00CF240F">
              <w:rPr>
                <w:rFonts w:ascii="Arial" w:hAnsi="Arial" w:cs="Arial"/>
                <w:color w:val="auto"/>
                <w:sz w:val="20"/>
                <w:szCs w:val="20"/>
              </w:rPr>
              <w:t>WHO</w:t>
            </w:r>
            <w:proofErr w:type="spellEnd"/>
            <w:r w:rsidR="66CAABBF" w:rsidRPr="00CF240F">
              <w:rPr>
                <w:rFonts w:ascii="Arial" w:hAnsi="Arial" w:cs="Arial"/>
                <w:color w:val="auto"/>
                <w:sz w:val="20"/>
                <w:szCs w:val="20"/>
              </w:rPr>
              <w:t xml:space="preserve"> prequalified</w:t>
            </w:r>
            <w:r w:rsidR="000831A3" w:rsidRPr="00CF240F">
              <w:rPr>
                <w:rFonts w:ascii="Arial" w:hAnsi="Arial" w:cs="Arial"/>
                <w:color w:val="auto"/>
                <w:sz w:val="20"/>
                <w:szCs w:val="20"/>
              </w:rPr>
              <w:t xml:space="preserve"> refrigerated </w:t>
            </w:r>
            <w:r w:rsidR="22EDA070" w:rsidRPr="00CF240F">
              <w:rPr>
                <w:rFonts w:ascii="Arial" w:hAnsi="Arial" w:cs="Arial"/>
                <w:color w:val="auto"/>
                <w:sz w:val="20"/>
                <w:szCs w:val="20"/>
              </w:rPr>
              <w:t>vehicles</w:t>
            </w:r>
            <w:r w:rsidR="000831A3" w:rsidRPr="00CF240F">
              <w:rPr>
                <w:rFonts w:ascii="Arial" w:hAnsi="Arial" w:cs="Arial"/>
                <w:color w:val="auto"/>
                <w:sz w:val="20"/>
                <w:szCs w:val="20"/>
              </w:rPr>
              <w:t xml:space="preserve"> </w:t>
            </w:r>
            <w:proofErr w:type="spellStart"/>
            <w:r w:rsidR="000831A3" w:rsidRPr="00CF240F">
              <w:rPr>
                <w:rFonts w:ascii="Arial" w:hAnsi="Arial" w:cs="Arial"/>
                <w:color w:val="auto"/>
                <w:sz w:val="20"/>
                <w:szCs w:val="20"/>
              </w:rPr>
              <w:t>etc</w:t>
            </w:r>
            <w:proofErr w:type="spellEnd"/>
          </w:p>
          <w:p w14:paraId="634F1BE8" w14:textId="565A3546" w:rsidR="00E52793" w:rsidRPr="00CF240F" w:rsidRDefault="00E52793" w:rsidP="00E17C53">
            <w:pPr>
              <w:pStyle w:val="ListParagraph"/>
              <w:numPr>
                <w:ilvl w:val="0"/>
                <w:numId w:val="107"/>
              </w:numPr>
              <w:tabs>
                <w:tab w:val="left" w:pos="464"/>
              </w:tabs>
              <w:spacing w:after="0" w:line="259" w:lineRule="auto"/>
              <w:jc w:val="left"/>
              <w:rPr>
                <w:rFonts w:ascii="Arial" w:hAnsi="Arial" w:cs="Arial"/>
                <w:color w:val="auto"/>
                <w:sz w:val="20"/>
                <w:szCs w:val="20"/>
              </w:rPr>
            </w:pPr>
            <w:r w:rsidRPr="00CF240F">
              <w:rPr>
                <w:rFonts w:ascii="Arial" w:hAnsi="Arial" w:cs="Arial"/>
                <w:color w:val="auto"/>
                <w:sz w:val="20"/>
                <w:szCs w:val="20"/>
              </w:rPr>
              <w:t>Identify and promote opportunities for smart integration of vaccine distribution</w:t>
            </w:r>
            <w:r w:rsidR="00374971" w:rsidRPr="00CF240F">
              <w:rPr>
                <w:rFonts w:ascii="Arial" w:hAnsi="Arial" w:cs="Arial"/>
                <w:color w:val="auto"/>
                <w:sz w:val="20"/>
                <w:szCs w:val="20"/>
              </w:rPr>
              <w:t>/</w:t>
            </w:r>
            <w:r w:rsidR="00C27D0F" w:rsidRPr="00CF240F">
              <w:rPr>
                <w:rFonts w:ascii="Arial" w:hAnsi="Arial" w:cs="Arial"/>
                <w:color w:val="auto"/>
                <w:sz w:val="20"/>
                <w:szCs w:val="20"/>
              </w:rPr>
              <w:t>storage</w:t>
            </w:r>
            <w:r w:rsidRPr="00CF240F">
              <w:rPr>
                <w:rFonts w:ascii="Arial" w:hAnsi="Arial" w:cs="Arial"/>
                <w:color w:val="auto"/>
                <w:sz w:val="20"/>
                <w:szCs w:val="20"/>
              </w:rPr>
              <w:t xml:space="preserve"> with other health commodities</w:t>
            </w:r>
          </w:p>
          <w:p w14:paraId="3118DBA1" w14:textId="3B520376" w:rsidR="00BF4993" w:rsidRPr="00CF240F" w:rsidRDefault="004E2CEF" w:rsidP="00E17C53">
            <w:pPr>
              <w:pStyle w:val="ListParagraph"/>
              <w:numPr>
                <w:ilvl w:val="0"/>
                <w:numId w:val="107"/>
              </w:numPr>
              <w:tabs>
                <w:tab w:val="left" w:pos="464"/>
              </w:tabs>
              <w:spacing w:after="0" w:line="259" w:lineRule="auto"/>
              <w:jc w:val="left"/>
              <w:rPr>
                <w:rFonts w:ascii="Arial" w:hAnsi="Arial" w:cs="Arial"/>
                <w:color w:val="auto"/>
                <w:sz w:val="20"/>
                <w:szCs w:val="20"/>
              </w:rPr>
            </w:pPr>
            <w:r w:rsidRPr="00CF240F">
              <w:rPr>
                <w:rFonts w:ascii="Arial" w:hAnsi="Arial" w:cs="Arial"/>
                <w:color w:val="auto"/>
                <w:sz w:val="20"/>
                <w:szCs w:val="20"/>
              </w:rPr>
              <w:t xml:space="preserve">Ensure collaborative approaches </w:t>
            </w:r>
            <w:r w:rsidR="00311FA7" w:rsidRPr="00CF240F">
              <w:rPr>
                <w:rFonts w:ascii="Arial" w:hAnsi="Arial" w:cs="Arial"/>
                <w:color w:val="auto"/>
                <w:sz w:val="20"/>
                <w:szCs w:val="20"/>
              </w:rPr>
              <w:t xml:space="preserve">in countries in </w:t>
            </w:r>
            <w:r w:rsidR="00AF4503" w:rsidRPr="00CF240F">
              <w:rPr>
                <w:rFonts w:ascii="Arial" w:hAnsi="Arial" w:cs="Arial"/>
                <w:color w:val="auto"/>
                <w:sz w:val="20"/>
                <w:szCs w:val="20"/>
              </w:rPr>
              <w:t>warehouse management</w:t>
            </w:r>
          </w:p>
          <w:p w14:paraId="73952EBC" w14:textId="77777777" w:rsidR="00E52793" w:rsidRPr="00CF240F" w:rsidRDefault="00E52793" w:rsidP="00E17C53">
            <w:pPr>
              <w:pStyle w:val="ListParagraph"/>
              <w:numPr>
                <w:ilvl w:val="0"/>
                <w:numId w:val="107"/>
              </w:numPr>
              <w:tabs>
                <w:tab w:val="left" w:pos="464"/>
              </w:tabs>
              <w:spacing w:after="0" w:line="259" w:lineRule="auto"/>
              <w:jc w:val="left"/>
              <w:rPr>
                <w:rFonts w:ascii="Arial" w:hAnsi="Arial" w:cs="Arial"/>
                <w:color w:val="auto"/>
                <w:sz w:val="20"/>
                <w:szCs w:val="20"/>
              </w:rPr>
            </w:pPr>
            <w:r w:rsidRPr="00CF240F">
              <w:rPr>
                <w:rFonts w:ascii="Arial" w:hAnsi="Arial" w:cs="Arial"/>
                <w:color w:val="auto"/>
                <w:sz w:val="20"/>
                <w:szCs w:val="20"/>
              </w:rPr>
              <w:t xml:space="preserve">Identify and promote opportunities for </w:t>
            </w:r>
            <w:r w:rsidR="00434781" w:rsidRPr="00CF240F">
              <w:rPr>
                <w:rFonts w:ascii="Arial" w:hAnsi="Arial" w:cs="Arial"/>
                <w:color w:val="auto"/>
                <w:sz w:val="20"/>
                <w:szCs w:val="20"/>
              </w:rPr>
              <w:t>reverse logistics of waste/other commodities if aligned to waste management policy and design</w:t>
            </w:r>
          </w:p>
          <w:p w14:paraId="0FD0E126" w14:textId="5B32A863" w:rsidR="00764350" w:rsidRPr="00E17C53" w:rsidRDefault="00764350" w:rsidP="00E17C53">
            <w:pPr>
              <w:pStyle w:val="ListParagraph"/>
              <w:numPr>
                <w:ilvl w:val="0"/>
                <w:numId w:val="107"/>
              </w:numPr>
              <w:tabs>
                <w:tab w:val="left" w:pos="464"/>
              </w:tabs>
              <w:spacing w:after="0" w:line="259" w:lineRule="auto"/>
              <w:jc w:val="left"/>
              <w:rPr>
                <w:rFonts w:ascii="Arial" w:hAnsi="Arial" w:cs="Arial"/>
                <w:color w:val="auto"/>
                <w:sz w:val="20"/>
                <w:szCs w:val="20"/>
              </w:rPr>
            </w:pPr>
            <w:r w:rsidRPr="00CF240F">
              <w:rPr>
                <w:rFonts w:ascii="Arial" w:hAnsi="Arial" w:cs="Arial"/>
                <w:color w:val="auto"/>
                <w:sz w:val="20"/>
                <w:szCs w:val="20"/>
              </w:rPr>
              <w:t>Id</w:t>
            </w:r>
            <w:r w:rsidR="005D6735" w:rsidRPr="00CF240F">
              <w:rPr>
                <w:rFonts w:ascii="Arial" w:hAnsi="Arial" w:cs="Arial"/>
                <w:color w:val="auto"/>
                <w:sz w:val="20"/>
                <w:szCs w:val="20"/>
              </w:rPr>
              <w:t>entify and promote opportunities for outsourcing and private sector engagement</w:t>
            </w:r>
            <w:r w:rsidR="00234F5C" w:rsidRPr="00CF240F">
              <w:rPr>
                <w:rFonts w:ascii="Arial" w:hAnsi="Arial" w:cs="Arial"/>
                <w:color w:val="auto"/>
                <w:sz w:val="20"/>
                <w:szCs w:val="20"/>
              </w:rPr>
              <w:t xml:space="preserve"> where clear </w:t>
            </w:r>
            <w:r w:rsidR="003463F1" w:rsidRPr="00CF240F">
              <w:rPr>
                <w:rFonts w:ascii="Arial" w:hAnsi="Arial" w:cs="Arial"/>
                <w:color w:val="auto"/>
                <w:sz w:val="20"/>
                <w:szCs w:val="20"/>
              </w:rPr>
              <w:t>advantages</w:t>
            </w:r>
            <w:r w:rsidR="00234F5C" w:rsidRPr="00CF240F">
              <w:rPr>
                <w:rFonts w:ascii="Arial" w:hAnsi="Arial" w:cs="Arial"/>
                <w:color w:val="auto"/>
                <w:sz w:val="20"/>
                <w:szCs w:val="20"/>
              </w:rPr>
              <w:t xml:space="preserve"> of services and cost exist</w:t>
            </w:r>
            <w:r w:rsidR="003463F1" w:rsidRPr="00CF240F">
              <w:rPr>
                <w:rFonts w:ascii="Arial" w:hAnsi="Arial" w:cs="Arial"/>
                <w:color w:val="auto"/>
                <w:sz w:val="20"/>
                <w:szCs w:val="20"/>
              </w:rPr>
              <w:t xml:space="preserve"> and such arrangements are sustainable</w:t>
            </w:r>
          </w:p>
        </w:tc>
      </w:tr>
      <w:tr w:rsidR="008326E3" w:rsidRPr="008326E3" w14:paraId="250066DF" w14:textId="75312A10" w:rsidTr="007B5BB2">
        <w:trPr>
          <w:trHeight w:val="20"/>
        </w:trPr>
        <w:tc>
          <w:tcPr>
            <w:tcW w:w="2359" w:type="dxa"/>
            <w:vMerge/>
            <w:vAlign w:val="center"/>
            <w:hideMark/>
          </w:tcPr>
          <w:p w14:paraId="3F09EBB9" w14:textId="77777777" w:rsidR="00897BCE" w:rsidRPr="008326E3" w:rsidRDefault="00897BCE" w:rsidP="00C975E0">
            <w:pPr>
              <w:spacing w:after="0" w:line="240" w:lineRule="auto"/>
              <w:ind w:left="0" w:firstLine="0"/>
              <w:jc w:val="left"/>
              <w:rPr>
                <w:rFonts w:ascii="Arial" w:hAnsi="Arial" w:cs="Arial"/>
                <w:b/>
                <w:bCs/>
                <w:color w:val="auto"/>
                <w:kern w:val="0"/>
                <w:sz w:val="20"/>
                <w:szCs w:val="20"/>
                <w:lang w:val="en-GB" w:eastAsia="en-GB"/>
                <w14:ligatures w14:val="none"/>
              </w:rPr>
            </w:pPr>
          </w:p>
        </w:tc>
        <w:tc>
          <w:tcPr>
            <w:tcW w:w="3264" w:type="dxa"/>
            <w:shd w:val="clear" w:color="auto" w:fill="auto"/>
            <w:hideMark/>
          </w:tcPr>
          <w:p w14:paraId="7AA4F2B8" w14:textId="0CDA3C12" w:rsidR="00897BCE" w:rsidRPr="008326E3" w:rsidRDefault="00897BCE" w:rsidP="00C975E0">
            <w:pPr>
              <w:spacing w:after="0" w:line="240" w:lineRule="auto"/>
              <w:ind w:left="0" w:firstLine="0"/>
              <w:jc w:val="left"/>
              <w:rPr>
                <w:rFonts w:ascii="Arial" w:hAnsi="Arial" w:cs="Arial"/>
                <w:color w:val="auto"/>
                <w:kern w:val="0"/>
                <w:sz w:val="20"/>
                <w:szCs w:val="20"/>
                <w:lang w:val="en-GB" w:eastAsia="en-GB"/>
                <w14:ligatures w14:val="none"/>
              </w:rPr>
            </w:pPr>
            <w:r w:rsidRPr="008326E3">
              <w:rPr>
                <w:rFonts w:ascii="Arial" w:hAnsi="Arial" w:cs="Arial"/>
                <w:color w:val="auto"/>
                <w:kern w:val="0"/>
                <w:sz w:val="20"/>
                <w:szCs w:val="20"/>
                <w:lang w:val="en-GB" w:eastAsia="en-GB"/>
                <w14:ligatures w14:val="none"/>
              </w:rPr>
              <w:t>3.2 Improve stock management for vaccines and devices to avoid facility-level stock-outs</w:t>
            </w:r>
          </w:p>
        </w:tc>
        <w:tc>
          <w:tcPr>
            <w:tcW w:w="9520" w:type="dxa"/>
          </w:tcPr>
          <w:p w14:paraId="151F2BFD" w14:textId="217DAE4B" w:rsidR="00897BCE" w:rsidRPr="000831A3" w:rsidRDefault="00344272" w:rsidP="00344272">
            <w:pPr>
              <w:tabs>
                <w:tab w:val="left" w:pos="464"/>
              </w:tabs>
              <w:spacing w:after="0" w:line="259" w:lineRule="auto"/>
              <w:jc w:val="left"/>
              <w:rPr>
                <w:rFonts w:ascii="Arial" w:eastAsiaTheme="minorEastAsia" w:hAnsi="Arial" w:cs="Arial"/>
                <w:color w:val="auto"/>
                <w:sz w:val="20"/>
                <w:szCs w:val="20"/>
                <w:lang w:val="en-GB"/>
              </w:rPr>
            </w:pPr>
            <w:r w:rsidRPr="000831A3">
              <w:rPr>
                <w:rFonts w:ascii="Arial" w:eastAsiaTheme="minorEastAsia" w:hAnsi="Arial" w:cs="Arial"/>
                <w:color w:val="auto"/>
                <w:sz w:val="20"/>
                <w:szCs w:val="20"/>
                <w:lang w:val="en-GB"/>
              </w:rPr>
              <w:t xml:space="preserve">• </w:t>
            </w:r>
            <w:r w:rsidR="00897BCE" w:rsidRPr="000831A3">
              <w:rPr>
                <w:rFonts w:ascii="Arial" w:eastAsiaTheme="minorEastAsia" w:hAnsi="Arial" w:cs="Arial"/>
                <w:color w:val="auto"/>
                <w:sz w:val="20"/>
                <w:szCs w:val="20"/>
                <w:lang w:val="en-GB"/>
              </w:rPr>
              <w:t xml:space="preserve">Adoption of stock management, vaccine accountability best practices and supply chain digitalisation. </w:t>
            </w:r>
          </w:p>
          <w:p w14:paraId="7FCC473B" w14:textId="77777777" w:rsidR="000831A3" w:rsidRPr="000831A3" w:rsidRDefault="000831A3" w:rsidP="000831A3">
            <w:pPr>
              <w:tabs>
                <w:tab w:val="left" w:pos="464"/>
              </w:tabs>
              <w:spacing w:after="0" w:line="259" w:lineRule="auto"/>
              <w:jc w:val="left"/>
              <w:rPr>
                <w:rFonts w:ascii="Arial" w:eastAsiaTheme="minorEastAsia" w:hAnsi="Arial" w:cs="Arial"/>
                <w:color w:val="auto"/>
                <w:sz w:val="20"/>
                <w:szCs w:val="20"/>
                <w:lang w:val="en-GB"/>
              </w:rPr>
            </w:pPr>
            <w:r w:rsidRPr="000831A3">
              <w:rPr>
                <w:rFonts w:ascii="Arial" w:eastAsiaTheme="minorEastAsia" w:hAnsi="Arial" w:cs="Arial"/>
                <w:color w:val="auto"/>
                <w:sz w:val="20"/>
                <w:szCs w:val="20"/>
                <w:lang w:val="en-GB"/>
              </w:rPr>
              <w:t xml:space="preserve">• Design the optimum replenishment policy in terms of replenishment mechanisms (push, pull, informed push etc) as well as stock norms and replenishment frequency for all stocking points including last mile locations where vaccines are administered </w:t>
            </w:r>
          </w:p>
          <w:p w14:paraId="3D9C3B0B" w14:textId="23ACB948" w:rsidR="00CC7C11" w:rsidRPr="000831A3" w:rsidRDefault="00344272" w:rsidP="00344272">
            <w:pPr>
              <w:tabs>
                <w:tab w:val="left" w:pos="464"/>
              </w:tabs>
              <w:spacing w:after="0" w:line="259" w:lineRule="auto"/>
              <w:jc w:val="left"/>
              <w:rPr>
                <w:rFonts w:ascii="Arial" w:eastAsiaTheme="minorEastAsia" w:hAnsi="Arial" w:cs="Arial"/>
                <w:color w:val="auto"/>
                <w:sz w:val="20"/>
                <w:szCs w:val="20"/>
                <w:lang w:val="en-GB"/>
              </w:rPr>
            </w:pPr>
            <w:r w:rsidRPr="000831A3">
              <w:rPr>
                <w:rFonts w:ascii="Arial" w:eastAsiaTheme="minorEastAsia" w:hAnsi="Arial" w:cs="Arial"/>
                <w:color w:val="auto"/>
                <w:sz w:val="20"/>
                <w:szCs w:val="20"/>
                <w:lang w:val="en-GB"/>
              </w:rPr>
              <w:t xml:space="preserve">• </w:t>
            </w:r>
            <w:r w:rsidR="00CC7C11" w:rsidRPr="000831A3">
              <w:rPr>
                <w:rFonts w:ascii="Arial" w:eastAsiaTheme="minorEastAsia" w:hAnsi="Arial" w:cs="Arial"/>
                <w:color w:val="auto"/>
                <w:sz w:val="20"/>
                <w:szCs w:val="20"/>
                <w:lang w:val="en-GB"/>
              </w:rPr>
              <w:t xml:space="preserve">Leverage facility-level/last mile information systems for basic stock management and visibility, while linking them to </w:t>
            </w:r>
            <w:r w:rsidR="009351E8" w:rsidRPr="000831A3">
              <w:rPr>
                <w:rFonts w:ascii="Arial" w:eastAsiaTheme="minorEastAsia" w:hAnsi="Arial" w:cs="Arial"/>
                <w:color w:val="auto"/>
                <w:sz w:val="20"/>
                <w:szCs w:val="20"/>
                <w:lang w:val="en-GB"/>
              </w:rPr>
              <w:t xml:space="preserve">upstream </w:t>
            </w:r>
            <w:r w:rsidR="00693AFE" w:rsidRPr="000831A3">
              <w:rPr>
                <w:rFonts w:ascii="Arial" w:eastAsiaTheme="minorEastAsia" w:hAnsi="Arial" w:cs="Arial"/>
                <w:color w:val="auto"/>
                <w:sz w:val="20"/>
                <w:szCs w:val="20"/>
                <w:lang w:val="en-GB"/>
              </w:rPr>
              <w:t>TSS compliant</w:t>
            </w:r>
            <w:r w:rsidR="00CC7C11" w:rsidRPr="000831A3">
              <w:rPr>
                <w:rFonts w:ascii="Arial" w:eastAsiaTheme="minorEastAsia" w:hAnsi="Arial" w:cs="Arial"/>
                <w:color w:val="auto"/>
                <w:sz w:val="20"/>
                <w:szCs w:val="20"/>
                <w:lang w:val="en-GB"/>
              </w:rPr>
              <w:t xml:space="preserve"> </w:t>
            </w:r>
            <w:proofErr w:type="spellStart"/>
            <w:r w:rsidR="00CC7C11" w:rsidRPr="000831A3">
              <w:rPr>
                <w:rFonts w:ascii="Arial" w:eastAsiaTheme="minorEastAsia" w:hAnsi="Arial" w:cs="Arial"/>
                <w:color w:val="auto"/>
                <w:sz w:val="20"/>
                <w:szCs w:val="20"/>
                <w:lang w:val="en-GB"/>
              </w:rPr>
              <w:t>eLMIS</w:t>
            </w:r>
            <w:proofErr w:type="spellEnd"/>
            <w:r w:rsidR="00CC7C11" w:rsidRPr="000831A3">
              <w:rPr>
                <w:rFonts w:ascii="Arial" w:eastAsiaTheme="minorEastAsia" w:hAnsi="Arial" w:cs="Arial"/>
                <w:color w:val="auto"/>
                <w:sz w:val="20"/>
                <w:szCs w:val="20"/>
                <w:lang w:val="en-GB"/>
              </w:rPr>
              <w:t xml:space="preserve"> solutions for end-to-end supply chain management</w:t>
            </w:r>
          </w:p>
          <w:p w14:paraId="219D9875" w14:textId="7520CBE6" w:rsidR="00897BCE" w:rsidRPr="000831A3" w:rsidRDefault="00344272" w:rsidP="00344272">
            <w:pPr>
              <w:tabs>
                <w:tab w:val="left" w:pos="464"/>
              </w:tabs>
              <w:spacing w:after="0" w:line="259" w:lineRule="auto"/>
              <w:jc w:val="left"/>
              <w:rPr>
                <w:rFonts w:ascii="Arial" w:eastAsiaTheme="minorEastAsia" w:hAnsi="Arial" w:cs="Arial"/>
                <w:color w:val="auto"/>
                <w:sz w:val="20"/>
                <w:szCs w:val="20"/>
                <w:lang w:val="en-GB"/>
              </w:rPr>
            </w:pPr>
            <w:r w:rsidRPr="000831A3">
              <w:rPr>
                <w:rFonts w:ascii="Arial" w:eastAsiaTheme="minorEastAsia" w:hAnsi="Arial" w:cs="Arial"/>
                <w:color w:val="auto"/>
                <w:sz w:val="20"/>
                <w:szCs w:val="20"/>
                <w:lang w:val="en-GB"/>
              </w:rPr>
              <w:t xml:space="preserve">• </w:t>
            </w:r>
            <w:r w:rsidR="00DB097B" w:rsidRPr="000831A3">
              <w:rPr>
                <w:rFonts w:ascii="Arial" w:eastAsiaTheme="minorEastAsia" w:hAnsi="Arial" w:cs="Arial"/>
                <w:color w:val="auto"/>
                <w:sz w:val="20"/>
                <w:szCs w:val="20"/>
                <w:lang w:val="en-GB"/>
              </w:rPr>
              <w:t>Enable</w:t>
            </w:r>
            <w:r w:rsidR="00897BCE" w:rsidRPr="000831A3">
              <w:rPr>
                <w:rFonts w:ascii="Arial" w:eastAsiaTheme="minorEastAsia" w:hAnsi="Arial" w:cs="Arial"/>
                <w:color w:val="auto"/>
                <w:sz w:val="20"/>
                <w:szCs w:val="20"/>
                <w:lang w:val="en-GB"/>
              </w:rPr>
              <w:t xml:space="preserve"> data driven decision making </w:t>
            </w:r>
            <w:r w:rsidR="00195A04" w:rsidRPr="000831A3">
              <w:rPr>
                <w:rFonts w:ascii="Arial" w:eastAsiaTheme="minorEastAsia" w:hAnsi="Arial" w:cs="Arial"/>
                <w:color w:val="auto"/>
                <w:sz w:val="20"/>
                <w:szCs w:val="20"/>
                <w:lang w:val="en-GB"/>
              </w:rPr>
              <w:t xml:space="preserve">to improve stock availability and </w:t>
            </w:r>
            <w:r w:rsidR="0033294E" w:rsidRPr="000831A3">
              <w:rPr>
                <w:rFonts w:ascii="Arial" w:eastAsiaTheme="minorEastAsia" w:hAnsi="Arial" w:cs="Arial"/>
                <w:color w:val="auto"/>
                <w:sz w:val="20"/>
                <w:szCs w:val="20"/>
                <w:lang w:val="en-GB"/>
              </w:rPr>
              <w:t xml:space="preserve">logistics </w:t>
            </w:r>
            <w:r w:rsidR="003E6B40" w:rsidRPr="000831A3">
              <w:rPr>
                <w:rFonts w:ascii="Arial" w:eastAsiaTheme="minorEastAsia" w:hAnsi="Arial" w:cs="Arial"/>
                <w:color w:val="auto"/>
                <w:sz w:val="20"/>
                <w:szCs w:val="20"/>
                <w:lang w:val="en-GB"/>
              </w:rPr>
              <w:t>efficiency</w:t>
            </w:r>
            <w:r w:rsidR="00E60009" w:rsidRPr="000831A3">
              <w:rPr>
                <w:rFonts w:ascii="Arial" w:eastAsiaTheme="minorEastAsia" w:hAnsi="Arial" w:cs="Arial"/>
                <w:color w:val="auto"/>
                <w:sz w:val="20"/>
                <w:szCs w:val="20"/>
                <w:lang w:val="en-GB"/>
              </w:rPr>
              <w:t xml:space="preserve"> </w:t>
            </w:r>
            <w:r w:rsidR="001C3242" w:rsidRPr="000831A3">
              <w:rPr>
                <w:rFonts w:ascii="Arial" w:eastAsiaTheme="minorEastAsia" w:hAnsi="Arial" w:cs="Arial"/>
                <w:color w:val="auto"/>
                <w:sz w:val="20"/>
                <w:szCs w:val="20"/>
                <w:lang w:val="en-GB"/>
              </w:rPr>
              <w:t xml:space="preserve">at the last mile </w:t>
            </w:r>
            <w:r w:rsidR="00897BCE" w:rsidRPr="000831A3">
              <w:rPr>
                <w:rFonts w:ascii="Arial" w:eastAsiaTheme="minorEastAsia" w:hAnsi="Arial" w:cs="Arial"/>
                <w:color w:val="auto"/>
                <w:sz w:val="20"/>
                <w:szCs w:val="20"/>
                <w:lang w:val="en-GB"/>
              </w:rPr>
              <w:t>for example in forecasting</w:t>
            </w:r>
            <w:r w:rsidR="00EA1124" w:rsidRPr="000831A3">
              <w:rPr>
                <w:rFonts w:ascii="Arial" w:eastAsiaTheme="minorEastAsia" w:hAnsi="Arial" w:cs="Arial"/>
                <w:color w:val="auto"/>
                <w:sz w:val="20"/>
                <w:szCs w:val="20"/>
                <w:lang w:val="en-GB"/>
              </w:rPr>
              <w:t>, requisitioning</w:t>
            </w:r>
            <w:r w:rsidR="00BF3D37" w:rsidRPr="000831A3">
              <w:rPr>
                <w:rFonts w:ascii="Arial" w:eastAsiaTheme="minorEastAsia" w:hAnsi="Arial" w:cs="Arial"/>
                <w:color w:val="auto"/>
                <w:sz w:val="20"/>
                <w:szCs w:val="20"/>
                <w:lang w:val="en-GB"/>
              </w:rPr>
              <w:t>, stock management</w:t>
            </w:r>
            <w:r w:rsidR="00897BCE" w:rsidRPr="000831A3">
              <w:rPr>
                <w:rFonts w:ascii="Arial" w:eastAsiaTheme="minorEastAsia" w:hAnsi="Arial" w:cs="Arial"/>
                <w:color w:val="auto"/>
                <w:sz w:val="20"/>
                <w:szCs w:val="20"/>
                <w:lang w:val="en-GB"/>
              </w:rPr>
              <w:t xml:space="preserve"> and supply planning, monitoring performance of SC using KPI, triangulation of program and supply </w:t>
            </w:r>
            <w:r w:rsidR="00F32F60" w:rsidRPr="000831A3">
              <w:rPr>
                <w:rFonts w:ascii="Arial" w:eastAsiaTheme="minorEastAsia" w:hAnsi="Arial" w:cs="Arial"/>
                <w:color w:val="auto"/>
                <w:sz w:val="20"/>
                <w:szCs w:val="20"/>
                <w:lang w:val="en-GB"/>
              </w:rPr>
              <w:t>data, leveraging</w:t>
            </w:r>
            <w:r w:rsidR="00897BCE" w:rsidRPr="000831A3">
              <w:rPr>
                <w:rFonts w:ascii="Arial" w:eastAsiaTheme="minorEastAsia" w:hAnsi="Arial" w:cs="Arial"/>
                <w:color w:val="auto"/>
                <w:sz w:val="20"/>
                <w:szCs w:val="20"/>
                <w:lang w:val="en-GB"/>
              </w:rPr>
              <w:t xml:space="preserve"> global goods and best practices </w:t>
            </w:r>
          </w:p>
          <w:p w14:paraId="2E329D0E" w14:textId="43C49354" w:rsidR="00FE1328" w:rsidRPr="000831A3" w:rsidRDefault="00344272" w:rsidP="00344272">
            <w:pPr>
              <w:tabs>
                <w:tab w:val="left" w:pos="464"/>
              </w:tabs>
              <w:spacing w:after="0" w:line="259" w:lineRule="auto"/>
              <w:jc w:val="left"/>
              <w:rPr>
                <w:rFonts w:ascii="Arial" w:eastAsiaTheme="minorEastAsia" w:hAnsi="Arial" w:cs="Arial"/>
                <w:color w:val="auto"/>
                <w:sz w:val="20"/>
                <w:szCs w:val="20"/>
                <w:lang w:val="en-GB"/>
              </w:rPr>
            </w:pPr>
            <w:r w:rsidRPr="000831A3">
              <w:rPr>
                <w:rFonts w:ascii="Arial" w:eastAsiaTheme="minorEastAsia" w:hAnsi="Arial" w:cs="Arial"/>
                <w:color w:val="auto"/>
                <w:sz w:val="20"/>
                <w:szCs w:val="20"/>
                <w:lang w:val="en-GB"/>
              </w:rPr>
              <w:t xml:space="preserve">• </w:t>
            </w:r>
            <w:r w:rsidR="00FE1328" w:rsidRPr="000831A3">
              <w:rPr>
                <w:rFonts w:ascii="Arial" w:eastAsiaTheme="minorEastAsia" w:hAnsi="Arial" w:cs="Arial"/>
                <w:color w:val="auto"/>
                <w:sz w:val="20"/>
                <w:szCs w:val="20"/>
                <w:lang w:val="en-GB"/>
              </w:rPr>
              <w:t xml:space="preserve">Ensure </w:t>
            </w:r>
            <w:r w:rsidR="004F67F0" w:rsidRPr="000831A3">
              <w:rPr>
                <w:rFonts w:ascii="Arial" w:eastAsiaTheme="minorEastAsia" w:hAnsi="Arial" w:cs="Arial"/>
                <w:color w:val="auto"/>
                <w:sz w:val="20"/>
                <w:szCs w:val="20"/>
                <w:lang w:val="en-GB"/>
              </w:rPr>
              <w:t xml:space="preserve">staff </w:t>
            </w:r>
            <w:r w:rsidR="00866085" w:rsidRPr="000831A3">
              <w:rPr>
                <w:rFonts w:ascii="Arial" w:eastAsiaTheme="minorEastAsia" w:hAnsi="Arial" w:cs="Arial"/>
                <w:color w:val="auto"/>
                <w:sz w:val="20"/>
                <w:szCs w:val="20"/>
                <w:lang w:val="en-GB"/>
              </w:rPr>
              <w:t xml:space="preserve">at the last mile are capacitated on stock management </w:t>
            </w:r>
            <w:r w:rsidR="002A1594" w:rsidRPr="000831A3">
              <w:rPr>
                <w:rFonts w:ascii="Arial" w:eastAsiaTheme="minorEastAsia" w:hAnsi="Arial" w:cs="Arial"/>
                <w:color w:val="auto"/>
                <w:sz w:val="20"/>
                <w:szCs w:val="20"/>
                <w:lang w:val="en-GB"/>
              </w:rPr>
              <w:t xml:space="preserve">best practices and SOPs </w:t>
            </w:r>
            <w:r w:rsidR="00250F0E" w:rsidRPr="000831A3">
              <w:rPr>
                <w:rFonts w:ascii="Arial" w:eastAsiaTheme="minorEastAsia" w:hAnsi="Arial" w:cs="Arial"/>
                <w:color w:val="auto"/>
                <w:sz w:val="20"/>
                <w:szCs w:val="20"/>
                <w:lang w:val="en-GB"/>
              </w:rPr>
              <w:t>which</w:t>
            </w:r>
            <w:r w:rsidR="000831A3">
              <w:rPr>
                <w:rFonts w:ascii="Arial" w:eastAsiaTheme="minorEastAsia" w:hAnsi="Arial" w:cs="Arial"/>
                <w:color w:val="auto"/>
                <w:sz w:val="20"/>
                <w:szCs w:val="20"/>
                <w:lang w:val="en-GB"/>
              </w:rPr>
              <w:t xml:space="preserve"> ensure optimum stock levels and vaccine potency</w:t>
            </w:r>
            <w:r w:rsidR="00250F0E" w:rsidRPr="000831A3">
              <w:rPr>
                <w:rFonts w:ascii="Arial" w:eastAsiaTheme="minorEastAsia" w:hAnsi="Arial" w:cs="Arial"/>
                <w:color w:val="auto"/>
                <w:sz w:val="20"/>
                <w:szCs w:val="20"/>
                <w:lang w:val="en-GB"/>
              </w:rPr>
              <w:t xml:space="preserve"> </w:t>
            </w:r>
          </w:p>
          <w:p w14:paraId="2AEE0346" w14:textId="7A0F5F91" w:rsidR="00897BCE" w:rsidRPr="000831A3" w:rsidRDefault="00344272" w:rsidP="00344272">
            <w:pPr>
              <w:tabs>
                <w:tab w:val="left" w:pos="464"/>
              </w:tabs>
              <w:spacing w:after="0" w:line="259" w:lineRule="auto"/>
              <w:jc w:val="left"/>
              <w:rPr>
                <w:rFonts w:ascii="Arial" w:eastAsiaTheme="minorEastAsia" w:hAnsi="Arial" w:cs="Arial"/>
                <w:color w:val="auto"/>
                <w:sz w:val="20"/>
                <w:szCs w:val="20"/>
                <w:lang w:val="en-GB"/>
              </w:rPr>
            </w:pPr>
            <w:r w:rsidRPr="000831A3">
              <w:rPr>
                <w:rFonts w:ascii="Arial" w:eastAsiaTheme="minorEastAsia" w:hAnsi="Arial" w:cs="Arial"/>
                <w:color w:val="auto"/>
                <w:sz w:val="20"/>
                <w:szCs w:val="20"/>
                <w:lang w:val="en-GB"/>
              </w:rPr>
              <w:t xml:space="preserve">• </w:t>
            </w:r>
            <w:r w:rsidR="00897BCE" w:rsidRPr="000831A3">
              <w:rPr>
                <w:rFonts w:ascii="Arial" w:eastAsiaTheme="minorEastAsia" w:hAnsi="Arial" w:cs="Arial"/>
                <w:color w:val="auto"/>
                <w:sz w:val="20"/>
                <w:szCs w:val="20"/>
                <w:lang w:val="en-GB"/>
              </w:rPr>
              <w:t xml:space="preserve">Establish in-country systems for routine monitoring, reporting and reviews of SC data (including cold chain inventory updates, temperature monitoring records, CCE performance data etc.) by NLWGs and subnational LWGs to inform evidence-based decision making. </w:t>
            </w:r>
          </w:p>
          <w:p w14:paraId="7E714A63" w14:textId="77777777" w:rsidR="00897BCE" w:rsidRDefault="00897BCE" w:rsidP="1F10B499">
            <w:pPr>
              <w:spacing w:after="0" w:line="240" w:lineRule="auto"/>
              <w:ind w:left="0" w:firstLine="0"/>
              <w:jc w:val="left"/>
              <w:rPr>
                <w:rFonts w:ascii="Arial" w:eastAsiaTheme="minorEastAsia" w:hAnsi="Arial" w:cs="Arial"/>
                <w:color w:val="auto"/>
                <w:sz w:val="20"/>
                <w:szCs w:val="20"/>
                <w:lang w:val="en-GB"/>
              </w:rPr>
            </w:pPr>
            <w:r w:rsidRPr="000831A3">
              <w:rPr>
                <w:rFonts w:ascii="Arial" w:eastAsiaTheme="minorEastAsia" w:hAnsi="Arial" w:cs="Arial"/>
                <w:color w:val="auto"/>
                <w:sz w:val="20"/>
                <w:szCs w:val="20"/>
                <w:lang w:val="en-GB"/>
              </w:rPr>
              <w:t>• Conduct physical vaccine and devices stock counts to avoid wastages</w:t>
            </w:r>
            <w:r w:rsidRPr="000831A3">
              <w:rPr>
                <w:rFonts w:ascii="Arial" w:eastAsiaTheme="minorEastAsia" w:hAnsi="Arial" w:cs="Arial"/>
                <w:color w:val="auto"/>
                <w:sz w:val="20"/>
                <w:szCs w:val="20"/>
                <w:lang w:val="en-GB"/>
              </w:rPr>
              <w:br/>
              <w:t xml:space="preserve">• Support active monitoring of vaccine and device wastage and implement strategies to mitigate avoidable wastage (e.g. wastage assessments) </w:t>
            </w:r>
            <w:r w:rsidRPr="000831A3">
              <w:rPr>
                <w:rFonts w:ascii="Arial" w:eastAsiaTheme="minorEastAsia" w:hAnsi="Arial" w:cs="Arial"/>
                <w:color w:val="auto"/>
                <w:sz w:val="20"/>
                <w:szCs w:val="20"/>
                <w:lang w:val="en-GB"/>
              </w:rPr>
              <w:br/>
            </w:r>
            <w:r w:rsidR="00344272" w:rsidRPr="000831A3">
              <w:rPr>
                <w:rFonts w:ascii="Arial" w:eastAsiaTheme="minorEastAsia" w:hAnsi="Arial" w:cs="Arial"/>
                <w:color w:val="auto"/>
                <w:sz w:val="20"/>
                <w:szCs w:val="20"/>
                <w:lang w:val="en-GB"/>
              </w:rPr>
              <w:t xml:space="preserve">• </w:t>
            </w:r>
            <w:r w:rsidR="4C37BEBA" w:rsidRPr="008326E3">
              <w:rPr>
                <w:rFonts w:ascii="Arial" w:eastAsiaTheme="minorEastAsia" w:hAnsi="Arial" w:cs="Arial"/>
                <w:color w:val="auto"/>
                <w:sz w:val="20"/>
                <w:szCs w:val="20"/>
                <w:lang w:val="en-GB"/>
              </w:rPr>
              <w:t>Support for forecasting catch-up doses</w:t>
            </w:r>
          </w:p>
          <w:p w14:paraId="6A2F1A1A" w14:textId="143C80D7" w:rsidR="000831A3" w:rsidRPr="000831A3" w:rsidRDefault="000831A3" w:rsidP="000831A3">
            <w:pPr>
              <w:tabs>
                <w:tab w:val="left" w:pos="464"/>
              </w:tabs>
              <w:spacing w:after="0" w:line="259" w:lineRule="auto"/>
              <w:jc w:val="left"/>
              <w:rPr>
                <w:rFonts w:ascii="Arial" w:eastAsiaTheme="minorEastAsia" w:hAnsi="Arial" w:cs="Arial"/>
                <w:color w:val="auto"/>
                <w:sz w:val="20"/>
                <w:szCs w:val="20"/>
                <w:lang w:val="en-GB"/>
              </w:rPr>
            </w:pPr>
          </w:p>
        </w:tc>
      </w:tr>
      <w:tr w:rsidR="008326E3" w:rsidRPr="008326E3" w14:paraId="2FCEBAB5" w14:textId="4B46A316" w:rsidTr="007B5BB2">
        <w:trPr>
          <w:trHeight w:val="20"/>
        </w:trPr>
        <w:tc>
          <w:tcPr>
            <w:tcW w:w="2359" w:type="dxa"/>
            <w:vMerge/>
            <w:vAlign w:val="center"/>
            <w:hideMark/>
          </w:tcPr>
          <w:p w14:paraId="1B772D64" w14:textId="77777777" w:rsidR="00897BCE" w:rsidRPr="008326E3" w:rsidRDefault="00897BCE" w:rsidP="00C975E0">
            <w:pPr>
              <w:spacing w:after="0" w:line="240" w:lineRule="auto"/>
              <w:ind w:left="0" w:firstLine="0"/>
              <w:jc w:val="left"/>
              <w:rPr>
                <w:rFonts w:ascii="Arial" w:hAnsi="Arial" w:cs="Arial"/>
                <w:b/>
                <w:bCs/>
                <w:color w:val="auto"/>
                <w:kern w:val="0"/>
                <w:sz w:val="20"/>
                <w:szCs w:val="20"/>
                <w:lang w:val="en-GB" w:eastAsia="en-GB"/>
                <w14:ligatures w14:val="none"/>
              </w:rPr>
            </w:pPr>
          </w:p>
        </w:tc>
        <w:tc>
          <w:tcPr>
            <w:tcW w:w="3264" w:type="dxa"/>
            <w:shd w:val="clear" w:color="auto" w:fill="auto"/>
            <w:hideMark/>
          </w:tcPr>
          <w:p w14:paraId="46150788" w14:textId="1EA86FCB" w:rsidR="00897BCE" w:rsidRPr="00F85992" w:rsidRDefault="00897BCE" w:rsidP="00C975E0">
            <w:pPr>
              <w:spacing w:after="0" w:line="240" w:lineRule="auto"/>
              <w:ind w:left="0" w:firstLine="0"/>
              <w:jc w:val="left"/>
              <w:rPr>
                <w:rFonts w:ascii="Arial" w:hAnsi="Arial" w:cs="Arial"/>
                <w:color w:val="auto"/>
                <w:kern w:val="0"/>
                <w:sz w:val="20"/>
                <w:szCs w:val="20"/>
                <w:lang w:val="en-GB" w:eastAsia="en-GB"/>
                <w14:ligatures w14:val="none"/>
              </w:rPr>
            </w:pPr>
            <w:r w:rsidRPr="00F85992">
              <w:rPr>
                <w:rFonts w:ascii="Arial" w:hAnsi="Arial" w:cs="Arial"/>
                <w:color w:val="auto"/>
                <w:kern w:val="0"/>
                <w:sz w:val="20"/>
                <w:szCs w:val="20"/>
                <w:lang w:val="en-GB" w:eastAsia="en-GB"/>
                <w14:ligatures w14:val="none"/>
              </w:rPr>
              <w:t xml:space="preserve">3.3 Increase capacity and quality of vaccine storage and </w:t>
            </w:r>
            <w:r w:rsidRPr="00F85992">
              <w:rPr>
                <w:rFonts w:ascii="Arial" w:hAnsi="Arial" w:cs="Arial"/>
                <w:color w:val="auto"/>
                <w:kern w:val="0"/>
                <w:sz w:val="20"/>
                <w:szCs w:val="20"/>
                <w:lang w:eastAsia="en-GB"/>
                <w14:ligatures w14:val="none"/>
              </w:rPr>
              <w:t>cold chain equipment (CCE) infrastructure,</w:t>
            </w:r>
            <w:r w:rsidRPr="00F85992">
              <w:rPr>
                <w:rFonts w:ascii="Arial" w:hAnsi="Arial" w:cs="Arial"/>
                <w:color w:val="auto"/>
                <w:kern w:val="0"/>
                <w:sz w:val="20"/>
                <w:szCs w:val="20"/>
                <w:lang w:val="en-GB" w:eastAsia="en-GB"/>
                <w14:ligatures w14:val="none"/>
              </w:rPr>
              <w:t xml:space="preserve"> with </w:t>
            </w:r>
            <w:r w:rsidRPr="00F85992">
              <w:rPr>
                <w:rFonts w:ascii="Arial" w:hAnsi="Arial" w:cs="Arial"/>
                <w:color w:val="auto"/>
                <w:kern w:val="0"/>
                <w:sz w:val="20"/>
                <w:szCs w:val="20"/>
                <w:lang w:eastAsia="en-GB"/>
                <w14:ligatures w14:val="none"/>
              </w:rPr>
              <w:t>robust performance monitoring (including RTM) and improving maintenance and management practices (incl. considering performance based contracts)​</w:t>
            </w:r>
            <w:r w:rsidRPr="00F85992">
              <w:rPr>
                <w:rFonts w:ascii="Arial" w:hAnsi="Arial" w:cs="Arial"/>
                <w:color w:val="auto"/>
                <w:kern w:val="0"/>
                <w:sz w:val="20"/>
                <w:szCs w:val="20"/>
                <w:lang w:val="en-GB" w:eastAsia="en-GB"/>
                <w14:ligatures w14:val="none"/>
              </w:rPr>
              <w:t xml:space="preserve"> improve vaccine availability, </w:t>
            </w:r>
            <w:r w:rsidRPr="00F85992">
              <w:rPr>
                <w:rFonts w:ascii="Arial" w:hAnsi="Arial" w:cs="Arial"/>
                <w:color w:val="auto"/>
                <w:kern w:val="0"/>
                <w:sz w:val="20"/>
                <w:szCs w:val="20"/>
                <w:lang w:eastAsia="en-GB"/>
                <w14:ligatures w14:val="none"/>
              </w:rPr>
              <w:t>especially in missed communities</w:t>
            </w:r>
          </w:p>
        </w:tc>
        <w:tc>
          <w:tcPr>
            <w:tcW w:w="9520" w:type="dxa"/>
          </w:tcPr>
          <w:p w14:paraId="0D1B824B" w14:textId="233F58B7" w:rsidR="00897BCE" w:rsidRPr="008326E3" w:rsidRDefault="00897BCE" w:rsidP="00BF5313">
            <w:pPr>
              <w:tabs>
                <w:tab w:val="left" w:pos="464"/>
              </w:tabs>
              <w:spacing w:after="0" w:line="259" w:lineRule="auto"/>
              <w:ind w:left="0" w:firstLine="0"/>
              <w:jc w:val="left"/>
              <w:rPr>
                <w:rFonts w:ascii="Arial" w:hAnsi="Arial" w:cs="Arial"/>
                <w:color w:val="auto"/>
                <w:sz w:val="20"/>
                <w:szCs w:val="20"/>
              </w:rPr>
            </w:pPr>
            <w:r w:rsidRPr="008326E3">
              <w:rPr>
                <w:rFonts w:ascii="Arial" w:hAnsi="Arial" w:cs="Arial"/>
                <w:color w:val="auto"/>
                <w:sz w:val="20"/>
                <w:szCs w:val="20"/>
                <w:lang w:val="en-GB"/>
              </w:rPr>
              <w:t>Provide quality technical support to EPI to facilitate the following</w:t>
            </w:r>
            <w:r w:rsidR="00F27666" w:rsidRPr="008326E3">
              <w:rPr>
                <w:rFonts w:ascii="Arial" w:hAnsi="Arial" w:cs="Arial"/>
                <w:color w:val="auto"/>
                <w:sz w:val="20"/>
                <w:szCs w:val="20"/>
                <w:lang w:val="en-GB"/>
              </w:rPr>
              <w:t>:</w:t>
            </w:r>
            <w:r w:rsidRPr="008326E3">
              <w:rPr>
                <w:rFonts w:ascii="Arial" w:hAnsi="Arial" w:cs="Arial"/>
                <w:color w:val="auto"/>
                <w:sz w:val="20"/>
                <w:szCs w:val="20"/>
              </w:rPr>
              <w:t> </w:t>
            </w:r>
          </w:p>
          <w:p w14:paraId="474729BD" w14:textId="74BD24D6" w:rsidR="094E33C7" w:rsidRPr="00F85992" w:rsidRDefault="00F85992" w:rsidP="00F85992">
            <w:pPr>
              <w:tabs>
                <w:tab w:val="left" w:pos="464"/>
              </w:tabs>
              <w:spacing w:after="0" w:line="259" w:lineRule="auto"/>
              <w:jc w:val="left"/>
              <w:rPr>
                <w:rFonts w:ascii="Arial" w:hAnsi="Arial" w:cs="Arial"/>
                <w:color w:val="auto"/>
                <w:sz w:val="20"/>
                <w:szCs w:val="20"/>
              </w:rPr>
            </w:pPr>
            <w:r w:rsidRPr="00F85992">
              <w:rPr>
                <w:rFonts w:ascii="Arial" w:hAnsi="Arial" w:cs="Arial"/>
                <w:color w:val="auto"/>
                <w:sz w:val="20"/>
                <w:szCs w:val="20"/>
              </w:rPr>
              <w:t>-</w:t>
            </w:r>
            <w:r>
              <w:rPr>
                <w:rFonts w:ascii="Arial" w:hAnsi="Arial" w:cs="Arial"/>
                <w:color w:val="auto"/>
                <w:sz w:val="20"/>
                <w:szCs w:val="20"/>
              </w:rPr>
              <w:t xml:space="preserve"> </w:t>
            </w:r>
            <w:r w:rsidR="1063BBE6" w:rsidRPr="00F85992">
              <w:rPr>
                <w:rFonts w:ascii="Arial" w:hAnsi="Arial" w:cs="Arial"/>
                <w:color w:val="auto"/>
                <w:sz w:val="20"/>
                <w:szCs w:val="20"/>
              </w:rPr>
              <w:t>Scale up of digital inventory systems to under</w:t>
            </w:r>
            <w:r w:rsidR="56A69ED2" w:rsidRPr="00F85992">
              <w:rPr>
                <w:rFonts w:ascii="Arial" w:hAnsi="Arial" w:cs="Arial"/>
                <w:color w:val="auto"/>
                <w:sz w:val="20"/>
                <w:szCs w:val="20"/>
              </w:rPr>
              <w:t>stand the status of equipment deployed.</w:t>
            </w:r>
          </w:p>
          <w:p w14:paraId="45EAFE5A" w14:textId="6059AE85" w:rsidR="001A22EA" w:rsidRPr="00F85992" w:rsidRDefault="00F85992" w:rsidP="00F85992">
            <w:pPr>
              <w:tabs>
                <w:tab w:val="left" w:pos="464"/>
              </w:tabs>
              <w:spacing w:after="0" w:line="259" w:lineRule="auto"/>
              <w:jc w:val="left"/>
              <w:rPr>
                <w:rFonts w:ascii="Arial" w:hAnsi="Arial" w:cs="Arial"/>
                <w:color w:val="auto"/>
                <w:sz w:val="20"/>
                <w:szCs w:val="20"/>
              </w:rPr>
            </w:pPr>
            <w:r>
              <w:rPr>
                <w:rFonts w:ascii="Arial" w:hAnsi="Arial" w:cs="Arial"/>
                <w:color w:val="auto"/>
                <w:sz w:val="20"/>
                <w:szCs w:val="20"/>
              </w:rPr>
              <w:t xml:space="preserve">- </w:t>
            </w:r>
            <w:r w:rsidR="00E0100C" w:rsidRPr="00F85992">
              <w:rPr>
                <w:rFonts w:ascii="Arial" w:hAnsi="Arial" w:cs="Arial"/>
                <w:color w:val="auto"/>
                <w:sz w:val="20"/>
                <w:szCs w:val="20"/>
              </w:rPr>
              <w:t>Assessment of</w:t>
            </w:r>
            <w:r w:rsidR="00552C1C" w:rsidRPr="00F85992">
              <w:rPr>
                <w:rFonts w:ascii="Arial" w:hAnsi="Arial" w:cs="Arial"/>
                <w:color w:val="auto"/>
                <w:sz w:val="20"/>
                <w:szCs w:val="20"/>
              </w:rPr>
              <w:t xml:space="preserve"> </w:t>
            </w:r>
            <w:r w:rsidR="000B03CF" w:rsidRPr="00F85992">
              <w:rPr>
                <w:rFonts w:ascii="Arial" w:hAnsi="Arial" w:cs="Arial"/>
                <w:color w:val="auto"/>
                <w:sz w:val="20"/>
                <w:szCs w:val="20"/>
              </w:rPr>
              <w:t xml:space="preserve">gaps and </w:t>
            </w:r>
            <w:r w:rsidR="0064692C" w:rsidRPr="00F85992">
              <w:rPr>
                <w:rFonts w:ascii="Arial" w:hAnsi="Arial" w:cs="Arial"/>
                <w:color w:val="auto"/>
                <w:sz w:val="20"/>
                <w:szCs w:val="20"/>
              </w:rPr>
              <w:t xml:space="preserve">routinely update </w:t>
            </w:r>
            <w:r w:rsidR="0044190D" w:rsidRPr="00F85992">
              <w:rPr>
                <w:rFonts w:ascii="Arial" w:hAnsi="Arial" w:cs="Arial"/>
                <w:color w:val="auto"/>
                <w:sz w:val="20"/>
                <w:szCs w:val="20"/>
              </w:rPr>
              <w:t xml:space="preserve"> cold chain equipment and dry storage </w:t>
            </w:r>
            <w:r w:rsidR="0064692C" w:rsidRPr="00F85992">
              <w:rPr>
                <w:rFonts w:ascii="Arial" w:hAnsi="Arial" w:cs="Arial"/>
                <w:color w:val="auto"/>
                <w:sz w:val="20"/>
                <w:szCs w:val="20"/>
              </w:rPr>
              <w:t>inventories</w:t>
            </w:r>
            <w:r w:rsidR="001802D1" w:rsidRPr="00F85992">
              <w:rPr>
                <w:rFonts w:ascii="Arial" w:hAnsi="Arial" w:cs="Arial"/>
                <w:color w:val="auto"/>
                <w:sz w:val="20"/>
                <w:szCs w:val="20"/>
              </w:rPr>
              <w:t>.</w:t>
            </w:r>
          </w:p>
          <w:p w14:paraId="67C34AE7" w14:textId="5486595C" w:rsidR="001802D1" w:rsidRPr="008326E3" w:rsidRDefault="00F85992" w:rsidP="00F85992">
            <w:pPr>
              <w:tabs>
                <w:tab w:val="left" w:pos="464"/>
              </w:tabs>
              <w:spacing w:after="0" w:line="259" w:lineRule="auto"/>
              <w:jc w:val="left"/>
              <w:rPr>
                <w:rFonts w:ascii="Arial" w:hAnsi="Arial" w:cs="Arial"/>
                <w:color w:val="auto"/>
                <w:sz w:val="20"/>
                <w:szCs w:val="20"/>
              </w:rPr>
            </w:pPr>
            <w:r>
              <w:rPr>
                <w:rFonts w:ascii="Arial" w:hAnsi="Arial" w:cs="Arial"/>
                <w:color w:val="auto"/>
                <w:sz w:val="20"/>
                <w:szCs w:val="20"/>
              </w:rPr>
              <w:t xml:space="preserve">- </w:t>
            </w:r>
            <w:r w:rsidR="00433551" w:rsidRPr="008326E3">
              <w:rPr>
                <w:rFonts w:ascii="Arial" w:hAnsi="Arial" w:cs="Arial"/>
                <w:color w:val="auto"/>
                <w:sz w:val="20"/>
                <w:szCs w:val="20"/>
              </w:rPr>
              <w:t>D</w:t>
            </w:r>
            <w:r w:rsidR="001802D1" w:rsidRPr="008326E3">
              <w:rPr>
                <w:rFonts w:ascii="Arial" w:hAnsi="Arial" w:cs="Arial"/>
                <w:color w:val="auto"/>
                <w:sz w:val="20"/>
                <w:szCs w:val="20"/>
              </w:rPr>
              <w:t>evelopment of multi-year cold chain replacement/rehabilitation/extension plans to meet programmatic needs including vaccine storage for emergency response. </w:t>
            </w:r>
          </w:p>
          <w:p w14:paraId="18D2686E" w14:textId="15E89ED3" w:rsidR="007C2A24" w:rsidRPr="008326E3" w:rsidRDefault="00F85992" w:rsidP="00F85992">
            <w:pPr>
              <w:tabs>
                <w:tab w:val="left" w:pos="464"/>
              </w:tabs>
              <w:spacing w:after="0" w:line="259" w:lineRule="auto"/>
              <w:jc w:val="left"/>
              <w:rPr>
                <w:rFonts w:ascii="Arial" w:hAnsi="Arial" w:cs="Arial"/>
                <w:color w:val="auto"/>
                <w:sz w:val="20"/>
                <w:szCs w:val="20"/>
              </w:rPr>
            </w:pPr>
            <w:r>
              <w:rPr>
                <w:rFonts w:ascii="Arial" w:hAnsi="Arial" w:cs="Arial"/>
                <w:color w:val="auto"/>
                <w:sz w:val="20"/>
                <w:szCs w:val="20"/>
                <w:lang w:val="en-GB"/>
              </w:rPr>
              <w:t xml:space="preserve">- </w:t>
            </w:r>
            <w:r w:rsidR="00175C16" w:rsidRPr="008326E3">
              <w:rPr>
                <w:rFonts w:ascii="Arial" w:hAnsi="Arial" w:cs="Arial"/>
                <w:color w:val="auto"/>
                <w:sz w:val="20"/>
                <w:szCs w:val="20"/>
                <w:lang w:val="en-GB"/>
              </w:rPr>
              <w:t>I</w:t>
            </w:r>
            <w:r w:rsidR="007C2A24" w:rsidRPr="008326E3">
              <w:rPr>
                <w:rFonts w:ascii="Arial" w:hAnsi="Arial" w:cs="Arial"/>
                <w:color w:val="auto"/>
                <w:sz w:val="20"/>
                <w:szCs w:val="20"/>
                <w:lang w:val="en-GB"/>
              </w:rPr>
              <w:t>mplementation of facility infrastructure improvements and</w:t>
            </w:r>
            <w:r w:rsidR="007C2A24" w:rsidRPr="008326E3">
              <w:rPr>
                <w:rFonts w:ascii="Arial" w:hAnsi="Arial" w:cs="Arial"/>
                <w:color w:val="auto"/>
                <w:sz w:val="20"/>
                <w:szCs w:val="20"/>
              </w:rPr>
              <w:t xml:space="preserve"> implementation of strategies to address supply side barriers to reaching zero dose populations and missed communities</w:t>
            </w:r>
            <w:r w:rsidR="00362D4A" w:rsidRPr="008326E3">
              <w:rPr>
                <w:rFonts w:ascii="Arial" w:hAnsi="Arial" w:cs="Arial"/>
                <w:color w:val="auto"/>
                <w:sz w:val="20"/>
                <w:szCs w:val="20"/>
              </w:rPr>
              <w:t xml:space="preserve"> including adoption of innovative technologies</w:t>
            </w:r>
            <w:r w:rsidR="007C2A24" w:rsidRPr="008326E3">
              <w:rPr>
                <w:rFonts w:ascii="Arial" w:hAnsi="Arial" w:cs="Arial"/>
                <w:color w:val="auto"/>
                <w:sz w:val="20"/>
                <w:szCs w:val="20"/>
              </w:rPr>
              <w:t>.</w:t>
            </w:r>
          </w:p>
          <w:p w14:paraId="7B80ACC6" w14:textId="1F9EE0A3" w:rsidR="00325108" w:rsidRPr="008326E3" w:rsidRDefault="00F85992" w:rsidP="00F85992">
            <w:pPr>
              <w:tabs>
                <w:tab w:val="left" w:pos="464"/>
              </w:tabs>
              <w:spacing w:after="0" w:line="259" w:lineRule="auto"/>
              <w:jc w:val="left"/>
              <w:rPr>
                <w:rFonts w:ascii="Arial" w:hAnsi="Arial" w:cs="Arial"/>
                <w:color w:val="auto"/>
                <w:sz w:val="20"/>
                <w:szCs w:val="20"/>
              </w:rPr>
            </w:pPr>
            <w:r>
              <w:rPr>
                <w:rFonts w:ascii="Arial" w:hAnsi="Arial" w:cs="Arial"/>
                <w:color w:val="auto"/>
                <w:sz w:val="20"/>
                <w:szCs w:val="20"/>
                <w:lang w:val="en-GB"/>
              </w:rPr>
              <w:t xml:space="preserve">- </w:t>
            </w:r>
            <w:r w:rsidR="00782BFE" w:rsidRPr="008326E3">
              <w:rPr>
                <w:rFonts w:ascii="Arial" w:hAnsi="Arial" w:cs="Arial"/>
                <w:color w:val="auto"/>
                <w:sz w:val="20"/>
                <w:szCs w:val="20"/>
                <w:lang w:val="en-GB"/>
              </w:rPr>
              <w:t>A</w:t>
            </w:r>
            <w:r w:rsidR="00325108" w:rsidRPr="008326E3">
              <w:rPr>
                <w:rFonts w:ascii="Arial" w:hAnsi="Arial" w:cs="Arial"/>
                <w:color w:val="auto"/>
                <w:sz w:val="20"/>
                <w:szCs w:val="20"/>
                <w:lang w:val="en-GB"/>
              </w:rPr>
              <w:t>doption and uptake of equipment monitoring standards (EMS) across countries.</w:t>
            </w:r>
            <w:r w:rsidR="00325108" w:rsidRPr="008326E3">
              <w:rPr>
                <w:rFonts w:ascii="Arial" w:hAnsi="Arial" w:cs="Arial"/>
                <w:color w:val="auto"/>
                <w:sz w:val="20"/>
                <w:szCs w:val="20"/>
              </w:rPr>
              <w:t> </w:t>
            </w:r>
          </w:p>
          <w:p w14:paraId="358EE8D2" w14:textId="038CE7F9" w:rsidR="00ED5194" w:rsidRPr="00F85992" w:rsidRDefault="00F85992" w:rsidP="00F85992">
            <w:pPr>
              <w:tabs>
                <w:tab w:val="left" w:pos="464"/>
              </w:tabs>
              <w:spacing w:after="0" w:line="259" w:lineRule="auto"/>
              <w:jc w:val="left"/>
              <w:rPr>
                <w:rFonts w:ascii="Arial" w:hAnsi="Arial" w:cs="Arial"/>
                <w:color w:val="auto"/>
                <w:sz w:val="20"/>
                <w:szCs w:val="20"/>
              </w:rPr>
            </w:pPr>
            <w:r>
              <w:rPr>
                <w:rFonts w:ascii="Arial" w:hAnsi="Arial" w:cs="Arial"/>
                <w:color w:val="auto"/>
                <w:sz w:val="20"/>
                <w:szCs w:val="20"/>
                <w:lang w:val="en-GB"/>
              </w:rPr>
              <w:t xml:space="preserve">- </w:t>
            </w:r>
            <w:r w:rsidR="00ED5194" w:rsidRPr="00F85992">
              <w:rPr>
                <w:rFonts w:ascii="Arial" w:hAnsi="Arial" w:cs="Arial"/>
                <w:color w:val="auto"/>
                <w:sz w:val="20"/>
                <w:szCs w:val="20"/>
                <w:lang w:val="en-GB"/>
              </w:rPr>
              <w:t>Development and implementation of improved maintenance policies and strategies including planning of preventive/curative maintenance activities, outsourcing to service providers, provision of spare parts, capacity building, etc</w:t>
            </w:r>
          </w:p>
          <w:p w14:paraId="76FC020B" w14:textId="2BEC5C0D" w:rsidR="007C2A24" w:rsidRPr="00F85992" w:rsidRDefault="00F85992" w:rsidP="00F85992">
            <w:pPr>
              <w:tabs>
                <w:tab w:val="left" w:pos="464"/>
              </w:tabs>
              <w:spacing w:after="0" w:line="259" w:lineRule="auto"/>
              <w:jc w:val="left"/>
              <w:rPr>
                <w:rFonts w:ascii="Arial" w:hAnsi="Arial" w:cs="Arial"/>
                <w:color w:val="auto"/>
                <w:sz w:val="20"/>
                <w:szCs w:val="20"/>
              </w:rPr>
            </w:pPr>
            <w:r>
              <w:rPr>
                <w:rFonts w:ascii="Arial" w:hAnsi="Arial" w:cs="Arial"/>
                <w:color w:val="auto"/>
                <w:sz w:val="20"/>
                <w:szCs w:val="20"/>
              </w:rPr>
              <w:t xml:space="preserve">- </w:t>
            </w:r>
            <w:r w:rsidR="006D06F7" w:rsidRPr="00F85992">
              <w:rPr>
                <w:rFonts w:ascii="Arial" w:hAnsi="Arial" w:cs="Arial"/>
                <w:color w:val="auto"/>
                <w:sz w:val="20"/>
                <w:szCs w:val="20"/>
              </w:rPr>
              <w:t>M</w:t>
            </w:r>
            <w:r w:rsidR="00650D41" w:rsidRPr="00F85992">
              <w:rPr>
                <w:rFonts w:ascii="Arial" w:hAnsi="Arial" w:cs="Arial"/>
                <w:color w:val="auto"/>
                <w:sz w:val="20"/>
                <w:szCs w:val="20"/>
              </w:rPr>
              <w:t xml:space="preserve">aintenance of </w:t>
            </w:r>
            <w:proofErr w:type="spellStart"/>
            <w:r w:rsidR="00650D41" w:rsidRPr="00F85992">
              <w:rPr>
                <w:rFonts w:ascii="Arial" w:hAnsi="Arial" w:cs="Arial"/>
                <w:color w:val="auto"/>
                <w:sz w:val="20"/>
                <w:szCs w:val="20"/>
              </w:rPr>
              <w:t>iSC</w:t>
            </w:r>
            <w:proofErr w:type="spellEnd"/>
            <w:r w:rsidR="00650D41" w:rsidRPr="00F85992">
              <w:rPr>
                <w:rFonts w:ascii="Arial" w:hAnsi="Arial" w:cs="Arial"/>
                <w:color w:val="auto"/>
                <w:sz w:val="20"/>
                <w:szCs w:val="20"/>
              </w:rPr>
              <w:t xml:space="preserve"> infrastructure, including through improved planning,</w:t>
            </w:r>
            <w:r w:rsidR="001D4E9F" w:rsidRPr="00F85992">
              <w:rPr>
                <w:rFonts w:ascii="Arial" w:hAnsi="Arial" w:cs="Arial"/>
                <w:color w:val="auto"/>
                <w:sz w:val="20"/>
                <w:szCs w:val="20"/>
              </w:rPr>
              <w:t xml:space="preserve"> active temperature monitoring</w:t>
            </w:r>
            <w:r w:rsidR="00AC3611" w:rsidRPr="00F85992">
              <w:rPr>
                <w:rFonts w:ascii="Arial" w:hAnsi="Arial" w:cs="Arial"/>
                <w:color w:val="auto"/>
                <w:sz w:val="20"/>
                <w:szCs w:val="20"/>
              </w:rPr>
              <w:t>,</w:t>
            </w:r>
            <w:r w:rsidR="001D4E9F" w:rsidRPr="00F85992">
              <w:rPr>
                <w:rFonts w:ascii="Arial" w:hAnsi="Arial" w:cs="Arial"/>
                <w:color w:val="auto"/>
                <w:sz w:val="20"/>
                <w:szCs w:val="20"/>
              </w:rPr>
              <w:t xml:space="preserve"> performance management monitoring (including across offline and remote temperature monitoring/equipment monitoring systems)</w:t>
            </w:r>
            <w:r w:rsidR="00AE48C0" w:rsidRPr="00F85992">
              <w:rPr>
                <w:rFonts w:ascii="Arial" w:hAnsi="Arial" w:cs="Arial"/>
                <w:color w:val="auto"/>
                <w:sz w:val="20"/>
                <w:szCs w:val="20"/>
              </w:rPr>
              <w:t>,</w:t>
            </w:r>
            <w:r w:rsidR="001D4E9F" w:rsidRPr="00F85992">
              <w:rPr>
                <w:rFonts w:ascii="Arial" w:hAnsi="Arial" w:cs="Arial"/>
                <w:color w:val="auto"/>
                <w:sz w:val="20"/>
                <w:szCs w:val="20"/>
              </w:rPr>
              <w:t xml:space="preserve"> contingency planning systems and monitoring of maintenance activities</w:t>
            </w:r>
          </w:p>
          <w:p w14:paraId="232D8C5E" w14:textId="640A912A" w:rsidR="00325108" w:rsidRPr="008326E3" w:rsidRDefault="00F85992" w:rsidP="00F85992">
            <w:pPr>
              <w:tabs>
                <w:tab w:val="left" w:pos="464"/>
              </w:tabs>
              <w:spacing w:after="0" w:line="259" w:lineRule="auto"/>
              <w:jc w:val="left"/>
              <w:rPr>
                <w:rFonts w:ascii="Arial" w:hAnsi="Arial" w:cs="Arial"/>
                <w:color w:val="auto"/>
                <w:sz w:val="20"/>
                <w:szCs w:val="20"/>
              </w:rPr>
            </w:pPr>
            <w:r>
              <w:rPr>
                <w:rFonts w:ascii="Arial" w:hAnsi="Arial" w:cs="Arial"/>
                <w:color w:val="auto"/>
                <w:sz w:val="20"/>
                <w:szCs w:val="20"/>
                <w:lang w:val="en-GB"/>
              </w:rPr>
              <w:t xml:space="preserve">- </w:t>
            </w:r>
            <w:r w:rsidR="00325108" w:rsidRPr="008326E3">
              <w:rPr>
                <w:rFonts w:ascii="Arial" w:hAnsi="Arial" w:cs="Arial"/>
                <w:color w:val="auto"/>
                <w:sz w:val="20"/>
                <w:szCs w:val="20"/>
                <w:lang w:val="en-GB"/>
              </w:rPr>
              <w:t>Develop, adapt and/or implement safe strategies, policies, procedures and practices for equipment disposal and decommissioning.</w:t>
            </w:r>
          </w:p>
          <w:p w14:paraId="38576E03" w14:textId="478B699A" w:rsidR="00897BCE" w:rsidRPr="008326E3" w:rsidRDefault="00F85992" w:rsidP="00F85992">
            <w:pPr>
              <w:tabs>
                <w:tab w:val="left" w:pos="464"/>
              </w:tabs>
              <w:spacing w:after="0" w:line="259" w:lineRule="auto"/>
              <w:jc w:val="left"/>
              <w:rPr>
                <w:rFonts w:ascii="Arial" w:hAnsi="Arial" w:cs="Arial"/>
                <w:color w:val="auto"/>
                <w:sz w:val="20"/>
                <w:szCs w:val="20"/>
              </w:rPr>
            </w:pPr>
            <w:r>
              <w:rPr>
                <w:rFonts w:ascii="Arial" w:hAnsi="Arial" w:cs="Arial"/>
                <w:color w:val="auto"/>
                <w:sz w:val="20"/>
                <w:szCs w:val="20"/>
              </w:rPr>
              <w:t xml:space="preserve">- </w:t>
            </w:r>
            <w:r w:rsidR="007F7576" w:rsidRPr="008326E3">
              <w:rPr>
                <w:rFonts w:ascii="Arial" w:hAnsi="Arial" w:cs="Arial"/>
                <w:color w:val="auto"/>
                <w:sz w:val="20"/>
                <w:szCs w:val="20"/>
              </w:rPr>
              <w:t>Development and implementation of</w:t>
            </w:r>
            <w:r w:rsidR="00130EB7" w:rsidRPr="008326E3">
              <w:rPr>
                <w:rFonts w:ascii="Arial" w:hAnsi="Arial" w:cs="Arial"/>
                <w:color w:val="auto"/>
                <w:sz w:val="20"/>
                <w:szCs w:val="20"/>
              </w:rPr>
              <w:t xml:space="preserve"> </w:t>
            </w:r>
            <w:r w:rsidR="005436A9" w:rsidRPr="008326E3">
              <w:rPr>
                <w:rFonts w:ascii="Arial" w:hAnsi="Arial" w:cs="Arial"/>
                <w:color w:val="auto"/>
                <w:sz w:val="20"/>
                <w:szCs w:val="20"/>
              </w:rPr>
              <w:t xml:space="preserve">Health Facility Solar Electrification </w:t>
            </w:r>
            <w:r w:rsidR="007F7576" w:rsidRPr="008326E3">
              <w:rPr>
                <w:rFonts w:ascii="Arial" w:hAnsi="Arial" w:cs="Arial"/>
                <w:color w:val="auto"/>
                <w:sz w:val="20"/>
                <w:szCs w:val="20"/>
              </w:rPr>
              <w:t>initiatives</w:t>
            </w:r>
            <w:r w:rsidR="00D26DD7" w:rsidRPr="008326E3">
              <w:rPr>
                <w:rFonts w:ascii="Arial" w:hAnsi="Arial" w:cs="Arial"/>
                <w:color w:val="auto"/>
                <w:sz w:val="20"/>
                <w:szCs w:val="20"/>
              </w:rPr>
              <w:t xml:space="preserve"> where applicable</w:t>
            </w:r>
            <w:r w:rsidR="005436A9" w:rsidRPr="008326E3">
              <w:rPr>
                <w:rFonts w:ascii="Arial" w:hAnsi="Arial" w:cs="Arial"/>
                <w:color w:val="auto"/>
                <w:sz w:val="20"/>
                <w:szCs w:val="20"/>
              </w:rPr>
              <w:t>, including assessments, installations</w:t>
            </w:r>
            <w:r w:rsidR="007F7576" w:rsidRPr="008326E3">
              <w:rPr>
                <w:rFonts w:ascii="Arial" w:hAnsi="Arial" w:cs="Arial"/>
                <w:color w:val="auto"/>
                <w:sz w:val="20"/>
                <w:szCs w:val="20"/>
              </w:rPr>
              <w:t xml:space="preserve">, </w:t>
            </w:r>
            <w:r w:rsidR="00A77916" w:rsidRPr="008326E3">
              <w:rPr>
                <w:rFonts w:ascii="Arial" w:hAnsi="Arial" w:cs="Arial"/>
                <w:color w:val="auto"/>
                <w:sz w:val="20"/>
                <w:szCs w:val="20"/>
              </w:rPr>
              <w:t>multi-sectoral collaboration and coordination</w:t>
            </w:r>
            <w:r w:rsidR="005436A9" w:rsidRPr="008326E3">
              <w:rPr>
                <w:rFonts w:ascii="Arial" w:hAnsi="Arial" w:cs="Arial"/>
                <w:color w:val="auto"/>
                <w:sz w:val="20"/>
                <w:szCs w:val="20"/>
              </w:rPr>
              <w:t xml:space="preserve"> </w:t>
            </w:r>
            <w:proofErr w:type="spellStart"/>
            <w:r w:rsidR="005436A9" w:rsidRPr="008326E3">
              <w:rPr>
                <w:rFonts w:ascii="Arial" w:hAnsi="Arial" w:cs="Arial"/>
                <w:color w:val="auto"/>
                <w:sz w:val="20"/>
                <w:szCs w:val="20"/>
              </w:rPr>
              <w:t>etc</w:t>
            </w:r>
            <w:proofErr w:type="spellEnd"/>
          </w:p>
        </w:tc>
      </w:tr>
      <w:tr w:rsidR="008326E3" w:rsidRPr="008326E3" w14:paraId="2E1D139B" w14:textId="5EE62D29" w:rsidTr="007B5BB2">
        <w:trPr>
          <w:trHeight w:val="20"/>
        </w:trPr>
        <w:tc>
          <w:tcPr>
            <w:tcW w:w="2359" w:type="dxa"/>
            <w:vMerge/>
            <w:vAlign w:val="center"/>
            <w:hideMark/>
          </w:tcPr>
          <w:p w14:paraId="28DD847A" w14:textId="77777777" w:rsidR="00897BCE" w:rsidRPr="008326E3" w:rsidRDefault="00897BCE" w:rsidP="00C975E0">
            <w:pPr>
              <w:spacing w:after="0" w:line="240" w:lineRule="auto"/>
              <w:ind w:left="0" w:firstLine="0"/>
              <w:jc w:val="left"/>
              <w:rPr>
                <w:rFonts w:ascii="Arial" w:hAnsi="Arial" w:cs="Arial"/>
                <w:b/>
                <w:bCs/>
                <w:color w:val="auto"/>
                <w:kern w:val="0"/>
                <w:sz w:val="20"/>
                <w:szCs w:val="20"/>
                <w:lang w:val="en-GB" w:eastAsia="en-GB"/>
                <w14:ligatures w14:val="none"/>
              </w:rPr>
            </w:pPr>
          </w:p>
        </w:tc>
        <w:tc>
          <w:tcPr>
            <w:tcW w:w="3264" w:type="dxa"/>
            <w:shd w:val="clear" w:color="auto" w:fill="auto"/>
            <w:hideMark/>
          </w:tcPr>
          <w:p w14:paraId="5530042D" w14:textId="296BF733" w:rsidR="00897BCE" w:rsidRPr="008326E3" w:rsidRDefault="00897BCE" w:rsidP="00C975E0">
            <w:pPr>
              <w:spacing w:after="0" w:line="240" w:lineRule="auto"/>
              <w:ind w:left="0" w:firstLine="0"/>
              <w:jc w:val="left"/>
              <w:rPr>
                <w:rFonts w:ascii="Arial" w:hAnsi="Arial" w:cs="Arial"/>
                <w:color w:val="auto"/>
                <w:kern w:val="0"/>
                <w:sz w:val="20"/>
                <w:szCs w:val="20"/>
                <w:lang w:val="en-GB" w:eastAsia="en-GB"/>
                <w14:ligatures w14:val="none"/>
              </w:rPr>
            </w:pPr>
            <w:r w:rsidRPr="008326E3">
              <w:rPr>
                <w:rFonts w:ascii="Arial" w:hAnsi="Arial" w:cs="Arial"/>
                <w:color w:val="auto"/>
                <w:kern w:val="0"/>
                <w:sz w:val="20"/>
                <w:szCs w:val="20"/>
                <w:lang w:val="en-GB" w:eastAsia="en-GB"/>
                <w14:ligatures w14:val="none"/>
              </w:rPr>
              <w:t>3.4 Strengthen Logistics Management Information Systems to assure real-time monitoring at all immunisation supply chain levels</w:t>
            </w:r>
          </w:p>
        </w:tc>
        <w:tc>
          <w:tcPr>
            <w:tcW w:w="9520" w:type="dxa"/>
          </w:tcPr>
          <w:p w14:paraId="3B199958" w14:textId="77777777" w:rsidR="00897BCE" w:rsidRPr="008326E3" w:rsidRDefault="00897BCE" w:rsidP="005A13FA">
            <w:pPr>
              <w:tabs>
                <w:tab w:val="left" w:pos="464"/>
              </w:tabs>
              <w:spacing w:after="0" w:line="259" w:lineRule="auto"/>
              <w:jc w:val="left"/>
              <w:rPr>
                <w:rFonts w:ascii="Arial" w:hAnsi="Arial" w:cs="Arial"/>
                <w:color w:val="auto"/>
                <w:sz w:val="20"/>
                <w:szCs w:val="20"/>
              </w:rPr>
            </w:pPr>
            <w:r w:rsidRPr="008326E3">
              <w:rPr>
                <w:rFonts w:ascii="Arial" w:hAnsi="Arial" w:cs="Arial"/>
                <w:color w:val="auto"/>
                <w:sz w:val="20"/>
                <w:szCs w:val="20"/>
              </w:rPr>
              <w:t xml:space="preserve">Provide quality technical support to EPI to facilitate the following.  </w:t>
            </w:r>
          </w:p>
          <w:p w14:paraId="601CA699" w14:textId="175ECE1C" w:rsidR="00897BCE" w:rsidRPr="00040570" w:rsidRDefault="00040570" w:rsidP="00040570">
            <w:pPr>
              <w:tabs>
                <w:tab w:val="left" w:pos="464"/>
              </w:tabs>
              <w:spacing w:after="0" w:line="259" w:lineRule="auto"/>
              <w:jc w:val="left"/>
              <w:rPr>
                <w:rFonts w:ascii="Arial" w:hAnsi="Arial" w:cs="Arial"/>
                <w:color w:val="auto"/>
                <w:sz w:val="20"/>
                <w:szCs w:val="20"/>
              </w:rPr>
            </w:pPr>
            <w:r w:rsidRPr="00040570">
              <w:rPr>
                <w:rFonts w:ascii="Arial" w:hAnsi="Arial" w:cs="Arial"/>
                <w:color w:val="auto"/>
                <w:sz w:val="20"/>
                <w:szCs w:val="20"/>
              </w:rPr>
              <w:t>-</w:t>
            </w:r>
            <w:r>
              <w:rPr>
                <w:rFonts w:ascii="Arial" w:hAnsi="Arial" w:cs="Arial"/>
                <w:color w:val="auto"/>
                <w:sz w:val="20"/>
                <w:szCs w:val="20"/>
              </w:rPr>
              <w:t xml:space="preserve"> </w:t>
            </w:r>
            <w:r w:rsidR="00897BCE" w:rsidRPr="00040570">
              <w:rPr>
                <w:rFonts w:ascii="Arial" w:hAnsi="Arial" w:cs="Arial"/>
                <w:color w:val="auto"/>
                <w:sz w:val="20"/>
                <w:szCs w:val="20"/>
              </w:rPr>
              <w:t xml:space="preserve">To assess digital maturity to </w:t>
            </w:r>
            <w:r w:rsidR="002E11C0" w:rsidRPr="00040570">
              <w:rPr>
                <w:rFonts w:ascii="Arial" w:hAnsi="Arial" w:cs="Arial"/>
                <w:color w:val="auto"/>
                <w:sz w:val="20"/>
                <w:szCs w:val="20"/>
              </w:rPr>
              <w:t>intr</w:t>
            </w:r>
            <w:r w:rsidR="000051E2" w:rsidRPr="00040570">
              <w:rPr>
                <w:rFonts w:ascii="Arial" w:hAnsi="Arial" w:cs="Arial"/>
                <w:color w:val="auto"/>
                <w:sz w:val="20"/>
                <w:szCs w:val="20"/>
              </w:rPr>
              <w:t>o</w:t>
            </w:r>
            <w:r w:rsidR="002E11C0" w:rsidRPr="00040570">
              <w:rPr>
                <w:rFonts w:ascii="Arial" w:hAnsi="Arial" w:cs="Arial"/>
                <w:color w:val="auto"/>
                <w:sz w:val="20"/>
                <w:szCs w:val="20"/>
              </w:rPr>
              <w:t>du</w:t>
            </w:r>
            <w:r w:rsidR="000051E2" w:rsidRPr="00040570">
              <w:rPr>
                <w:rFonts w:ascii="Arial" w:hAnsi="Arial" w:cs="Arial"/>
                <w:color w:val="auto"/>
                <w:sz w:val="20"/>
                <w:szCs w:val="20"/>
              </w:rPr>
              <w:t>c</w:t>
            </w:r>
            <w:r w:rsidR="002E11C0" w:rsidRPr="00040570">
              <w:rPr>
                <w:rFonts w:ascii="Arial" w:hAnsi="Arial" w:cs="Arial"/>
                <w:color w:val="auto"/>
                <w:sz w:val="20"/>
                <w:szCs w:val="20"/>
              </w:rPr>
              <w:t xml:space="preserve">e or scale </w:t>
            </w:r>
            <w:proofErr w:type="spellStart"/>
            <w:r w:rsidR="00897BCE" w:rsidRPr="00040570">
              <w:rPr>
                <w:rFonts w:ascii="Arial" w:hAnsi="Arial" w:cs="Arial"/>
                <w:color w:val="auto"/>
                <w:sz w:val="20"/>
                <w:szCs w:val="20"/>
              </w:rPr>
              <w:t>eLMIS</w:t>
            </w:r>
            <w:proofErr w:type="spellEnd"/>
            <w:r w:rsidR="00897BCE" w:rsidRPr="00040570">
              <w:rPr>
                <w:rFonts w:ascii="Arial" w:hAnsi="Arial" w:cs="Arial"/>
                <w:color w:val="auto"/>
                <w:sz w:val="20"/>
                <w:szCs w:val="20"/>
              </w:rPr>
              <w:t xml:space="preserve"> systems or where such systems already exist, assess if these are being used properly and can be upgraded to track &amp; trace systems.  </w:t>
            </w:r>
          </w:p>
          <w:p w14:paraId="46302F6C" w14:textId="507402F8" w:rsidR="00897BCE" w:rsidRPr="008326E3" w:rsidRDefault="00040570" w:rsidP="00040570">
            <w:pPr>
              <w:tabs>
                <w:tab w:val="left" w:pos="464"/>
              </w:tabs>
              <w:spacing w:after="0" w:line="259" w:lineRule="auto"/>
              <w:jc w:val="left"/>
              <w:rPr>
                <w:rFonts w:ascii="Arial" w:hAnsi="Arial" w:cs="Arial"/>
                <w:color w:val="auto"/>
                <w:sz w:val="20"/>
                <w:szCs w:val="20"/>
              </w:rPr>
            </w:pPr>
            <w:r>
              <w:rPr>
                <w:rFonts w:ascii="Arial" w:hAnsi="Arial" w:cs="Arial"/>
                <w:color w:val="auto"/>
                <w:sz w:val="20"/>
                <w:szCs w:val="20"/>
              </w:rPr>
              <w:t xml:space="preserve">- </w:t>
            </w:r>
            <w:r w:rsidR="00897BCE" w:rsidRPr="008326E3">
              <w:rPr>
                <w:rFonts w:ascii="Arial" w:hAnsi="Arial" w:cs="Arial"/>
                <w:color w:val="auto"/>
                <w:sz w:val="20"/>
                <w:szCs w:val="20"/>
              </w:rPr>
              <w:t xml:space="preserve">Establish in-country mechanisms for routine monitoring, tracking and quarterly reporting of other SCs and conduct at least annual performance assessments.  </w:t>
            </w:r>
          </w:p>
          <w:p w14:paraId="41981508" w14:textId="5348F151" w:rsidR="00897BCE" w:rsidRPr="008326E3" w:rsidRDefault="00040570" w:rsidP="00040570">
            <w:pPr>
              <w:tabs>
                <w:tab w:val="left" w:pos="464"/>
              </w:tabs>
              <w:spacing w:after="0" w:line="259" w:lineRule="auto"/>
              <w:jc w:val="left"/>
              <w:rPr>
                <w:rFonts w:ascii="Arial" w:hAnsi="Arial" w:cs="Arial"/>
                <w:color w:val="auto"/>
                <w:sz w:val="20"/>
                <w:szCs w:val="20"/>
              </w:rPr>
            </w:pPr>
            <w:r>
              <w:rPr>
                <w:rFonts w:ascii="Arial" w:hAnsi="Arial" w:cs="Arial"/>
                <w:color w:val="auto"/>
                <w:sz w:val="20"/>
                <w:szCs w:val="20"/>
              </w:rPr>
              <w:t xml:space="preserve">- </w:t>
            </w:r>
            <w:r w:rsidR="00897BCE" w:rsidRPr="008326E3">
              <w:rPr>
                <w:rFonts w:ascii="Arial" w:hAnsi="Arial" w:cs="Arial"/>
                <w:color w:val="auto"/>
                <w:sz w:val="20"/>
                <w:szCs w:val="20"/>
              </w:rPr>
              <w:t xml:space="preserve">Establish/improve systems for routine monitoring and tracking closed/open vial wastage of vaccines and investigation of root causes. </w:t>
            </w:r>
          </w:p>
          <w:p w14:paraId="764EBD11" w14:textId="7C27F149" w:rsidR="00897BCE" w:rsidRDefault="00040570" w:rsidP="00040570">
            <w:pPr>
              <w:tabs>
                <w:tab w:val="left" w:pos="464"/>
              </w:tabs>
              <w:spacing w:after="0" w:line="259" w:lineRule="auto"/>
              <w:jc w:val="left"/>
              <w:rPr>
                <w:rFonts w:ascii="Arial" w:hAnsi="Arial" w:cs="Arial"/>
                <w:color w:val="auto"/>
                <w:sz w:val="20"/>
                <w:szCs w:val="20"/>
              </w:rPr>
            </w:pPr>
            <w:r>
              <w:rPr>
                <w:rFonts w:ascii="Arial" w:hAnsi="Arial" w:cs="Arial"/>
                <w:color w:val="auto"/>
                <w:sz w:val="20"/>
                <w:szCs w:val="20"/>
              </w:rPr>
              <w:t xml:space="preserve">- </w:t>
            </w:r>
            <w:r w:rsidR="00897BCE" w:rsidRPr="008326E3">
              <w:rPr>
                <w:rFonts w:ascii="Arial" w:hAnsi="Arial" w:cs="Arial"/>
                <w:color w:val="auto"/>
                <w:sz w:val="20"/>
                <w:szCs w:val="20"/>
              </w:rPr>
              <w:t xml:space="preserve">Develop supply chain </w:t>
            </w:r>
            <w:proofErr w:type="spellStart"/>
            <w:r w:rsidR="00897BCE" w:rsidRPr="008326E3">
              <w:rPr>
                <w:rFonts w:ascii="Arial" w:hAnsi="Arial" w:cs="Arial"/>
                <w:color w:val="auto"/>
                <w:sz w:val="20"/>
                <w:szCs w:val="20"/>
              </w:rPr>
              <w:t>digitalisation</w:t>
            </w:r>
            <w:proofErr w:type="spellEnd"/>
            <w:r w:rsidR="00897BCE" w:rsidRPr="008326E3">
              <w:rPr>
                <w:rFonts w:ascii="Arial" w:hAnsi="Arial" w:cs="Arial"/>
                <w:color w:val="auto"/>
                <w:sz w:val="20"/>
                <w:szCs w:val="20"/>
              </w:rPr>
              <w:t xml:space="preserve"> strategy and roadmap, and integrate supply chain digital solutions into the broader digital health architecture/ecosystem </w:t>
            </w:r>
          </w:p>
          <w:p w14:paraId="5B20737D" w14:textId="00522E31" w:rsidR="00E77E35" w:rsidRPr="008326E3" w:rsidRDefault="00E77E35" w:rsidP="00040570">
            <w:pPr>
              <w:tabs>
                <w:tab w:val="left" w:pos="464"/>
              </w:tabs>
              <w:spacing w:after="0" w:line="259" w:lineRule="auto"/>
              <w:jc w:val="left"/>
              <w:rPr>
                <w:rFonts w:ascii="Arial" w:hAnsi="Arial" w:cs="Arial"/>
                <w:color w:val="auto"/>
                <w:sz w:val="20"/>
                <w:szCs w:val="20"/>
              </w:rPr>
            </w:pPr>
            <w:r>
              <w:rPr>
                <w:rFonts w:ascii="Arial" w:hAnsi="Arial" w:cs="Arial"/>
                <w:color w:val="auto"/>
                <w:sz w:val="20"/>
                <w:szCs w:val="20"/>
              </w:rPr>
              <w:t>- Where possible</w:t>
            </w:r>
            <w:r w:rsidR="007F2461">
              <w:rPr>
                <w:rFonts w:ascii="Arial" w:hAnsi="Arial" w:cs="Arial"/>
                <w:color w:val="auto"/>
                <w:sz w:val="20"/>
                <w:szCs w:val="20"/>
              </w:rPr>
              <w:t xml:space="preserve">, assist in the integration of </w:t>
            </w:r>
            <w:r w:rsidR="00007551">
              <w:rPr>
                <w:rFonts w:ascii="Arial" w:hAnsi="Arial" w:cs="Arial"/>
                <w:color w:val="auto"/>
                <w:sz w:val="20"/>
                <w:szCs w:val="20"/>
              </w:rPr>
              <w:t>vaccine specific solutions with parallel system</w:t>
            </w:r>
            <w:r w:rsidR="003F3A4B">
              <w:rPr>
                <w:rFonts w:ascii="Arial" w:hAnsi="Arial" w:cs="Arial"/>
                <w:color w:val="auto"/>
                <w:sz w:val="20"/>
                <w:szCs w:val="20"/>
              </w:rPr>
              <w:t>s</w:t>
            </w:r>
            <w:r w:rsidR="00007551">
              <w:rPr>
                <w:rFonts w:ascii="Arial" w:hAnsi="Arial" w:cs="Arial"/>
                <w:color w:val="auto"/>
                <w:sz w:val="20"/>
                <w:szCs w:val="20"/>
              </w:rPr>
              <w:t xml:space="preserve"> of other programs and vice versa ensuring no compromise on EPI needs</w:t>
            </w:r>
            <w:r w:rsidR="00012612">
              <w:rPr>
                <w:rFonts w:ascii="Arial" w:hAnsi="Arial" w:cs="Arial"/>
                <w:color w:val="auto"/>
                <w:sz w:val="20"/>
                <w:szCs w:val="20"/>
              </w:rPr>
              <w:t xml:space="preserve"> and efficiencies</w:t>
            </w:r>
          </w:p>
          <w:p w14:paraId="45B82CEA" w14:textId="00BDFEF0" w:rsidR="00897BCE" w:rsidRPr="008326E3" w:rsidRDefault="00040570" w:rsidP="00040570">
            <w:pPr>
              <w:tabs>
                <w:tab w:val="left" w:pos="464"/>
              </w:tabs>
              <w:spacing w:after="0" w:line="259" w:lineRule="auto"/>
              <w:jc w:val="left"/>
              <w:rPr>
                <w:rFonts w:ascii="Arial" w:hAnsi="Arial" w:cs="Arial"/>
                <w:color w:val="auto"/>
                <w:sz w:val="20"/>
                <w:szCs w:val="20"/>
              </w:rPr>
            </w:pPr>
            <w:r>
              <w:rPr>
                <w:rFonts w:ascii="Arial" w:hAnsi="Arial" w:cs="Arial"/>
                <w:color w:val="auto"/>
                <w:sz w:val="20"/>
                <w:szCs w:val="20"/>
              </w:rPr>
              <w:t xml:space="preserve">- </w:t>
            </w:r>
            <w:r w:rsidR="00897BCE" w:rsidRPr="008326E3">
              <w:rPr>
                <w:rFonts w:ascii="Arial" w:hAnsi="Arial" w:cs="Arial"/>
                <w:color w:val="auto"/>
                <w:sz w:val="20"/>
                <w:szCs w:val="20"/>
              </w:rPr>
              <w:t xml:space="preserve">Support implementation, adoption and usage of supply chain digital solutions for managing logistics operations </w:t>
            </w:r>
            <w:r w:rsidR="005B2081" w:rsidRPr="008326E3">
              <w:rPr>
                <w:rFonts w:ascii="Arial" w:hAnsi="Arial" w:cs="Arial"/>
                <w:color w:val="auto"/>
                <w:sz w:val="20"/>
                <w:szCs w:val="20"/>
              </w:rPr>
              <w:t>and continuous improvement of supply chain</w:t>
            </w:r>
          </w:p>
          <w:p w14:paraId="02E83A21" w14:textId="30F19060" w:rsidR="00897BCE" w:rsidRPr="00040570" w:rsidRDefault="00040570" w:rsidP="00040570">
            <w:pPr>
              <w:tabs>
                <w:tab w:val="left" w:pos="464"/>
              </w:tabs>
              <w:spacing w:after="0" w:line="259" w:lineRule="auto"/>
              <w:jc w:val="left"/>
              <w:rPr>
                <w:rFonts w:ascii="Arial" w:hAnsi="Arial" w:cs="Arial"/>
                <w:color w:val="auto"/>
                <w:sz w:val="20"/>
                <w:szCs w:val="20"/>
              </w:rPr>
            </w:pPr>
            <w:r>
              <w:rPr>
                <w:rFonts w:ascii="Arial" w:hAnsi="Arial" w:cs="Arial"/>
                <w:color w:val="auto"/>
                <w:sz w:val="20"/>
                <w:szCs w:val="20"/>
              </w:rPr>
              <w:t xml:space="preserve">- </w:t>
            </w:r>
            <w:r w:rsidR="00897BCE" w:rsidRPr="00040570">
              <w:rPr>
                <w:rFonts w:ascii="Arial" w:hAnsi="Arial" w:cs="Arial"/>
                <w:color w:val="auto"/>
                <w:sz w:val="20"/>
                <w:szCs w:val="20"/>
              </w:rPr>
              <w:t>Support the integration of CCE data into existing in-country systems</w:t>
            </w:r>
            <w:r w:rsidR="00E65EB7">
              <w:rPr>
                <w:rFonts w:ascii="Arial" w:hAnsi="Arial" w:cs="Arial"/>
                <w:color w:val="auto"/>
                <w:sz w:val="20"/>
                <w:szCs w:val="20"/>
              </w:rPr>
              <w:t xml:space="preserve"> </w:t>
            </w:r>
            <w:r w:rsidR="00897BCE" w:rsidRPr="00040570">
              <w:rPr>
                <w:rFonts w:ascii="Arial" w:hAnsi="Arial" w:cs="Arial"/>
                <w:color w:val="auto"/>
                <w:sz w:val="20"/>
                <w:szCs w:val="20"/>
              </w:rPr>
              <w:t xml:space="preserve"> (e.g. </w:t>
            </w:r>
            <w:proofErr w:type="spellStart"/>
            <w:r w:rsidR="00897BCE" w:rsidRPr="00040570">
              <w:rPr>
                <w:rFonts w:ascii="Arial" w:hAnsi="Arial" w:cs="Arial"/>
                <w:color w:val="auto"/>
                <w:sz w:val="20"/>
                <w:szCs w:val="20"/>
              </w:rPr>
              <w:t>eLMIS</w:t>
            </w:r>
            <w:proofErr w:type="spellEnd"/>
            <w:r w:rsidR="00897BCE" w:rsidRPr="00040570">
              <w:rPr>
                <w:rFonts w:ascii="Arial" w:hAnsi="Arial" w:cs="Arial"/>
                <w:color w:val="auto"/>
                <w:sz w:val="20"/>
                <w:szCs w:val="20"/>
              </w:rPr>
              <w:t>, DHIS2) and use of data at different levels of the system</w:t>
            </w:r>
          </w:p>
          <w:p w14:paraId="2F3AB057" w14:textId="77777777" w:rsidR="00897BCE" w:rsidRDefault="00040570" w:rsidP="008326E3">
            <w:pPr>
              <w:spacing w:after="0" w:line="240" w:lineRule="auto"/>
              <w:ind w:left="0" w:firstLine="0"/>
              <w:jc w:val="left"/>
              <w:rPr>
                <w:rFonts w:ascii="Arial" w:hAnsi="Arial" w:cs="Arial"/>
                <w:color w:val="auto"/>
                <w:sz w:val="20"/>
                <w:szCs w:val="20"/>
              </w:rPr>
            </w:pPr>
            <w:r w:rsidRPr="008326E3">
              <w:rPr>
                <w:rFonts w:ascii="Arial" w:hAnsi="Arial" w:cs="Arial"/>
                <w:color w:val="auto"/>
                <w:sz w:val="20"/>
                <w:szCs w:val="20"/>
              </w:rPr>
              <w:t xml:space="preserve">• </w:t>
            </w:r>
            <w:r w:rsidR="00897BCE" w:rsidRPr="008326E3">
              <w:rPr>
                <w:rFonts w:ascii="Arial" w:hAnsi="Arial" w:cs="Arial"/>
                <w:color w:val="auto"/>
                <w:sz w:val="20"/>
                <w:szCs w:val="20"/>
              </w:rPr>
              <w:t xml:space="preserve">Build capacity of </w:t>
            </w:r>
            <w:proofErr w:type="spellStart"/>
            <w:r w:rsidR="00897BCE" w:rsidRPr="008326E3">
              <w:rPr>
                <w:rFonts w:ascii="Arial" w:hAnsi="Arial" w:cs="Arial"/>
                <w:color w:val="auto"/>
                <w:sz w:val="20"/>
                <w:szCs w:val="20"/>
              </w:rPr>
              <w:t>iSC</w:t>
            </w:r>
            <w:proofErr w:type="spellEnd"/>
            <w:r w:rsidR="00897BCE" w:rsidRPr="008326E3">
              <w:rPr>
                <w:rFonts w:ascii="Arial" w:hAnsi="Arial" w:cs="Arial"/>
                <w:color w:val="auto"/>
                <w:sz w:val="20"/>
                <w:szCs w:val="20"/>
              </w:rPr>
              <w:t xml:space="preserve"> staff and managers at all levels to interpret, triangulate and use data for action to improve </w:t>
            </w:r>
            <w:proofErr w:type="spellStart"/>
            <w:r w:rsidR="00897BCE" w:rsidRPr="008326E3">
              <w:rPr>
                <w:rFonts w:ascii="Arial" w:hAnsi="Arial" w:cs="Arial"/>
                <w:color w:val="auto"/>
                <w:sz w:val="20"/>
                <w:szCs w:val="20"/>
              </w:rPr>
              <w:t>iSC</w:t>
            </w:r>
            <w:proofErr w:type="spellEnd"/>
            <w:r w:rsidR="00897BCE" w:rsidRPr="008326E3">
              <w:rPr>
                <w:rFonts w:ascii="Arial" w:hAnsi="Arial" w:cs="Arial"/>
                <w:color w:val="auto"/>
                <w:sz w:val="20"/>
                <w:szCs w:val="20"/>
              </w:rPr>
              <w:t xml:space="preserve"> performance</w:t>
            </w:r>
          </w:p>
          <w:p w14:paraId="38B48314" w14:textId="1AED0CBE" w:rsidR="00E65EB7" w:rsidRPr="00D57AB7" w:rsidRDefault="00D57AB7" w:rsidP="00D57AB7">
            <w:pPr>
              <w:spacing w:after="0" w:line="240" w:lineRule="auto"/>
              <w:jc w:val="left"/>
              <w:rPr>
                <w:rFonts w:ascii="Arial" w:hAnsi="Arial" w:cs="Arial"/>
                <w:color w:val="auto"/>
                <w:kern w:val="0"/>
                <w:sz w:val="20"/>
                <w:szCs w:val="20"/>
                <w:lang w:val="en-GB" w:eastAsia="en-GB"/>
                <w14:ligatures w14:val="none"/>
              </w:rPr>
            </w:pPr>
            <w:r w:rsidRPr="008326E3">
              <w:rPr>
                <w:rFonts w:ascii="Arial" w:hAnsi="Arial" w:cs="Arial"/>
                <w:color w:val="auto"/>
                <w:sz w:val="20"/>
                <w:szCs w:val="20"/>
              </w:rPr>
              <w:t xml:space="preserve">• </w:t>
            </w:r>
            <w:r>
              <w:rPr>
                <w:rFonts w:ascii="Arial" w:hAnsi="Arial" w:cs="Arial"/>
                <w:color w:val="auto"/>
                <w:sz w:val="20"/>
                <w:szCs w:val="20"/>
              </w:rPr>
              <w:t xml:space="preserve">Where possible </w:t>
            </w:r>
            <w:r w:rsidR="00D80586">
              <w:rPr>
                <w:rFonts w:ascii="Arial" w:hAnsi="Arial" w:cs="Arial"/>
                <w:color w:val="auto"/>
                <w:sz w:val="20"/>
                <w:szCs w:val="20"/>
              </w:rPr>
              <w:t xml:space="preserve">and </w:t>
            </w:r>
            <w:r w:rsidR="005155AD">
              <w:rPr>
                <w:rFonts w:ascii="Arial" w:hAnsi="Arial" w:cs="Arial"/>
                <w:color w:val="auto"/>
                <w:sz w:val="20"/>
                <w:szCs w:val="20"/>
              </w:rPr>
              <w:t xml:space="preserve">applied to local context and digital maturity, </w:t>
            </w:r>
            <w:r>
              <w:rPr>
                <w:rFonts w:ascii="Arial" w:hAnsi="Arial" w:cs="Arial"/>
                <w:color w:val="auto"/>
                <w:sz w:val="20"/>
                <w:szCs w:val="20"/>
              </w:rPr>
              <w:t>leverage emerging</w:t>
            </w:r>
            <w:r w:rsidR="00D80586">
              <w:rPr>
                <w:rFonts w:ascii="Arial" w:hAnsi="Arial" w:cs="Arial"/>
                <w:color w:val="auto"/>
                <w:sz w:val="20"/>
                <w:szCs w:val="20"/>
              </w:rPr>
              <w:t>/advanced</w:t>
            </w:r>
            <w:r>
              <w:rPr>
                <w:rFonts w:ascii="Arial" w:hAnsi="Arial" w:cs="Arial"/>
                <w:color w:val="auto"/>
                <w:sz w:val="20"/>
                <w:szCs w:val="20"/>
              </w:rPr>
              <w:t xml:space="preserve"> technologies suc</w:t>
            </w:r>
            <w:r w:rsidR="00D80586">
              <w:rPr>
                <w:rFonts w:ascii="Arial" w:hAnsi="Arial" w:cs="Arial"/>
                <w:color w:val="auto"/>
                <w:sz w:val="20"/>
                <w:szCs w:val="20"/>
              </w:rPr>
              <w:t>h</w:t>
            </w:r>
            <w:r w:rsidR="005155AD">
              <w:rPr>
                <w:rFonts w:ascii="Arial" w:hAnsi="Arial" w:cs="Arial"/>
                <w:color w:val="auto"/>
                <w:sz w:val="20"/>
                <w:szCs w:val="20"/>
              </w:rPr>
              <w:t xml:space="preserve"> as traceability, AI, Blockchain, IoT solutions </w:t>
            </w:r>
            <w:proofErr w:type="spellStart"/>
            <w:r w:rsidR="005155AD">
              <w:rPr>
                <w:rFonts w:ascii="Arial" w:hAnsi="Arial" w:cs="Arial"/>
                <w:color w:val="auto"/>
                <w:sz w:val="20"/>
                <w:szCs w:val="20"/>
              </w:rPr>
              <w:t>etc</w:t>
            </w:r>
            <w:proofErr w:type="spellEnd"/>
          </w:p>
        </w:tc>
      </w:tr>
      <w:tr w:rsidR="008326E3" w:rsidRPr="008326E3" w14:paraId="0056FC9E" w14:textId="51C4641D" w:rsidTr="007B5BB2">
        <w:trPr>
          <w:trHeight w:val="20"/>
        </w:trPr>
        <w:tc>
          <w:tcPr>
            <w:tcW w:w="2359" w:type="dxa"/>
            <w:vMerge/>
            <w:vAlign w:val="center"/>
            <w:hideMark/>
          </w:tcPr>
          <w:p w14:paraId="2C85F24F" w14:textId="77777777" w:rsidR="00897BCE" w:rsidRPr="008326E3" w:rsidRDefault="00897BCE" w:rsidP="00C975E0">
            <w:pPr>
              <w:spacing w:after="0" w:line="240" w:lineRule="auto"/>
              <w:ind w:left="0" w:firstLine="0"/>
              <w:jc w:val="left"/>
              <w:rPr>
                <w:rFonts w:ascii="Arial" w:hAnsi="Arial" w:cs="Arial"/>
                <w:b/>
                <w:bCs/>
                <w:color w:val="auto"/>
                <w:kern w:val="0"/>
                <w:sz w:val="20"/>
                <w:szCs w:val="20"/>
                <w:lang w:val="en-GB" w:eastAsia="en-GB"/>
                <w14:ligatures w14:val="none"/>
              </w:rPr>
            </w:pPr>
          </w:p>
        </w:tc>
        <w:tc>
          <w:tcPr>
            <w:tcW w:w="3264" w:type="dxa"/>
            <w:shd w:val="clear" w:color="auto" w:fill="auto"/>
            <w:hideMark/>
          </w:tcPr>
          <w:p w14:paraId="29AD81BD" w14:textId="46D57720" w:rsidR="00897BCE" w:rsidRPr="008326E3" w:rsidRDefault="00897BCE" w:rsidP="00C975E0">
            <w:pPr>
              <w:spacing w:after="0" w:line="240" w:lineRule="auto"/>
              <w:ind w:left="0" w:firstLine="0"/>
              <w:jc w:val="left"/>
              <w:rPr>
                <w:rFonts w:ascii="Arial" w:hAnsi="Arial" w:cs="Arial"/>
                <w:color w:val="auto"/>
                <w:kern w:val="0"/>
                <w:sz w:val="20"/>
                <w:szCs w:val="20"/>
                <w:lang w:val="en-GB" w:eastAsia="en-GB"/>
                <w14:ligatures w14:val="none"/>
              </w:rPr>
            </w:pPr>
            <w:r w:rsidRPr="008326E3">
              <w:rPr>
                <w:rFonts w:ascii="Arial" w:hAnsi="Arial" w:cs="Arial"/>
                <w:color w:val="auto"/>
                <w:kern w:val="0"/>
                <w:sz w:val="20"/>
                <w:szCs w:val="20"/>
                <w:lang w:val="en-GB" w:eastAsia="en-GB"/>
                <w14:ligatures w14:val="none"/>
              </w:rPr>
              <w:t xml:space="preserve">3.5 Improve planning, coordination and monitoring of supply chain management </w:t>
            </w:r>
            <w:r w:rsidRPr="00164732">
              <w:rPr>
                <w:rFonts w:ascii="Arial" w:hAnsi="Arial" w:cs="Arial"/>
                <w:color w:val="auto"/>
                <w:sz w:val="20"/>
                <w:szCs w:val="20"/>
                <w:lang w:eastAsia="en-GB"/>
                <w14:ligatures w14:val="none"/>
              </w:rPr>
              <w:t>including operational oversight at the national and subnational level.</w:t>
            </w:r>
            <w:r w:rsidRPr="008326E3">
              <w:rPr>
                <w:rFonts w:ascii="Arial" w:hAnsi="Arial" w:cs="Arial"/>
                <w:b/>
                <w:bCs/>
                <w:color w:val="auto"/>
                <w:sz w:val="20"/>
                <w:szCs w:val="20"/>
                <w:lang w:eastAsia="en-GB"/>
                <w14:ligatures w14:val="none"/>
              </w:rPr>
              <w:t xml:space="preserve"> </w:t>
            </w:r>
            <w:r w:rsidRPr="008326E3">
              <w:rPr>
                <w:rFonts w:ascii="Arial" w:hAnsi="Arial" w:cs="Arial"/>
                <w:color w:val="auto"/>
                <w:kern w:val="0"/>
                <w:sz w:val="20"/>
                <w:szCs w:val="20"/>
                <w:lang w:val="en-GB" w:eastAsia="en-GB"/>
                <w14:ligatures w14:val="none"/>
              </w:rPr>
              <w:t xml:space="preserve"> </w:t>
            </w:r>
          </w:p>
        </w:tc>
        <w:tc>
          <w:tcPr>
            <w:tcW w:w="9520" w:type="dxa"/>
          </w:tcPr>
          <w:p w14:paraId="2442E8C3" w14:textId="578AB4F7" w:rsidR="00897BCE" w:rsidRPr="00164732" w:rsidRDefault="00897BCE" w:rsidP="008B0D77">
            <w:pPr>
              <w:tabs>
                <w:tab w:val="left" w:pos="464"/>
              </w:tabs>
              <w:spacing w:after="0" w:line="259" w:lineRule="auto"/>
              <w:ind w:left="0" w:firstLine="0"/>
              <w:jc w:val="left"/>
              <w:rPr>
                <w:rFonts w:ascii="Arial" w:hAnsi="Arial" w:cs="Arial"/>
                <w:color w:val="auto"/>
                <w:sz w:val="20"/>
                <w:szCs w:val="20"/>
              </w:rPr>
            </w:pPr>
            <w:r w:rsidRPr="00164732">
              <w:rPr>
                <w:rFonts w:ascii="Arial" w:hAnsi="Arial" w:cs="Arial"/>
                <w:color w:val="auto"/>
                <w:sz w:val="20"/>
                <w:szCs w:val="20"/>
              </w:rPr>
              <w:t>Provide quality technical support to EPI to facilitate the following</w:t>
            </w:r>
            <w:r w:rsidR="00164732" w:rsidRPr="00164732">
              <w:rPr>
                <w:rFonts w:ascii="Arial" w:hAnsi="Arial" w:cs="Arial"/>
                <w:color w:val="auto"/>
                <w:sz w:val="20"/>
                <w:szCs w:val="20"/>
              </w:rPr>
              <w:t>:</w:t>
            </w:r>
            <w:r w:rsidRPr="00164732">
              <w:rPr>
                <w:rFonts w:ascii="Arial" w:hAnsi="Arial" w:cs="Arial"/>
                <w:color w:val="auto"/>
                <w:sz w:val="20"/>
                <w:szCs w:val="20"/>
              </w:rPr>
              <w:t xml:space="preserve"> </w:t>
            </w:r>
          </w:p>
          <w:p w14:paraId="03977269" w14:textId="3DBDC75A" w:rsidR="00897BCE" w:rsidRPr="00164732" w:rsidRDefault="00164732" w:rsidP="00164732">
            <w:pPr>
              <w:tabs>
                <w:tab w:val="left" w:pos="464"/>
              </w:tabs>
              <w:spacing w:after="0" w:line="259" w:lineRule="auto"/>
              <w:jc w:val="left"/>
              <w:rPr>
                <w:rFonts w:ascii="Arial" w:hAnsi="Arial" w:cs="Arial"/>
                <w:color w:val="auto"/>
                <w:sz w:val="20"/>
                <w:szCs w:val="20"/>
              </w:rPr>
            </w:pPr>
            <w:r w:rsidRPr="00164732">
              <w:rPr>
                <w:rFonts w:ascii="Arial" w:hAnsi="Arial" w:cs="Arial"/>
                <w:color w:val="auto"/>
                <w:sz w:val="20"/>
                <w:szCs w:val="20"/>
              </w:rPr>
              <w:t>-</w:t>
            </w:r>
            <w:r>
              <w:rPr>
                <w:rFonts w:ascii="Arial" w:hAnsi="Arial" w:cs="Arial"/>
                <w:color w:val="auto"/>
                <w:sz w:val="20"/>
                <w:szCs w:val="20"/>
              </w:rPr>
              <w:t xml:space="preserve"> </w:t>
            </w:r>
            <w:r w:rsidR="00897BCE" w:rsidRPr="00164732">
              <w:rPr>
                <w:rFonts w:ascii="Arial" w:hAnsi="Arial" w:cs="Arial"/>
                <w:color w:val="auto"/>
                <w:sz w:val="20"/>
                <w:szCs w:val="20"/>
              </w:rPr>
              <w:t xml:space="preserve">Support development and implementation of integrated costed supply chain improvement plans and their alignment with National Immunisation Strategies (NIS).  </w:t>
            </w:r>
          </w:p>
          <w:p w14:paraId="35E84DDE" w14:textId="37A63857" w:rsidR="00897BCE" w:rsidRPr="00164732" w:rsidRDefault="00164732" w:rsidP="00164732">
            <w:pPr>
              <w:tabs>
                <w:tab w:val="left" w:pos="464"/>
              </w:tabs>
              <w:spacing w:after="0" w:line="259" w:lineRule="auto"/>
              <w:jc w:val="left"/>
              <w:rPr>
                <w:rFonts w:ascii="Arial" w:hAnsi="Arial" w:cs="Arial"/>
                <w:color w:val="auto"/>
                <w:sz w:val="20"/>
                <w:szCs w:val="20"/>
              </w:rPr>
            </w:pPr>
            <w:r>
              <w:rPr>
                <w:rFonts w:ascii="Arial" w:hAnsi="Arial" w:cs="Arial"/>
                <w:color w:val="auto"/>
                <w:sz w:val="20"/>
                <w:szCs w:val="20"/>
              </w:rPr>
              <w:t xml:space="preserve">- </w:t>
            </w:r>
            <w:r w:rsidR="00897BCE" w:rsidRPr="00164732">
              <w:rPr>
                <w:rFonts w:ascii="Arial" w:hAnsi="Arial" w:cs="Arial"/>
                <w:color w:val="auto"/>
                <w:sz w:val="20"/>
                <w:szCs w:val="20"/>
              </w:rPr>
              <w:t xml:space="preserve">Advocate for government </w:t>
            </w:r>
            <w:r w:rsidR="11CC2E26" w:rsidRPr="00164732">
              <w:rPr>
                <w:rFonts w:ascii="Arial" w:hAnsi="Arial" w:cs="Arial"/>
                <w:color w:val="auto"/>
                <w:sz w:val="20"/>
                <w:szCs w:val="20"/>
              </w:rPr>
              <w:t>prioritisation</w:t>
            </w:r>
            <w:r w:rsidR="00897BCE" w:rsidRPr="00164732">
              <w:rPr>
                <w:rFonts w:ascii="Arial" w:hAnsi="Arial" w:cs="Arial"/>
                <w:color w:val="auto"/>
                <w:sz w:val="20"/>
                <w:szCs w:val="20"/>
              </w:rPr>
              <w:t xml:space="preserve"> and domestic resource allocation. </w:t>
            </w:r>
          </w:p>
          <w:p w14:paraId="7E6F379C" w14:textId="674E2C18" w:rsidR="39534940" w:rsidRPr="00164732" w:rsidRDefault="00164732" w:rsidP="00164732">
            <w:pPr>
              <w:tabs>
                <w:tab w:val="left" w:pos="464"/>
              </w:tabs>
              <w:spacing w:after="0" w:line="259" w:lineRule="auto"/>
              <w:jc w:val="left"/>
              <w:rPr>
                <w:rFonts w:ascii="Arial" w:hAnsi="Arial" w:cs="Arial"/>
                <w:color w:val="auto"/>
                <w:sz w:val="20"/>
                <w:szCs w:val="20"/>
              </w:rPr>
            </w:pPr>
            <w:r>
              <w:rPr>
                <w:rFonts w:ascii="Arial" w:hAnsi="Arial" w:cs="Arial"/>
                <w:color w:val="auto"/>
                <w:sz w:val="20"/>
                <w:szCs w:val="20"/>
              </w:rPr>
              <w:t xml:space="preserve">- </w:t>
            </w:r>
            <w:r w:rsidR="11CC2E26" w:rsidRPr="00164732">
              <w:rPr>
                <w:rFonts w:ascii="Arial" w:hAnsi="Arial" w:cs="Arial"/>
                <w:color w:val="auto"/>
                <w:sz w:val="20"/>
                <w:szCs w:val="20"/>
              </w:rPr>
              <w:t>Establis</w:t>
            </w:r>
            <w:r w:rsidR="3D9CAC1A" w:rsidRPr="00164732">
              <w:rPr>
                <w:rFonts w:ascii="Arial" w:hAnsi="Arial" w:cs="Arial"/>
                <w:color w:val="auto"/>
                <w:sz w:val="20"/>
                <w:szCs w:val="20"/>
              </w:rPr>
              <w:t>h and extend reach</w:t>
            </w:r>
            <w:r w:rsidR="00897BCE" w:rsidRPr="00164732">
              <w:rPr>
                <w:rFonts w:ascii="Arial" w:hAnsi="Arial" w:cs="Arial"/>
                <w:color w:val="auto"/>
                <w:sz w:val="20"/>
                <w:szCs w:val="20"/>
              </w:rPr>
              <w:t xml:space="preserve"> of functional NLWGs and subnational LWGs</w:t>
            </w:r>
            <w:r w:rsidR="62AD0D06" w:rsidRPr="00164732">
              <w:rPr>
                <w:rFonts w:ascii="Arial" w:hAnsi="Arial" w:cs="Arial"/>
                <w:color w:val="auto"/>
                <w:sz w:val="20"/>
                <w:szCs w:val="20"/>
              </w:rPr>
              <w:t>, and i</w:t>
            </w:r>
            <w:r w:rsidR="39534940" w:rsidRPr="00164732">
              <w:rPr>
                <w:rFonts w:ascii="Arial" w:hAnsi="Arial" w:cs="Arial"/>
                <w:color w:val="auto"/>
                <w:sz w:val="20"/>
                <w:szCs w:val="20"/>
              </w:rPr>
              <w:t xml:space="preserve">mprove </w:t>
            </w:r>
            <w:r w:rsidR="2C6CA24B" w:rsidRPr="00164732">
              <w:rPr>
                <w:rFonts w:ascii="Arial" w:hAnsi="Arial" w:cs="Arial"/>
                <w:color w:val="auto"/>
                <w:sz w:val="20"/>
                <w:szCs w:val="20"/>
              </w:rPr>
              <w:t>their</w:t>
            </w:r>
            <w:r w:rsidR="39534940" w:rsidRPr="00164732">
              <w:rPr>
                <w:rFonts w:ascii="Arial" w:hAnsi="Arial" w:cs="Arial"/>
                <w:color w:val="auto"/>
                <w:sz w:val="20"/>
                <w:szCs w:val="20"/>
              </w:rPr>
              <w:t xml:space="preserve"> capacities in planning, coordination and monitoring of supply chain performance. For example, this would include mitigating stock-out risks.</w:t>
            </w:r>
          </w:p>
          <w:p w14:paraId="6229045B" w14:textId="5575EE1C" w:rsidR="00897BCE" w:rsidRPr="00164732" w:rsidRDefault="00164732" w:rsidP="00164732">
            <w:pPr>
              <w:tabs>
                <w:tab w:val="left" w:pos="464"/>
              </w:tabs>
              <w:spacing w:after="0" w:line="240" w:lineRule="auto"/>
              <w:jc w:val="left"/>
              <w:rPr>
                <w:rFonts w:ascii="Arial" w:hAnsi="Arial" w:cs="Arial"/>
                <w:color w:val="auto"/>
                <w:kern w:val="0"/>
                <w:sz w:val="20"/>
                <w:szCs w:val="20"/>
                <w:lang w:val="en-GB" w:eastAsia="en-GB"/>
                <w14:ligatures w14:val="none"/>
              </w:rPr>
            </w:pPr>
            <w:r>
              <w:rPr>
                <w:rFonts w:ascii="Arial" w:hAnsi="Arial" w:cs="Arial"/>
                <w:color w:val="auto"/>
                <w:sz w:val="20"/>
                <w:szCs w:val="20"/>
              </w:rPr>
              <w:t xml:space="preserve">- </w:t>
            </w:r>
            <w:r w:rsidR="00897BCE" w:rsidRPr="00164732">
              <w:rPr>
                <w:rFonts w:ascii="Arial" w:hAnsi="Arial" w:cs="Arial"/>
                <w:color w:val="auto"/>
                <w:sz w:val="20"/>
                <w:szCs w:val="20"/>
              </w:rPr>
              <w:t xml:space="preserve">In focal countries/states, support periodic targeted assessment and monitoring of </w:t>
            </w:r>
            <w:proofErr w:type="spellStart"/>
            <w:r w:rsidR="00897BCE" w:rsidRPr="00164732">
              <w:rPr>
                <w:rFonts w:ascii="Arial" w:hAnsi="Arial" w:cs="Arial"/>
                <w:color w:val="auto"/>
                <w:sz w:val="20"/>
                <w:szCs w:val="20"/>
              </w:rPr>
              <w:t>iSC</w:t>
            </w:r>
            <w:proofErr w:type="spellEnd"/>
            <w:r w:rsidR="00897BCE" w:rsidRPr="00164732">
              <w:rPr>
                <w:rFonts w:ascii="Arial" w:hAnsi="Arial" w:cs="Arial"/>
                <w:color w:val="auto"/>
                <w:sz w:val="20"/>
                <w:szCs w:val="20"/>
              </w:rPr>
              <w:t xml:space="preserve"> performance.</w:t>
            </w:r>
          </w:p>
          <w:p w14:paraId="758DB7C2" w14:textId="4FABF02C" w:rsidR="00897BCE" w:rsidRPr="00164732" w:rsidRDefault="00164732" w:rsidP="00164732">
            <w:pPr>
              <w:tabs>
                <w:tab w:val="left" w:pos="464"/>
              </w:tabs>
              <w:spacing w:after="0" w:line="259" w:lineRule="auto"/>
              <w:jc w:val="left"/>
              <w:rPr>
                <w:rFonts w:ascii="Arial" w:hAnsi="Arial" w:cs="Arial"/>
                <w:color w:val="auto"/>
                <w:sz w:val="20"/>
                <w:szCs w:val="20"/>
              </w:rPr>
            </w:pPr>
            <w:r>
              <w:rPr>
                <w:rFonts w:ascii="Arial" w:hAnsi="Arial" w:cs="Arial"/>
                <w:color w:val="auto"/>
                <w:sz w:val="20"/>
                <w:szCs w:val="20"/>
                <w:lang w:val="en-GB"/>
              </w:rPr>
              <w:t xml:space="preserve">- </w:t>
            </w:r>
            <w:r w:rsidR="00897BCE" w:rsidRPr="00164732">
              <w:rPr>
                <w:rFonts w:ascii="Arial" w:hAnsi="Arial" w:cs="Arial"/>
                <w:color w:val="auto"/>
                <w:sz w:val="20"/>
                <w:szCs w:val="20"/>
                <w:lang w:val="en-GB"/>
              </w:rPr>
              <w:t>Building capacity in Government staff and learning on EVM</w:t>
            </w:r>
            <w:r w:rsidR="3A137AAB" w:rsidRPr="00164732">
              <w:rPr>
                <w:rFonts w:ascii="Arial" w:hAnsi="Arial" w:cs="Arial"/>
                <w:color w:val="auto"/>
                <w:sz w:val="20"/>
                <w:szCs w:val="20"/>
                <w:lang w:val="en-GB"/>
              </w:rPr>
              <w:t xml:space="preserve"> and </w:t>
            </w:r>
            <w:proofErr w:type="spellStart"/>
            <w:r w:rsidR="3A137AAB" w:rsidRPr="00164732">
              <w:rPr>
                <w:rFonts w:ascii="Arial" w:hAnsi="Arial" w:cs="Arial"/>
                <w:color w:val="auto"/>
                <w:sz w:val="20"/>
                <w:szCs w:val="20"/>
                <w:lang w:val="en-GB"/>
              </w:rPr>
              <w:t>cIP</w:t>
            </w:r>
            <w:proofErr w:type="spellEnd"/>
            <w:r w:rsidR="00897BCE" w:rsidRPr="00164732">
              <w:rPr>
                <w:rFonts w:ascii="Arial" w:hAnsi="Arial" w:cs="Arial"/>
                <w:color w:val="auto"/>
                <w:sz w:val="20"/>
                <w:szCs w:val="20"/>
                <w:lang w:val="en-GB"/>
              </w:rPr>
              <w:t>.</w:t>
            </w:r>
          </w:p>
          <w:p w14:paraId="4913128F" w14:textId="62BC594B" w:rsidR="00897BCE" w:rsidRPr="00164732" w:rsidRDefault="00164732" w:rsidP="00164732">
            <w:pPr>
              <w:tabs>
                <w:tab w:val="left" w:pos="464"/>
              </w:tabs>
              <w:spacing w:after="0" w:line="259" w:lineRule="auto"/>
              <w:jc w:val="left"/>
              <w:rPr>
                <w:rFonts w:ascii="Arial" w:hAnsi="Arial" w:cs="Arial"/>
                <w:color w:val="auto"/>
                <w:sz w:val="20"/>
                <w:szCs w:val="20"/>
              </w:rPr>
            </w:pPr>
            <w:r>
              <w:rPr>
                <w:rFonts w:ascii="Arial" w:hAnsi="Arial" w:cs="Arial"/>
                <w:color w:val="auto"/>
                <w:sz w:val="20"/>
                <w:szCs w:val="20"/>
                <w:lang w:val="en-GB"/>
              </w:rPr>
              <w:t xml:space="preserve">- </w:t>
            </w:r>
            <w:r w:rsidR="00897BCE" w:rsidRPr="00164732">
              <w:rPr>
                <w:rFonts w:ascii="Arial" w:hAnsi="Arial" w:cs="Arial"/>
                <w:color w:val="auto"/>
                <w:sz w:val="20"/>
                <w:szCs w:val="20"/>
                <w:lang w:val="en-GB"/>
              </w:rPr>
              <w:t>Keeping up to date on new and emerging trends in vaccine management and supply chain including use of Artificial intelligence and other emerging technologies like Blockchain</w:t>
            </w:r>
          </w:p>
        </w:tc>
      </w:tr>
      <w:tr w:rsidR="008326E3" w:rsidRPr="008326E3" w14:paraId="7486969C" w14:textId="403E94CD" w:rsidTr="007B5BB2">
        <w:trPr>
          <w:trHeight w:val="20"/>
        </w:trPr>
        <w:tc>
          <w:tcPr>
            <w:tcW w:w="2359" w:type="dxa"/>
            <w:vMerge/>
            <w:vAlign w:val="center"/>
            <w:hideMark/>
          </w:tcPr>
          <w:p w14:paraId="2425DB6B" w14:textId="77777777" w:rsidR="00897BCE" w:rsidRPr="008326E3" w:rsidRDefault="00897BCE" w:rsidP="00C975E0">
            <w:pPr>
              <w:spacing w:after="0" w:line="240" w:lineRule="auto"/>
              <w:ind w:left="0" w:firstLine="0"/>
              <w:jc w:val="left"/>
              <w:rPr>
                <w:rFonts w:ascii="Arial" w:hAnsi="Arial" w:cs="Arial"/>
                <w:b/>
                <w:bCs/>
                <w:color w:val="auto"/>
                <w:kern w:val="0"/>
                <w:sz w:val="20"/>
                <w:szCs w:val="20"/>
                <w:lang w:val="en-GB" w:eastAsia="en-GB"/>
                <w14:ligatures w14:val="none"/>
              </w:rPr>
            </w:pPr>
          </w:p>
        </w:tc>
        <w:tc>
          <w:tcPr>
            <w:tcW w:w="3264" w:type="dxa"/>
            <w:shd w:val="clear" w:color="auto" w:fill="auto"/>
            <w:hideMark/>
          </w:tcPr>
          <w:p w14:paraId="5B5F5D2E" w14:textId="2DF7237D" w:rsidR="00897BCE" w:rsidRPr="008326E3" w:rsidRDefault="00897BCE" w:rsidP="00C975E0">
            <w:pPr>
              <w:spacing w:after="0" w:line="240" w:lineRule="auto"/>
              <w:ind w:left="0" w:firstLine="0"/>
              <w:jc w:val="left"/>
              <w:rPr>
                <w:rFonts w:ascii="Arial" w:hAnsi="Arial" w:cs="Arial"/>
                <w:color w:val="auto"/>
                <w:kern w:val="0"/>
                <w:sz w:val="20"/>
                <w:szCs w:val="20"/>
                <w:lang w:val="en-GB" w:eastAsia="en-GB"/>
                <w14:ligatures w14:val="none"/>
              </w:rPr>
            </w:pPr>
            <w:r w:rsidRPr="008326E3">
              <w:rPr>
                <w:rFonts w:ascii="Arial" w:hAnsi="Arial" w:cs="Arial"/>
                <w:color w:val="auto"/>
                <w:kern w:val="0"/>
                <w:sz w:val="20"/>
                <w:szCs w:val="20"/>
                <w:lang w:val="en-GB" w:eastAsia="en-GB"/>
                <w14:ligatures w14:val="none"/>
              </w:rPr>
              <w:t>3.6 Strengthen waste management to reduce infection risk and/or environmental impact</w:t>
            </w:r>
          </w:p>
        </w:tc>
        <w:tc>
          <w:tcPr>
            <w:tcW w:w="9520" w:type="dxa"/>
          </w:tcPr>
          <w:p w14:paraId="11239C9A" w14:textId="0A9DC4FF" w:rsidR="00897BCE" w:rsidRPr="00CF240F" w:rsidRDefault="00164732" w:rsidP="00164732">
            <w:pPr>
              <w:tabs>
                <w:tab w:val="left" w:pos="464"/>
              </w:tabs>
              <w:spacing w:after="0" w:line="240" w:lineRule="auto"/>
              <w:jc w:val="left"/>
              <w:rPr>
                <w:rFonts w:ascii="Arial" w:hAnsi="Arial" w:cs="Arial"/>
                <w:color w:val="auto"/>
                <w:sz w:val="20"/>
                <w:szCs w:val="20"/>
              </w:rPr>
            </w:pPr>
            <w:r w:rsidRPr="008326E3">
              <w:rPr>
                <w:rFonts w:ascii="Arial" w:hAnsi="Arial" w:cs="Arial"/>
                <w:color w:val="auto"/>
                <w:sz w:val="20"/>
                <w:szCs w:val="20"/>
              </w:rPr>
              <w:t xml:space="preserve">• </w:t>
            </w:r>
            <w:r w:rsidR="00897BCE" w:rsidRPr="00164732">
              <w:rPr>
                <w:rFonts w:ascii="Arial" w:hAnsi="Arial" w:cs="Arial"/>
                <w:color w:val="auto"/>
                <w:sz w:val="20"/>
                <w:szCs w:val="20"/>
              </w:rPr>
              <w:t xml:space="preserve">Review waste handling, treatment and disposal practices and develop robust waste management </w:t>
            </w:r>
            <w:r w:rsidR="00897BCE" w:rsidRPr="00CF240F">
              <w:rPr>
                <w:rFonts w:ascii="Arial" w:hAnsi="Arial" w:cs="Arial"/>
                <w:color w:val="auto"/>
                <w:sz w:val="20"/>
                <w:szCs w:val="20"/>
              </w:rPr>
              <w:t>plans.</w:t>
            </w:r>
          </w:p>
          <w:p w14:paraId="63B9880B" w14:textId="41FD960F" w:rsidR="008E6EEA" w:rsidRPr="00CF240F" w:rsidRDefault="4B236807" w:rsidP="00164732">
            <w:pPr>
              <w:tabs>
                <w:tab w:val="left" w:pos="464"/>
              </w:tabs>
              <w:spacing w:after="0" w:line="240" w:lineRule="auto"/>
              <w:jc w:val="left"/>
              <w:rPr>
                <w:rFonts w:ascii="Arial" w:hAnsi="Arial" w:cs="Arial"/>
                <w:color w:val="auto"/>
                <w:kern w:val="0"/>
                <w:sz w:val="20"/>
                <w:szCs w:val="20"/>
                <w:lang w:val="en-GB" w:eastAsia="en-GB"/>
                <w14:ligatures w14:val="none"/>
              </w:rPr>
            </w:pPr>
            <w:r w:rsidRPr="00CF240F">
              <w:rPr>
                <w:rFonts w:ascii="Arial" w:hAnsi="Arial" w:cs="Arial"/>
                <w:color w:val="auto"/>
                <w:kern w:val="0"/>
                <w:sz w:val="20"/>
                <w:szCs w:val="20"/>
                <w:lang w:val="en-GB" w:eastAsia="en-GB"/>
                <w14:ligatures w14:val="none"/>
              </w:rPr>
              <w:t>Support the development of Health Care Waste Management Plans</w:t>
            </w:r>
            <w:r w:rsidR="6269D566" w:rsidRPr="00CF240F">
              <w:rPr>
                <w:rFonts w:ascii="Arial" w:hAnsi="Arial" w:cs="Arial"/>
                <w:color w:val="auto"/>
                <w:kern w:val="0"/>
                <w:sz w:val="20"/>
                <w:szCs w:val="20"/>
                <w:lang w:val="en-GB" w:eastAsia="en-GB"/>
                <w14:ligatures w14:val="none"/>
              </w:rPr>
              <w:t xml:space="preserve"> and costed budgets.</w:t>
            </w:r>
          </w:p>
          <w:p w14:paraId="74B9796E" w14:textId="12E405BA" w:rsidR="004A6FC0" w:rsidRPr="00CF240F" w:rsidRDefault="000C1710" w:rsidP="00164732">
            <w:pPr>
              <w:tabs>
                <w:tab w:val="left" w:pos="464"/>
              </w:tabs>
              <w:spacing w:after="0" w:line="240" w:lineRule="auto"/>
              <w:jc w:val="left"/>
              <w:rPr>
                <w:rFonts w:ascii="Arial" w:hAnsi="Arial" w:cs="Arial"/>
                <w:color w:val="auto"/>
                <w:kern w:val="0"/>
                <w:sz w:val="20"/>
                <w:szCs w:val="20"/>
                <w:lang w:val="en-GB" w:eastAsia="en-GB"/>
                <w14:ligatures w14:val="none"/>
              </w:rPr>
            </w:pPr>
            <w:r w:rsidRPr="00CF240F">
              <w:rPr>
                <w:rFonts w:ascii="Arial" w:hAnsi="Arial" w:cs="Arial"/>
                <w:color w:val="auto"/>
                <w:kern w:val="0"/>
                <w:sz w:val="20"/>
                <w:szCs w:val="20"/>
                <w:lang w:val="en-GB" w:eastAsia="en-GB"/>
                <w14:ligatures w14:val="none"/>
              </w:rPr>
              <w:t xml:space="preserve">Support in country/global partner </w:t>
            </w:r>
            <w:r w:rsidR="00081066" w:rsidRPr="00CF240F">
              <w:rPr>
                <w:rFonts w:ascii="Arial" w:hAnsi="Arial" w:cs="Arial"/>
                <w:color w:val="auto"/>
                <w:kern w:val="0"/>
                <w:sz w:val="20"/>
                <w:szCs w:val="20"/>
                <w:lang w:val="en-GB" w:eastAsia="en-GB"/>
                <w14:ligatures w14:val="none"/>
              </w:rPr>
              <w:t xml:space="preserve">collaboration </w:t>
            </w:r>
          </w:p>
          <w:p w14:paraId="1EC9A791" w14:textId="09FF6299" w:rsidR="006B070D" w:rsidRPr="00CF240F" w:rsidRDefault="6269D566" w:rsidP="00164732">
            <w:pPr>
              <w:tabs>
                <w:tab w:val="left" w:pos="464"/>
              </w:tabs>
              <w:spacing w:after="0" w:line="240" w:lineRule="auto"/>
              <w:jc w:val="left"/>
              <w:rPr>
                <w:rFonts w:ascii="Arial" w:hAnsi="Arial" w:cs="Arial"/>
                <w:color w:val="auto"/>
                <w:kern w:val="0"/>
                <w:sz w:val="20"/>
                <w:szCs w:val="20"/>
                <w:lang w:val="en-GB" w:eastAsia="en-GB"/>
                <w14:ligatures w14:val="none"/>
              </w:rPr>
            </w:pPr>
            <w:r w:rsidRPr="00CF240F">
              <w:rPr>
                <w:rFonts w:ascii="Arial" w:hAnsi="Arial" w:cs="Arial"/>
                <w:color w:val="auto"/>
                <w:kern w:val="0"/>
                <w:sz w:val="20"/>
                <w:szCs w:val="20"/>
                <w:lang w:val="en-GB" w:eastAsia="en-GB"/>
                <w14:ligatures w14:val="none"/>
              </w:rPr>
              <w:t xml:space="preserve">Support the use of </w:t>
            </w:r>
            <w:r w:rsidR="7236FAFA" w:rsidRPr="00CF240F">
              <w:rPr>
                <w:rFonts w:ascii="Arial" w:hAnsi="Arial" w:cs="Arial"/>
                <w:color w:val="auto"/>
                <w:kern w:val="0"/>
                <w:sz w:val="20"/>
                <w:szCs w:val="20"/>
                <w:lang w:val="en-GB" w:eastAsia="en-GB"/>
                <w14:ligatures w14:val="none"/>
              </w:rPr>
              <w:t>green</w:t>
            </w:r>
            <w:r w:rsidR="42D57F58" w:rsidRPr="00CF240F">
              <w:rPr>
                <w:rFonts w:ascii="Arial" w:hAnsi="Arial" w:cs="Arial"/>
                <w:color w:val="auto"/>
                <w:kern w:val="0"/>
                <w:sz w:val="20"/>
                <w:szCs w:val="20"/>
                <w:lang w:val="en-GB" w:eastAsia="en-GB"/>
                <w14:ligatures w14:val="none"/>
              </w:rPr>
              <w:t xml:space="preserve"> technologies to manage health waste</w:t>
            </w:r>
            <w:r w:rsidR="7236FAFA" w:rsidRPr="00CF240F">
              <w:rPr>
                <w:rFonts w:ascii="Arial" w:hAnsi="Arial" w:cs="Arial"/>
                <w:color w:val="auto"/>
                <w:kern w:val="0"/>
                <w:sz w:val="20"/>
                <w:szCs w:val="20"/>
                <w:lang w:val="en-GB" w:eastAsia="en-GB"/>
                <w14:ligatures w14:val="none"/>
              </w:rPr>
              <w:t>.</w:t>
            </w:r>
          </w:p>
          <w:p w14:paraId="1425B318" w14:textId="2AE5966E" w:rsidR="00897BCE" w:rsidRPr="00164732" w:rsidRDefault="00164732" w:rsidP="00164732">
            <w:pPr>
              <w:tabs>
                <w:tab w:val="left" w:pos="464"/>
              </w:tabs>
              <w:spacing w:after="0" w:line="240" w:lineRule="auto"/>
              <w:jc w:val="left"/>
              <w:rPr>
                <w:rFonts w:ascii="Arial" w:hAnsi="Arial" w:cs="Arial"/>
                <w:color w:val="auto"/>
                <w:kern w:val="0"/>
                <w:sz w:val="20"/>
                <w:szCs w:val="20"/>
                <w:lang w:val="en-GB" w:eastAsia="en-GB"/>
                <w14:ligatures w14:val="none"/>
              </w:rPr>
            </w:pPr>
            <w:r w:rsidRPr="008326E3">
              <w:rPr>
                <w:rFonts w:ascii="Arial" w:hAnsi="Arial" w:cs="Arial"/>
                <w:color w:val="auto"/>
                <w:sz w:val="20"/>
                <w:szCs w:val="20"/>
              </w:rPr>
              <w:t xml:space="preserve">• </w:t>
            </w:r>
            <w:r w:rsidR="00897BCE" w:rsidRPr="00164732">
              <w:rPr>
                <w:rFonts w:ascii="Arial" w:hAnsi="Arial" w:cs="Arial"/>
                <w:color w:val="auto"/>
                <w:sz w:val="20"/>
                <w:szCs w:val="20"/>
              </w:rPr>
              <w:t>Support Health Care Waste Management activities including assessments, procurements, </w:t>
            </w:r>
            <w:r w:rsidR="1371475D" w:rsidRPr="53877FA4">
              <w:rPr>
                <w:rFonts w:ascii="Arial" w:hAnsi="Arial" w:cs="Arial"/>
                <w:color w:val="auto"/>
                <w:sz w:val="20"/>
                <w:szCs w:val="20"/>
              </w:rPr>
              <w:t>conduct</w:t>
            </w:r>
            <w:r w:rsidR="00897BCE" w:rsidRPr="00164732">
              <w:rPr>
                <w:rFonts w:ascii="Arial" w:hAnsi="Arial" w:cs="Arial"/>
                <w:color w:val="auto"/>
                <w:sz w:val="20"/>
                <w:szCs w:val="20"/>
              </w:rPr>
              <w:t xml:space="preserve"> case/studies and draw lessons. </w:t>
            </w:r>
          </w:p>
          <w:p w14:paraId="128F087E" w14:textId="4E43A590" w:rsidR="00897BCE" w:rsidRPr="00164732" w:rsidRDefault="00164732" w:rsidP="00164732">
            <w:pPr>
              <w:tabs>
                <w:tab w:val="left" w:pos="464"/>
              </w:tabs>
              <w:spacing w:after="0" w:line="259" w:lineRule="auto"/>
              <w:jc w:val="left"/>
              <w:rPr>
                <w:rFonts w:ascii="Arial" w:hAnsi="Arial" w:cs="Arial"/>
                <w:color w:val="auto"/>
                <w:sz w:val="20"/>
                <w:szCs w:val="20"/>
              </w:rPr>
            </w:pPr>
            <w:r w:rsidRPr="008326E3">
              <w:rPr>
                <w:rFonts w:ascii="Arial" w:hAnsi="Arial" w:cs="Arial"/>
                <w:color w:val="auto"/>
                <w:sz w:val="20"/>
                <w:szCs w:val="20"/>
              </w:rPr>
              <w:t xml:space="preserve">• </w:t>
            </w:r>
            <w:r w:rsidR="00897BCE" w:rsidRPr="00164732">
              <w:rPr>
                <w:rFonts w:ascii="Arial" w:hAnsi="Arial" w:cs="Arial"/>
                <w:color w:val="auto"/>
                <w:sz w:val="20"/>
                <w:szCs w:val="20"/>
              </w:rPr>
              <w:t>Training and/or capacity building of national and subnational staff on waste management practices.</w:t>
            </w:r>
          </w:p>
        </w:tc>
      </w:tr>
      <w:tr w:rsidR="008326E3" w:rsidRPr="008326E3" w14:paraId="22D8E1FC" w14:textId="2BF82F42" w:rsidTr="007B5BB2">
        <w:trPr>
          <w:trHeight w:val="20"/>
        </w:trPr>
        <w:tc>
          <w:tcPr>
            <w:tcW w:w="2359" w:type="dxa"/>
            <w:vMerge/>
            <w:vAlign w:val="center"/>
            <w:hideMark/>
          </w:tcPr>
          <w:p w14:paraId="6A4CC3E6" w14:textId="77777777" w:rsidR="00897BCE" w:rsidRPr="008326E3" w:rsidRDefault="00897BCE" w:rsidP="00C975E0">
            <w:pPr>
              <w:spacing w:after="0" w:line="240" w:lineRule="auto"/>
              <w:ind w:left="0" w:firstLine="0"/>
              <w:jc w:val="left"/>
              <w:rPr>
                <w:rFonts w:ascii="Arial" w:hAnsi="Arial" w:cs="Arial"/>
                <w:b/>
                <w:bCs/>
                <w:color w:val="auto"/>
                <w:kern w:val="0"/>
                <w:sz w:val="20"/>
                <w:szCs w:val="20"/>
                <w:lang w:val="en-GB" w:eastAsia="en-GB"/>
                <w14:ligatures w14:val="none"/>
              </w:rPr>
            </w:pPr>
          </w:p>
        </w:tc>
        <w:tc>
          <w:tcPr>
            <w:tcW w:w="3264" w:type="dxa"/>
            <w:shd w:val="clear" w:color="auto" w:fill="auto"/>
            <w:hideMark/>
          </w:tcPr>
          <w:p w14:paraId="1E0437AE" w14:textId="77777777" w:rsidR="00897BCE" w:rsidRPr="008326E3" w:rsidRDefault="00897BCE" w:rsidP="00C975E0">
            <w:pPr>
              <w:spacing w:after="0" w:line="240" w:lineRule="auto"/>
              <w:ind w:left="0" w:firstLine="0"/>
              <w:jc w:val="left"/>
              <w:rPr>
                <w:rFonts w:ascii="Arial" w:hAnsi="Arial" w:cs="Arial"/>
                <w:color w:val="auto"/>
                <w:kern w:val="0"/>
                <w:sz w:val="20"/>
                <w:szCs w:val="20"/>
                <w:lang w:val="en-GB" w:eastAsia="en-GB"/>
                <w14:ligatures w14:val="none"/>
              </w:rPr>
            </w:pPr>
            <w:r w:rsidRPr="008326E3">
              <w:rPr>
                <w:rFonts w:ascii="Arial" w:hAnsi="Arial" w:cs="Arial"/>
                <w:color w:val="auto"/>
                <w:kern w:val="0"/>
                <w:sz w:val="20"/>
                <w:szCs w:val="20"/>
                <w:lang w:val="en-GB" w:eastAsia="en-GB"/>
                <w14:ligatures w14:val="none"/>
              </w:rPr>
              <w:t>3.7 Other supply chain objective</w:t>
            </w:r>
          </w:p>
        </w:tc>
        <w:tc>
          <w:tcPr>
            <w:tcW w:w="9520" w:type="dxa"/>
          </w:tcPr>
          <w:p w14:paraId="63D33EF0" w14:textId="02338774" w:rsidR="00897BCE" w:rsidRPr="00516C2D" w:rsidRDefault="00516C2D" w:rsidP="00516C2D">
            <w:pPr>
              <w:spacing w:after="0" w:line="240" w:lineRule="auto"/>
              <w:ind w:left="0" w:firstLine="0"/>
              <w:jc w:val="left"/>
              <w:rPr>
                <w:rFonts w:ascii="Arial" w:hAnsi="Arial" w:cs="Arial"/>
                <w:color w:val="auto"/>
                <w:kern w:val="0"/>
                <w:sz w:val="20"/>
                <w:szCs w:val="20"/>
                <w:lang w:eastAsia="en-GB"/>
                <w14:ligatures w14:val="none"/>
              </w:rPr>
            </w:pPr>
            <w:r w:rsidRPr="008326E3">
              <w:rPr>
                <w:rFonts w:ascii="Arial" w:hAnsi="Arial" w:cs="Arial"/>
                <w:color w:val="auto"/>
                <w:sz w:val="20"/>
                <w:szCs w:val="20"/>
              </w:rPr>
              <w:t xml:space="preserve">• </w:t>
            </w:r>
            <w:r w:rsidR="00897BCE" w:rsidRPr="008326E3">
              <w:rPr>
                <w:rFonts w:ascii="Arial" w:hAnsi="Arial" w:cs="Arial"/>
                <w:color w:val="auto"/>
                <w:sz w:val="20"/>
                <w:szCs w:val="20"/>
              </w:rPr>
              <w:t>Any other activities not included in the above</w:t>
            </w:r>
          </w:p>
        </w:tc>
      </w:tr>
      <w:tr w:rsidR="008326E3" w:rsidRPr="008326E3" w14:paraId="4D458B6E" w14:textId="57CB2E48" w:rsidTr="007B5BB2">
        <w:trPr>
          <w:trHeight w:val="20"/>
        </w:trPr>
        <w:tc>
          <w:tcPr>
            <w:tcW w:w="2359" w:type="dxa"/>
            <w:vMerge w:val="restart"/>
            <w:shd w:val="clear" w:color="auto" w:fill="auto"/>
            <w:vAlign w:val="center"/>
            <w:hideMark/>
          </w:tcPr>
          <w:p w14:paraId="756236DE" w14:textId="2F93C38B" w:rsidR="00897BCE" w:rsidRPr="008326E3" w:rsidRDefault="00897BCE" w:rsidP="005E0894">
            <w:pPr>
              <w:spacing w:after="0" w:line="240" w:lineRule="auto"/>
              <w:ind w:left="0" w:firstLine="0"/>
              <w:jc w:val="left"/>
              <w:rPr>
                <w:rFonts w:ascii="Arial" w:hAnsi="Arial" w:cs="Arial"/>
                <w:b/>
                <w:bCs/>
                <w:color w:val="auto"/>
                <w:kern w:val="0"/>
                <w:sz w:val="20"/>
                <w:szCs w:val="20"/>
                <w:lang w:val="en-GB" w:eastAsia="en-GB"/>
                <w14:ligatures w14:val="none"/>
              </w:rPr>
            </w:pPr>
            <w:r w:rsidRPr="008326E3">
              <w:rPr>
                <w:rFonts w:ascii="Arial" w:hAnsi="Arial" w:cs="Arial"/>
                <w:b/>
                <w:bCs/>
                <w:color w:val="auto"/>
                <w:kern w:val="0"/>
                <w:sz w:val="20"/>
                <w:szCs w:val="20"/>
                <w:lang w:val="en-GB" w:eastAsia="en-GB"/>
                <w14:ligatures w14:val="none"/>
              </w:rPr>
              <w:t xml:space="preserve">4. </w:t>
            </w:r>
            <w:r w:rsidR="00AA3BFB" w:rsidRPr="008326E3">
              <w:rPr>
                <w:rFonts w:ascii="Arial" w:hAnsi="Arial" w:cs="Arial"/>
                <w:b/>
                <w:bCs/>
                <w:color w:val="auto"/>
                <w:kern w:val="0"/>
                <w:sz w:val="20"/>
                <w:szCs w:val="20"/>
                <w:lang w:val="en-GB" w:eastAsia="en-GB"/>
                <w14:ligatures w14:val="none"/>
              </w:rPr>
              <w:t>Data</w:t>
            </w:r>
            <w:r w:rsidR="00001C9D" w:rsidRPr="008326E3">
              <w:rPr>
                <w:rFonts w:ascii="Arial" w:hAnsi="Arial" w:cs="Arial"/>
                <w:b/>
                <w:bCs/>
                <w:color w:val="auto"/>
                <w:kern w:val="0"/>
                <w:sz w:val="20"/>
                <w:szCs w:val="20"/>
                <w:lang w:val="en-GB" w:eastAsia="en-GB"/>
                <w14:ligatures w14:val="none"/>
              </w:rPr>
              <w:t>,</w:t>
            </w:r>
            <w:r w:rsidR="00AA3BFB" w:rsidRPr="008326E3">
              <w:rPr>
                <w:rFonts w:ascii="Arial" w:hAnsi="Arial" w:cs="Arial"/>
                <w:b/>
                <w:bCs/>
                <w:color w:val="auto"/>
                <w:kern w:val="0"/>
                <w:sz w:val="20"/>
                <w:szCs w:val="20"/>
                <w:lang w:val="en-GB" w:eastAsia="en-GB"/>
                <w14:ligatures w14:val="none"/>
              </w:rPr>
              <w:t xml:space="preserve"> Monitoring</w:t>
            </w:r>
            <w:r w:rsidR="00001C9D" w:rsidRPr="008326E3">
              <w:rPr>
                <w:rFonts w:ascii="Arial" w:hAnsi="Arial" w:cs="Arial"/>
                <w:b/>
                <w:bCs/>
                <w:color w:val="auto"/>
                <w:kern w:val="0"/>
                <w:sz w:val="20"/>
                <w:szCs w:val="20"/>
                <w:lang w:val="en-GB" w:eastAsia="en-GB"/>
                <w14:ligatures w14:val="none"/>
              </w:rPr>
              <w:t xml:space="preserve"> and Learning, AEFI</w:t>
            </w:r>
            <w:r w:rsidR="00AA3BFB" w:rsidRPr="008326E3">
              <w:rPr>
                <w:rFonts w:ascii="Arial" w:hAnsi="Arial" w:cs="Arial"/>
                <w:b/>
                <w:bCs/>
                <w:color w:val="auto"/>
                <w:kern w:val="0"/>
                <w:sz w:val="20"/>
                <w:szCs w:val="20"/>
                <w:lang w:val="en-GB" w:eastAsia="en-GB"/>
                <w14:ligatures w14:val="none"/>
              </w:rPr>
              <w:t xml:space="preserve"> </w:t>
            </w:r>
          </w:p>
        </w:tc>
        <w:tc>
          <w:tcPr>
            <w:tcW w:w="3264" w:type="dxa"/>
            <w:shd w:val="clear" w:color="auto" w:fill="auto"/>
            <w:hideMark/>
          </w:tcPr>
          <w:p w14:paraId="53DFD6F0" w14:textId="7D194294" w:rsidR="00897BCE" w:rsidRPr="008326E3" w:rsidRDefault="00897BCE" w:rsidP="005E0894">
            <w:pPr>
              <w:spacing w:after="0" w:line="240" w:lineRule="auto"/>
              <w:ind w:left="0" w:firstLine="0"/>
              <w:jc w:val="left"/>
              <w:rPr>
                <w:rFonts w:ascii="Arial" w:hAnsi="Arial" w:cs="Arial"/>
                <w:color w:val="auto"/>
                <w:kern w:val="0"/>
                <w:sz w:val="20"/>
                <w:szCs w:val="20"/>
                <w:lang w:val="en-GB" w:eastAsia="en-GB"/>
                <w14:ligatures w14:val="none"/>
              </w:rPr>
            </w:pPr>
            <w:r w:rsidRPr="008326E3">
              <w:rPr>
                <w:rFonts w:ascii="Arial" w:hAnsi="Arial" w:cs="Arial"/>
                <w:color w:val="auto"/>
                <w:kern w:val="0"/>
                <w:sz w:val="20"/>
                <w:szCs w:val="20"/>
                <w:lang w:val="en-GB" w:eastAsia="en-GB"/>
                <w14:ligatures w14:val="none"/>
              </w:rPr>
              <w:t>4.1 Ensure timely, fit-for-purpose information is available at all levels of the system, and is used regularly and systematically to improve programmatic reach and performance</w:t>
            </w:r>
          </w:p>
        </w:tc>
        <w:tc>
          <w:tcPr>
            <w:tcW w:w="9520" w:type="dxa"/>
            <w:vAlign w:val="center"/>
          </w:tcPr>
          <w:p w14:paraId="44DA4739" w14:textId="5F88A26F" w:rsidR="00897BCE" w:rsidRPr="008326E3" w:rsidRDefault="00516C2D" w:rsidP="00516C2D">
            <w:pPr>
              <w:tabs>
                <w:tab w:val="left" w:pos="464"/>
              </w:tabs>
              <w:spacing w:after="0" w:line="259" w:lineRule="auto"/>
              <w:jc w:val="left"/>
              <w:rPr>
                <w:rFonts w:ascii="Arial" w:hAnsi="Arial" w:cs="Arial"/>
                <w:color w:val="auto"/>
                <w:sz w:val="20"/>
                <w:szCs w:val="20"/>
              </w:rPr>
            </w:pPr>
            <w:r w:rsidRPr="008326E3">
              <w:rPr>
                <w:rFonts w:ascii="Arial" w:hAnsi="Arial" w:cs="Arial"/>
                <w:color w:val="auto"/>
                <w:sz w:val="20"/>
                <w:szCs w:val="20"/>
              </w:rPr>
              <w:t xml:space="preserve">• </w:t>
            </w:r>
            <w:r w:rsidR="00897BCE" w:rsidRPr="008326E3">
              <w:rPr>
                <w:rFonts w:ascii="Arial" w:hAnsi="Arial" w:cs="Arial"/>
                <w:color w:val="auto"/>
                <w:sz w:val="20"/>
                <w:szCs w:val="20"/>
              </w:rPr>
              <w:t>Strengthen systems for use of data to improve programmatic performance and reach zero dose children; routine facility reporting; community monitoring; monitoring service availability, quality, and effectiveness incorporating operational data; and ensuring the health management information system (HMIS) addresses gender considerations.</w:t>
            </w:r>
          </w:p>
          <w:p w14:paraId="65476780" w14:textId="46EC8666" w:rsidR="00897BCE" w:rsidRPr="008326E3" w:rsidRDefault="00516C2D" w:rsidP="00516C2D">
            <w:pPr>
              <w:tabs>
                <w:tab w:val="left" w:pos="464"/>
              </w:tabs>
              <w:spacing w:after="0" w:line="259" w:lineRule="auto"/>
              <w:jc w:val="left"/>
              <w:rPr>
                <w:rFonts w:ascii="Arial" w:hAnsi="Arial" w:cs="Arial"/>
                <w:color w:val="auto"/>
                <w:sz w:val="20"/>
                <w:szCs w:val="20"/>
              </w:rPr>
            </w:pPr>
            <w:r w:rsidRPr="008326E3">
              <w:rPr>
                <w:rFonts w:ascii="Arial" w:hAnsi="Arial" w:cs="Arial"/>
                <w:color w:val="auto"/>
                <w:sz w:val="20"/>
                <w:szCs w:val="20"/>
              </w:rPr>
              <w:t xml:space="preserve">• </w:t>
            </w:r>
            <w:r w:rsidR="00897BCE" w:rsidRPr="008326E3">
              <w:rPr>
                <w:rFonts w:ascii="Arial" w:hAnsi="Arial" w:cs="Arial"/>
                <w:color w:val="auto"/>
                <w:sz w:val="20"/>
                <w:szCs w:val="20"/>
              </w:rPr>
              <w:t xml:space="preserve">Strengthen reporting feedback loops to share and triangulate information across all levels of the system to improve data quality </w:t>
            </w:r>
          </w:p>
          <w:p w14:paraId="1FC52BFA" w14:textId="51FC8C60" w:rsidR="00897BCE" w:rsidRPr="008326E3" w:rsidRDefault="00516C2D" w:rsidP="00516C2D">
            <w:pPr>
              <w:tabs>
                <w:tab w:val="left" w:pos="464"/>
              </w:tabs>
              <w:spacing w:after="0" w:line="259" w:lineRule="auto"/>
              <w:jc w:val="left"/>
              <w:rPr>
                <w:rFonts w:ascii="Arial" w:hAnsi="Arial" w:cs="Arial"/>
                <w:color w:val="auto"/>
                <w:sz w:val="20"/>
                <w:szCs w:val="20"/>
              </w:rPr>
            </w:pPr>
            <w:r w:rsidRPr="008326E3">
              <w:rPr>
                <w:rFonts w:ascii="Arial" w:hAnsi="Arial" w:cs="Arial"/>
                <w:color w:val="auto"/>
                <w:sz w:val="20"/>
                <w:szCs w:val="20"/>
              </w:rPr>
              <w:t xml:space="preserve">• </w:t>
            </w:r>
            <w:r w:rsidR="00897BCE" w:rsidRPr="008326E3">
              <w:rPr>
                <w:rFonts w:ascii="Arial" w:hAnsi="Arial" w:cs="Arial"/>
                <w:color w:val="auto"/>
                <w:sz w:val="20"/>
                <w:szCs w:val="20"/>
              </w:rPr>
              <w:t>Support efforts to ensure interoperability, standardization and integration of parallel information systems. e.g. HMIS/routine health information system (RHIS), logistics management information system (LMIS], surveillance, civil registration and vital statistics (CRVS], geographic information system (GIS), human resource information system (HRIS) in dashboards.</w:t>
            </w:r>
          </w:p>
          <w:p w14:paraId="6A34D2CF" w14:textId="41153408" w:rsidR="00897BCE" w:rsidRPr="008326E3" w:rsidRDefault="00516C2D" w:rsidP="00516C2D">
            <w:pPr>
              <w:tabs>
                <w:tab w:val="left" w:pos="464"/>
              </w:tabs>
              <w:spacing w:after="0" w:line="259" w:lineRule="auto"/>
              <w:jc w:val="left"/>
              <w:rPr>
                <w:rFonts w:ascii="Arial" w:hAnsi="Arial" w:cs="Arial"/>
                <w:color w:val="auto"/>
                <w:sz w:val="20"/>
                <w:szCs w:val="20"/>
              </w:rPr>
            </w:pPr>
            <w:r w:rsidRPr="008326E3">
              <w:rPr>
                <w:rFonts w:ascii="Arial" w:hAnsi="Arial" w:cs="Arial"/>
                <w:color w:val="auto"/>
                <w:sz w:val="20"/>
                <w:szCs w:val="20"/>
              </w:rPr>
              <w:t xml:space="preserve">• </w:t>
            </w:r>
            <w:r w:rsidR="00897BCE" w:rsidRPr="008326E3">
              <w:rPr>
                <w:rFonts w:ascii="Arial" w:hAnsi="Arial" w:cs="Arial"/>
                <w:color w:val="auto"/>
                <w:sz w:val="20"/>
                <w:szCs w:val="20"/>
              </w:rPr>
              <w:t>Support development and monitoring of data quality improvement plans</w:t>
            </w:r>
          </w:p>
          <w:p w14:paraId="078849DC" w14:textId="035A3E4D" w:rsidR="00897BCE" w:rsidRPr="008326E3" w:rsidRDefault="00516C2D" w:rsidP="00516C2D">
            <w:pPr>
              <w:tabs>
                <w:tab w:val="left" w:pos="464"/>
              </w:tabs>
              <w:spacing w:after="0" w:line="259" w:lineRule="auto"/>
              <w:jc w:val="left"/>
              <w:rPr>
                <w:rFonts w:ascii="Arial" w:hAnsi="Arial" w:cs="Arial"/>
                <w:color w:val="auto"/>
                <w:sz w:val="20"/>
                <w:szCs w:val="20"/>
              </w:rPr>
            </w:pPr>
            <w:r w:rsidRPr="008326E3">
              <w:rPr>
                <w:rFonts w:ascii="Arial" w:hAnsi="Arial" w:cs="Arial"/>
                <w:color w:val="auto"/>
                <w:sz w:val="20"/>
                <w:szCs w:val="20"/>
              </w:rPr>
              <w:t xml:space="preserve">• </w:t>
            </w:r>
            <w:r w:rsidR="00897BCE" w:rsidRPr="008326E3">
              <w:rPr>
                <w:rFonts w:ascii="Arial" w:hAnsi="Arial" w:cs="Arial"/>
                <w:color w:val="auto"/>
                <w:sz w:val="20"/>
                <w:szCs w:val="20"/>
              </w:rPr>
              <w:t>Support in designing and executing surveys with robust methodologies to complement routine data.</w:t>
            </w:r>
          </w:p>
          <w:p w14:paraId="12863DAA" w14:textId="0697BBCA" w:rsidR="00897BCE" w:rsidRPr="008326E3" w:rsidRDefault="00516C2D" w:rsidP="00516C2D">
            <w:pPr>
              <w:tabs>
                <w:tab w:val="left" w:pos="464"/>
              </w:tabs>
              <w:spacing w:after="0" w:line="259" w:lineRule="auto"/>
              <w:jc w:val="left"/>
              <w:rPr>
                <w:rFonts w:ascii="Arial" w:hAnsi="Arial" w:cs="Arial"/>
                <w:color w:val="auto"/>
                <w:sz w:val="20"/>
                <w:szCs w:val="20"/>
              </w:rPr>
            </w:pPr>
            <w:r w:rsidRPr="008326E3">
              <w:rPr>
                <w:rFonts w:ascii="Arial" w:hAnsi="Arial" w:cs="Arial"/>
                <w:color w:val="auto"/>
                <w:sz w:val="20"/>
                <w:szCs w:val="20"/>
              </w:rPr>
              <w:t xml:space="preserve">• </w:t>
            </w:r>
            <w:r w:rsidR="00897BCE" w:rsidRPr="008326E3">
              <w:rPr>
                <w:rFonts w:ascii="Arial" w:hAnsi="Arial" w:cs="Arial"/>
                <w:color w:val="auto"/>
                <w:sz w:val="20"/>
                <w:szCs w:val="20"/>
              </w:rPr>
              <w:t>Develop and customize dashboards with real-time analytics capabilities.</w:t>
            </w:r>
          </w:p>
          <w:p w14:paraId="030F5904" w14:textId="57711527" w:rsidR="00897BCE" w:rsidRPr="00516C2D" w:rsidRDefault="00516C2D" w:rsidP="00516C2D">
            <w:pPr>
              <w:tabs>
                <w:tab w:val="left" w:pos="464"/>
              </w:tabs>
              <w:spacing w:after="0" w:line="259" w:lineRule="auto"/>
              <w:jc w:val="left"/>
              <w:rPr>
                <w:rFonts w:ascii="Arial" w:hAnsi="Arial" w:cs="Arial"/>
                <w:color w:val="auto"/>
                <w:sz w:val="20"/>
                <w:szCs w:val="20"/>
              </w:rPr>
            </w:pPr>
            <w:r w:rsidRPr="008326E3">
              <w:rPr>
                <w:rFonts w:ascii="Arial" w:hAnsi="Arial" w:cs="Arial"/>
                <w:color w:val="auto"/>
                <w:sz w:val="20"/>
                <w:szCs w:val="20"/>
              </w:rPr>
              <w:t xml:space="preserve">• </w:t>
            </w:r>
            <w:r w:rsidR="00897BCE" w:rsidRPr="00516C2D">
              <w:rPr>
                <w:rFonts w:ascii="Arial" w:hAnsi="Arial" w:cs="Arial"/>
                <w:color w:val="auto"/>
                <w:sz w:val="20"/>
                <w:szCs w:val="20"/>
              </w:rPr>
              <w:t>Support scaling up AI and machine learning integration in information systems.</w:t>
            </w:r>
          </w:p>
          <w:p w14:paraId="1ACA00BB" w14:textId="407359D8" w:rsidR="00897BCE" w:rsidRPr="00516C2D" w:rsidRDefault="00516C2D" w:rsidP="00516C2D">
            <w:pPr>
              <w:tabs>
                <w:tab w:val="left" w:pos="464"/>
              </w:tabs>
              <w:spacing w:after="0" w:line="259" w:lineRule="auto"/>
              <w:jc w:val="left"/>
              <w:rPr>
                <w:rFonts w:ascii="Arial" w:hAnsi="Arial" w:cs="Arial"/>
                <w:color w:val="auto"/>
                <w:sz w:val="20"/>
                <w:szCs w:val="20"/>
              </w:rPr>
            </w:pPr>
            <w:r w:rsidRPr="008326E3">
              <w:rPr>
                <w:rFonts w:ascii="Arial" w:hAnsi="Arial" w:cs="Arial"/>
                <w:color w:val="auto"/>
                <w:sz w:val="20"/>
                <w:szCs w:val="20"/>
              </w:rPr>
              <w:t xml:space="preserve">• </w:t>
            </w:r>
            <w:r w:rsidR="00897BCE" w:rsidRPr="00516C2D">
              <w:rPr>
                <w:rFonts w:ascii="Arial" w:hAnsi="Arial" w:cs="Arial"/>
                <w:color w:val="auto"/>
                <w:sz w:val="20"/>
                <w:szCs w:val="20"/>
              </w:rPr>
              <w:t>Develop and implement strategies to mitigate avoidable vaccine and device wastage.</w:t>
            </w:r>
          </w:p>
          <w:p w14:paraId="2FE09858" w14:textId="70935461" w:rsidR="00897BCE" w:rsidRPr="00714B40" w:rsidRDefault="00714B40" w:rsidP="00714B40">
            <w:pPr>
              <w:tabs>
                <w:tab w:val="left" w:pos="464"/>
              </w:tabs>
              <w:spacing w:after="0" w:line="259" w:lineRule="auto"/>
              <w:jc w:val="left"/>
              <w:rPr>
                <w:rFonts w:ascii="Arial" w:hAnsi="Arial" w:cs="Arial"/>
                <w:color w:val="auto"/>
                <w:sz w:val="20"/>
                <w:szCs w:val="20"/>
              </w:rPr>
            </w:pPr>
            <w:r w:rsidRPr="008326E3">
              <w:rPr>
                <w:rFonts w:ascii="Arial" w:hAnsi="Arial" w:cs="Arial"/>
                <w:color w:val="auto"/>
                <w:sz w:val="20"/>
                <w:szCs w:val="20"/>
              </w:rPr>
              <w:t xml:space="preserve">• </w:t>
            </w:r>
            <w:r w:rsidR="00897BCE" w:rsidRPr="00714B40">
              <w:rPr>
                <w:rFonts w:ascii="Arial" w:hAnsi="Arial" w:cs="Arial"/>
                <w:color w:val="auto"/>
                <w:sz w:val="20"/>
                <w:szCs w:val="20"/>
              </w:rPr>
              <w:t>Integrate the latest technology (e.g. remote temperature monitoring devices and equipment monitoring systems) to monitor temperature data and equipment performance.</w:t>
            </w:r>
          </w:p>
          <w:p w14:paraId="1CEDDABA" w14:textId="6D4C90ED" w:rsidR="00897BCE" w:rsidRPr="00714B40" w:rsidRDefault="00714B40" w:rsidP="00714B40">
            <w:pPr>
              <w:tabs>
                <w:tab w:val="left" w:pos="464"/>
              </w:tabs>
              <w:spacing w:after="0" w:line="240" w:lineRule="auto"/>
              <w:jc w:val="left"/>
              <w:rPr>
                <w:rFonts w:ascii="Arial" w:hAnsi="Arial" w:cs="Arial"/>
                <w:color w:val="auto"/>
                <w:kern w:val="0"/>
                <w:sz w:val="20"/>
                <w:szCs w:val="20"/>
                <w:lang w:val="en-GB" w:eastAsia="en-GB"/>
                <w14:ligatures w14:val="none"/>
              </w:rPr>
            </w:pPr>
            <w:r w:rsidRPr="008326E3">
              <w:rPr>
                <w:rFonts w:ascii="Arial" w:hAnsi="Arial" w:cs="Arial"/>
                <w:color w:val="auto"/>
                <w:sz w:val="20"/>
                <w:szCs w:val="20"/>
              </w:rPr>
              <w:t xml:space="preserve">• </w:t>
            </w:r>
            <w:r w:rsidR="00897BCE" w:rsidRPr="00714B40">
              <w:rPr>
                <w:rFonts w:ascii="Arial" w:hAnsi="Arial" w:cs="Arial"/>
                <w:color w:val="auto"/>
                <w:sz w:val="20"/>
                <w:szCs w:val="20"/>
              </w:rPr>
              <w:t>Support development of robust, regularly updated national and sub-national vaccine stock reports, and other SC data for national programming.</w:t>
            </w:r>
          </w:p>
          <w:p w14:paraId="1D277597" w14:textId="160758AE" w:rsidR="00897BCE" w:rsidRPr="008326E3" w:rsidRDefault="00897BCE" w:rsidP="00897BCE">
            <w:pPr>
              <w:spacing w:after="0" w:line="240" w:lineRule="auto"/>
              <w:ind w:left="0" w:firstLine="0"/>
              <w:jc w:val="left"/>
              <w:rPr>
                <w:rFonts w:ascii="Arial" w:hAnsi="Arial" w:cs="Arial"/>
                <w:color w:val="auto"/>
                <w:sz w:val="20"/>
                <w:szCs w:val="20"/>
              </w:rPr>
            </w:pPr>
            <w:r w:rsidRPr="008326E3">
              <w:rPr>
                <w:rFonts w:ascii="Arial" w:hAnsi="Arial" w:cs="Arial"/>
                <w:color w:val="auto"/>
                <w:sz w:val="20"/>
                <w:szCs w:val="20"/>
              </w:rPr>
              <w:t>• Strengthen health worker capacity and use of interventions generating timely and more in-depth information such as implementation research, surveys, assessments, evaluations and qualitative studies for understanding barriers</w:t>
            </w:r>
            <w:r w:rsidRPr="008326E3">
              <w:rPr>
                <w:rFonts w:ascii="Arial" w:hAnsi="Arial" w:cs="Arial"/>
                <w:color w:val="auto"/>
                <w:sz w:val="20"/>
                <w:szCs w:val="20"/>
              </w:rPr>
              <w:br/>
              <w:t>• Support periodic in-depth assessments like surveys, health facility assessments and qualitative studies</w:t>
            </w:r>
          </w:p>
          <w:p w14:paraId="1847EB75" w14:textId="55D2577E" w:rsidR="00897BCE" w:rsidRPr="00714B40" w:rsidRDefault="00714B40" w:rsidP="00714B40">
            <w:pPr>
              <w:tabs>
                <w:tab w:val="left" w:pos="464"/>
              </w:tabs>
              <w:spacing w:after="0" w:line="240" w:lineRule="auto"/>
              <w:jc w:val="left"/>
              <w:rPr>
                <w:rFonts w:ascii="Arial" w:eastAsiaTheme="minorEastAsia" w:hAnsi="Arial" w:cs="Arial"/>
                <w:color w:val="auto"/>
                <w:kern w:val="0"/>
                <w:sz w:val="20"/>
                <w:szCs w:val="20"/>
                <w14:ligatures w14:val="none"/>
              </w:rPr>
            </w:pPr>
            <w:r w:rsidRPr="008326E3">
              <w:rPr>
                <w:rFonts w:ascii="Arial" w:hAnsi="Arial" w:cs="Arial"/>
                <w:color w:val="auto"/>
                <w:sz w:val="20"/>
                <w:szCs w:val="20"/>
              </w:rPr>
              <w:t xml:space="preserve">• </w:t>
            </w:r>
            <w:r w:rsidR="4B2AC851" w:rsidRPr="00714B40">
              <w:rPr>
                <w:rFonts w:ascii="Arial" w:eastAsiaTheme="minorEastAsia" w:hAnsi="Arial" w:cs="Arial"/>
                <w:color w:val="auto"/>
                <w:sz w:val="20"/>
                <w:szCs w:val="20"/>
              </w:rPr>
              <w:t>Automate defaulter tracking and recall systems using SMS, mobile apps, and AI-driven notifications</w:t>
            </w:r>
          </w:p>
          <w:p w14:paraId="11817E49" w14:textId="77777777" w:rsidR="00897BCE" w:rsidRDefault="00714B40" w:rsidP="00714B40">
            <w:pPr>
              <w:tabs>
                <w:tab w:val="left" w:pos="464"/>
              </w:tabs>
              <w:spacing w:after="0" w:line="240" w:lineRule="auto"/>
              <w:jc w:val="left"/>
              <w:rPr>
                <w:rFonts w:ascii="Arial" w:eastAsiaTheme="minorEastAsia" w:hAnsi="Arial" w:cs="Arial"/>
                <w:color w:val="auto"/>
                <w:sz w:val="20"/>
                <w:szCs w:val="20"/>
              </w:rPr>
            </w:pPr>
            <w:r w:rsidRPr="008326E3">
              <w:rPr>
                <w:rFonts w:ascii="Arial" w:hAnsi="Arial" w:cs="Arial"/>
                <w:color w:val="auto"/>
                <w:sz w:val="20"/>
                <w:szCs w:val="20"/>
              </w:rPr>
              <w:t xml:space="preserve">• </w:t>
            </w:r>
            <w:r w:rsidR="62C2B646" w:rsidRPr="00714B40">
              <w:rPr>
                <w:rFonts w:ascii="Arial" w:eastAsiaTheme="minorEastAsia" w:hAnsi="Arial" w:cs="Arial"/>
                <w:color w:val="auto"/>
                <w:sz w:val="20"/>
                <w:szCs w:val="20"/>
              </w:rPr>
              <w:t>Use digital tools and electronic immunization registers to identify and flag children needing catch-up doses.</w:t>
            </w:r>
          </w:p>
          <w:p w14:paraId="0814C24E" w14:textId="18333D78" w:rsidR="00652ACF" w:rsidRPr="00652ACF" w:rsidRDefault="00652ACF" w:rsidP="00652ACF">
            <w:pPr>
              <w:tabs>
                <w:tab w:val="left" w:pos="464"/>
              </w:tabs>
              <w:spacing w:after="0" w:line="240" w:lineRule="auto"/>
              <w:jc w:val="left"/>
              <w:rPr>
                <w:rFonts w:ascii="Arial" w:eastAsiaTheme="minorEastAsia" w:hAnsi="Arial" w:cs="Arial"/>
                <w:color w:val="auto"/>
                <w:kern w:val="0"/>
                <w:sz w:val="20"/>
                <w:szCs w:val="20"/>
                <w14:ligatures w14:val="none"/>
              </w:rPr>
            </w:pPr>
            <w:r w:rsidRPr="008326E3">
              <w:rPr>
                <w:rFonts w:ascii="Arial" w:hAnsi="Arial" w:cs="Arial"/>
                <w:color w:val="auto"/>
                <w:sz w:val="20"/>
                <w:szCs w:val="20"/>
              </w:rPr>
              <w:t xml:space="preserve">• </w:t>
            </w:r>
            <w:r w:rsidRPr="00652ACF">
              <w:rPr>
                <w:rFonts w:ascii="Arial" w:eastAsiaTheme="minorEastAsia" w:hAnsi="Arial" w:cs="Arial"/>
                <w:color w:val="auto"/>
                <w:kern w:val="0"/>
                <w:sz w:val="20"/>
                <w:szCs w:val="20"/>
                <w14:ligatures w14:val="none"/>
              </w:rPr>
              <w:t xml:space="preserve">Support </w:t>
            </w:r>
            <w:r>
              <w:rPr>
                <w:rFonts w:ascii="Arial" w:eastAsiaTheme="minorEastAsia" w:hAnsi="Arial" w:cs="Arial"/>
                <w:color w:val="auto"/>
                <w:kern w:val="0"/>
                <w:sz w:val="20"/>
                <w:szCs w:val="20"/>
                <w14:ligatures w14:val="none"/>
              </w:rPr>
              <w:t xml:space="preserve">triangulation of logistics, cold chain and programmatic data </w:t>
            </w:r>
            <w:r w:rsidR="007243E5">
              <w:rPr>
                <w:rFonts w:ascii="Arial" w:eastAsiaTheme="minorEastAsia" w:hAnsi="Arial" w:cs="Arial"/>
                <w:color w:val="auto"/>
                <w:kern w:val="0"/>
                <w:sz w:val="20"/>
                <w:szCs w:val="20"/>
                <w14:ligatures w14:val="none"/>
              </w:rPr>
              <w:t xml:space="preserve">through analytics tools, control towers, dashboards </w:t>
            </w:r>
            <w:proofErr w:type="spellStart"/>
            <w:r w:rsidR="007243E5">
              <w:rPr>
                <w:rFonts w:ascii="Arial" w:eastAsiaTheme="minorEastAsia" w:hAnsi="Arial" w:cs="Arial"/>
                <w:color w:val="auto"/>
                <w:kern w:val="0"/>
                <w:sz w:val="20"/>
                <w:szCs w:val="20"/>
                <w14:ligatures w14:val="none"/>
              </w:rPr>
              <w:t>etc</w:t>
            </w:r>
            <w:proofErr w:type="spellEnd"/>
            <w:r w:rsidR="007243E5">
              <w:rPr>
                <w:rFonts w:ascii="Arial" w:eastAsiaTheme="minorEastAsia" w:hAnsi="Arial" w:cs="Arial"/>
                <w:color w:val="auto"/>
                <w:kern w:val="0"/>
                <w:sz w:val="20"/>
                <w:szCs w:val="20"/>
                <w14:ligatures w14:val="none"/>
              </w:rPr>
              <w:t xml:space="preserve"> </w:t>
            </w:r>
            <w:r>
              <w:rPr>
                <w:rFonts w:ascii="Arial" w:eastAsiaTheme="minorEastAsia" w:hAnsi="Arial" w:cs="Arial"/>
                <w:color w:val="auto"/>
                <w:kern w:val="0"/>
                <w:sz w:val="20"/>
                <w:szCs w:val="20"/>
                <w14:ligatures w14:val="none"/>
              </w:rPr>
              <w:t xml:space="preserve">for </w:t>
            </w:r>
            <w:r w:rsidR="007243E5">
              <w:rPr>
                <w:rFonts w:ascii="Arial" w:eastAsiaTheme="minorEastAsia" w:hAnsi="Arial" w:cs="Arial"/>
                <w:color w:val="auto"/>
                <w:kern w:val="0"/>
                <w:sz w:val="20"/>
                <w:szCs w:val="20"/>
                <w14:ligatures w14:val="none"/>
              </w:rPr>
              <w:t>g</w:t>
            </w:r>
            <w:r w:rsidR="00B97663">
              <w:rPr>
                <w:rFonts w:ascii="Arial" w:eastAsiaTheme="minorEastAsia" w:hAnsi="Arial" w:cs="Arial"/>
                <w:color w:val="auto"/>
                <w:kern w:val="0"/>
                <w:sz w:val="20"/>
                <w:szCs w:val="20"/>
                <w14:ligatures w14:val="none"/>
              </w:rPr>
              <w:t>athering deeper insights and</w:t>
            </w:r>
            <w:r w:rsidR="007243E5">
              <w:rPr>
                <w:rFonts w:ascii="Arial" w:eastAsiaTheme="minorEastAsia" w:hAnsi="Arial" w:cs="Arial"/>
                <w:color w:val="auto"/>
                <w:kern w:val="0"/>
                <w:sz w:val="20"/>
                <w:szCs w:val="20"/>
                <w14:ligatures w14:val="none"/>
              </w:rPr>
              <w:t xml:space="preserve"> for making operational</w:t>
            </w:r>
            <w:r w:rsidR="00824B74">
              <w:rPr>
                <w:rFonts w:ascii="Arial" w:eastAsiaTheme="minorEastAsia" w:hAnsi="Arial" w:cs="Arial"/>
                <w:color w:val="auto"/>
                <w:kern w:val="0"/>
                <w:sz w:val="20"/>
                <w:szCs w:val="20"/>
                <w14:ligatures w14:val="none"/>
              </w:rPr>
              <w:t xml:space="preserve">, tactical and </w:t>
            </w:r>
            <w:proofErr w:type="spellStart"/>
            <w:r w:rsidR="00824B74">
              <w:rPr>
                <w:rFonts w:ascii="Arial" w:eastAsiaTheme="minorEastAsia" w:hAnsi="Arial" w:cs="Arial"/>
                <w:color w:val="auto"/>
                <w:kern w:val="0"/>
                <w:sz w:val="20"/>
                <w:szCs w:val="20"/>
                <w14:ligatures w14:val="none"/>
              </w:rPr>
              <w:t>stargeic</w:t>
            </w:r>
            <w:proofErr w:type="spellEnd"/>
            <w:r w:rsidR="00824B74">
              <w:rPr>
                <w:rFonts w:ascii="Arial" w:eastAsiaTheme="minorEastAsia" w:hAnsi="Arial" w:cs="Arial"/>
                <w:color w:val="auto"/>
                <w:kern w:val="0"/>
                <w:sz w:val="20"/>
                <w:szCs w:val="20"/>
                <w14:ligatures w14:val="none"/>
              </w:rPr>
              <w:t xml:space="preserve"> </w:t>
            </w:r>
            <w:r w:rsidR="001F4C06">
              <w:rPr>
                <w:rFonts w:ascii="Arial" w:eastAsiaTheme="minorEastAsia" w:hAnsi="Arial" w:cs="Arial"/>
                <w:color w:val="auto"/>
                <w:kern w:val="0"/>
                <w:sz w:val="20"/>
                <w:szCs w:val="20"/>
                <w14:ligatures w14:val="none"/>
              </w:rPr>
              <w:t>decisions in the overall program</w:t>
            </w:r>
            <w:r w:rsidR="007243E5">
              <w:rPr>
                <w:rFonts w:ascii="Arial" w:eastAsiaTheme="minorEastAsia" w:hAnsi="Arial" w:cs="Arial"/>
                <w:color w:val="auto"/>
                <w:kern w:val="0"/>
                <w:sz w:val="20"/>
                <w:szCs w:val="20"/>
                <w14:ligatures w14:val="none"/>
              </w:rPr>
              <w:t xml:space="preserve"> </w:t>
            </w:r>
          </w:p>
        </w:tc>
      </w:tr>
      <w:tr w:rsidR="008326E3" w:rsidRPr="008326E3" w14:paraId="48BC7501" w14:textId="3A744763" w:rsidTr="007B5BB2">
        <w:trPr>
          <w:trHeight w:val="20"/>
        </w:trPr>
        <w:tc>
          <w:tcPr>
            <w:tcW w:w="2359" w:type="dxa"/>
            <w:vMerge/>
            <w:vAlign w:val="center"/>
            <w:hideMark/>
          </w:tcPr>
          <w:p w14:paraId="0002D76D" w14:textId="77777777" w:rsidR="00897BCE" w:rsidRPr="008326E3" w:rsidRDefault="00897BCE" w:rsidP="005E0894">
            <w:pPr>
              <w:spacing w:after="0" w:line="240" w:lineRule="auto"/>
              <w:ind w:left="0" w:firstLine="0"/>
              <w:jc w:val="left"/>
              <w:rPr>
                <w:rFonts w:ascii="Arial" w:hAnsi="Arial" w:cs="Arial"/>
                <w:b/>
                <w:bCs/>
                <w:color w:val="auto"/>
                <w:kern w:val="0"/>
                <w:sz w:val="20"/>
                <w:szCs w:val="20"/>
                <w:lang w:val="en-GB" w:eastAsia="en-GB"/>
                <w14:ligatures w14:val="none"/>
              </w:rPr>
            </w:pPr>
          </w:p>
        </w:tc>
        <w:tc>
          <w:tcPr>
            <w:tcW w:w="3264" w:type="dxa"/>
            <w:shd w:val="clear" w:color="auto" w:fill="auto"/>
            <w:hideMark/>
          </w:tcPr>
          <w:p w14:paraId="080F299F" w14:textId="77777777" w:rsidR="00897BCE" w:rsidRPr="008326E3" w:rsidRDefault="00897BCE" w:rsidP="005E0894">
            <w:pPr>
              <w:spacing w:after="0" w:line="240" w:lineRule="auto"/>
              <w:ind w:left="0" w:firstLine="0"/>
              <w:jc w:val="left"/>
              <w:rPr>
                <w:rFonts w:ascii="Arial" w:hAnsi="Arial" w:cs="Arial"/>
                <w:color w:val="auto"/>
                <w:kern w:val="0"/>
                <w:sz w:val="20"/>
                <w:szCs w:val="20"/>
                <w:lang w:val="en-GB" w:eastAsia="en-GB"/>
                <w14:ligatures w14:val="none"/>
              </w:rPr>
            </w:pPr>
            <w:r w:rsidRPr="008326E3">
              <w:rPr>
                <w:rFonts w:ascii="Arial" w:hAnsi="Arial" w:cs="Arial"/>
                <w:color w:val="auto"/>
                <w:kern w:val="0"/>
                <w:sz w:val="20"/>
                <w:szCs w:val="20"/>
                <w:lang w:val="en-GB" w:eastAsia="en-GB"/>
                <w14:ligatures w14:val="none"/>
              </w:rPr>
              <w:t>4.2 Improve data use-related capacity, tools, evidence generation and/or systems for programme monitoring and learning, especially at the subnational level</w:t>
            </w:r>
          </w:p>
        </w:tc>
        <w:tc>
          <w:tcPr>
            <w:tcW w:w="9520" w:type="dxa"/>
          </w:tcPr>
          <w:p w14:paraId="3C3BD7F6" w14:textId="67B94BBC" w:rsidR="00897BCE" w:rsidRPr="008326E3" w:rsidRDefault="00714B40" w:rsidP="00714B40">
            <w:pPr>
              <w:tabs>
                <w:tab w:val="left" w:pos="464"/>
              </w:tabs>
              <w:spacing w:after="0" w:line="259" w:lineRule="auto"/>
              <w:jc w:val="left"/>
              <w:rPr>
                <w:rFonts w:ascii="Arial" w:hAnsi="Arial" w:cs="Arial"/>
                <w:color w:val="auto"/>
                <w:sz w:val="20"/>
                <w:szCs w:val="20"/>
              </w:rPr>
            </w:pPr>
            <w:r w:rsidRPr="008326E3">
              <w:rPr>
                <w:rFonts w:ascii="Arial" w:hAnsi="Arial" w:cs="Arial"/>
                <w:color w:val="auto"/>
                <w:sz w:val="20"/>
                <w:szCs w:val="20"/>
              </w:rPr>
              <w:t xml:space="preserve">• </w:t>
            </w:r>
            <w:r w:rsidR="00897BCE" w:rsidRPr="008326E3">
              <w:rPr>
                <w:rFonts w:ascii="Arial" w:hAnsi="Arial" w:cs="Arial"/>
                <w:color w:val="auto"/>
                <w:sz w:val="20"/>
                <w:szCs w:val="20"/>
              </w:rPr>
              <w:t>Support building capacity on data analysis and interpretation for EPI teams.</w:t>
            </w:r>
          </w:p>
          <w:p w14:paraId="5ED8CDDC" w14:textId="22E20708" w:rsidR="00897BCE" w:rsidRPr="008326E3" w:rsidRDefault="00714B40" w:rsidP="00714B40">
            <w:pPr>
              <w:tabs>
                <w:tab w:val="left" w:pos="464"/>
              </w:tabs>
              <w:spacing w:after="0" w:line="259" w:lineRule="auto"/>
              <w:jc w:val="left"/>
              <w:rPr>
                <w:rFonts w:ascii="Arial" w:hAnsi="Arial" w:cs="Arial"/>
                <w:color w:val="auto"/>
                <w:sz w:val="20"/>
                <w:szCs w:val="20"/>
              </w:rPr>
            </w:pPr>
            <w:r w:rsidRPr="008326E3">
              <w:rPr>
                <w:rFonts w:ascii="Arial" w:hAnsi="Arial" w:cs="Arial"/>
                <w:color w:val="auto"/>
                <w:sz w:val="20"/>
                <w:szCs w:val="20"/>
              </w:rPr>
              <w:t xml:space="preserve">• </w:t>
            </w:r>
            <w:r w:rsidR="00897BCE" w:rsidRPr="008326E3">
              <w:rPr>
                <w:rFonts w:ascii="Arial" w:hAnsi="Arial" w:cs="Arial"/>
                <w:color w:val="auto"/>
                <w:sz w:val="20"/>
                <w:szCs w:val="20"/>
              </w:rPr>
              <w:t>Support in designing MEL frameworks, SOPs, development of digital transformation assessments, research protocol and implementation guidelines.</w:t>
            </w:r>
          </w:p>
          <w:p w14:paraId="3E5E546D" w14:textId="37DA02D0" w:rsidR="00897BCE" w:rsidRPr="008326E3" w:rsidRDefault="00714B40" w:rsidP="00714B40">
            <w:pPr>
              <w:tabs>
                <w:tab w:val="left" w:pos="464"/>
              </w:tabs>
              <w:spacing w:after="0" w:line="259" w:lineRule="auto"/>
              <w:jc w:val="left"/>
              <w:rPr>
                <w:rFonts w:ascii="Arial" w:hAnsi="Arial" w:cs="Arial"/>
                <w:color w:val="auto"/>
                <w:sz w:val="20"/>
                <w:szCs w:val="20"/>
              </w:rPr>
            </w:pPr>
            <w:r w:rsidRPr="008326E3">
              <w:rPr>
                <w:rFonts w:ascii="Arial" w:hAnsi="Arial" w:cs="Arial"/>
                <w:color w:val="auto"/>
                <w:sz w:val="20"/>
                <w:szCs w:val="20"/>
              </w:rPr>
              <w:t xml:space="preserve">• </w:t>
            </w:r>
            <w:r w:rsidR="00897BCE" w:rsidRPr="008326E3">
              <w:rPr>
                <w:rFonts w:ascii="Arial" w:hAnsi="Arial" w:cs="Arial"/>
                <w:color w:val="auto"/>
                <w:sz w:val="20"/>
                <w:szCs w:val="20"/>
              </w:rPr>
              <w:t>Support in development of measurement and monitoring approaches for key performance indicators included in the MEL frameworks along with the support in the development and implementation of learning activities.</w:t>
            </w:r>
          </w:p>
          <w:p w14:paraId="130792E1" w14:textId="1422DDCD" w:rsidR="00897BCE" w:rsidRPr="008326E3" w:rsidRDefault="00714B40" w:rsidP="00714B40">
            <w:pPr>
              <w:tabs>
                <w:tab w:val="left" w:pos="464"/>
              </w:tabs>
              <w:spacing w:after="0" w:line="259" w:lineRule="auto"/>
              <w:jc w:val="left"/>
              <w:rPr>
                <w:rFonts w:ascii="Arial" w:hAnsi="Arial" w:cs="Arial"/>
                <w:color w:val="auto"/>
                <w:sz w:val="20"/>
                <w:szCs w:val="20"/>
              </w:rPr>
            </w:pPr>
            <w:r w:rsidRPr="008326E3">
              <w:rPr>
                <w:rFonts w:ascii="Arial" w:hAnsi="Arial" w:cs="Arial"/>
                <w:color w:val="auto"/>
                <w:sz w:val="20"/>
                <w:szCs w:val="20"/>
              </w:rPr>
              <w:t xml:space="preserve">• </w:t>
            </w:r>
            <w:r w:rsidR="00897BCE" w:rsidRPr="008326E3">
              <w:rPr>
                <w:rFonts w:ascii="Arial" w:hAnsi="Arial" w:cs="Arial"/>
                <w:color w:val="auto"/>
                <w:sz w:val="20"/>
                <w:szCs w:val="20"/>
              </w:rPr>
              <w:t>Support digital needs assessments and prioritization of plans to address digital divide.</w:t>
            </w:r>
          </w:p>
          <w:p w14:paraId="249A7391" w14:textId="4B67D373" w:rsidR="00897BCE" w:rsidRPr="008326E3" w:rsidRDefault="00714B40" w:rsidP="00714B40">
            <w:pPr>
              <w:tabs>
                <w:tab w:val="left" w:pos="464"/>
              </w:tabs>
              <w:spacing w:after="0" w:line="259" w:lineRule="auto"/>
              <w:jc w:val="left"/>
              <w:rPr>
                <w:rFonts w:ascii="Arial" w:hAnsi="Arial" w:cs="Arial"/>
                <w:color w:val="auto"/>
                <w:sz w:val="20"/>
                <w:szCs w:val="20"/>
              </w:rPr>
            </w:pPr>
            <w:r w:rsidRPr="008326E3">
              <w:rPr>
                <w:rFonts w:ascii="Arial" w:hAnsi="Arial" w:cs="Arial"/>
                <w:color w:val="auto"/>
                <w:sz w:val="20"/>
                <w:szCs w:val="20"/>
              </w:rPr>
              <w:t xml:space="preserve">• </w:t>
            </w:r>
            <w:r w:rsidR="00897BCE" w:rsidRPr="008326E3">
              <w:rPr>
                <w:rFonts w:ascii="Arial" w:hAnsi="Arial" w:cs="Arial"/>
                <w:color w:val="auto"/>
                <w:sz w:val="20"/>
                <w:szCs w:val="20"/>
              </w:rPr>
              <w:t>Support development of digital tools to support health workforce capacity building, decision support and performance management.</w:t>
            </w:r>
          </w:p>
          <w:p w14:paraId="5450537F" w14:textId="64E85183" w:rsidR="00897BCE" w:rsidRPr="008326E3" w:rsidRDefault="00714B40" w:rsidP="00714B40">
            <w:pPr>
              <w:tabs>
                <w:tab w:val="left" w:pos="464"/>
              </w:tabs>
              <w:spacing w:after="0" w:line="259" w:lineRule="auto"/>
              <w:jc w:val="left"/>
              <w:rPr>
                <w:rFonts w:ascii="Arial" w:hAnsi="Arial" w:cs="Arial"/>
                <w:color w:val="auto"/>
                <w:sz w:val="20"/>
                <w:szCs w:val="20"/>
                <w:lang w:val="en-GB"/>
              </w:rPr>
            </w:pPr>
            <w:r w:rsidRPr="008326E3">
              <w:rPr>
                <w:rFonts w:ascii="Arial" w:hAnsi="Arial" w:cs="Arial"/>
                <w:color w:val="auto"/>
                <w:sz w:val="20"/>
                <w:szCs w:val="20"/>
              </w:rPr>
              <w:t xml:space="preserve">• </w:t>
            </w:r>
            <w:r w:rsidR="00897BCE" w:rsidRPr="008326E3">
              <w:rPr>
                <w:rFonts w:ascii="Arial" w:hAnsi="Arial" w:cs="Arial"/>
                <w:color w:val="auto"/>
                <w:sz w:val="20"/>
                <w:szCs w:val="20"/>
                <w:lang w:val="en-GB"/>
              </w:rPr>
              <w:t>Introduce gender-sensitive indicators in monitoring and evaluation frameworks.</w:t>
            </w:r>
          </w:p>
          <w:p w14:paraId="1CDDF0EF" w14:textId="4EBC0DC8" w:rsidR="00897BCE" w:rsidRPr="00714B40" w:rsidRDefault="00714B40" w:rsidP="00714B40">
            <w:pPr>
              <w:tabs>
                <w:tab w:val="left" w:pos="464"/>
              </w:tabs>
              <w:spacing w:after="0" w:line="240" w:lineRule="auto"/>
              <w:jc w:val="left"/>
              <w:rPr>
                <w:rFonts w:ascii="Arial" w:hAnsi="Arial" w:cs="Arial"/>
                <w:color w:val="auto"/>
                <w:sz w:val="20"/>
                <w:szCs w:val="20"/>
              </w:rPr>
            </w:pPr>
            <w:r w:rsidRPr="008326E3">
              <w:rPr>
                <w:rFonts w:ascii="Arial" w:hAnsi="Arial" w:cs="Arial"/>
                <w:color w:val="auto"/>
                <w:sz w:val="20"/>
                <w:szCs w:val="20"/>
              </w:rPr>
              <w:t xml:space="preserve">• </w:t>
            </w:r>
            <w:r w:rsidR="00897BCE" w:rsidRPr="00714B40">
              <w:rPr>
                <w:rFonts w:ascii="Arial" w:hAnsi="Arial" w:cs="Arial"/>
                <w:color w:val="auto"/>
                <w:sz w:val="20"/>
                <w:szCs w:val="20"/>
                <w:lang w:val="en-GB"/>
              </w:rPr>
              <w:t xml:space="preserve">Support the collection and analysis of sex-disaggregated data </w:t>
            </w:r>
          </w:p>
          <w:p w14:paraId="454DA295" w14:textId="773FE357" w:rsidR="00897BCE" w:rsidRPr="00714B40" w:rsidRDefault="00714B40" w:rsidP="00714B40">
            <w:pPr>
              <w:tabs>
                <w:tab w:val="left" w:pos="464"/>
              </w:tabs>
              <w:spacing w:after="0" w:line="240" w:lineRule="auto"/>
              <w:jc w:val="left"/>
              <w:rPr>
                <w:rFonts w:ascii="Arial" w:hAnsi="Arial" w:cs="Arial"/>
                <w:color w:val="auto"/>
                <w:kern w:val="0"/>
                <w:sz w:val="20"/>
                <w:szCs w:val="20"/>
                <w:lang w:eastAsia="en-GB"/>
                <w14:ligatures w14:val="none"/>
              </w:rPr>
            </w:pPr>
            <w:r w:rsidRPr="008326E3">
              <w:rPr>
                <w:rFonts w:ascii="Arial" w:hAnsi="Arial" w:cs="Arial"/>
                <w:color w:val="auto"/>
                <w:sz w:val="20"/>
                <w:szCs w:val="20"/>
              </w:rPr>
              <w:t xml:space="preserve">• </w:t>
            </w:r>
            <w:r w:rsidR="00897BCE" w:rsidRPr="00714B40">
              <w:rPr>
                <w:rFonts w:ascii="Arial" w:hAnsi="Arial" w:cs="Arial"/>
                <w:color w:val="auto"/>
                <w:sz w:val="20"/>
                <w:szCs w:val="20"/>
              </w:rPr>
              <w:t>Integrate data: e.g. HMIS/routine health information system (RHIS), logistics management information system (LMIS], surveillance, civil registration and vital statistics (CRVS], geographic information system (GIS), human resource information system (HRIS) in dashboards and by using decision support tools</w:t>
            </w:r>
            <w:r w:rsidR="00897BCE" w:rsidRPr="00714B40">
              <w:rPr>
                <w:rFonts w:ascii="Arial" w:hAnsi="Arial" w:cs="Arial"/>
                <w:color w:val="auto"/>
                <w:sz w:val="20"/>
                <w:szCs w:val="20"/>
              </w:rPr>
              <w:br/>
              <w:t>• Set up processes to identify populations not receiving immunisation services and monitor progress including the use of the bottleneck analysis application (BNA)</w:t>
            </w:r>
            <w:r w:rsidR="00897BCE" w:rsidRPr="00714B40">
              <w:rPr>
                <w:rFonts w:ascii="Arial" w:hAnsi="Arial" w:cs="Arial"/>
                <w:color w:val="auto"/>
                <w:sz w:val="20"/>
                <w:szCs w:val="20"/>
              </w:rPr>
              <w:br/>
              <w:t xml:space="preserve">• Establish digital immunisation </w:t>
            </w:r>
            <w:proofErr w:type="spellStart"/>
            <w:r w:rsidR="00897BCE" w:rsidRPr="00714B40">
              <w:rPr>
                <w:rFonts w:ascii="Arial" w:hAnsi="Arial" w:cs="Arial"/>
                <w:color w:val="auto"/>
                <w:sz w:val="20"/>
                <w:szCs w:val="20"/>
              </w:rPr>
              <w:t>microplans</w:t>
            </w:r>
            <w:proofErr w:type="spellEnd"/>
            <w:r w:rsidR="00897BCE" w:rsidRPr="00714B40">
              <w:rPr>
                <w:rFonts w:ascii="Arial" w:hAnsi="Arial" w:cs="Arial"/>
                <w:color w:val="auto"/>
                <w:sz w:val="20"/>
                <w:szCs w:val="20"/>
              </w:rPr>
              <w:t>, track immunisation sessions planned and regularly monitor progress. This includes, for example, tracking the number of immunisation sessions conducted and the number of children reached, including the reduction in the number of zero-dose children</w:t>
            </w:r>
          </w:p>
        </w:tc>
      </w:tr>
      <w:tr w:rsidR="008326E3" w:rsidRPr="008326E3" w14:paraId="121A6A99" w14:textId="524AF7B5" w:rsidTr="007B5BB2">
        <w:trPr>
          <w:trHeight w:val="20"/>
        </w:trPr>
        <w:tc>
          <w:tcPr>
            <w:tcW w:w="2359" w:type="dxa"/>
            <w:vMerge/>
            <w:vAlign w:val="center"/>
            <w:hideMark/>
          </w:tcPr>
          <w:p w14:paraId="00E1908A" w14:textId="77777777" w:rsidR="00897BCE" w:rsidRPr="008326E3" w:rsidRDefault="00897BCE" w:rsidP="005E0894">
            <w:pPr>
              <w:spacing w:after="0" w:line="240" w:lineRule="auto"/>
              <w:ind w:left="0" w:firstLine="0"/>
              <w:jc w:val="left"/>
              <w:rPr>
                <w:rFonts w:ascii="Arial" w:hAnsi="Arial" w:cs="Arial"/>
                <w:b/>
                <w:bCs/>
                <w:color w:val="auto"/>
                <w:kern w:val="0"/>
                <w:sz w:val="20"/>
                <w:szCs w:val="20"/>
                <w:lang w:val="en-GB" w:eastAsia="en-GB"/>
                <w14:ligatures w14:val="none"/>
              </w:rPr>
            </w:pPr>
          </w:p>
        </w:tc>
        <w:tc>
          <w:tcPr>
            <w:tcW w:w="3264" w:type="dxa"/>
            <w:shd w:val="clear" w:color="auto" w:fill="auto"/>
            <w:hideMark/>
          </w:tcPr>
          <w:p w14:paraId="6872AB16" w14:textId="77777777" w:rsidR="00897BCE" w:rsidRPr="008326E3" w:rsidRDefault="00897BCE" w:rsidP="005E0894">
            <w:pPr>
              <w:spacing w:after="0" w:line="240" w:lineRule="auto"/>
              <w:ind w:left="0" w:firstLine="0"/>
              <w:jc w:val="left"/>
              <w:rPr>
                <w:rFonts w:ascii="Arial" w:hAnsi="Arial" w:cs="Arial"/>
                <w:color w:val="auto"/>
                <w:kern w:val="0"/>
                <w:sz w:val="20"/>
                <w:szCs w:val="20"/>
                <w:lang w:val="en-GB" w:eastAsia="en-GB"/>
                <w14:ligatures w14:val="none"/>
              </w:rPr>
            </w:pPr>
            <w:r w:rsidRPr="008326E3">
              <w:rPr>
                <w:rFonts w:ascii="Arial" w:hAnsi="Arial" w:cs="Arial"/>
                <w:color w:val="auto"/>
                <w:kern w:val="0"/>
                <w:sz w:val="20"/>
                <w:szCs w:val="20"/>
                <w:lang w:val="en-GB" w:eastAsia="en-GB"/>
                <w14:ligatures w14:val="none"/>
              </w:rPr>
              <w:t>4.3 Strengthen information systems relevant for the identification and reach of zero-dose and under-immunised children</w:t>
            </w:r>
          </w:p>
        </w:tc>
        <w:tc>
          <w:tcPr>
            <w:tcW w:w="9520" w:type="dxa"/>
          </w:tcPr>
          <w:p w14:paraId="3B04FC9A" w14:textId="12A6953D" w:rsidR="00897BCE" w:rsidRPr="008326E3" w:rsidRDefault="00714B40" w:rsidP="00714B40">
            <w:pPr>
              <w:tabs>
                <w:tab w:val="left" w:pos="464"/>
              </w:tabs>
              <w:spacing w:after="0" w:line="259" w:lineRule="auto"/>
              <w:jc w:val="left"/>
              <w:rPr>
                <w:rFonts w:ascii="Arial" w:hAnsi="Arial" w:cs="Arial"/>
                <w:color w:val="auto"/>
                <w:sz w:val="20"/>
                <w:szCs w:val="20"/>
              </w:rPr>
            </w:pPr>
            <w:r w:rsidRPr="008326E3">
              <w:rPr>
                <w:rFonts w:ascii="Arial" w:hAnsi="Arial" w:cs="Arial"/>
                <w:color w:val="auto"/>
                <w:sz w:val="20"/>
                <w:szCs w:val="20"/>
              </w:rPr>
              <w:t xml:space="preserve">• </w:t>
            </w:r>
            <w:r w:rsidR="00897BCE" w:rsidRPr="008326E3">
              <w:rPr>
                <w:rFonts w:ascii="Arial" w:hAnsi="Arial" w:cs="Arial"/>
                <w:color w:val="auto"/>
                <w:sz w:val="20"/>
                <w:szCs w:val="20"/>
              </w:rPr>
              <w:t xml:space="preserve">Support implementation of </w:t>
            </w:r>
            <w:r w:rsidR="198FFB50" w:rsidRPr="008326E3">
              <w:rPr>
                <w:rFonts w:ascii="Arial" w:hAnsi="Arial" w:cs="Arial"/>
                <w:color w:val="auto"/>
                <w:sz w:val="20"/>
                <w:szCs w:val="20"/>
              </w:rPr>
              <w:t>AI/</w:t>
            </w:r>
            <w:r w:rsidR="00897BCE" w:rsidRPr="008326E3">
              <w:rPr>
                <w:rFonts w:ascii="Arial" w:hAnsi="Arial" w:cs="Arial"/>
                <w:color w:val="auto"/>
                <w:sz w:val="20"/>
                <w:szCs w:val="20"/>
              </w:rPr>
              <w:t>GIS-enabled digital tools for planning and implementation of zero-dose identification and reach interventions.</w:t>
            </w:r>
          </w:p>
          <w:p w14:paraId="09CF7C7C" w14:textId="2F50E34F" w:rsidR="00897BCE" w:rsidRPr="00714B40" w:rsidRDefault="00714B40" w:rsidP="00714B40">
            <w:pPr>
              <w:tabs>
                <w:tab w:val="left" w:pos="464"/>
              </w:tabs>
              <w:spacing w:after="0" w:line="240" w:lineRule="auto"/>
              <w:jc w:val="left"/>
              <w:rPr>
                <w:rFonts w:ascii="Arial" w:hAnsi="Arial" w:cs="Arial"/>
                <w:color w:val="auto"/>
                <w:kern w:val="0"/>
                <w:sz w:val="20"/>
                <w:szCs w:val="20"/>
                <w:lang w:val="en-GB" w:eastAsia="en-GB"/>
                <w14:ligatures w14:val="none"/>
              </w:rPr>
            </w:pPr>
            <w:r w:rsidRPr="008326E3">
              <w:rPr>
                <w:rFonts w:ascii="Arial" w:hAnsi="Arial" w:cs="Arial"/>
                <w:color w:val="auto"/>
                <w:sz w:val="20"/>
                <w:szCs w:val="20"/>
              </w:rPr>
              <w:t xml:space="preserve">• </w:t>
            </w:r>
            <w:r w:rsidR="00897BCE" w:rsidRPr="00714B40">
              <w:rPr>
                <w:rFonts w:ascii="Arial" w:hAnsi="Arial" w:cs="Arial"/>
                <w:color w:val="auto"/>
                <w:sz w:val="20"/>
                <w:szCs w:val="20"/>
              </w:rPr>
              <w:t>Support designing and implementing birth notification, community registry and CRVS systems.</w:t>
            </w:r>
          </w:p>
          <w:p w14:paraId="3198BDCE" w14:textId="10C55FDA" w:rsidR="00897BCE" w:rsidRPr="00714B40" w:rsidRDefault="00714B40" w:rsidP="00714B40">
            <w:pPr>
              <w:tabs>
                <w:tab w:val="left" w:pos="464"/>
              </w:tabs>
              <w:spacing w:after="0" w:line="240" w:lineRule="auto"/>
              <w:jc w:val="left"/>
              <w:rPr>
                <w:rFonts w:ascii="Arial" w:hAnsi="Arial" w:cs="Arial"/>
                <w:color w:val="auto"/>
                <w:kern w:val="0"/>
                <w:sz w:val="20"/>
                <w:szCs w:val="20"/>
                <w:lang w:eastAsia="en-GB"/>
                <w14:ligatures w14:val="none"/>
              </w:rPr>
            </w:pPr>
            <w:r w:rsidRPr="008326E3">
              <w:rPr>
                <w:rFonts w:ascii="Arial" w:hAnsi="Arial" w:cs="Arial"/>
                <w:color w:val="auto"/>
                <w:sz w:val="20"/>
                <w:szCs w:val="20"/>
              </w:rPr>
              <w:t xml:space="preserve">• </w:t>
            </w:r>
            <w:r w:rsidR="00897BCE" w:rsidRPr="00714B40">
              <w:rPr>
                <w:rFonts w:ascii="Arial" w:hAnsi="Arial" w:cs="Arial"/>
                <w:color w:val="auto"/>
                <w:sz w:val="20"/>
                <w:szCs w:val="20"/>
                <w:lang w:eastAsia="en-GB"/>
              </w:rPr>
              <w:t>Support efforts around standard digital and geo-</w:t>
            </w:r>
            <w:proofErr w:type="spellStart"/>
            <w:r w:rsidR="00897BCE" w:rsidRPr="00714B40">
              <w:rPr>
                <w:rFonts w:ascii="Arial" w:hAnsi="Arial" w:cs="Arial"/>
                <w:color w:val="auto"/>
                <w:sz w:val="20"/>
                <w:szCs w:val="20"/>
                <w:lang w:eastAsia="en-GB"/>
              </w:rPr>
              <w:t>localised</w:t>
            </w:r>
            <w:proofErr w:type="spellEnd"/>
            <w:r w:rsidR="00897BCE" w:rsidRPr="00714B40">
              <w:rPr>
                <w:rFonts w:ascii="Arial" w:hAnsi="Arial" w:cs="Arial"/>
                <w:color w:val="auto"/>
                <w:sz w:val="20"/>
                <w:szCs w:val="20"/>
                <w:lang w:eastAsia="en-GB"/>
              </w:rPr>
              <w:t xml:space="preserve"> master health facilities list / registries.</w:t>
            </w:r>
          </w:p>
          <w:p w14:paraId="2189D54E" w14:textId="273D7C13" w:rsidR="00897BCE" w:rsidRPr="00714B40" w:rsidRDefault="00714B40" w:rsidP="00714B40">
            <w:pPr>
              <w:tabs>
                <w:tab w:val="left" w:pos="464"/>
              </w:tabs>
              <w:spacing w:after="0" w:line="240" w:lineRule="auto"/>
              <w:jc w:val="left"/>
              <w:rPr>
                <w:rFonts w:ascii="Arial" w:hAnsi="Arial" w:cs="Arial"/>
                <w:color w:val="auto"/>
                <w:kern w:val="0"/>
                <w:sz w:val="20"/>
                <w:szCs w:val="20"/>
                <w:lang w:val="en-GB" w:eastAsia="en-GB"/>
                <w14:ligatures w14:val="none"/>
              </w:rPr>
            </w:pPr>
            <w:r w:rsidRPr="008326E3">
              <w:rPr>
                <w:rFonts w:ascii="Arial" w:hAnsi="Arial" w:cs="Arial"/>
                <w:color w:val="auto"/>
                <w:sz w:val="20"/>
                <w:szCs w:val="20"/>
              </w:rPr>
              <w:t xml:space="preserve">• </w:t>
            </w:r>
            <w:r w:rsidR="00897BCE" w:rsidRPr="00714B40">
              <w:rPr>
                <w:rFonts w:ascii="Arial" w:hAnsi="Arial" w:cs="Arial"/>
                <w:color w:val="auto"/>
                <w:sz w:val="20"/>
                <w:szCs w:val="20"/>
                <w:lang w:val="en-GB" w:eastAsia="en-GB"/>
              </w:rPr>
              <w:t xml:space="preserve">Support alternative approaches to estimating target population and sub-national coverage, including the combined use of </w:t>
            </w:r>
            <w:proofErr w:type="spellStart"/>
            <w:r w:rsidR="00897BCE" w:rsidRPr="00714B40">
              <w:rPr>
                <w:rFonts w:ascii="Arial" w:hAnsi="Arial" w:cs="Arial"/>
                <w:color w:val="auto"/>
                <w:sz w:val="20"/>
                <w:szCs w:val="20"/>
                <w:lang w:val="en-GB" w:eastAsia="en-GB"/>
              </w:rPr>
              <w:t>modeling</w:t>
            </w:r>
            <w:proofErr w:type="spellEnd"/>
            <w:r w:rsidR="00897BCE" w:rsidRPr="00714B40">
              <w:rPr>
                <w:rFonts w:ascii="Arial" w:hAnsi="Arial" w:cs="Arial"/>
                <w:color w:val="auto"/>
                <w:sz w:val="20"/>
                <w:szCs w:val="20"/>
                <w:lang w:val="en-GB" w:eastAsia="en-GB"/>
              </w:rPr>
              <w:t xml:space="preserve"> and micro census.</w:t>
            </w:r>
          </w:p>
          <w:p w14:paraId="307FD812" w14:textId="4A24DC70" w:rsidR="00897BCE" w:rsidRPr="00714B40" w:rsidRDefault="00897BCE" w:rsidP="00714B40">
            <w:pPr>
              <w:spacing w:after="0" w:line="240" w:lineRule="auto"/>
              <w:ind w:left="0" w:firstLine="0"/>
              <w:jc w:val="left"/>
              <w:rPr>
                <w:rFonts w:ascii="Arial" w:hAnsi="Arial" w:cs="Arial"/>
                <w:color w:val="auto"/>
                <w:sz w:val="20"/>
                <w:szCs w:val="20"/>
              </w:rPr>
            </w:pPr>
            <w:r w:rsidRPr="008326E3">
              <w:rPr>
                <w:rFonts w:ascii="Arial" w:hAnsi="Arial" w:cs="Arial"/>
                <w:color w:val="auto"/>
                <w:sz w:val="20"/>
                <w:szCs w:val="20"/>
              </w:rPr>
              <w:t xml:space="preserve">• Build capacity to triangulate data, including the use of outbreak and surveillance data, to identify and reach zero-dose </w:t>
            </w:r>
            <w:proofErr w:type="spellStart"/>
            <w:r w:rsidRPr="008326E3">
              <w:rPr>
                <w:rFonts w:ascii="Arial" w:hAnsi="Arial" w:cs="Arial"/>
                <w:color w:val="auto"/>
                <w:sz w:val="20"/>
                <w:szCs w:val="20"/>
              </w:rPr>
              <w:t>underimmunised</w:t>
            </w:r>
            <w:proofErr w:type="spellEnd"/>
            <w:r w:rsidRPr="008326E3">
              <w:rPr>
                <w:rFonts w:ascii="Arial" w:hAnsi="Arial" w:cs="Arial"/>
                <w:color w:val="auto"/>
                <w:sz w:val="20"/>
                <w:szCs w:val="20"/>
              </w:rPr>
              <w:t xml:space="preserve"> children and missed communities</w:t>
            </w:r>
            <w:r w:rsidRPr="008326E3">
              <w:rPr>
                <w:rFonts w:ascii="Arial" w:hAnsi="Arial" w:cs="Arial"/>
                <w:color w:val="auto"/>
                <w:sz w:val="20"/>
                <w:szCs w:val="20"/>
              </w:rPr>
              <w:br/>
              <w:t>• Implement community registries, establish birth notification system and strengthen linkage between the HMIS and the CRVS systems</w:t>
            </w:r>
            <w:r w:rsidRPr="008326E3">
              <w:rPr>
                <w:rFonts w:ascii="Arial" w:hAnsi="Arial" w:cs="Arial"/>
                <w:color w:val="auto"/>
                <w:sz w:val="20"/>
                <w:szCs w:val="20"/>
              </w:rPr>
              <w:br/>
              <w:t xml:space="preserve">• Implement immunisation coverage surveys to identify children and assess reasons for non-immunisation when other data sources are insufficient </w:t>
            </w:r>
            <w:r w:rsidRPr="008326E3">
              <w:rPr>
                <w:rFonts w:ascii="Arial" w:hAnsi="Arial" w:cs="Arial"/>
                <w:color w:val="auto"/>
                <w:sz w:val="20"/>
                <w:szCs w:val="20"/>
              </w:rPr>
              <w:br/>
              <w:t xml:space="preserve">• Strengthen </w:t>
            </w:r>
            <w:r w:rsidR="3790BA97" w:rsidRPr="008326E3">
              <w:rPr>
                <w:rFonts w:ascii="Arial" w:hAnsi="Arial" w:cs="Arial"/>
                <w:color w:val="auto"/>
                <w:sz w:val="20"/>
                <w:szCs w:val="20"/>
              </w:rPr>
              <w:t xml:space="preserve">the use of </w:t>
            </w:r>
            <w:r w:rsidRPr="008326E3">
              <w:rPr>
                <w:rFonts w:ascii="Arial" w:hAnsi="Arial" w:cs="Arial"/>
                <w:color w:val="auto"/>
                <w:sz w:val="20"/>
                <w:szCs w:val="20"/>
              </w:rPr>
              <w:t xml:space="preserve">digital maps and satellite imagery to identify missed settlements, update boundaries of catchment areas and location of health facilities, map population and assess accessibility of services </w:t>
            </w:r>
            <w:r w:rsidRPr="008326E3">
              <w:rPr>
                <w:rFonts w:ascii="Arial" w:hAnsi="Arial" w:cs="Arial"/>
                <w:color w:val="auto"/>
                <w:sz w:val="20"/>
                <w:szCs w:val="20"/>
              </w:rPr>
              <w:br/>
              <w:t>• Set up digital and geo-</w:t>
            </w:r>
            <w:proofErr w:type="spellStart"/>
            <w:r w:rsidRPr="008326E3">
              <w:rPr>
                <w:rFonts w:ascii="Arial" w:hAnsi="Arial" w:cs="Arial"/>
                <w:color w:val="auto"/>
                <w:sz w:val="20"/>
                <w:szCs w:val="20"/>
              </w:rPr>
              <w:t>localised</w:t>
            </w:r>
            <w:proofErr w:type="spellEnd"/>
            <w:r w:rsidRPr="008326E3">
              <w:rPr>
                <w:rFonts w:ascii="Arial" w:hAnsi="Arial" w:cs="Arial"/>
                <w:color w:val="auto"/>
                <w:sz w:val="20"/>
                <w:szCs w:val="20"/>
              </w:rPr>
              <w:t xml:space="preserve"> master health facilities list</w:t>
            </w:r>
            <w:r w:rsidRPr="008326E3">
              <w:rPr>
                <w:rFonts w:ascii="Arial" w:hAnsi="Arial" w:cs="Arial"/>
                <w:color w:val="auto"/>
                <w:sz w:val="20"/>
                <w:szCs w:val="20"/>
              </w:rPr>
              <w:br/>
              <w:t>• Improve estimates of target population including the combined use of modeling and micro census data</w:t>
            </w:r>
            <w:r w:rsidRPr="008326E3">
              <w:rPr>
                <w:rFonts w:ascii="Arial" w:hAnsi="Arial" w:cs="Arial"/>
                <w:color w:val="auto"/>
                <w:sz w:val="20"/>
                <w:szCs w:val="20"/>
              </w:rPr>
              <w:br/>
              <w:t xml:space="preserve">• Collaborate with other health </w:t>
            </w:r>
            <w:proofErr w:type="spellStart"/>
            <w:r w:rsidRPr="008326E3">
              <w:rPr>
                <w:rFonts w:ascii="Arial" w:hAnsi="Arial" w:cs="Arial"/>
                <w:color w:val="auto"/>
                <w:sz w:val="20"/>
                <w:szCs w:val="20"/>
              </w:rPr>
              <w:t>programmes</w:t>
            </w:r>
            <w:proofErr w:type="spellEnd"/>
            <w:r w:rsidRPr="008326E3">
              <w:rPr>
                <w:rFonts w:ascii="Arial" w:hAnsi="Arial" w:cs="Arial"/>
                <w:color w:val="auto"/>
                <w:sz w:val="20"/>
                <w:szCs w:val="20"/>
              </w:rPr>
              <w:t>, ministries and/or institutions to obtain more information on the target population across the life course</w:t>
            </w:r>
            <w:r w:rsidRPr="008326E3">
              <w:rPr>
                <w:rFonts w:ascii="Arial" w:hAnsi="Arial" w:cs="Arial"/>
                <w:color w:val="auto"/>
                <w:sz w:val="20"/>
                <w:szCs w:val="20"/>
              </w:rPr>
              <w:br/>
              <w:t xml:space="preserve">• Ensure immunisation-specific indicators are included in planned large surveys (e.g. Multiple Indicator Cluster Survey, Demographic and Health Survey, standards of living surveys) </w:t>
            </w:r>
            <w:r w:rsidRPr="008326E3">
              <w:rPr>
                <w:rFonts w:ascii="Arial" w:hAnsi="Arial" w:cs="Arial"/>
                <w:color w:val="auto"/>
                <w:sz w:val="20"/>
                <w:szCs w:val="20"/>
              </w:rPr>
              <w:br/>
              <w:t xml:space="preserve">• Use real-time planning and monitoring approaches during an immunisation campaign and implement a system to connect previously missed children and communities to routine immunisation </w:t>
            </w:r>
          </w:p>
        </w:tc>
      </w:tr>
      <w:tr w:rsidR="008326E3" w:rsidRPr="008326E3" w14:paraId="54592B3A" w14:textId="5D5515FF" w:rsidTr="007B5BB2">
        <w:trPr>
          <w:trHeight w:val="20"/>
        </w:trPr>
        <w:tc>
          <w:tcPr>
            <w:tcW w:w="2359" w:type="dxa"/>
            <w:vMerge/>
            <w:vAlign w:val="center"/>
            <w:hideMark/>
          </w:tcPr>
          <w:p w14:paraId="1A783B56" w14:textId="77777777" w:rsidR="00897BCE" w:rsidRPr="008326E3" w:rsidRDefault="00897BCE" w:rsidP="005E0894">
            <w:pPr>
              <w:spacing w:after="0" w:line="240" w:lineRule="auto"/>
              <w:ind w:left="0" w:firstLine="0"/>
              <w:jc w:val="left"/>
              <w:rPr>
                <w:rFonts w:ascii="Arial" w:hAnsi="Arial" w:cs="Arial"/>
                <w:b/>
                <w:bCs/>
                <w:color w:val="auto"/>
                <w:kern w:val="0"/>
                <w:sz w:val="20"/>
                <w:szCs w:val="20"/>
                <w:lang w:val="en-GB" w:eastAsia="en-GB"/>
                <w14:ligatures w14:val="none"/>
              </w:rPr>
            </w:pPr>
          </w:p>
        </w:tc>
        <w:tc>
          <w:tcPr>
            <w:tcW w:w="3264" w:type="dxa"/>
            <w:shd w:val="clear" w:color="auto" w:fill="auto"/>
            <w:hideMark/>
          </w:tcPr>
          <w:p w14:paraId="11891E39" w14:textId="77777777" w:rsidR="00897BCE" w:rsidRPr="008326E3" w:rsidRDefault="00897BCE" w:rsidP="005E0894">
            <w:pPr>
              <w:spacing w:after="0" w:line="240" w:lineRule="auto"/>
              <w:ind w:left="0" w:firstLine="0"/>
              <w:jc w:val="left"/>
              <w:rPr>
                <w:rFonts w:ascii="Arial" w:hAnsi="Arial" w:cs="Arial"/>
                <w:color w:val="auto"/>
                <w:kern w:val="0"/>
                <w:sz w:val="20"/>
                <w:szCs w:val="20"/>
                <w:lang w:val="en-GB" w:eastAsia="en-GB"/>
                <w14:ligatures w14:val="none"/>
              </w:rPr>
            </w:pPr>
            <w:r w:rsidRPr="008326E3">
              <w:rPr>
                <w:rFonts w:ascii="Arial" w:hAnsi="Arial" w:cs="Arial"/>
                <w:color w:val="auto"/>
                <w:kern w:val="0"/>
                <w:sz w:val="20"/>
                <w:szCs w:val="20"/>
                <w:lang w:val="en-GB" w:eastAsia="en-GB"/>
                <w14:ligatures w14:val="none"/>
              </w:rPr>
              <w:t>4.4 Strengthen country capacity to detect, evaluate and respond to serious adverse events following immunisation</w:t>
            </w:r>
          </w:p>
        </w:tc>
        <w:tc>
          <w:tcPr>
            <w:tcW w:w="9520" w:type="dxa"/>
          </w:tcPr>
          <w:p w14:paraId="673478F2" w14:textId="4A77F621" w:rsidR="00897BCE" w:rsidRPr="008326E3" w:rsidRDefault="00714B40" w:rsidP="00714B40">
            <w:pPr>
              <w:tabs>
                <w:tab w:val="left" w:pos="464"/>
              </w:tabs>
              <w:spacing w:after="0" w:line="259" w:lineRule="auto"/>
              <w:jc w:val="left"/>
              <w:rPr>
                <w:rFonts w:ascii="Arial" w:hAnsi="Arial" w:cs="Arial"/>
                <w:color w:val="auto"/>
                <w:sz w:val="20"/>
                <w:szCs w:val="20"/>
              </w:rPr>
            </w:pPr>
            <w:r w:rsidRPr="008326E3">
              <w:rPr>
                <w:rFonts w:ascii="Arial" w:hAnsi="Arial" w:cs="Arial"/>
                <w:color w:val="auto"/>
                <w:sz w:val="20"/>
                <w:szCs w:val="20"/>
              </w:rPr>
              <w:t xml:space="preserve">• </w:t>
            </w:r>
            <w:r w:rsidR="00897BCE" w:rsidRPr="008326E3">
              <w:rPr>
                <w:rFonts w:ascii="Arial" w:hAnsi="Arial" w:cs="Arial"/>
                <w:color w:val="auto"/>
                <w:sz w:val="20"/>
                <w:szCs w:val="20"/>
              </w:rPr>
              <w:t>Support designing and implementation of AEFI surveillance systems.</w:t>
            </w:r>
          </w:p>
          <w:p w14:paraId="6310C1F7" w14:textId="403D291B" w:rsidR="00897BCE" w:rsidRPr="008326E3" w:rsidRDefault="00714B40" w:rsidP="00714B40">
            <w:pPr>
              <w:tabs>
                <w:tab w:val="left" w:pos="464"/>
              </w:tabs>
              <w:spacing w:after="0" w:line="259" w:lineRule="auto"/>
              <w:jc w:val="left"/>
              <w:rPr>
                <w:rFonts w:ascii="Arial" w:hAnsi="Arial" w:cs="Arial"/>
                <w:color w:val="auto"/>
                <w:sz w:val="20"/>
                <w:szCs w:val="20"/>
              </w:rPr>
            </w:pPr>
            <w:r w:rsidRPr="008326E3">
              <w:rPr>
                <w:rFonts w:ascii="Arial" w:hAnsi="Arial" w:cs="Arial"/>
                <w:color w:val="auto"/>
                <w:sz w:val="20"/>
                <w:szCs w:val="20"/>
              </w:rPr>
              <w:t xml:space="preserve">• </w:t>
            </w:r>
            <w:r w:rsidR="00897BCE" w:rsidRPr="008326E3">
              <w:rPr>
                <w:rFonts w:ascii="Arial" w:hAnsi="Arial" w:cs="Arial"/>
                <w:color w:val="auto"/>
                <w:sz w:val="20"/>
                <w:szCs w:val="20"/>
              </w:rPr>
              <w:t>Support development of training modules for health workers and managers on AEFI detection, reporting, and response.</w:t>
            </w:r>
          </w:p>
          <w:p w14:paraId="5555E400" w14:textId="06D847F0" w:rsidR="00897BCE" w:rsidRPr="00714B40" w:rsidRDefault="00714B40" w:rsidP="00714B40">
            <w:pPr>
              <w:tabs>
                <w:tab w:val="left" w:pos="464"/>
              </w:tabs>
              <w:spacing w:after="0" w:line="240" w:lineRule="auto"/>
              <w:jc w:val="left"/>
              <w:rPr>
                <w:rFonts w:ascii="Arial" w:hAnsi="Arial" w:cs="Arial"/>
                <w:color w:val="auto"/>
                <w:kern w:val="0"/>
                <w:sz w:val="20"/>
                <w:szCs w:val="20"/>
                <w:lang w:val="en-GB" w:eastAsia="en-GB"/>
                <w14:ligatures w14:val="none"/>
              </w:rPr>
            </w:pPr>
            <w:r w:rsidRPr="008326E3">
              <w:rPr>
                <w:rFonts w:ascii="Arial" w:hAnsi="Arial" w:cs="Arial"/>
                <w:color w:val="auto"/>
                <w:sz w:val="20"/>
                <w:szCs w:val="20"/>
              </w:rPr>
              <w:t xml:space="preserve">• </w:t>
            </w:r>
            <w:r w:rsidR="00897BCE" w:rsidRPr="00714B40">
              <w:rPr>
                <w:rFonts w:ascii="Arial" w:hAnsi="Arial" w:cs="Arial"/>
                <w:color w:val="auto"/>
                <w:sz w:val="20"/>
                <w:szCs w:val="20"/>
              </w:rPr>
              <w:t>Support AEFI analysis and use of data for communication and to address vaccine safety concerns.</w:t>
            </w:r>
          </w:p>
          <w:p w14:paraId="76412C21" w14:textId="5485EC27" w:rsidR="00897BCE" w:rsidRPr="00714B40" w:rsidRDefault="00897BCE" w:rsidP="00714B40">
            <w:pPr>
              <w:spacing w:after="0" w:line="240" w:lineRule="auto"/>
              <w:ind w:left="0" w:firstLine="0"/>
              <w:jc w:val="left"/>
              <w:rPr>
                <w:rFonts w:ascii="Arial" w:hAnsi="Arial" w:cs="Arial"/>
                <w:color w:val="auto"/>
                <w:sz w:val="20"/>
                <w:szCs w:val="20"/>
              </w:rPr>
            </w:pPr>
            <w:r w:rsidRPr="008326E3">
              <w:rPr>
                <w:rFonts w:ascii="Arial" w:hAnsi="Arial" w:cs="Arial"/>
                <w:color w:val="auto"/>
                <w:sz w:val="20"/>
                <w:szCs w:val="20"/>
              </w:rPr>
              <w:t>• Train immunisation staff and establish an information system to detect and respond to vaccine safety concerns</w:t>
            </w:r>
            <w:r w:rsidRPr="008326E3">
              <w:rPr>
                <w:rFonts w:ascii="Arial" w:hAnsi="Arial" w:cs="Arial"/>
                <w:color w:val="auto"/>
                <w:sz w:val="20"/>
                <w:szCs w:val="20"/>
              </w:rPr>
              <w:br/>
              <w:t>• Strengthen capacity to evaluate and respond to signals of new, rare potential safety problems, especially with new vaccines</w:t>
            </w:r>
            <w:r w:rsidRPr="008326E3">
              <w:rPr>
                <w:rFonts w:ascii="Arial" w:hAnsi="Arial" w:cs="Arial"/>
                <w:color w:val="auto"/>
                <w:sz w:val="20"/>
                <w:szCs w:val="20"/>
              </w:rPr>
              <w:br/>
              <w:t xml:space="preserve">• Establish and train committee to assess relationship between receipt of vaccine and subsequent medical problem </w:t>
            </w:r>
            <w:r w:rsidRPr="008326E3">
              <w:rPr>
                <w:rFonts w:ascii="Arial" w:hAnsi="Arial" w:cs="Arial"/>
                <w:color w:val="auto"/>
                <w:sz w:val="20"/>
                <w:szCs w:val="20"/>
              </w:rPr>
              <w:br/>
              <w:t>• Develop plans for responding to vaccine safety concerns or signals, including crisis communications plans</w:t>
            </w:r>
          </w:p>
        </w:tc>
      </w:tr>
      <w:tr w:rsidR="008326E3" w:rsidRPr="008326E3" w14:paraId="5CF21BA7" w14:textId="40FF04A4" w:rsidTr="007B5BB2">
        <w:trPr>
          <w:trHeight w:val="20"/>
        </w:trPr>
        <w:tc>
          <w:tcPr>
            <w:tcW w:w="2359" w:type="dxa"/>
            <w:vMerge/>
            <w:vAlign w:val="center"/>
            <w:hideMark/>
          </w:tcPr>
          <w:p w14:paraId="7BDC2496" w14:textId="77777777" w:rsidR="00897BCE" w:rsidRPr="008326E3" w:rsidRDefault="00897BCE" w:rsidP="005E0894">
            <w:pPr>
              <w:spacing w:after="0" w:line="240" w:lineRule="auto"/>
              <w:ind w:left="0" w:firstLine="0"/>
              <w:jc w:val="left"/>
              <w:rPr>
                <w:rFonts w:ascii="Arial" w:hAnsi="Arial" w:cs="Arial"/>
                <w:b/>
                <w:bCs/>
                <w:color w:val="auto"/>
                <w:kern w:val="0"/>
                <w:sz w:val="20"/>
                <w:szCs w:val="20"/>
                <w:lang w:val="en-GB" w:eastAsia="en-GB"/>
                <w14:ligatures w14:val="none"/>
              </w:rPr>
            </w:pPr>
          </w:p>
        </w:tc>
        <w:tc>
          <w:tcPr>
            <w:tcW w:w="3264" w:type="dxa"/>
            <w:shd w:val="clear" w:color="auto" w:fill="auto"/>
            <w:hideMark/>
          </w:tcPr>
          <w:p w14:paraId="47748A80" w14:textId="77777777" w:rsidR="00897BCE" w:rsidRPr="008326E3" w:rsidRDefault="00897BCE" w:rsidP="005E0894">
            <w:pPr>
              <w:spacing w:after="0" w:line="240" w:lineRule="auto"/>
              <w:ind w:left="0" w:firstLine="0"/>
              <w:jc w:val="left"/>
              <w:rPr>
                <w:rFonts w:ascii="Arial" w:hAnsi="Arial" w:cs="Arial"/>
                <w:color w:val="auto"/>
                <w:kern w:val="0"/>
                <w:sz w:val="20"/>
                <w:szCs w:val="20"/>
                <w:lang w:val="en-GB" w:eastAsia="en-GB"/>
                <w14:ligatures w14:val="none"/>
              </w:rPr>
            </w:pPr>
            <w:r w:rsidRPr="008326E3">
              <w:rPr>
                <w:rFonts w:ascii="Arial" w:hAnsi="Arial" w:cs="Arial"/>
                <w:color w:val="auto"/>
                <w:kern w:val="0"/>
                <w:sz w:val="20"/>
                <w:szCs w:val="20"/>
                <w:lang w:val="en-GB" w:eastAsia="en-GB"/>
                <w14:ligatures w14:val="none"/>
              </w:rPr>
              <w:t>4.5 Scale up digital health information interventions based on country needs, priorities, plans, strategies, and readiness</w:t>
            </w:r>
          </w:p>
        </w:tc>
        <w:tc>
          <w:tcPr>
            <w:tcW w:w="9520" w:type="dxa"/>
          </w:tcPr>
          <w:p w14:paraId="2DB922BB" w14:textId="34291DF8" w:rsidR="00897BCE" w:rsidRPr="00714B40" w:rsidRDefault="00714B40" w:rsidP="00714B40">
            <w:pPr>
              <w:tabs>
                <w:tab w:val="left" w:pos="464"/>
              </w:tabs>
              <w:spacing w:after="0" w:line="259" w:lineRule="auto"/>
              <w:jc w:val="left"/>
              <w:rPr>
                <w:rFonts w:ascii="Arial" w:hAnsi="Arial" w:cs="Arial"/>
                <w:color w:val="auto"/>
                <w:sz w:val="20"/>
                <w:szCs w:val="20"/>
              </w:rPr>
            </w:pPr>
            <w:r w:rsidRPr="008326E3">
              <w:rPr>
                <w:rFonts w:ascii="Arial" w:hAnsi="Arial" w:cs="Arial"/>
                <w:color w:val="auto"/>
                <w:sz w:val="20"/>
                <w:szCs w:val="20"/>
              </w:rPr>
              <w:t xml:space="preserve">• </w:t>
            </w:r>
            <w:r w:rsidR="00897BCE" w:rsidRPr="00714B40">
              <w:rPr>
                <w:rFonts w:ascii="Arial" w:hAnsi="Arial" w:cs="Arial"/>
                <w:color w:val="auto"/>
                <w:sz w:val="20"/>
                <w:szCs w:val="20"/>
              </w:rPr>
              <w:t>Support development of digital health information for immunization strategies, costed roadmaps and associated implementation monitoring frameworks.</w:t>
            </w:r>
          </w:p>
          <w:p w14:paraId="32761881" w14:textId="4BBA9FDB" w:rsidR="00897BCE" w:rsidRPr="00714B40" w:rsidRDefault="00714B40" w:rsidP="00714B40">
            <w:pPr>
              <w:tabs>
                <w:tab w:val="left" w:pos="464"/>
              </w:tabs>
              <w:spacing w:after="0" w:line="259" w:lineRule="auto"/>
              <w:jc w:val="left"/>
              <w:rPr>
                <w:rFonts w:ascii="Arial" w:hAnsi="Arial" w:cs="Arial"/>
                <w:color w:val="auto"/>
                <w:sz w:val="20"/>
                <w:szCs w:val="20"/>
              </w:rPr>
            </w:pPr>
            <w:r w:rsidRPr="008326E3">
              <w:rPr>
                <w:rFonts w:ascii="Arial" w:hAnsi="Arial" w:cs="Arial"/>
                <w:color w:val="auto"/>
                <w:sz w:val="20"/>
                <w:szCs w:val="20"/>
              </w:rPr>
              <w:t xml:space="preserve">• </w:t>
            </w:r>
            <w:r w:rsidR="00897BCE" w:rsidRPr="00714B40">
              <w:rPr>
                <w:rFonts w:ascii="Arial" w:hAnsi="Arial" w:cs="Arial"/>
                <w:color w:val="auto"/>
                <w:sz w:val="20"/>
                <w:szCs w:val="20"/>
              </w:rPr>
              <w:t xml:space="preserve">Support </w:t>
            </w:r>
            <w:r w:rsidR="0E4C9BCE" w:rsidRPr="00714B40">
              <w:rPr>
                <w:rFonts w:ascii="Arial" w:hAnsi="Arial" w:cs="Arial"/>
                <w:color w:val="auto"/>
                <w:sz w:val="20"/>
                <w:szCs w:val="20"/>
              </w:rPr>
              <w:t xml:space="preserve">scale up of proven </w:t>
            </w:r>
            <w:r w:rsidR="00897BCE" w:rsidRPr="00714B40">
              <w:rPr>
                <w:rFonts w:ascii="Arial" w:hAnsi="Arial" w:cs="Arial"/>
                <w:color w:val="auto"/>
                <w:sz w:val="20"/>
                <w:szCs w:val="20"/>
              </w:rPr>
              <w:t>digital health innovations to address immunization pain points.</w:t>
            </w:r>
          </w:p>
          <w:p w14:paraId="66A41420" w14:textId="4210F878" w:rsidR="00897BCE" w:rsidRPr="00714B40" w:rsidRDefault="00714B40" w:rsidP="00714B40">
            <w:pPr>
              <w:tabs>
                <w:tab w:val="left" w:pos="464"/>
              </w:tabs>
              <w:spacing w:after="0" w:line="240" w:lineRule="auto"/>
              <w:jc w:val="left"/>
              <w:rPr>
                <w:rFonts w:ascii="Arial" w:hAnsi="Arial" w:cs="Arial"/>
                <w:color w:val="auto"/>
                <w:kern w:val="0"/>
                <w:sz w:val="20"/>
                <w:szCs w:val="20"/>
                <w:lang w:val="en-GB" w:eastAsia="en-GB"/>
                <w14:ligatures w14:val="none"/>
              </w:rPr>
            </w:pPr>
            <w:r w:rsidRPr="008326E3">
              <w:rPr>
                <w:rFonts w:ascii="Arial" w:hAnsi="Arial" w:cs="Arial"/>
                <w:color w:val="auto"/>
                <w:sz w:val="20"/>
                <w:szCs w:val="20"/>
              </w:rPr>
              <w:t xml:space="preserve">• </w:t>
            </w:r>
            <w:r w:rsidR="00897BCE" w:rsidRPr="00714B40">
              <w:rPr>
                <w:rFonts w:ascii="Arial" w:hAnsi="Arial" w:cs="Arial"/>
                <w:color w:val="auto"/>
                <w:sz w:val="20"/>
                <w:szCs w:val="20"/>
              </w:rPr>
              <w:t>Support maturity assessments and information systems optimization planning</w:t>
            </w:r>
          </w:p>
          <w:p w14:paraId="5E7B405D" w14:textId="1342C172" w:rsidR="00897BCE" w:rsidRPr="00714B40" w:rsidRDefault="00714B40" w:rsidP="00714B40">
            <w:pPr>
              <w:tabs>
                <w:tab w:val="left" w:pos="464"/>
              </w:tabs>
              <w:spacing w:after="0" w:line="240" w:lineRule="auto"/>
              <w:jc w:val="left"/>
              <w:rPr>
                <w:rFonts w:ascii="Arial" w:hAnsi="Arial" w:cs="Arial"/>
                <w:color w:val="auto"/>
                <w:kern w:val="0"/>
                <w:sz w:val="20"/>
                <w:szCs w:val="20"/>
                <w:lang w:val="en-GB" w:eastAsia="en-GB"/>
                <w14:ligatures w14:val="none"/>
              </w:rPr>
            </w:pPr>
            <w:r w:rsidRPr="008326E3">
              <w:rPr>
                <w:rFonts w:ascii="Arial" w:hAnsi="Arial" w:cs="Arial"/>
                <w:color w:val="auto"/>
                <w:sz w:val="20"/>
                <w:szCs w:val="20"/>
              </w:rPr>
              <w:t xml:space="preserve">• </w:t>
            </w:r>
            <w:r w:rsidR="00897BCE" w:rsidRPr="00714B40">
              <w:rPr>
                <w:rFonts w:ascii="Arial" w:hAnsi="Arial" w:cs="Arial"/>
                <w:color w:val="auto"/>
                <w:sz w:val="20"/>
                <w:szCs w:val="20"/>
              </w:rPr>
              <w:t>Facilitate the integration of data sources, including operational (immunisation session, stock and human resources data) and disease surveillance data</w:t>
            </w:r>
            <w:r w:rsidR="00897BCE" w:rsidRPr="00714B40">
              <w:rPr>
                <w:rFonts w:ascii="Arial" w:hAnsi="Arial" w:cs="Arial"/>
                <w:color w:val="auto"/>
                <w:sz w:val="20"/>
                <w:szCs w:val="20"/>
              </w:rPr>
              <w:br/>
              <w:t>• Build an enabling environment for digital information systems, including procurement of hardware and software as well as Internet and connectivity</w:t>
            </w:r>
            <w:r w:rsidR="00897BCE" w:rsidRPr="00714B40">
              <w:rPr>
                <w:rFonts w:ascii="Arial" w:hAnsi="Arial" w:cs="Arial"/>
                <w:color w:val="auto"/>
                <w:sz w:val="20"/>
                <w:szCs w:val="20"/>
              </w:rPr>
              <w:br/>
              <w:t>• Support platform maintenance, overall ecosystem and digital roadmap development</w:t>
            </w:r>
            <w:r w:rsidR="00897BCE" w:rsidRPr="00714B40">
              <w:rPr>
                <w:rFonts w:ascii="Arial" w:hAnsi="Arial" w:cs="Arial"/>
                <w:color w:val="auto"/>
                <w:sz w:val="20"/>
                <w:szCs w:val="20"/>
              </w:rPr>
              <w:br/>
              <w:t>• Deploy real-time planning and monitoring interventions to accelerate the sharing, analysis and use of data to improve the immunisation campaign</w:t>
            </w:r>
          </w:p>
        </w:tc>
      </w:tr>
      <w:tr w:rsidR="008326E3" w:rsidRPr="008326E3" w14:paraId="4B439F8F" w14:textId="139A83A7" w:rsidTr="007B5BB2">
        <w:trPr>
          <w:trHeight w:val="20"/>
        </w:trPr>
        <w:tc>
          <w:tcPr>
            <w:tcW w:w="2359" w:type="dxa"/>
            <w:vMerge/>
            <w:vAlign w:val="center"/>
            <w:hideMark/>
          </w:tcPr>
          <w:p w14:paraId="4F1BB6A0" w14:textId="77777777" w:rsidR="00897BCE" w:rsidRPr="008326E3" w:rsidRDefault="00897BCE" w:rsidP="005E0894">
            <w:pPr>
              <w:spacing w:after="0" w:line="240" w:lineRule="auto"/>
              <w:ind w:left="0" w:firstLine="0"/>
              <w:jc w:val="left"/>
              <w:rPr>
                <w:rFonts w:ascii="Arial" w:hAnsi="Arial" w:cs="Arial"/>
                <w:b/>
                <w:bCs/>
                <w:color w:val="auto"/>
                <w:kern w:val="0"/>
                <w:sz w:val="20"/>
                <w:szCs w:val="20"/>
                <w:lang w:val="en-GB" w:eastAsia="en-GB"/>
                <w14:ligatures w14:val="none"/>
              </w:rPr>
            </w:pPr>
          </w:p>
        </w:tc>
        <w:tc>
          <w:tcPr>
            <w:tcW w:w="3264" w:type="dxa"/>
            <w:shd w:val="clear" w:color="auto" w:fill="auto"/>
            <w:hideMark/>
          </w:tcPr>
          <w:p w14:paraId="7539F39C" w14:textId="77777777" w:rsidR="00897BCE" w:rsidRPr="008326E3" w:rsidRDefault="00897BCE" w:rsidP="005E0894">
            <w:pPr>
              <w:spacing w:after="0" w:line="240" w:lineRule="auto"/>
              <w:ind w:left="0" w:firstLine="0"/>
              <w:jc w:val="left"/>
              <w:rPr>
                <w:rFonts w:ascii="Arial" w:hAnsi="Arial" w:cs="Arial"/>
                <w:color w:val="auto"/>
                <w:kern w:val="0"/>
                <w:sz w:val="20"/>
                <w:szCs w:val="20"/>
                <w:lang w:val="en-GB" w:eastAsia="en-GB"/>
                <w14:ligatures w14:val="none"/>
              </w:rPr>
            </w:pPr>
            <w:r w:rsidRPr="008326E3">
              <w:rPr>
                <w:rFonts w:ascii="Arial" w:hAnsi="Arial" w:cs="Arial"/>
                <w:color w:val="auto"/>
                <w:kern w:val="0"/>
                <w:sz w:val="20"/>
                <w:szCs w:val="20"/>
                <w:lang w:val="en-GB" w:eastAsia="en-GB"/>
                <w14:ligatures w14:val="none"/>
              </w:rPr>
              <w:t>4.6 Other objective related to HIS and M&amp;E</w:t>
            </w:r>
          </w:p>
        </w:tc>
        <w:tc>
          <w:tcPr>
            <w:tcW w:w="9520" w:type="dxa"/>
          </w:tcPr>
          <w:p w14:paraId="0F2FF97F" w14:textId="0F8725D7" w:rsidR="00897BCE" w:rsidRPr="00714B40" w:rsidRDefault="00714B40" w:rsidP="00714B40">
            <w:pPr>
              <w:tabs>
                <w:tab w:val="left" w:pos="464"/>
              </w:tabs>
              <w:spacing w:after="0" w:line="240" w:lineRule="auto"/>
              <w:jc w:val="left"/>
              <w:rPr>
                <w:rFonts w:ascii="Arial" w:hAnsi="Arial" w:cs="Arial"/>
                <w:color w:val="auto"/>
                <w:kern w:val="0"/>
                <w:sz w:val="20"/>
                <w:szCs w:val="20"/>
                <w:lang w:eastAsia="en-GB"/>
                <w14:ligatures w14:val="none"/>
              </w:rPr>
            </w:pPr>
            <w:r w:rsidRPr="008326E3">
              <w:rPr>
                <w:rFonts w:ascii="Arial" w:hAnsi="Arial" w:cs="Arial"/>
                <w:color w:val="auto"/>
                <w:sz w:val="20"/>
                <w:szCs w:val="20"/>
              </w:rPr>
              <w:t xml:space="preserve">• </w:t>
            </w:r>
            <w:r w:rsidR="00897BCE" w:rsidRPr="00714B40">
              <w:rPr>
                <w:rFonts w:ascii="Arial" w:hAnsi="Arial" w:cs="Arial"/>
                <w:color w:val="auto"/>
                <w:sz w:val="20"/>
                <w:szCs w:val="20"/>
                <w:lang w:eastAsia="en-GB"/>
              </w:rPr>
              <w:t xml:space="preserve">Other digital health enablers including digital payment mechanism, </w:t>
            </w:r>
            <w:r w:rsidR="394C79AC" w:rsidRPr="00714B40">
              <w:rPr>
                <w:rFonts w:ascii="Arial" w:hAnsi="Arial" w:cs="Arial"/>
                <w:color w:val="auto"/>
                <w:sz w:val="20"/>
                <w:szCs w:val="20"/>
                <w:lang w:eastAsia="en-GB"/>
              </w:rPr>
              <w:t xml:space="preserve">leveraging cross sectoral </w:t>
            </w:r>
            <w:r w:rsidR="00897BCE" w:rsidRPr="00714B40">
              <w:rPr>
                <w:rFonts w:ascii="Arial" w:hAnsi="Arial" w:cs="Arial"/>
                <w:color w:val="auto"/>
                <w:sz w:val="20"/>
                <w:szCs w:val="20"/>
                <w:lang w:eastAsia="en-GB"/>
              </w:rPr>
              <w:t xml:space="preserve">digital public infrastructure and use of emerging technology to address immunisation-related bottlenecks </w:t>
            </w:r>
          </w:p>
        </w:tc>
      </w:tr>
      <w:tr w:rsidR="008326E3" w:rsidRPr="008326E3" w14:paraId="192FBC9F" w14:textId="236622A7" w:rsidTr="007B5BB2">
        <w:trPr>
          <w:trHeight w:val="20"/>
        </w:trPr>
        <w:tc>
          <w:tcPr>
            <w:tcW w:w="2359" w:type="dxa"/>
            <w:vMerge w:val="restart"/>
            <w:shd w:val="clear" w:color="auto" w:fill="auto"/>
            <w:vAlign w:val="center"/>
            <w:hideMark/>
          </w:tcPr>
          <w:p w14:paraId="7C4CFC66" w14:textId="717203B7" w:rsidR="00897BCE" w:rsidRPr="008326E3" w:rsidRDefault="00897BCE" w:rsidP="005E0894">
            <w:pPr>
              <w:spacing w:after="0" w:line="240" w:lineRule="auto"/>
              <w:ind w:left="0" w:firstLine="0"/>
              <w:jc w:val="left"/>
              <w:rPr>
                <w:rFonts w:ascii="Arial" w:hAnsi="Arial" w:cs="Arial"/>
                <w:b/>
                <w:color w:val="auto"/>
                <w:kern w:val="0"/>
                <w:sz w:val="20"/>
                <w:szCs w:val="20"/>
                <w:lang w:val="en-GB" w:eastAsia="en-GB"/>
                <w14:ligatures w14:val="none"/>
              </w:rPr>
            </w:pPr>
            <w:r w:rsidRPr="008326E3">
              <w:rPr>
                <w:rFonts w:ascii="Arial" w:hAnsi="Arial" w:cs="Arial"/>
                <w:b/>
                <w:bCs/>
                <w:color w:val="auto"/>
                <w:kern w:val="0"/>
                <w:sz w:val="20"/>
                <w:szCs w:val="20"/>
                <w:lang w:val="en-GB" w:eastAsia="en-GB"/>
                <w14:ligatures w14:val="none"/>
              </w:rPr>
              <w:t xml:space="preserve">5. </w:t>
            </w:r>
            <w:r w:rsidR="005E210B" w:rsidRPr="008326E3">
              <w:rPr>
                <w:rFonts w:ascii="Arial" w:hAnsi="Arial" w:cs="Arial"/>
                <w:b/>
                <w:bCs/>
                <w:color w:val="auto"/>
                <w:kern w:val="0"/>
                <w:sz w:val="20"/>
                <w:szCs w:val="20"/>
                <w:lang w:val="en-GB" w:eastAsia="en-GB"/>
                <w14:ligatures w14:val="none"/>
              </w:rPr>
              <w:t>Disease Surveillance</w:t>
            </w:r>
          </w:p>
        </w:tc>
        <w:tc>
          <w:tcPr>
            <w:tcW w:w="3264" w:type="dxa"/>
            <w:shd w:val="clear" w:color="auto" w:fill="auto"/>
            <w:hideMark/>
          </w:tcPr>
          <w:p w14:paraId="307BD1E3" w14:textId="3A8D8095" w:rsidR="00897BCE" w:rsidRPr="008326E3" w:rsidRDefault="00897BCE" w:rsidP="005E0894">
            <w:pPr>
              <w:spacing w:after="0" w:line="240" w:lineRule="auto"/>
              <w:ind w:left="0" w:firstLine="0"/>
              <w:jc w:val="left"/>
              <w:rPr>
                <w:rFonts w:ascii="Arial" w:hAnsi="Arial" w:cs="Arial"/>
                <w:color w:val="auto"/>
                <w:kern w:val="0"/>
                <w:sz w:val="20"/>
                <w:szCs w:val="20"/>
                <w:lang w:val="en-GB" w:eastAsia="en-GB"/>
                <w14:ligatures w14:val="none"/>
              </w:rPr>
            </w:pPr>
            <w:r w:rsidRPr="008326E3">
              <w:rPr>
                <w:rFonts w:ascii="Arial" w:hAnsi="Arial" w:cs="Arial"/>
                <w:color w:val="auto"/>
                <w:kern w:val="0"/>
                <w:sz w:val="20"/>
                <w:szCs w:val="20"/>
                <w:lang w:val="en-GB" w:eastAsia="en-GB"/>
                <w14:ligatures w14:val="none"/>
              </w:rPr>
              <w:t xml:space="preserve">5.1 </w:t>
            </w:r>
            <w:r w:rsidRPr="008326E3">
              <w:rPr>
                <w:rFonts w:ascii="Arial" w:hAnsi="Arial" w:cs="Arial"/>
                <w:color w:val="auto"/>
                <w:kern w:val="0"/>
                <w:sz w:val="20"/>
                <w:szCs w:val="20"/>
                <w:lang w:eastAsia="en-GB"/>
                <w14:ligatures w14:val="none"/>
              </w:rPr>
              <w:t>Support country decision making for prioritization across antigens, vaccine introduction, campaigns/enhanced routine immunization, and/or switches</w:t>
            </w:r>
          </w:p>
        </w:tc>
        <w:tc>
          <w:tcPr>
            <w:tcW w:w="9520" w:type="dxa"/>
          </w:tcPr>
          <w:p w14:paraId="2AC0BE84" w14:textId="3DA5B467" w:rsidR="00897BCE" w:rsidRPr="008326E3" w:rsidRDefault="00714B40" w:rsidP="00714B40">
            <w:pPr>
              <w:tabs>
                <w:tab w:val="left" w:pos="464"/>
              </w:tabs>
              <w:spacing w:after="0" w:line="259" w:lineRule="auto"/>
              <w:jc w:val="left"/>
              <w:rPr>
                <w:rFonts w:ascii="Arial" w:hAnsi="Arial" w:cs="Arial"/>
                <w:color w:val="auto"/>
                <w:sz w:val="20"/>
                <w:szCs w:val="20"/>
              </w:rPr>
            </w:pPr>
            <w:r w:rsidRPr="008326E3">
              <w:rPr>
                <w:rFonts w:ascii="Arial" w:hAnsi="Arial" w:cs="Arial"/>
                <w:color w:val="auto"/>
                <w:sz w:val="20"/>
                <w:szCs w:val="20"/>
              </w:rPr>
              <w:t xml:space="preserve">• </w:t>
            </w:r>
            <w:r w:rsidR="00897BCE" w:rsidRPr="008326E3">
              <w:rPr>
                <w:rFonts w:ascii="Arial" w:hAnsi="Arial" w:cs="Arial"/>
                <w:color w:val="auto"/>
                <w:sz w:val="20"/>
                <w:szCs w:val="20"/>
              </w:rPr>
              <w:t>Provide data and evidence to support country decision making, e.g.  prioritization of vaccine introductions or campaigns, product choice and vaccination schedule, defining the target population for campaign or enhanced routine immunization e.g., by age and geography, and considerations for combined vaccine launches</w:t>
            </w:r>
          </w:p>
          <w:p w14:paraId="3F5990DD" w14:textId="07EA909B" w:rsidR="00897BCE" w:rsidRPr="008326E3" w:rsidRDefault="00714B40" w:rsidP="00714B40">
            <w:pPr>
              <w:tabs>
                <w:tab w:val="left" w:pos="464"/>
              </w:tabs>
              <w:spacing w:after="0" w:line="259" w:lineRule="auto"/>
              <w:jc w:val="left"/>
              <w:rPr>
                <w:rFonts w:ascii="Arial" w:hAnsi="Arial" w:cs="Arial"/>
                <w:color w:val="auto"/>
                <w:sz w:val="20"/>
                <w:szCs w:val="20"/>
              </w:rPr>
            </w:pPr>
            <w:r w:rsidRPr="008326E3">
              <w:rPr>
                <w:rFonts w:ascii="Arial" w:hAnsi="Arial" w:cs="Arial"/>
                <w:color w:val="auto"/>
                <w:sz w:val="20"/>
                <w:szCs w:val="20"/>
              </w:rPr>
              <w:t xml:space="preserve">• </w:t>
            </w:r>
            <w:r w:rsidR="00897BCE" w:rsidRPr="008326E3">
              <w:rPr>
                <w:rFonts w:ascii="Arial" w:hAnsi="Arial" w:cs="Arial"/>
                <w:color w:val="auto"/>
                <w:sz w:val="20"/>
                <w:szCs w:val="20"/>
              </w:rPr>
              <w:t>Engage with NITAG, HSCC/ICC and other high-level stakeholders and in-country decision making bodies to provide technical briefs and discuss issues related to vaccine introduction, campaigns, enhanced routine immunization and switches.</w:t>
            </w:r>
          </w:p>
          <w:p w14:paraId="6A174FFD" w14:textId="5A57241E" w:rsidR="00897BCE" w:rsidRPr="008326E3" w:rsidRDefault="00714B40" w:rsidP="00714B40">
            <w:pPr>
              <w:tabs>
                <w:tab w:val="left" w:pos="464"/>
              </w:tabs>
              <w:spacing w:after="0" w:line="259" w:lineRule="auto"/>
              <w:jc w:val="left"/>
              <w:rPr>
                <w:rFonts w:ascii="Arial" w:hAnsi="Arial" w:cs="Arial"/>
                <w:color w:val="auto"/>
                <w:sz w:val="20"/>
                <w:szCs w:val="20"/>
              </w:rPr>
            </w:pPr>
            <w:r w:rsidRPr="008326E3">
              <w:rPr>
                <w:rFonts w:ascii="Arial" w:hAnsi="Arial" w:cs="Arial"/>
                <w:color w:val="auto"/>
                <w:sz w:val="20"/>
                <w:szCs w:val="20"/>
              </w:rPr>
              <w:t xml:space="preserve">• </w:t>
            </w:r>
            <w:r w:rsidR="00897BCE" w:rsidRPr="008326E3">
              <w:rPr>
                <w:rFonts w:ascii="Arial" w:hAnsi="Arial" w:cs="Arial"/>
                <w:color w:val="auto"/>
                <w:sz w:val="20"/>
                <w:szCs w:val="20"/>
              </w:rPr>
              <w:t xml:space="preserve">Support </w:t>
            </w:r>
            <w:r w:rsidR="009E2821" w:rsidRPr="008326E3">
              <w:rPr>
                <w:rFonts w:ascii="Arial" w:hAnsi="Arial" w:cs="Arial"/>
                <w:color w:val="auto"/>
                <w:sz w:val="20"/>
                <w:szCs w:val="20"/>
              </w:rPr>
              <w:t xml:space="preserve">countries, </w:t>
            </w:r>
            <w:r w:rsidR="00052CC1" w:rsidRPr="008326E3">
              <w:rPr>
                <w:rFonts w:ascii="Arial" w:hAnsi="Arial" w:cs="Arial"/>
                <w:color w:val="auto"/>
                <w:sz w:val="20"/>
                <w:szCs w:val="20"/>
              </w:rPr>
              <w:t>in</w:t>
            </w:r>
            <w:r w:rsidR="00897BCE" w:rsidRPr="008326E3">
              <w:rPr>
                <w:rFonts w:ascii="Arial" w:hAnsi="Arial" w:cs="Arial"/>
                <w:color w:val="auto"/>
                <w:sz w:val="20"/>
                <w:szCs w:val="20"/>
              </w:rPr>
              <w:t xml:space="preserve"> conducting and reviewing disease risk assessments to support evidence base for vaccine introductions, campaigns, enhanced routine immunization, and switches (and, in some cases, meet application requirements)</w:t>
            </w:r>
            <w:r w:rsidR="00052CC1" w:rsidRPr="008326E3">
              <w:rPr>
                <w:rFonts w:ascii="Arial" w:hAnsi="Arial" w:cs="Arial"/>
                <w:color w:val="auto"/>
                <w:sz w:val="20"/>
                <w:szCs w:val="20"/>
              </w:rPr>
              <w:t>, including strengthening capacity of NITAGs</w:t>
            </w:r>
            <w:r w:rsidR="009F3954" w:rsidRPr="008326E3">
              <w:rPr>
                <w:rFonts w:ascii="Arial" w:hAnsi="Arial" w:cs="Arial"/>
                <w:color w:val="auto"/>
                <w:sz w:val="20"/>
                <w:szCs w:val="20"/>
              </w:rPr>
              <w:t xml:space="preserve"> to develop and review the evidence-base</w:t>
            </w:r>
          </w:p>
          <w:p w14:paraId="1B6497B8" w14:textId="3B4EC850" w:rsidR="00897BCE" w:rsidRPr="008326E3" w:rsidRDefault="00714B40" w:rsidP="00714B40">
            <w:pPr>
              <w:tabs>
                <w:tab w:val="left" w:pos="464"/>
              </w:tabs>
              <w:spacing w:after="0" w:line="259" w:lineRule="auto"/>
              <w:jc w:val="left"/>
              <w:rPr>
                <w:rFonts w:ascii="Arial" w:hAnsi="Arial" w:cs="Arial"/>
                <w:color w:val="auto"/>
                <w:sz w:val="20"/>
                <w:szCs w:val="20"/>
              </w:rPr>
            </w:pPr>
            <w:r w:rsidRPr="008326E3">
              <w:rPr>
                <w:rFonts w:ascii="Arial" w:hAnsi="Arial" w:cs="Arial"/>
                <w:color w:val="auto"/>
                <w:sz w:val="20"/>
                <w:szCs w:val="20"/>
              </w:rPr>
              <w:t xml:space="preserve">• </w:t>
            </w:r>
            <w:r w:rsidR="00897BCE" w:rsidRPr="008326E3">
              <w:rPr>
                <w:rFonts w:ascii="Arial" w:hAnsi="Arial" w:cs="Arial"/>
                <w:color w:val="auto"/>
                <w:sz w:val="20"/>
                <w:szCs w:val="20"/>
              </w:rPr>
              <w:t>Support costing or cost effectiveness analysis to support decision-making</w:t>
            </w:r>
          </w:p>
          <w:p w14:paraId="3731E961" w14:textId="564E2D2E" w:rsidR="00897BCE" w:rsidRPr="008326E3" w:rsidRDefault="00714B40" w:rsidP="00714B40">
            <w:pPr>
              <w:tabs>
                <w:tab w:val="left" w:pos="464"/>
              </w:tabs>
              <w:spacing w:after="0" w:line="240" w:lineRule="auto"/>
              <w:jc w:val="left"/>
              <w:rPr>
                <w:rFonts w:ascii="Arial" w:hAnsi="Arial" w:cs="Arial"/>
                <w:color w:val="auto"/>
                <w:kern w:val="0"/>
                <w:sz w:val="20"/>
                <w:szCs w:val="20"/>
                <w:lang w:eastAsia="en-GB"/>
                <w14:ligatures w14:val="none"/>
              </w:rPr>
            </w:pPr>
            <w:r w:rsidRPr="008326E3">
              <w:rPr>
                <w:rFonts w:ascii="Arial" w:hAnsi="Arial" w:cs="Arial"/>
                <w:color w:val="auto"/>
                <w:sz w:val="20"/>
                <w:szCs w:val="20"/>
              </w:rPr>
              <w:t xml:space="preserve">• </w:t>
            </w:r>
            <w:r w:rsidR="00897BCE" w:rsidRPr="00714B40">
              <w:rPr>
                <w:rFonts w:ascii="Arial" w:hAnsi="Arial" w:cs="Arial"/>
                <w:color w:val="auto"/>
                <w:sz w:val="20"/>
                <w:szCs w:val="20"/>
              </w:rPr>
              <w:t>Support countries</w:t>
            </w:r>
            <w:r w:rsidR="00CF1235" w:rsidRPr="00714B40">
              <w:rPr>
                <w:rFonts w:ascii="Arial" w:hAnsi="Arial" w:cs="Arial"/>
                <w:color w:val="auto"/>
                <w:sz w:val="20"/>
                <w:szCs w:val="20"/>
              </w:rPr>
              <w:t>, including NITAGs</w:t>
            </w:r>
            <w:r w:rsidR="00897BCE" w:rsidRPr="00714B40">
              <w:rPr>
                <w:rFonts w:ascii="Arial" w:hAnsi="Arial" w:cs="Arial"/>
                <w:color w:val="auto"/>
                <w:sz w:val="20"/>
                <w:szCs w:val="20"/>
              </w:rPr>
              <w:t xml:space="preserve"> with program data analytics e.g., coverage, and surveillance activities e.g., cases/deaths and drawing insights for strategy design and impact assessment.</w:t>
            </w:r>
          </w:p>
        </w:tc>
      </w:tr>
      <w:tr w:rsidR="008326E3" w:rsidRPr="008326E3" w14:paraId="5DCDBC61" w14:textId="7917F34E" w:rsidTr="007B5BB2">
        <w:trPr>
          <w:trHeight w:val="20"/>
        </w:trPr>
        <w:tc>
          <w:tcPr>
            <w:tcW w:w="2359" w:type="dxa"/>
            <w:vMerge/>
            <w:vAlign w:val="center"/>
            <w:hideMark/>
          </w:tcPr>
          <w:p w14:paraId="5763DA5B" w14:textId="77777777" w:rsidR="00897BCE" w:rsidRPr="008326E3" w:rsidRDefault="00897BCE" w:rsidP="005E0894">
            <w:pPr>
              <w:spacing w:after="0" w:line="240" w:lineRule="auto"/>
              <w:ind w:left="0" w:firstLine="0"/>
              <w:jc w:val="left"/>
              <w:rPr>
                <w:rFonts w:ascii="Arial" w:hAnsi="Arial" w:cs="Arial"/>
                <w:b/>
                <w:bCs/>
                <w:color w:val="auto"/>
                <w:kern w:val="0"/>
                <w:sz w:val="20"/>
                <w:szCs w:val="20"/>
                <w:lang w:val="en-GB" w:eastAsia="en-GB"/>
                <w14:ligatures w14:val="none"/>
              </w:rPr>
            </w:pPr>
          </w:p>
        </w:tc>
        <w:tc>
          <w:tcPr>
            <w:tcW w:w="3264" w:type="dxa"/>
            <w:shd w:val="clear" w:color="auto" w:fill="auto"/>
            <w:hideMark/>
          </w:tcPr>
          <w:p w14:paraId="2CBCB08C" w14:textId="2A7C9EEF" w:rsidR="00897BCE" w:rsidRPr="008326E3" w:rsidRDefault="00897BCE" w:rsidP="005E0894">
            <w:pPr>
              <w:spacing w:after="0" w:line="240" w:lineRule="auto"/>
              <w:ind w:left="0" w:firstLine="0"/>
              <w:jc w:val="left"/>
              <w:rPr>
                <w:rFonts w:ascii="Arial" w:hAnsi="Arial" w:cs="Arial"/>
                <w:color w:val="auto"/>
                <w:kern w:val="0"/>
                <w:sz w:val="20"/>
                <w:szCs w:val="20"/>
                <w:lang w:val="en-GB" w:eastAsia="en-GB"/>
                <w14:ligatures w14:val="none"/>
              </w:rPr>
            </w:pPr>
            <w:r w:rsidRPr="008326E3">
              <w:rPr>
                <w:rFonts w:ascii="Arial" w:hAnsi="Arial" w:cs="Arial"/>
                <w:color w:val="auto"/>
                <w:kern w:val="0"/>
                <w:sz w:val="20"/>
                <w:szCs w:val="20"/>
                <w:lang w:val="en-GB" w:eastAsia="en-GB"/>
                <w14:ligatures w14:val="none"/>
              </w:rPr>
              <w:t xml:space="preserve">5.2 </w:t>
            </w:r>
            <w:r w:rsidRPr="008326E3">
              <w:rPr>
                <w:rFonts w:ascii="Arial" w:hAnsi="Arial" w:cs="Arial"/>
                <w:color w:val="auto"/>
                <w:kern w:val="0"/>
                <w:sz w:val="20"/>
                <w:szCs w:val="20"/>
                <w:lang w:eastAsia="en-GB"/>
                <w14:ligatures w14:val="none"/>
              </w:rPr>
              <w:t>Support for timely application and budget development for new vaccine introductions, campaigns, and switches</w:t>
            </w:r>
          </w:p>
        </w:tc>
        <w:tc>
          <w:tcPr>
            <w:tcW w:w="9520" w:type="dxa"/>
          </w:tcPr>
          <w:p w14:paraId="6E8F3D91" w14:textId="2AD9E793" w:rsidR="00897BCE" w:rsidRPr="008326E3" w:rsidRDefault="00714B40" w:rsidP="00714B40">
            <w:pPr>
              <w:tabs>
                <w:tab w:val="left" w:pos="464"/>
              </w:tabs>
              <w:spacing w:after="0" w:line="259" w:lineRule="auto"/>
              <w:rPr>
                <w:rFonts w:ascii="Arial" w:hAnsi="Arial" w:cs="Arial"/>
                <w:color w:val="auto"/>
                <w:sz w:val="20"/>
                <w:szCs w:val="20"/>
              </w:rPr>
            </w:pPr>
            <w:r w:rsidRPr="008326E3">
              <w:rPr>
                <w:rFonts w:ascii="Arial" w:hAnsi="Arial" w:cs="Arial"/>
                <w:color w:val="auto"/>
                <w:sz w:val="20"/>
                <w:szCs w:val="20"/>
              </w:rPr>
              <w:t xml:space="preserve">• </w:t>
            </w:r>
            <w:r w:rsidR="00897BCE" w:rsidRPr="008326E3">
              <w:rPr>
                <w:rFonts w:ascii="Arial" w:hAnsi="Arial" w:cs="Arial"/>
                <w:color w:val="auto"/>
                <w:sz w:val="20"/>
                <w:szCs w:val="20"/>
              </w:rPr>
              <w:t>Support development of robust applications and budgets for new vaccine introductions, campaigns, or switches. This involves preparing national vaccine introduction plans and applications for vaccine requests and vaccine introduction grants (VIG) or operational costs support (OPs) or switch grants.</w:t>
            </w:r>
          </w:p>
          <w:p w14:paraId="0839D87E" w14:textId="503E668B" w:rsidR="00897BCE" w:rsidRPr="008326E3" w:rsidRDefault="00714B40" w:rsidP="00714B40">
            <w:pPr>
              <w:tabs>
                <w:tab w:val="left" w:pos="464"/>
              </w:tabs>
              <w:spacing w:after="0" w:line="259" w:lineRule="auto"/>
              <w:rPr>
                <w:rFonts w:ascii="Arial" w:hAnsi="Arial" w:cs="Arial"/>
                <w:color w:val="auto"/>
                <w:sz w:val="20"/>
                <w:szCs w:val="20"/>
              </w:rPr>
            </w:pPr>
            <w:r w:rsidRPr="008326E3">
              <w:rPr>
                <w:rFonts w:ascii="Arial" w:hAnsi="Arial" w:cs="Arial"/>
                <w:color w:val="auto"/>
                <w:sz w:val="20"/>
                <w:szCs w:val="20"/>
              </w:rPr>
              <w:t xml:space="preserve">• </w:t>
            </w:r>
            <w:r w:rsidR="00897BCE" w:rsidRPr="008326E3">
              <w:rPr>
                <w:rFonts w:ascii="Arial" w:hAnsi="Arial" w:cs="Arial"/>
                <w:color w:val="auto"/>
                <w:sz w:val="20"/>
                <w:szCs w:val="20"/>
              </w:rPr>
              <w:t>Support the development of detailed program workplans and budgets according to Gavi funding and budget guidelines.</w:t>
            </w:r>
          </w:p>
          <w:p w14:paraId="2E331425" w14:textId="38166A5D" w:rsidR="00897BCE" w:rsidRPr="008326E3" w:rsidRDefault="00714B40" w:rsidP="00714B40">
            <w:pPr>
              <w:tabs>
                <w:tab w:val="left" w:pos="464"/>
              </w:tabs>
              <w:spacing w:after="0" w:line="259" w:lineRule="auto"/>
              <w:rPr>
                <w:rFonts w:ascii="Arial" w:hAnsi="Arial" w:cs="Arial"/>
                <w:color w:val="auto"/>
                <w:sz w:val="20"/>
                <w:szCs w:val="20"/>
              </w:rPr>
            </w:pPr>
            <w:r w:rsidRPr="008326E3">
              <w:rPr>
                <w:rFonts w:ascii="Arial" w:hAnsi="Arial" w:cs="Arial"/>
                <w:color w:val="auto"/>
                <w:sz w:val="20"/>
                <w:szCs w:val="20"/>
              </w:rPr>
              <w:t xml:space="preserve">• </w:t>
            </w:r>
            <w:r w:rsidR="00897BCE" w:rsidRPr="008326E3">
              <w:rPr>
                <w:rFonts w:ascii="Arial" w:hAnsi="Arial" w:cs="Arial"/>
                <w:color w:val="auto"/>
                <w:sz w:val="20"/>
                <w:szCs w:val="20"/>
              </w:rPr>
              <w:t>Identification of synergies between vaccine introductions/enhanced immunization, and/or campaigns and/or other interventions; and planning for leveraging these synergies for integrated campaigns or co-administration approaches for routine immunization</w:t>
            </w:r>
          </w:p>
          <w:p w14:paraId="78989605" w14:textId="59D3E6DA" w:rsidR="00897BCE" w:rsidRPr="008326E3" w:rsidRDefault="00714B40" w:rsidP="00714B40">
            <w:pPr>
              <w:tabs>
                <w:tab w:val="left" w:pos="464"/>
              </w:tabs>
              <w:spacing w:after="0" w:line="259" w:lineRule="auto"/>
              <w:rPr>
                <w:rFonts w:ascii="Arial" w:hAnsi="Arial" w:cs="Arial"/>
                <w:color w:val="auto"/>
                <w:sz w:val="20"/>
                <w:szCs w:val="20"/>
              </w:rPr>
            </w:pPr>
            <w:r w:rsidRPr="008326E3">
              <w:rPr>
                <w:rFonts w:ascii="Arial" w:hAnsi="Arial" w:cs="Arial"/>
                <w:color w:val="auto"/>
                <w:sz w:val="20"/>
                <w:szCs w:val="20"/>
              </w:rPr>
              <w:t xml:space="preserve">• </w:t>
            </w:r>
            <w:r w:rsidR="00897BCE" w:rsidRPr="008326E3">
              <w:rPr>
                <w:rFonts w:ascii="Arial" w:hAnsi="Arial" w:cs="Arial"/>
                <w:color w:val="auto"/>
                <w:sz w:val="20"/>
                <w:szCs w:val="20"/>
              </w:rPr>
              <w:t>Support countries to convene stakeholder meetings to review and validate applications.</w:t>
            </w:r>
          </w:p>
          <w:p w14:paraId="10C04211" w14:textId="0962B2FE" w:rsidR="00897BCE" w:rsidRPr="008326E3" w:rsidRDefault="00714B40" w:rsidP="00714B40">
            <w:pPr>
              <w:tabs>
                <w:tab w:val="left" w:pos="464"/>
              </w:tabs>
              <w:spacing w:after="0" w:line="259" w:lineRule="auto"/>
              <w:rPr>
                <w:rFonts w:ascii="Arial" w:hAnsi="Arial" w:cs="Arial"/>
                <w:color w:val="auto"/>
                <w:sz w:val="20"/>
                <w:szCs w:val="20"/>
              </w:rPr>
            </w:pPr>
            <w:r w:rsidRPr="008326E3">
              <w:rPr>
                <w:rFonts w:ascii="Arial" w:hAnsi="Arial" w:cs="Arial"/>
                <w:color w:val="auto"/>
                <w:sz w:val="20"/>
                <w:szCs w:val="20"/>
              </w:rPr>
              <w:t xml:space="preserve">• </w:t>
            </w:r>
            <w:r w:rsidR="00897BCE" w:rsidRPr="008326E3">
              <w:rPr>
                <w:rFonts w:ascii="Arial" w:hAnsi="Arial" w:cs="Arial"/>
                <w:color w:val="auto"/>
                <w:sz w:val="20"/>
                <w:szCs w:val="20"/>
              </w:rPr>
              <w:t>Adopt lessons learned from relevant processes or reviews such as the Independent Review Committee (IRC), or International Coordinating Group (ICG), Alliance partnership and performance team (APPT) reviews, EPI reviews, or Post-Introduction Evaluations (PIEs) or root cause analyses to inform the development of country programs applications. Additionally, leveraging the Global Fund Technical Review Panel (TRP), as relevant for Malaria (e.g. complementarity of malaria control interventions; participation in IRC reviews for Malaria Vaccine applications).</w:t>
            </w:r>
          </w:p>
          <w:p w14:paraId="3AB35095" w14:textId="15BECEA3" w:rsidR="00897BCE" w:rsidRPr="00714B40" w:rsidRDefault="00714B40" w:rsidP="00714B40">
            <w:pPr>
              <w:tabs>
                <w:tab w:val="left" w:pos="464"/>
              </w:tabs>
              <w:spacing w:after="0" w:line="240" w:lineRule="auto"/>
              <w:rPr>
                <w:rFonts w:ascii="Arial" w:hAnsi="Arial" w:cs="Arial"/>
                <w:color w:val="auto"/>
                <w:sz w:val="20"/>
                <w:szCs w:val="20"/>
              </w:rPr>
            </w:pPr>
            <w:r w:rsidRPr="008326E3">
              <w:rPr>
                <w:rFonts w:ascii="Arial" w:hAnsi="Arial" w:cs="Arial"/>
                <w:color w:val="auto"/>
                <w:sz w:val="20"/>
                <w:szCs w:val="20"/>
              </w:rPr>
              <w:t xml:space="preserve">• </w:t>
            </w:r>
            <w:r w:rsidR="00897BCE" w:rsidRPr="00714B40">
              <w:rPr>
                <w:rFonts w:ascii="Arial" w:hAnsi="Arial" w:cs="Arial"/>
                <w:color w:val="auto"/>
                <w:sz w:val="20"/>
                <w:szCs w:val="20"/>
              </w:rPr>
              <w:t>Refinement of epidemiological assessments, risk assessments, and introduction plans.</w:t>
            </w:r>
          </w:p>
          <w:p w14:paraId="6158D8FC" w14:textId="77777777" w:rsidR="00897BCE" w:rsidRPr="008326E3" w:rsidRDefault="00897BCE" w:rsidP="00146E19">
            <w:pPr>
              <w:tabs>
                <w:tab w:val="left" w:pos="464"/>
              </w:tabs>
              <w:spacing w:after="0" w:line="240" w:lineRule="auto"/>
              <w:ind w:left="0" w:firstLine="0"/>
              <w:jc w:val="left"/>
              <w:rPr>
                <w:rFonts w:ascii="Arial" w:hAnsi="Arial" w:cs="Arial"/>
                <w:color w:val="auto"/>
                <w:kern w:val="0"/>
                <w:sz w:val="20"/>
                <w:szCs w:val="20"/>
                <w:lang w:eastAsia="en-GB"/>
                <w14:ligatures w14:val="none"/>
              </w:rPr>
            </w:pPr>
          </w:p>
        </w:tc>
      </w:tr>
      <w:tr w:rsidR="008326E3" w:rsidRPr="008326E3" w14:paraId="02502498" w14:textId="1126DD08" w:rsidTr="007B5BB2">
        <w:trPr>
          <w:trHeight w:val="20"/>
        </w:trPr>
        <w:tc>
          <w:tcPr>
            <w:tcW w:w="2359" w:type="dxa"/>
            <w:vMerge/>
            <w:vAlign w:val="center"/>
            <w:hideMark/>
          </w:tcPr>
          <w:p w14:paraId="38C0C70E" w14:textId="77777777" w:rsidR="00897BCE" w:rsidRPr="008326E3" w:rsidRDefault="00897BCE" w:rsidP="005E0894">
            <w:pPr>
              <w:spacing w:after="0" w:line="240" w:lineRule="auto"/>
              <w:ind w:left="0" w:firstLine="0"/>
              <w:jc w:val="left"/>
              <w:rPr>
                <w:rFonts w:ascii="Arial" w:hAnsi="Arial" w:cs="Arial"/>
                <w:b/>
                <w:bCs/>
                <w:color w:val="auto"/>
                <w:kern w:val="0"/>
                <w:sz w:val="20"/>
                <w:szCs w:val="20"/>
                <w:lang w:val="en-GB" w:eastAsia="en-GB"/>
                <w14:ligatures w14:val="none"/>
              </w:rPr>
            </w:pPr>
          </w:p>
        </w:tc>
        <w:tc>
          <w:tcPr>
            <w:tcW w:w="3264" w:type="dxa"/>
            <w:shd w:val="clear" w:color="auto" w:fill="auto"/>
            <w:hideMark/>
          </w:tcPr>
          <w:p w14:paraId="56A13A8D" w14:textId="67DBAE27" w:rsidR="00897BCE" w:rsidRPr="008326E3" w:rsidRDefault="00897BCE" w:rsidP="005E0894">
            <w:pPr>
              <w:spacing w:after="0" w:line="240" w:lineRule="auto"/>
              <w:ind w:left="0" w:firstLine="0"/>
              <w:jc w:val="left"/>
              <w:rPr>
                <w:rFonts w:ascii="Arial" w:hAnsi="Arial" w:cs="Arial"/>
                <w:color w:val="auto"/>
                <w:kern w:val="0"/>
                <w:sz w:val="20"/>
                <w:szCs w:val="20"/>
                <w:lang w:val="en-GB" w:eastAsia="en-GB"/>
                <w14:ligatures w14:val="none"/>
              </w:rPr>
            </w:pPr>
            <w:r w:rsidRPr="008326E3">
              <w:rPr>
                <w:rFonts w:ascii="Arial" w:hAnsi="Arial" w:cs="Arial"/>
                <w:color w:val="auto"/>
                <w:kern w:val="0"/>
                <w:sz w:val="20"/>
                <w:szCs w:val="20"/>
                <w:lang w:val="en-GB" w:eastAsia="en-GB"/>
                <w14:ligatures w14:val="none"/>
              </w:rPr>
              <w:t xml:space="preserve">5.3 </w:t>
            </w:r>
            <w:r w:rsidRPr="008326E3">
              <w:rPr>
                <w:rFonts w:ascii="Arial" w:hAnsi="Arial" w:cs="Arial"/>
                <w:color w:val="auto"/>
                <w:kern w:val="0"/>
                <w:sz w:val="20"/>
                <w:szCs w:val="20"/>
                <w:lang w:eastAsia="en-GB"/>
                <w14:ligatures w14:val="none"/>
              </w:rPr>
              <w:t>Support countries with planning and preparatory activities leading to the launch of a new vaccine, campaign, enhance immunization activity or switch, including technical oversight throughout implementation</w:t>
            </w:r>
          </w:p>
        </w:tc>
        <w:tc>
          <w:tcPr>
            <w:tcW w:w="9520" w:type="dxa"/>
          </w:tcPr>
          <w:p w14:paraId="08D884A4" w14:textId="664451F9" w:rsidR="00897BCE" w:rsidRPr="008326E3" w:rsidRDefault="00714B40" w:rsidP="00714B40">
            <w:pPr>
              <w:tabs>
                <w:tab w:val="left" w:pos="464"/>
              </w:tabs>
              <w:spacing w:after="0" w:line="259" w:lineRule="auto"/>
              <w:rPr>
                <w:rFonts w:ascii="Arial" w:hAnsi="Arial" w:cs="Arial"/>
                <w:color w:val="auto"/>
                <w:sz w:val="20"/>
                <w:szCs w:val="20"/>
              </w:rPr>
            </w:pPr>
            <w:r w:rsidRPr="008326E3">
              <w:rPr>
                <w:rFonts w:ascii="Arial" w:hAnsi="Arial" w:cs="Arial"/>
                <w:color w:val="auto"/>
                <w:sz w:val="20"/>
                <w:szCs w:val="20"/>
              </w:rPr>
              <w:t xml:space="preserve">• </w:t>
            </w:r>
            <w:r w:rsidR="00897BCE" w:rsidRPr="008326E3">
              <w:rPr>
                <w:rFonts w:ascii="Arial" w:hAnsi="Arial" w:cs="Arial"/>
                <w:color w:val="auto"/>
                <w:sz w:val="20"/>
                <w:szCs w:val="20"/>
              </w:rPr>
              <w:t>Support countries in the development of detailed introduction, implementation, and/or switch plans within wider operational planning processes, including developing strategies to reach zero dose children and defining targets.</w:t>
            </w:r>
          </w:p>
          <w:p w14:paraId="7565325C" w14:textId="194296B3" w:rsidR="00897BCE" w:rsidRPr="008326E3" w:rsidRDefault="00714B40" w:rsidP="00714B40">
            <w:pPr>
              <w:tabs>
                <w:tab w:val="left" w:pos="464"/>
              </w:tabs>
              <w:spacing w:after="0" w:line="259" w:lineRule="auto"/>
              <w:rPr>
                <w:rFonts w:ascii="Arial" w:hAnsi="Arial" w:cs="Arial"/>
                <w:color w:val="auto"/>
                <w:sz w:val="20"/>
                <w:szCs w:val="20"/>
              </w:rPr>
            </w:pPr>
            <w:r w:rsidRPr="008326E3">
              <w:rPr>
                <w:rFonts w:ascii="Arial" w:hAnsi="Arial" w:cs="Arial"/>
                <w:color w:val="auto"/>
                <w:sz w:val="20"/>
                <w:szCs w:val="20"/>
              </w:rPr>
              <w:t xml:space="preserve">• </w:t>
            </w:r>
            <w:r w:rsidR="00897BCE" w:rsidRPr="008326E3">
              <w:rPr>
                <w:rFonts w:ascii="Arial" w:hAnsi="Arial" w:cs="Arial"/>
                <w:color w:val="auto"/>
                <w:sz w:val="20"/>
                <w:szCs w:val="20"/>
              </w:rPr>
              <w:t xml:space="preserve">Coordinate, review, and validate planning tools, including introduction readiness and supplementary immunization activity (SIA readiness assessment tools. </w:t>
            </w:r>
          </w:p>
          <w:p w14:paraId="4649E8C2" w14:textId="1F15E9E6" w:rsidR="00897BCE" w:rsidRPr="008326E3" w:rsidRDefault="00714B40" w:rsidP="00714B40">
            <w:pPr>
              <w:tabs>
                <w:tab w:val="left" w:pos="464"/>
              </w:tabs>
              <w:spacing w:after="0" w:line="259" w:lineRule="auto"/>
              <w:rPr>
                <w:rFonts w:ascii="Arial" w:hAnsi="Arial" w:cs="Arial"/>
                <w:color w:val="auto"/>
                <w:sz w:val="20"/>
                <w:szCs w:val="20"/>
              </w:rPr>
            </w:pPr>
            <w:r w:rsidRPr="008326E3">
              <w:rPr>
                <w:rFonts w:ascii="Arial" w:hAnsi="Arial" w:cs="Arial"/>
                <w:color w:val="auto"/>
                <w:sz w:val="20"/>
                <w:szCs w:val="20"/>
              </w:rPr>
              <w:t xml:space="preserve">• </w:t>
            </w:r>
            <w:r w:rsidR="00897BCE" w:rsidRPr="008326E3">
              <w:rPr>
                <w:rFonts w:ascii="Arial" w:hAnsi="Arial" w:cs="Arial"/>
                <w:color w:val="auto"/>
                <w:sz w:val="20"/>
                <w:szCs w:val="20"/>
              </w:rPr>
              <w:t>Adapt reporting tools to capture specific indicators for new vaccines</w:t>
            </w:r>
          </w:p>
          <w:p w14:paraId="1C7345B4" w14:textId="68C14B88" w:rsidR="00897BCE" w:rsidRPr="008326E3" w:rsidRDefault="00714B40" w:rsidP="00714B40">
            <w:pPr>
              <w:tabs>
                <w:tab w:val="left" w:pos="464"/>
              </w:tabs>
              <w:spacing w:after="0" w:line="259" w:lineRule="auto"/>
              <w:rPr>
                <w:rFonts w:ascii="Arial" w:hAnsi="Arial" w:cs="Arial"/>
                <w:color w:val="auto"/>
                <w:sz w:val="20"/>
                <w:szCs w:val="20"/>
              </w:rPr>
            </w:pPr>
            <w:r w:rsidRPr="008326E3">
              <w:rPr>
                <w:rFonts w:ascii="Arial" w:hAnsi="Arial" w:cs="Arial"/>
                <w:color w:val="auto"/>
                <w:sz w:val="20"/>
                <w:szCs w:val="20"/>
              </w:rPr>
              <w:t xml:space="preserve">• </w:t>
            </w:r>
            <w:r w:rsidR="00897BCE" w:rsidRPr="008326E3">
              <w:rPr>
                <w:rFonts w:ascii="Arial" w:hAnsi="Arial" w:cs="Arial"/>
                <w:color w:val="auto"/>
                <w:sz w:val="20"/>
                <w:szCs w:val="20"/>
              </w:rPr>
              <w:t>Mobilize key partners and donors, including if relevant cross-sectoral teams</w:t>
            </w:r>
          </w:p>
          <w:p w14:paraId="0D45BB19" w14:textId="7009658F" w:rsidR="00897BCE" w:rsidRPr="008326E3" w:rsidRDefault="00714B40" w:rsidP="00714B40">
            <w:pPr>
              <w:tabs>
                <w:tab w:val="left" w:pos="464"/>
              </w:tabs>
              <w:spacing w:after="0" w:line="259" w:lineRule="auto"/>
              <w:rPr>
                <w:rFonts w:ascii="Arial" w:hAnsi="Arial" w:cs="Arial"/>
                <w:color w:val="auto"/>
                <w:sz w:val="20"/>
                <w:szCs w:val="20"/>
              </w:rPr>
            </w:pPr>
            <w:r w:rsidRPr="008326E3">
              <w:rPr>
                <w:rFonts w:ascii="Arial" w:hAnsi="Arial" w:cs="Arial"/>
                <w:color w:val="auto"/>
                <w:sz w:val="20"/>
                <w:szCs w:val="20"/>
              </w:rPr>
              <w:t xml:space="preserve">• </w:t>
            </w:r>
            <w:r w:rsidR="00897BCE" w:rsidRPr="008326E3">
              <w:rPr>
                <w:rFonts w:ascii="Arial" w:hAnsi="Arial" w:cs="Arial"/>
                <w:color w:val="auto"/>
                <w:sz w:val="20"/>
                <w:szCs w:val="20"/>
              </w:rPr>
              <w:t>Support high-quality microplanning (digital microplanning) and assist with planning routine immunization strengthening activities</w:t>
            </w:r>
          </w:p>
          <w:p w14:paraId="4727641B" w14:textId="2C2E8B3E" w:rsidR="00897BCE" w:rsidRPr="008326E3" w:rsidRDefault="00714B40" w:rsidP="00714B40">
            <w:pPr>
              <w:tabs>
                <w:tab w:val="left" w:pos="464"/>
              </w:tabs>
              <w:spacing w:after="0" w:line="259" w:lineRule="auto"/>
              <w:rPr>
                <w:rFonts w:ascii="Arial" w:hAnsi="Arial" w:cs="Arial"/>
                <w:color w:val="auto"/>
                <w:sz w:val="20"/>
                <w:szCs w:val="20"/>
              </w:rPr>
            </w:pPr>
            <w:r w:rsidRPr="008326E3">
              <w:rPr>
                <w:rFonts w:ascii="Arial" w:hAnsi="Arial" w:cs="Arial"/>
                <w:color w:val="auto"/>
                <w:sz w:val="20"/>
                <w:szCs w:val="20"/>
              </w:rPr>
              <w:t xml:space="preserve">• </w:t>
            </w:r>
            <w:r w:rsidR="00897BCE" w:rsidRPr="008326E3">
              <w:rPr>
                <w:rFonts w:ascii="Arial" w:hAnsi="Arial" w:cs="Arial"/>
                <w:color w:val="auto"/>
                <w:sz w:val="20"/>
                <w:szCs w:val="20"/>
              </w:rPr>
              <w:t>Support countries in development of training plans or program and materials, as well as assisting with training (including cascaded training from the national to service delivery points; trainings on adverse events following immunization)</w:t>
            </w:r>
          </w:p>
          <w:p w14:paraId="4D383839" w14:textId="619137D8" w:rsidR="00897BCE" w:rsidRPr="008326E3" w:rsidRDefault="00714B40" w:rsidP="00714B40">
            <w:pPr>
              <w:tabs>
                <w:tab w:val="left" w:pos="464"/>
              </w:tabs>
              <w:spacing w:after="0" w:line="259" w:lineRule="auto"/>
              <w:rPr>
                <w:rFonts w:ascii="Arial" w:hAnsi="Arial" w:cs="Arial"/>
                <w:color w:val="auto"/>
                <w:sz w:val="20"/>
                <w:szCs w:val="20"/>
              </w:rPr>
            </w:pPr>
            <w:r w:rsidRPr="008326E3">
              <w:rPr>
                <w:rFonts w:ascii="Arial" w:hAnsi="Arial" w:cs="Arial"/>
                <w:color w:val="auto"/>
                <w:sz w:val="20"/>
                <w:szCs w:val="20"/>
              </w:rPr>
              <w:t xml:space="preserve">• </w:t>
            </w:r>
            <w:r w:rsidR="00897BCE" w:rsidRPr="008326E3">
              <w:rPr>
                <w:rFonts w:ascii="Arial" w:hAnsi="Arial" w:cs="Arial"/>
                <w:color w:val="auto"/>
                <w:sz w:val="20"/>
                <w:szCs w:val="20"/>
              </w:rPr>
              <w:t>Support vaccine supply planning, distribution and stock management, and general logistics.</w:t>
            </w:r>
          </w:p>
          <w:p w14:paraId="00D1C970" w14:textId="34DCCA19" w:rsidR="00897BCE" w:rsidRPr="008326E3" w:rsidRDefault="00714B40" w:rsidP="00714B40">
            <w:pPr>
              <w:tabs>
                <w:tab w:val="left" w:pos="464"/>
              </w:tabs>
              <w:spacing w:after="0" w:line="259" w:lineRule="auto"/>
              <w:rPr>
                <w:rFonts w:ascii="Arial" w:hAnsi="Arial" w:cs="Arial"/>
                <w:color w:val="auto"/>
                <w:sz w:val="20"/>
                <w:szCs w:val="20"/>
              </w:rPr>
            </w:pPr>
            <w:r w:rsidRPr="008326E3">
              <w:rPr>
                <w:rFonts w:ascii="Arial" w:hAnsi="Arial" w:cs="Arial"/>
                <w:color w:val="auto"/>
                <w:sz w:val="20"/>
                <w:szCs w:val="20"/>
              </w:rPr>
              <w:t xml:space="preserve">• </w:t>
            </w:r>
            <w:r w:rsidR="00897BCE" w:rsidRPr="008326E3">
              <w:rPr>
                <w:rFonts w:ascii="Arial" w:hAnsi="Arial" w:cs="Arial"/>
                <w:color w:val="auto"/>
                <w:sz w:val="20"/>
                <w:szCs w:val="20"/>
              </w:rPr>
              <w:t>Cold chain and vaccine management support, including supporting planning of strategies to manage cold chain for large campaigns – such as CTC or phased shipments</w:t>
            </w:r>
          </w:p>
          <w:p w14:paraId="0B29824A" w14:textId="3E92C237" w:rsidR="00897BCE" w:rsidRPr="008326E3" w:rsidRDefault="00A50C3F" w:rsidP="00A50C3F">
            <w:pPr>
              <w:tabs>
                <w:tab w:val="left" w:pos="464"/>
              </w:tabs>
              <w:spacing w:after="0" w:line="259" w:lineRule="auto"/>
              <w:rPr>
                <w:rFonts w:ascii="Arial" w:hAnsi="Arial" w:cs="Arial"/>
                <w:color w:val="auto"/>
                <w:sz w:val="20"/>
                <w:szCs w:val="20"/>
              </w:rPr>
            </w:pPr>
            <w:r w:rsidRPr="008326E3">
              <w:rPr>
                <w:rFonts w:ascii="Arial" w:hAnsi="Arial" w:cs="Arial"/>
                <w:color w:val="auto"/>
                <w:sz w:val="20"/>
                <w:szCs w:val="20"/>
              </w:rPr>
              <w:t xml:space="preserve">• </w:t>
            </w:r>
            <w:r w:rsidR="00897BCE" w:rsidRPr="008326E3">
              <w:rPr>
                <w:rFonts w:ascii="Arial" w:hAnsi="Arial" w:cs="Arial"/>
                <w:color w:val="auto"/>
                <w:sz w:val="20"/>
                <w:szCs w:val="20"/>
              </w:rPr>
              <w:t>Map and engage local partners (CSOs, FBOs, Youth, etc.)</w:t>
            </w:r>
          </w:p>
          <w:p w14:paraId="527817FD" w14:textId="48E5D021" w:rsidR="00897BCE" w:rsidRPr="008326E3" w:rsidRDefault="00A50C3F" w:rsidP="00A50C3F">
            <w:pPr>
              <w:tabs>
                <w:tab w:val="left" w:pos="464"/>
              </w:tabs>
              <w:spacing w:after="0" w:line="259" w:lineRule="auto"/>
              <w:rPr>
                <w:rFonts w:ascii="Arial" w:hAnsi="Arial" w:cs="Arial"/>
                <w:color w:val="auto"/>
                <w:sz w:val="20"/>
                <w:szCs w:val="20"/>
              </w:rPr>
            </w:pPr>
            <w:r w:rsidRPr="008326E3">
              <w:rPr>
                <w:rFonts w:ascii="Arial" w:hAnsi="Arial" w:cs="Arial"/>
                <w:color w:val="auto"/>
                <w:sz w:val="20"/>
                <w:szCs w:val="20"/>
              </w:rPr>
              <w:t xml:space="preserve">• </w:t>
            </w:r>
            <w:r w:rsidR="00897BCE" w:rsidRPr="008326E3">
              <w:rPr>
                <w:rFonts w:ascii="Arial" w:hAnsi="Arial" w:cs="Arial"/>
                <w:color w:val="auto"/>
                <w:sz w:val="20"/>
                <w:szCs w:val="20"/>
              </w:rPr>
              <w:t>Conduct behavioral and risk perception assessments, community assessments</w:t>
            </w:r>
          </w:p>
          <w:p w14:paraId="643D38B6" w14:textId="5063A965" w:rsidR="00897BCE" w:rsidRPr="008326E3" w:rsidRDefault="00A50C3F" w:rsidP="00A50C3F">
            <w:pPr>
              <w:tabs>
                <w:tab w:val="left" w:pos="464"/>
              </w:tabs>
              <w:spacing w:after="0" w:line="259" w:lineRule="auto"/>
              <w:rPr>
                <w:rFonts w:ascii="Arial" w:hAnsi="Arial" w:cs="Arial"/>
                <w:color w:val="auto"/>
                <w:sz w:val="20"/>
                <w:szCs w:val="20"/>
              </w:rPr>
            </w:pPr>
            <w:r w:rsidRPr="008326E3">
              <w:rPr>
                <w:rFonts w:ascii="Arial" w:hAnsi="Arial" w:cs="Arial"/>
                <w:color w:val="auto"/>
                <w:sz w:val="20"/>
                <w:szCs w:val="20"/>
              </w:rPr>
              <w:t xml:space="preserve">• </w:t>
            </w:r>
            <w:r w:rsidR="00897BCE" w:rsidRPr="008326E3">
              <w:rPr>
                <w:rFonts w:ascii="Arial" w:hAnsi="Arial" w:cs="Arial"/>
                <w:color w:val="auto"/>
                <w:sz w:val="20"/>
                <w:szCs w:val="20"/>
              </w:rPr>
              <w:t>Support develop and implement social mobilization and communication plans, including relevant training materials</w:t>
            </w:r>
          </w:p>
          <w:p w14:paraId="1BB58093" w14:textId="0F0B2602" w:rsidR="00897BCE" w:rsidRPr="008326E3" w:rsidRDefault="00A50C3F" w:rsidP="00A50C3F">
            <w:pPr>
              <w:tabs>
                <w:tab w:val="left" w:pos="464"/>
              </w:tabs>
              <w:spacing w:after="0" w:line="259" w:lineRule="auto"/>
              <w:rPr>
                <w:rFonts w:ascii="Arial" w:hAnsi="Arial" w:cs="Arial"/>
                <w:color w:val="auto"/>
                <w:sz w:val="20"/>
                <w:szCs w:val="20"/>
              </w:rPr>
            </w:pPr>
            <w:r w:rsidRPr="008326E3">
              <w:rPr>
                <w:rFonts w:ascii="Arial" w:hAnsi="Arial" w:cs="Arial"/>
                <w:color w:val="auto"/>
                <w:sz w:val="20"/>
                <w:szCs w:val="20"/>
              </w:rPr>
              <w:t xml:space="preserve">• </w:t>
            </w:r>
            <w:r w:rsidR="00897BCE" w:rsidRPr="008326E3">
              <w:rPr>
                <w:rFonts w:ascii="Arial" w:hAnsi="Arial" w:cs="Arial"/>
                <w:color w:val="auto"/>
                <w:sz w:val="20"/>
                <w:szCs w:val="20"/>
              </w:rPr>
              <w:t>Develop messages and materials, including formative research and crisis communication</w:t>
            </w:r>
          </w:p>
          <w:p w14:paraId="1D1254CE" w14:textId="26E332E5" w:rsidR="00897BCE" w:rsidRPr="008326E3" w:rsidRDefault="00A50C3F" w:rsidP="00A50C3F">
            <w:pPr>
              <w:tabs>
                <w:tab w:val="left" w:pos="464"/>
              </w:tabs>
              <w:spacing w:after="0" w:line="259" w:lineRule="auto"/>
              <w:rPr>
                <w:rFonts w:ascii="Arial" w:hAnsi="Arial" w:cs="Arial"/>
                <w:color w:val="auto"/>
                <w:sz w:val="20"/>
                <w:szCs w:val="20"/>
              </w:rPr>
            </w:pPr>
            <w:r w:rsidRPr="008326E3">
              <w:rPr>
                <w:rFonts w:ascii="Arial" w:hAnsi="Arial" w:cs="Arial"/>
                <w:color w:val="auto"/>
                <w:sz w:val="20"/>
                <w:szCs w:val="20"/>
              </w:rPr>
              <w:t xml:space="preserve">• </w:t>
            </w:r>
            <w:r w:rsidR="00897BCE" w:rsidRPr="008326E3">
              <w:rPr>
                <w:rFonts w:ascii="Arial" w:hAnsi="Arial" w:cs="Arial"/>
                <w:color w:val="auto"/>
                <w:sz w:val="20"/>
                <w:szCs w:val="20"/>
              </w:rPr>
              <w:t>Support development, planning, and implementation of demand promotion, advocacy and social mobilization activities</w:t>
            </w:r>
          </w:p>
          <w:p w14:paraId="634C2EA9" w14:textId="61EF5356" w:rsidR="00897BCE" w:rsidRPr="008326E3" w:rsidRDefault="00A50C3F" w:rsidP="00A50C3F">
            <w:pPr>
              <w:tabs>
                <w:tab w:val="left" w:pos="464"/>
              </w:tabs>
              <w:spacing w:after="0" w:line="259" w:lineRule="auto"/>
              <w:rPr>
                <w:rFonts w:ascii="Arial" w:hAnsi="Arial" w:cs="Arial"/>
                <w:color w:val="auto"/>
                <w:sz w:val="20"/>
                <w:szCs w:val="20"/>
              </w:rPr>
            </w:pPr>
            <w:r w:rsidRPr="008326E3">
              <w:rPr>
                <w:rFonts w:ascii="Arial" w:hAnsi="Arial" w:cs="Arial"/>
                <w:color w:val="auto"/>
                <w:sz w:val="20"/>
                <w:szCs w:val="20"/>
              </w:rPr>
              <w:t xml:space="preserve">• </w:t>
            </w:r>
            <w:r w:rsidR="00897BCE" w:rsidRPr="008326E3">
              <w:rPr>
                <w:rFonts w:ascii="Arial" w:hAnsi="Arial" w:cs="Arial"/>
                <w:color w:val="auto"/>
                <w:sz w:val="20"/>
                <w:szCs w:val="20"/>
              </w:rPr>
              <w:t>Support development of monitoring and surveillance procedures and protocols</w:t>
            </w:r>
          </w:p>
          <w:p w14:paraId="316C58B2" w14:textId="00E03C8D" w:rsidR="00897BCE" w:rsidRPr="008326E3" w:rsidRDefault="00A50C3F" w:rsidP="00A50C3F">
            <w:pPr>
              <w:tabs>
                <w:tab w:val="left" w:pos="464"/>
              </w:tabs>
              <w:spacing w:after="0" w:line="259" w:lineRule="auto"/>
              <w:rPr>
                <w:rFonts w:ascii="Arial" w:hAnsi="Arial" w:cs="Arial"/>
                <w:color w:val="auto"/>
                <w:sz w:val="20"/>
                <w:szCs w:val="20"/>
              </w:rPr>
            </w:pPr>
            <w:r w:rsidRPr="008326E3">
              <w:rPr>
                <w:rFonts w:ascii="Arial" w:hAnsi="Arial" w:cs="Arial"/>
                <w:color w:val="auto"/>
                <w:sz w:val="20"/>
                <w:szCs w:val="20"/>
              </w:rPr>
              <w:t xml:space="preserve">• </w:t>
            </w:r>
            <w:r w:rsidR="00897BCE" w:rsidRPr="008326E3">
              <w:rPr>
                <w:rFonts w:ascii="Arial" w:hAnsi="Arial" w:cs="Arial"/>
                <w:color w:val="auto"/>
                <w:sz w:val="20"/>
                <w:szCs w:val="20"/>
              </w:rPr>
              <w:t>Coordinate and supervise pre- and post-introduction activities</w:t>
            </w:r>
          </w:p>
          <w:p w14:paraId="5213EC97" w14:textId="7CB5073C" w:rsidR="00897BCE" w:rsidRPr="008326E3" w:rsidRDefault="00A50C3F" w:rsidP="00A50C3F">
            <w:pPr>
              <w:tabs>
                <w:tab w:val="left" w:pos="464"/>
              </w:tabs>
              <w:spacing w:after="0" w:line="259" w:lineRule="auto"/>
              <w:rPr>
                <w:rFonts w:ascii="Arial" w:hAnsi="Arial" w:cs="Arial"/>
                <w:color w:val="auto"/>
                <w:sz w:val="20"/>
                <w:szCs w:val="20"/>
              </w:rPr>
            </w:pPr>
            <w:r w:rsidRPr="008326E3">
              <w:rPr>
                <w:rFonts w:ascii="Arial" w:hAnsi="Arial" w:cs="Arial"/>
                <w:color w:val="auto"/>
                <w:sz w:val="20"/>
                <w:szCs w:val="20"/>
              </w:rPr>
              <w:t xml:space="preserve">• </w:t>
            </w:r>
            <w:r w:rsidR="00897BCE" w:rsidRPr="008326E3">
              <w:rPr>
                <w:rFonts w:ascii="Arial" w:hAnsi="Arial" w:cs="Arial"/>
                <w:color w:val="auto"/>
                <w:sz w:val="20"/>
                <w:szCs w:val="20"/>
              </w:rPr>
              <w:t>Support vaccination launch, rollout and the use of alternative strategies for vaccination</w:t>
            </w:r>
          </w:p>
          <w:p w14:paraId="45EC726C" w14:textId="120C7E7B" w:rsidR="00897BCE" w:rsidRPr="00A50C3F" w:rsidRDefault="00A50C3F" w:rsidP="00A50C3F">
            <w:pPr>
              <w:tabs>
                <w:tab w:val="left" w:pos="464"/>
              </w:tabs>
              <w:spacing w:after="0" w:line="259" w:lineRule="auto"/>
              <w:rPr>
                <w:rFonts w:ascii="Arial" w:hAnsi="Arial" w:cs="Arial"/>
                <w:color w:val="auto"/>
                <w:sz w:val="20"/>
                <w:szCs w:val="20"/>
              </w:rPr>
            </w:pPr>
            <w:r w:rsidRPr="008326E3">
              <w:rPr>
                <w:rFonts w:ascii="Arial" w:hAnsi="Arial" w:cs="Arial"/>
                <w:color w:val="auto"/>
                <w:sz w:val="20"/>
                <w:szCs w:val="20"/>
              </w:rPr>
              <w:t xml:space="preserve">• </w:t>
            </w:r>
            <w:r w:rsidR="00897BCE" w:rsidRPr="00A50C3F">
              <w:rPr>
                <w:rFonts w:ascii="Arial" w:hAnsi="Arial" w:cs="Arial"/>
                <w:color w:val="auto"/>
                <w:sz w:val="20"/>
                <w:szCs w:val="20"/>
              </w:rPr>
              <w:t>Support planning for risk assessments and tailored outbreak prevention and response</w:t>
            </w:r>
          </w:p>
        </w:tc>
      </w:tr>
      <w:tr w:rsidR="008326E3" w:rsidRPr="008326E3" w14:paraId="6C030689" w14:textId="77777777" w:rsidTr="007B5BB2">
        <w:trPr>
          <w:trHeight w:val="20"/>
        </w:trPr>
        <w:tc>
          <w:tcPr>
            <w:tcW w:w="2359" w:type="dxa"/>
            <w:vMerge/>
            <w:vAlign w:val="center"/>
          </w:tcPr>
          <w:p w14:paraId="6DA5D3EA" w14:textId="77777777" w:rsidR="00897BCE" w:rsidRPr="008326E3" w:rsidRDefault="00897BCE" w:rsidP="005E0894">
            <w:pPr>
              <w:spacing w:after="0" w:line="240" w:lineRule="auto"/>
              <w:ind w:left="0" w:firstLine="0"/>
              <w:jc w:val="left"/>
              <w:rPr>
                <w:rFonts w:ascii="Arial" w:hAnsi="Arial" w:cs="Arial"/>
                <w:b/>
                <w:bCs/>
                <w:color w:val="auto"/>
                <w:kern w:val="0"/>
                <w:sz w:val="20"/>
                <w:szCs w:val="20"/>
                <w:lang w:val="en-GB" w:eastAsia="en-GB"/>
                <w14:ligatures w14:val="none"/>
              </w:rPr>
            </w:pPr>
          </w:p>
        </w:tc>
        <w:tc>
          <w:tcPr>
            <w:tcW w:w="3264" w:type="dxa"/>
            <w:shd w:val="clear" w:color="auto" w:fill="auto"/>
          </w:tcPr>
          <w:p w14:paraId="0DBF9FDD" w14:textId="4126E0D7" w:rsidR="00897BCE" w:rsidRPr="008326E3" w:rsidRDefault="00897BCE" w:rsidP="005E0894">
            <w:pPr>
              <w:spacing w:after="0" w:line="240" w:lineRule="auto"/>
              <w:ind w:left="0" w:firstLine="0"/>
              <w:jc w:val="left"/>
              <w:rPr>
                <w:rFonts w:ascii="Arial" w:hAnsi="Arial" w:cs="Arial"/>
                <w:color w:val="auto"/>
                <w:kern w:val="0"/>
                <w:sz w:val="20"/>
                <w:szCs w:val="20"/>
                <w:lang w:val="en-GB" w:eastAsia="en-GB"/>
                <w14:ligatures w14:val="none"/>
              </w:rPr>
            </w:pPr>
            <w:r w:rsidRPr="008326E3">
              <w:rPr>
                <w:rFonts w:ascii="Arial" w:hAnsi="Arial" w:cs="Arial"/>
                <w:color w:val="auto"/>
                <w:kern w:val="0"/>
                <w:sz w:val="20"/>
                <w:szCs w:val="20"/>
                <w:lang w:val="en-GB" w:eastAsia="en-GB"/>
                <w14:ligatures w14:val="none"/>
              </w:rPr>
              <w:t>5.4 S</w:t>
            </w:r>
            <w:proofErr w:type="spellStart"/>
            <w:r w:rsidRPr="008326E3">
              <w:rPr>
                <w:rFonts w:ascii="Arial" w:hAnsi="Arial" w:cs="Arial"/>
                <w:color w:val="auto"/>
                <w:kern w:val="0"/>
                <w:sz w:val="20"/>
                <w:szCs w:val="20"/>
                <w:lang w:eastAsia="en-GB"/>
                <w14:ligatures w14:val="none"/>
              </w:rPr>
              <w:t>upport</w:t>
            </w:r>
            <w:proofErr w:type="spellEnd"/>
            <w:r w:rsidRPr="008326E3">
              <w:rPr>
                <w:rFonts w:ascii="Arial" w:hAnsi="Arial" w:cs="Arial"/>
                <w:color w:val="auto"/>
                <w:kern w:val="0"/>
                <w:sz w:val="20"/>
                <w:szCs w:val="20"/>
                <w:lang w:eastAsia="en-GB"/>
                <w14:ligatures w14:val="none"/>
              </w:rPr>
              <w:t xml:space="preserve"> countries to monitor and track implementation progress, address implementation challenges and bottle necks, and review and evaluate vaccination </w:t>
            </w:r>
            <w:proofErr w:type="spellStart"/>
            <w:r w:rsidRPr="008326E3">
              <w:rPr>
                <w:rFonts w:ascii="Arial" w:hAnsi="Arial" w:cs="Arial"/>
                <w:color w:val="auto"/>
                <w:kern w:val="0"/>
                <w:sz w:val="20"/>
                <w:szCs w:val="20"/>
                <w:lang w:eastAsia="en-GB"/>
                <w14:ligatures w14:val="none"/>
              </w:rPr>
              <w:t>programmes</w:t>
            </w:r>
            <w:proofErr w:type="spellEnd"/>
          </w:p>
        </w:tc>
        <w:tc>
          <w:tcPr>
            <w:tcW w:w="9520" w:type="dxa"/>
          </w:tcPr>
          <w:p w14:paraId="27216B47" w14:textId="65097449" w:rsidR="00897BCE" w:rsidRPr="008326E3" w:rsidRDefault="00A50C3F" w:rsidP="00A50C3F">
            <w:pPr>
              <w:tabs>
                <w:tab w:val="left" w:pos="464"/>
              </w:tabs>
              <w:spacing w:after="0" w:line="259" w:lineRule="auto"/>
              <w:rPr>
                <w:rFonts w:ascii="Arial" w:hAnsi="Arial" w:cs="Arial"/>
                <w:color w:val="auto"/>
                <w:sz w:val="20"/>
                <w:szCs w:val="20"/>
              </w:rPr>
            </w:pPr>
            <w:r w:rsidRPr="008326E3">
              <w:rPr>
                <w:rFonts w:ascii="Arial" w:hAnsi="Arial" w:cs="Arial"/>
                <w:color w:val="auto"/>
                <w:sz w:val="20"/>
                <w:szCs w:val="20"/>
              </w:rPr>
              <w:t xml:space="preserve">• </w:t>
            </w:r>
            <w:r w:rsidR="00897BCE" w:rsidRPr="008326E3">
              <w:rPr>
                <w:rFonts w:ascii="Arial" w:hAnsi="Arial" w:cs="Arial"/>
                <w:color w:val="auto"/>
                <w:sz w:val="20"/>
                <w:szCs w:val="20"/>
              </w:rPr>
              <w:t>Monitor implementation progress and identify challenges, propose remedial action and collect lessons learned</w:t>
            </w:r>
          </w:p>
          <w:p w14:paraId="481D5C2F" w14:textId="24CC1880" w:rsidR="00897BCE" w:rsidRPr="008326E3" w:rsidRDefault="00A50C3F" w:rsidP="00A50C3F">
            <w:pPr>
              <w:tabs>
                <w:tab w:val="left" w:pos="464"/>
              </w:tabs>
              <w:spacing w:after="0" w:line="259" w:lineRule="auto"/>
              <w:rPr>
                <w:rFonts w:ascii="Arial" w:hAnsi="Arial" w:cs="Arial"/>
                <w:color w:val="auto"/>
                <w:sz w:val="20"/>
                <w:szCs w:val="20"/>
              </w:rPr>
            </w:pPr>
            <w:r w:rsidRPr="008326E3">
              <w:rPr>
                <w:rFonts w:ascii="Arial" w:hAnsi="Arial" w:cs="Arial"/>
                <w:color w:val="auto"/>
                <w:sz w:val="20"/>
                <w:szCs w:val="20"/>
              </w:rPr>
              <w:t xml:space="preserve">• </w:t>
            </w:r>
            <w:r w:rsidR="00897BCE" w:rsidRPr="008326E3">
              <w:rPr>
                <w:rFonts w:ascii="Arial" w:hAnsi="Arial" w:cs="Arial"/>
                <w:color w:val="auto"/>
                <w:sz w:val="20"/>
                <w:szCs w:val="20"/>
              </w:rPr>
              <w:t>Support planning and implementation of rapid-convenience monitoring and mop-up activities during routine/campaigns.</w:t>
            </w:r>
          </w:p>
          <w:p w14:paraId="2966454D" w14:textId="2CF30B26" w:rsidR="00897BCE" w:rsidRPr="008326E3" w:rsidRDefault="00A50C3F" w:rsidP="00A50C3F">
            <w:pPr>
              <w:tabs>
                <w:tab w:val="left" w:pos="464"/>
              </w:tabs>
              <w:spacing w:after="0" w:line="259" w:lineRule="auto"/>
              <w:rPr>
                <w:rFonts w:ascii="Arial" w:hAnsi="Arial" w:cs="Arial"/>
                <w:color w:val="auto"/>
                <w:sz w:val="20"/>
                <w:szCs w:val="20"/>
              </w:rPr>
            </w:pPr>
            <w:r w:rsidRPr="008326E3">
              <w:rPr>
                <w:rFonts w:ascii="Arial" w:hAnsi="Arial" w:cs="Arial"/>
                <w:color w:val="auto"/>
                <w:sz w:val="20"/>
                <w:szCs w:val="20"/>
              </w:rPr>
              <w:t xml:space="preserve">• </w:t>
            </w:r>
            <w:r w:rsidR="00897BCE" w:rsidRPr="008326E3">
              <w:rPr>
                <w:rFonts w:ascii="Arial" w:hAnsi="Arial" w:cs="Arial"/>
                <w:color w:val="auto"/>
                <w:sz w:val="20"/>
                <w:szCs w:val="20"/>
              </w:rPr>
              <w:t>Conduct relevant monitoring and evaluation activities, including but not limited to AEFI, independent post-introduction/campaign coverage survey, impact/effectiveness/cost analysis studies to inform national decision-making and global policy</w:t>
            </w:r>
          </w:p>
          <w:p w14:paraId="537D66B9" w14:textId="74264825" w:rsidR="00897BCE" w:rsidRPr="008326E3" w:rsidRDefault="00A50C3F" w:rsidP="00A50C3F">
            <w:pPr>
              <w:tabs>
                <w:tab w:val="left" w:pos="464"/>
              </w:tabs>
              <w:spacing w:after="0" w:line="259" w:lineRule="auto"/>
              <w:rPr>
                <w:rFonts w:ascii="Arial" w:hAnsi="Arial" w:cs="Arial"/>
                <w:color w:val="auto"/>
                <w:sz w:val="20"/>
                <w:szCs w:val="20"/>
              </w:rPr>
            </w:pPr>
            <w:r w:rsidRPr="008326E3">
              <w:rPr>
                <w:rFonts w:ascii="Arial" w:hAnsi="Arial" w:cs="Arial"/>
                <w:color w:val="auto"/>
                <w:sz w:val="20"/>
                <w:szCs w:val="20"/>
              </w:rPr>
              <w:t xml:space="preserve">• </w:t>
            </w:r>
            <w:r w:rsidR="00897BCE" w:rsidRPr="008326E3">
              <w:rPr>
                <w:rFonts w:ascii="Arial" w:hAnsi="Arial" w:cs="Arial"/>
                <w:color w:val="auto"/>
                <w:sz w:val="20"/>
                <w:szCs w:val="20"/>
              </w:rPr>
              <w:t xml:space="preserve">Conduct evaluation of vaccination </w:t>
            </w:r>
            <w:proofErr w:type="spellStart"/>
            <w:r w:rsidR="00897BCE" w:rsidRPr="008326E3">
              <w:rPr>
                <w:rFonts w:ascii="Arial" w:hAnsi="Arial" w:cs="Arial"/>
                <w:color w:val="auto"/>
                <w:sz w:val="20"/>
                <w:szCs w:val="20"/>
              </w:rPr>
              <w:t>programmes</w:t>
            </w:r>
            <w:proofErr w:type="spellEnd"/>
            <w:r w:rsidR="00897BCE" w:rsidRPr="008326E3">
              <w:rPr>
                <w:rFonts w:ascii="Arial" w:hAnsi="Arial" w:cs="Arial"/>
                <w:color w:val="auto"/>
                <w:sz w:val="20"/>
                <w:szCs w:val="20"/>
              </w:rPr>
              <w:t>, such as EPI review and post-introduction evaluation.</w:t>
            </w:r>
          </w:p>
          <w:p w14:paraId="0CDAB98D" w14:textId="1A81A940" w:rsidR="00897BCE" w:rsidRPr="008326E3" w:rsidRDefault="00A50C3F" w:rsidP="00A50C3F">
            <w:pPr>
              <w:tabs>
                <w:tab w:val="left" w:pos="464"/>
              </w:tabs>
              <w:spacing w:after="0" w:line="259" w:lineRule="auto"/>
              <w:rPr>
                <w:rFonts w:ascii="Arial" w:hAnsi="Arial" w:cs="Arial"/>
                <w:color w:val="auto"/>
                <w:sz w:val="20"/>
                <w:szCs w:val="20"/>
              </w:rPr>
            </w:pPr>
            <w:r w:rsidRPr="008326E3">
              <w:rPr>
                <w:rFonts w:ascii="Arial" w:hAnsi="Arial" w:cs="Arial"/>
                <w:color w:val="auto"/>
                <w:sz w:val="20"/>
                <w:szCs w:val="20"/>
              </w:rPr>
              <w:t xml:space="preserve">• </w:t>
            </w:r>
            <w:r w:rsidR="00897BCE" w:rsidRPr="008326E3">
              <w:rPr>
                <w:rFonts w:ascii="Arial" w:hAnsi="Arial" w:cs="Arial"/>
                <w:color w:val="auto"/>
                <w:sz w:val="20"/>
                <w:szCs w:val="20"/>
              </w:rPr>
              <w:t>Conduct independent monitoring of catch-up campaigns</w:t>
            </w:r>
          </w:p>
          <w:p w14:paraId="3E0D10BE" w14:textId="1982DDD6" w:rsidR="00897BCE" w:rsidRPr="008326E3" w:rsidRDefault="00A50C3F" w:rsidP="00A50C3F">
            <w:pPr>
              <w:tabs>
                <w:tab w:val="left" w:pos="464"/>
              </w:tabs>
              <w:spacing w:after="0" w:line="259" w:lineRule="auto"/>
              <w:rPr>
                <w:rFonts w:ascii="Arial" w:hAnsi="Arial" w:cs="Arial"/>
                <w:color w:val="auto"/>
                <w:sz w:val="20"/>
                <w:szCs w:val="20"/>
              </w:rPr>
            </w:pPr>
            <w:r w:rsidRPr="008326E3">
              <w:rPr>
                <w:rFonts w:ascii="Arial" w:hAnsi="Arial" w:cs="Arial"/>
                <w:color w:val="auto"/>
                <w:sz w:val="20"/>
                <w:szCs w:val="20"/>
              </w:rPr>
              <w:t xml:space="preserve">• </w:t>
            </w:r>
            <w:r w:rsidR="00897BCE" w:rsidRPr="008326E3">
              <w:rPr>
                <w:rFonts w:ascii="Arial" w:hAnsi="Arial" w:cs="Arial"/>
                <w:color w:val="auto"/>
                <w:sz w:val="20"/>
                <w:szCs w:val="20"/>
              </w:rPr>
              <w:t>Development of high-quality technical reports and support M&amp;E materials production and timely distribution</w:t>
            </w:r>
          </w:p>
          <w:p w14:paraId="16481D8C" w14:textId="6AD0EA7A" w:rsidR="00897BCE" w:rsidRPr="008326E3" w:rsidRDefault="00A50C3F" w:rsidP="00A50C3F">
            <w:pPr>
              <w:tabs>
                <w:tab w:val="left" w:pos="464"/>
              </w:tabs>
              <w:spacing w:after="0" w:line="259" w:lineRule="auto"/>
              <w:rPr>
                <w:rFonts w:ascii="Arial" w:hAnsi="Arial" w:cs="Arial"/>
                <w:color w:val="auto"/>
                <w:sz w:val="20"/>
                <w:szCs w:val="20"/>
              </w:rPr>
            </w:pPr>
            <w:r w:rsidRPr="008326E3">
              <w:rPr>
                <w:rFonts w:ascii="Arial" w:hAnsi="Arial" w:cs="Arial"/>
                <w:color w:val="auto"/>
                <w:sz w:val="20"/>
                <w:szCs w:val="20"/>
              </w:rPr>
              <w:t xml:space="preserve">• </w:t>
            </w:r>
            <w:r w:rsidR="00897BCE" w:rsidRPr="008326E3">
              <w:rPr>
                <w:rFonts w:ascii="Arial" w:hAnsi="Arial" w:cs="Arial"/>
                <w:color w:val="auto"/>
                <w:sz w:val="20"/>
                <w:szCs w:val="20"/>
              </w:rPr>
              <w:t>Document lessons learnt during the program implementation phases</w:t>
            </w:r>
          </w:p>
          <w:p w14:paraId="0B648B79" w14:textId="0C06A1CA" w:rsidR="00897BCE" w:rsidRPr="008326E3" w:rsidRDefault="00A50C3F" w:rsidP="00A50C3F">
            <w:pPr>
              <w:tabs>
                <w:tab w:val="left" w:pos="464"/>
              </w:tabs>
              <w:spacing w:after="0" w:line="259" w:lineRule="auto"/>
              <w:rPr>
                <w:rFonts w:ascii="Arial" w:hAnsi="Arial" w:cs="Arial"/>
                <w:color w:val="auto"/>
                <w:sz w:val="20"/>
                <w:szCs w:val="20"/>
              </w:rPr>
            </w:pPr>
            <w:r w:rsidRPr="008326E3">
              <w:rPr>
                <w:rFonts w:ascii="Arial" w:hAnsi="Arial" w:cs="Arial"/>
                <w:color w:val="auto"/>
                <w:sz w:val="20"/>
                <w:szCs w:val="20"/>
              </w:rPr>
              <w:t xml:space="preserve">• </w:t>
            </w:r>
            <w:r w:rsidR="00897BCE" w:rsidRPr="008326E3">
              <w:rPr>
                <w:rFonts w:ascii="Arial" w:hAnsi="Arial" w:cs="Arial"/>
                <w:color w:val="auto"/>
                <w:sz w:val="20"/>
                <w:szCs w:val="20"/>
              </w:rPr>
              <w:t>Conduct Post Campaign Coverage Surveys (PCCS) within three-months of the campaign for preventative campaigns and use the lessons learned from PCCS to inform next steps to reach missed children and overall program strengthening; Ensure timely availability and dissemination of evaluation results</w:t>
            </w:r>
          </w:p>
        </w:tc>
      </w:tr>
      <w:tr w:rsidR="008326E3" w:rsidRPr="008326E3" w14:paraId="7BBC7395" w14:textId="3101431D" w:rsidTr="007B5BB2">
        <w:trPr>
          <w:trHeight w:val="20"/>
        </w:trPr>
        <w:tc>
          <w:tcPr>
            <w:tcW w:w="2359" w:type="dxa"/>
            <w:vMerge/>
            <w:vAlign w:val="center"/>
            <w:hideMark/>
          </w:tcPr>
          <w:p w14:paraId="579887E0" w14:textId="77777777" w:rsidR="00897BCE" w:rsidRPr="008326E3" w:rsidRDefault="00897BCE" w:rsidP="005E0894">
            <w:pPr>
              <w:spacing w:after="0" w:line="240" w:lineRule="auto"/>
              <w:ind w:left="0" w:firstLine="0"/>
              <w:jc w:val="left"/>
              <w:rPr>
                <w:rFonts w:ascii="Arial" w:hAnsi="Arial" w:cs="Arial"/>
                <w:b/>
                <w:bCs/>
                <w:color w:val="auto"/>
                <w:kern w:val="0"/>
                <w:sz w:val="20"/>
                <w:szCs w:val="20"/>
                <w:lang w:val="en-GB" w:eastAsia="en-GB"/>
                <w14:ligatures w14:val="none"/>
              </w:rPr>
            </w:pPr>
          </w:p>
        </w:tc>
        <w:tc>
          <w:tcPr>
            <w:tcW w:w="3264" w:type="dxa"/>
            <w:shd w:val="clear" w:color="auto" w:fill="auto"/>
            <w:hideMark/>
          </w:tcPr>
          <w:p w14:paraId="11A1801C" w14:textId="22E38BD3" w:rsidR="00897BCE" w:rsidRPr="008326E3" w:rsidRDefault="00897BCE" w:rsidP="005E0894">
            <w:pPr>
              <w:spacing w:after="0" w:line="240" w:lineRule="auto"/>
              <w:ind w:left="0" w:firstLine="0"/>
              <w:jc w:val="left"/>
              <w:rPr>
                <w:rFonts w:ascii="Arial" w:hAnsi="Arial" w:cs="Arial"/>
                <w:color w:val="auto"/>
                <w:kern w:val="0"/>
                <w:sz w:val="20"/>
                <w:szCs w:val="20"/>
                <w:lang w:val="en-GB" w:eastAsia="en-GB"/>
                <w14:ligatures w14:val="none"/>
              </w:rPr>
            </w:pPr>
            <w:r w:rsidRPr="008326E3">
              <w:rPr>
                <w:rFonts w:ascii="Arial" w:hAnsi="Arial" w:cs="Arial"/>
                <w:color w:val="auto"/>
                <w:kern w:val="0"/>
                <w:sz w:val="20"/>
                <w:szCs w:val="20"/>
                <w:lang w:val="en-GB" w:eastAsia="en-GB"/>
                <w14:ligatures w14:val="none"/>
              </w:rPr>
              <w:t xml:space="preserve">5.5 </w:t>
            </w:r>
            <w:r w:rsidRPr="008326E3">
              <w:rPr>
                <w:rFonts w:ascii="Arial" w:hAnsi="Arial" w:cs="Arial"/>
                <w:color w:val="auto"/>
                <w:kern w:val="0"/>
                <w:sz w:val="20"/>
                <w:szCs w:val="20"/>
                <w:lang w:eastAsia="en-GB"/>
                <w14:ligatures w14:val="none"/>
              </w:rPr>
              <w:t>Support countries with optimization of their vaccine portfolio</w:t>
            </w:r>
            <w:r w:rsidRPr="008326E3" w:rsidDel="005D32D5">
              <w:rPr>
                <w:rFonts w:ascii="Arial" w:hAnsi="Arial" w:cs="Arial"/>
                <w:color w:val="auto"/>
                <w:kern w:val="0"/>
                <w:sz w:val="20"/>
                <w:szCs w:val="20"/>
                <w:lang w:val="en-GB" w:eastAsia="en-GB"/>
                <w14:ligatures w14:val="none"/>
              </w:rPr>
              <w:t xml:space="preserve"> </w:t>
            </w:r>
          </w:p>
        </w:tc>
        <w:tc>
          <w:tcPr>
            <w:tcW w:w="9520" w:type="dxa"/>
          </w:tcPr>
          <w:p w14:paraId="4C490257" w14:textId="31F8FB53" w:rsidR="00897BCE" w:rsidRPr="008326E3" w:rsidRDefault="00A50C3F" w:rsidP="00A50C3F">
            <w:pPr>
              <w:tabs>
                <w:tab w:val="left" w:pos="464"/>
              </w:tabs>
              <w:rPr>
                <w:rFonts w:ascii="Arial" w:hAnsi="Arial" w:cs="Arial"/>
                <w:color w:val="auto"/>
                <w:sz w:val="20"/>
                <w:szCs w:val="20"/>
              </w:rPr>
            </w:pPr>
            <w:r w:rsidRPr="008326E3">
              <w:rPr>
                <w:rFonts w:ascii="Arial" w:hAnsi="Arial" w:cs="Arial"/>
                <w:color w:val="auto"/>
                <w:sz w:val="20"/>
                <w:szCs w:val="20"/>
              </w:rPr>
              <w:t xml:space="preserve">• </w:t>
            </w:r>
            <w:r w:rsidR="00897BCE" w:rsidRPr="008326E3">
              <w:rPr>
                <w:rFonts w:ascii="Arial" w:hAnsi="Arial" w:cs="Arial"/>
                <w:color w:val="auto"/>
                <w:sz w:val="20"/>
                <w:szCs w:val="20"/>
              </w:rPr>
              <w:t xml:space="preserve">Support assessment of schedule and product optimization opportunities across </w:t>
            </w:r>
            <w:r w:rsidR="00DB591E" w:rsidRPr="008326E3">
              <w:rPr>
                <w:rFonts w:ascii="Arial" w:hAnsi="Arial" w:cs="Arial"/>
                <w:color w:val="auto"/>
                <w:sz w:val="20"/>
                <w:szCs w:val="20"/>
              </w:rPr>
              <w:t xml:space="preserve">antigens in </w:t>
            </w:r>
            <w:r w:rsidR="00897BCE" w:rsidRPr="008326E3">
              <w:rPr>
                <w:rFonts w:ascii="Arial" w:hAnsi="Arial" w:cs="Arial"/>
                <w:color w:val="auto"/>
                <w:sz w:val="20"/>
                <w:szCs w:val="20"/>
              </w:rPr>
              <w:t xml:space="preserve">a set of countries </w:t>
            </w:r>
          </w:p>
          <w:p w14:paraId="55345430" w14:textId="7AC93C7C" w:rsidR="00897BCE" w:rsidRPr="008326E3" w:rsidRDefault="00A50C3F" w:rsidP="00A50C3F">
            <w:pPr>
              <w:tabs>
                <w:tab w:val="left" w:pos="464"/>
              </w:tabs>
              <w:spacing w:after="0" w:line="259" w:lineRule="auto"/>
              <w:jc w:val="left"/>
              <w:rPr>
                <w:rFonts w:ascii="Arial" w:hAnsi="Arial" w:cs="Arial"/>
                <w:color w:val="auto"/>
                <w:sz w:val="20"/>
                <w:szCs w:val="20"/>
              </w:rPr>
            </w:pPr>
            <w:r w:rsidRPr="008326E3">
              <w:rPr>
                <w:rFonts w:ascii="Arial" w:hAnsi="Arial" w:cs="Arial"/>
                <w:color w:val="auto"/>
                <w:sz w:val="20"/>
                <w:szCs w:val="20"/>
              </w:rPr>
              <w:t xml:space="preserve">• </w:t>
            </w:r>
            <w:r w:rsidR="00897BCE" w:rsidRPr="008326E3">
              <w:rPr>
                <w:rFonts w:ascii="Arial" w:hAnsi="Arial" w:cs="Arial"/>
                <w:color w:val="auto"/>
                <w:sz w:val="20"/>
                <w:szCs w:val="20"/>
              </w:rPr>
              <w:t>Support analysis and drafting of switch budgets and implementation plans</w:t>
            </w:r>
          </w:p>
        </w:tc>
      </w:tr>
      <w:tr w:rsidR="008326E3" w:rsidRPr="008326E3" w14:paraId="3C4E1711" w14:textId="77777777" w:rsidTr="007B5BB2">
        <w:trPr>
          <w:trHeight w:val="20"/>
        </w:trPr>
        <w:tc>
          <w:tcPr>
            <w:tcW w:w="2359" w:type="dxa"/>
            <w:vMerge/>
            <w:vAlign w:val="center"/>
          </w:tcPr>
          <w:p w14:paraId="10B66A58" w14:textId="77777777" w:rsidR="00897BCE" w:rsidRPr="008326E3" w:rsidRDefault="00897BCE" w:rsidP="005E0894">
            <w:pPr>
              <w:spacing w:after="0" w:line="240" w:lineRule="auto"/>
              <w:ind w:left="0" w:firstLine="0"/>
              <w:jc w:val="left"/>
              <w:rPr>
                <w:rFonts w:ascii="Arial" w:hAnsi="Arial" w:cs="Arial"/>
                <w:b/>
                <w:bCs/>
                <w:color w:val="auto"/>
                <w:kern w:val="0"/>
                <w:sz w:val="20"/>
                <w:szCs w:val="20"/>
                <w:lang w:val="en-GB" w:eastAsia="en-GB"/>
                <w14:ligatures w14:val="none"/>
              </w:rPr>
            </w:pPr>
          </w:p>
        </w:tc>
        <w:tc>
          <w:tcPr>
            <w:tcW w:w="3264" w:type="dxa"/>
            <w:shd w:val="clear" w:color="auto" w:fill="auto"/>
          </w:tcPr>
          <w:p w14:paraId="411A715C" w14:textId="18BF8F15" w:rsidR="00897BCE" w:rsidRPr="008326E3" w:rsidRDefault="00897BCE" w:rsidP="005E0894">
            <w:pPr>
              <w:spacing w:after="0" w:line="240" w:lineRule="auto"/>
              <w:ind w:left="0" w:firstLine="0"/>
              <w:jc w:val="left"/>
              <w:rPr>
                <w:rFonts w:ascii="Arial" w:hAnsi="Arial" w:cs="Arial"/>
                <w:color w:val="auto"/>
                <w:kern w:val="0"/>
                <w:sz w:val="20"/>
                <w:szCs w:val="20"/>
                <w:lang w:eastAsia="en-GB"/>
                <w14:ligatures w14:val="none"/>
              </w:rPr>
            </w:pPr>
            <w:r w:rsidRPr="008326E3">
              <w:rPr>
                <w:rFonts w:ascii="Arial" w:hAnsi="Arial" w:cs="Arial"/>
                <w:color w:val="auto"/>
                <w:kern w:val="0"/>
                <w:sz w:val="20"/>
                <w:szCs w:val="20"/>
                <w:lang w:eastAsia="en-GB"/>
                <w14:ligatures w14:val="none"/>
              </w:rPr>
              <w:t>5.6 Provide antigen-specific support to countries for the planning, implementation, monitoring and evaluation of the malaria vaccine program</w:t>
            </w:r>
          </w:p>
        </w:tc>
        <w:tc>
          <w:tcPr>
            <w:tcW w:w="9520" w:type="dxa"/>
          </w:tcPr>
          <w:p w14:paraId="39B618B2" w14:textId="0C915F26" w:rsidR="00897BCE" w:rsidRPr="008326E3" w:rsidRDefault="00A50C3F" w:rsidP="00A50C3F">
            <w:pPr>
              <w:tabs>
                <w:tab w:val="left" w:pos="464"/>
              </w:tabs>
              <w:rPr>
                <w:rFonts w:ascii="Arial" w:hAnsi="Arial" w:cs="Arial"/>
                <w:color w:val="auto"/>
                <w:sz w:val="20"/>
                <w:szCs w:val="20"/>
              </w:rPr>
            </w:pPr>
            <w:r w:rsidRPr="008326E3">
              <w:rPr>
                <w:rFonts w:ascii="Arial" w:hAnsi="Arial" w:cs="Arial"/>
                <w:color w:val="auto"/>
                <w:sz w:val="20"/>
                <w:szCs w:val="20"/>
              </w:rPr>
              <w:t xml:space="preserve">• </w:t>
            </w:r>
            <w:r w:rsidR="00897BCE" w:rsidRPr="008326E3">
              <w:rPr>
                <w:rFonts w:ascii="Arial" w:hAnsi="Arial" w:cs="Arial"/>
                <w:color w:val="auto"/>
                <w:sz w:val="20"/>
                <w:szCs w:val="20"/>
              </w:rPr>
              <w:t>Support the country to update phased introduction strategies based on vaccine supply allocated to the country following the Gavi vaccine funding application</w:t>
            </w:r>
          </w:p>
          <w:p w14:paraId="19DE3716" w14:textId="2164938B" w:rsidR="00897BCE" w:rsidRPr="008326E3" w:rsidRDefault="00A50C3F" w:rsidP="00A50C3F">
            <w:pPr>
              <w:tabs>
                <w:tab w:val="left" w:pos="464"/>
              </w:tabs>
              <w:rPr>
                <w:rFonts w:ascii="Arial" w:hAnsi="Arial" w:cs="Arial"/>
                <w:color w:val="auto"/>
                <w:sz w:val="20"/>
                <w:szCs w:val="20"/>
              </w:rPr>
            </w:pPr>
            <w:r w:rsidRPr="008326E3">
              <w:rPr>
                <w:rFonts w:ascii="Arial" w:hAnsi="Arial" w:cs="Arial"/>
                <w:color w:val="auto"/>
                <w:sz w:val="20"/>
                <w:szCs w:val="20"/>
              </w:rPr>
              <w:t xml:space="preserve">• </w:t>
            </w:r>
            <w:r w:rsidR="00897BCE" w:rsidRPr="008326E3">
              <w:rPr>
                <w:rFonts w:ascii="Arial" w:hAnsi="Arial" w:cs="Arial"/>
                <w:color w:val="auto"/>
                <w:sz w:val="20"/>
                <w:szCs w:val="20"/>
              </w:rPr>
              <w:t>Under the guidance of the malaria vaccine technical working group (TWG) and the respective MoH, conduct and disseminate research (knowledge, attitudes and practices studies, demand assessments etc.) to inform vaccine introduction planning.</w:t>
            </w:r>
          </w:p>
          <w:p w14:paraId="7CF41956" w14:textId="322D2F6B" w:rsidR="00897BCE" w:rsidRPr="008326E3" w:rsidRDefault="00A50C3F" w:rsidP="00A50C3F">
            <w:pPr>
              <w:tabs>
                <w:tab w:val="left" w:pos="464"/>
              </w:tabs>
              <w:rPr>
                <w:rFonts w:ascii="Arial" w:hAnsi="Arial" w:cs="Arial"/>
                <w:color w:val="auto"/>
                <w:sz w:val="20"/>
                <w:szCs w:val="20"/>
              </w:rPr>
            </w:pPr>
            <w:r w:rsidRPr="008326E3">
              <w:rPr>
                <w:rFonts w:ascii="Arial" w:hAnsi="Arial" w:cs="Arial"/>
                <w:color w:val="auto"/>
                <w:sz w:val="20"/>
                <w:szCs w:val="20"/>
              </w:rPr>
              <w:t xml:space="preserve">• </w:t>
            </w:r>
            <w:r w:rsidR="00897BCE" w:rsidRPr="008326E3">
              <w:rPr>
                <w:rFonts w:ascii="Arial" w:hAnsi="Arial" w:cs="Arial"/>
                <w:color w:val="auto"/>
                <w:sz w:val="20"/>
                <w:szCs w:val="20"/>
              </w:rPr>
              <w:t>Support definition of programme adjustments (covering service delivery, demand generation &amp; community engagement, monitoring &amp; evaluation, and learning) as needed to tailor malaria vaccine introduction/scale-up with (a) expanded age eligibility, (b) seasonal or hybrid delivery strategy.</w:t>
            </w:r>
          </w:p>
          <w:p w14:paraId="3B7CE9FC" w14:textId="0C34EBF7" w:rsidR="00897BCE" w:rsidRPr="008326E3" w:rsidRDefault="00A50C3F" w:rsidP="00A50C3F">
            <w:pPr>
              <w:tabs>
                <w:tab w:val="left" w:pos="464"/>
              </w:tabs>
              <w:rPr>
                <w:rFonts w:ascii="Arial" w:hAnsi="Arial" w:cs="Arial"/>
                <w:color w:val="auto"/>
                <w:sz w:val="20"/>
                <w:szCs w:val="20"/>
              </w:rPr>
            </w:pPr>
            <w:r w:rsidRPr="008326E3">
              <w:rPr>
                <w:rFonts w:ascii="Arial" w:hAnsi="Arial" w:cs="Arial"/>
                <w:color w:val="auto"/>
                <w:sz w:val="20"/>
                <w:szCs w:val="20"/>
              </w:rPr>
              <w:t xml:space="preserve">• </w:t>
            </w:r>
            <w:r w:rsidR="00897BCE" w:rsidRPr="008326E3">
              <w:rPr>
                <w:rFonts w:ascii="Arial" w:hAnsi="Arial" w:cs="Arial"/>
                <w:color w:val="auto"/>
                <w:sz w:val="20"/>
                <w:szCs w:val="20"/>
              </w:rPr>
              <w:t xml:space="preserve">Support MoH to develop and/or maintain mechanisms for National Malaria Control </w:t>
            </w:r>
            <w:proofErr w:type="spellStart"/>
            <w:r w:rsidR="00897BCE" w:rsidRPr="008326E3">
              <w:rPr>
                <w:rFonts w:ascii="Arial" w:hAnsi="Arial" w:cs="Arial"/>
                <w:color w:val="auto"/>
                <w:sz w:val="20"/>
                <w:szCs w:val="20"/>
              </w:rPr>
              <w:t>Programmes</w:t>
            </w:r>
            <w:proofErr w:type="spellEnd"/>
            <w:r w:rsidR="00897BCE" w:rsidRPr="008326E3">
              <w:rPr>
                <w:rFonts w:ascii="Arial" w:hAnsi="Arial" w:cs="Arial"/>
                <w:color w:val="auto"/>
                <w:sz w:val="20"/>
                <w:szCs w:val="20"/>
              </w:rPr>
              <w:t xml:space="preserve"> (NMCP) and EPI coordination at national and sub-national levels, including routinely reviewing roles and responsibilities of these mechanisms (and their membership) to align with the evolving needs of the malaria vaccine program.</w:t>
            </w:r>
          </w:p>
          <w:p w14:paraId="42293832" w14:textId="4225113E" w:rsidR="00897BCE" w:rsidRPr="008326E3" w:rsidRDefault="00A50C3F" w:rsidP="00A50C3F">
            <w:pPr>
              <w:tabs>
                <w:tab w:val="left" w:pos="464"/>
              </w:tabs>
              <w:rPr>
                <w:rFonts w:ascii="Arial" w:hAnsi="Arial" w:cs="Arial"/>
                <w:color w:val="auto"/>
                <w:sz w:val="20"/>
                <w:szCs w:val="20"/>
              </w:rPr>
            </w:pPr>
            <w:r w:rsidRPr="008326E3">
              <w:rPr>
                <w:rFonts w:ascii="Arial" w:hAnsi="Arial" w:cs="Arial"/>
                <w:color w:val="auto"/>
                <w:sz w:val="20"/>
                <w:szCs w:val="20"/>
              </w:rPr>
              <w:t xml:space="preserve">• </w:t>
            </w:r>
            <w:r w:rsidR="00897BCE" w:rsidRPr="008326E3">
              <w:rPr>
                <w:rFonts w:ascii="Arial" w:hAnsi="Arial" w:cs="Arial"/>
                <w:color w:val="auto"/>
                <w:sz w:val="20"/>
                <w:szCs w:val="20"/>
              </w:rPr>
              <w:t>Develop and strengthen vaccine platforms to reach children at new contact points in the routine immunization schedule</w:t>
            </w:r>
          </w:p>
          <w:p w14:paraId="425DB33A" w14:textId="403D99C6" w:rsidR="00897BCE" w:rsidRPr="008326E3" w:rsidRDefault="00A50C3F" w:rsidP="00A50C3F">
            <w:pPr>
              <w:tabs>
                <w:tab w:val="left" w:pos="464"/>
              </w:tabs>
              <w:rPr>
                <w:rFonts w:ascii="Arial" w:hAnsi="Arial" w:cs="Arial"/>
                <w:color w:val="auto"/>
                <w:sz w:val="20"/>
                <w:szCs w:val="20"/>
              </w:rPr>
            </w:pPr>
            <w:r w:rsidRPr="008326E3">
              <w:rPr>
                <w:rFonts w:ascii="Arial" w:hAnsi="Arial" w:cs="Arial"/>
                <w:color w:val="auto"/>
                <w:sz w:val="20"/>
                <w:szCs w:val="20"/>
              </w:rPr>
              <w:t xml:space="preserve">• </w:t>
            </w:r>
            <w:r w:rsidR="00897BCE" w:rsidRPr="008326E3">
              <w:rPr>
                <w:rFonts w:ascii="Arial" w:hAnsi="Arial" w:cs="Arial"/>
                <w:color w:val="auto"/>
                <w:sz w:val="20"/>
                <w:szCs w:val="20"/>
              </w:rPr>
              <w:t>Provide support for development and implementation of risk communication and community engagement (RCCE) plans to promote vaccine confidence, including development of relevant Information, Education and Communication (IEC) materials</w:t>
            </w:r>
          </w:p>
          <w:p w14:paraId="1A7D562F" w14:textId="032FEADA" w:rsidR="00897BCE" w:rsidRPr="008326E3" w:rsidRDefault="00A50C3F" w:rsidP="00A50C3F">
            <w:pPr>
              <w:tabs>
                <w:tab w:val="left" w:pos="464"/>
              </w:tabs>
              <w:rPr>
                <w:rFonts w:ascii="Arial" w:hAnsi="Arial" w:cs="Arial"/>
                <w:color w:val="auto"/>
                <w:sz w:val="20"/>
                <w:szCs w:val="20"/>
              </w:rPr>
            </w:pPr>
            <w:r w:rsidRPr="008326E3">
              <w:rPr>
                <w:rFonts w:ascii="Arial" w:hAnsi="Arial" w:cs="Arial"/>
                <w:color w:val="auto"/>
                <w:sz w:val="20"/>
                <w:szCs w:val="20"/>
              </w:rPr>
              <w:t xml:space="preserve">• </w:t>
            </w:r>
            <w:r w:rsidR="00897BCE" w:rsidRPr="008326E3">
              <w:rPr>
                <w:rFonts w:ascii="Arial" w:hAnsi="Arial" w:cs="Arial"/>
                <w:color w:val="auto"/>
                <w:sz w:val="20"/>
                <w:szCs w:val="20"/>
              </w:rPr>
              <w:t>Maintain or adapt monitoring procedures and tools to suit the malaria vaccine program needs. Existing country procedures and tools/systems should be used for monitoring and, if necessary, be adapted to fit the malaria vaccine program needs. If new tools or systems need to be developed, then this should be discussed with Gavi, WHO &amp; UNICEF prior to development.</w:t>
            </w:r>
          </w:p>
          <w:p w14:paraId="557982FB" w14:textId="551DFFD7" w:rsidR="00897BCE" w:rsidRPr="008326E3" w:rsidRDefault="00A50C3F" w:rsidP="00A50C3F">
            <w:pPr>
              <w:tabs>
                <w:tab w:val="left" w:pos="464"/>
              </w:tabs>
              <w:rPr>
                <w:rFonts w:ascii="Arial" w:hAnsi="Arial" w:cs="Arial"/>
                <w:color w:val="auto"/>
                <w:sz w:val="20"/>
                <w:szCs w:val="20"/>
              </w:rPr>
            </w:pPr>
            <w:r w:rsidRPr="008326E3">
              <w:rPr>
                <w:rFonts w:ascii="Arial" w:hAnsi="Arial" w:cs="Arial"/>
                <w:color w:val="auto"/>
                <w:sz w:val="20"/>
                <w:szCs w:val="20"/>
              </w:rPr>
              <w:t xml:space="preserve">• </w:t>
            </w:r>
            <w:r w:rsidR="00897BCE" w:rsidRPr="008326E3">
              <w:rPr>
                <w:rFonts w:ascii="Arial" w:hAnsi="Arial" w:cs="Arial"/>
                <w:color w:val="auto"/>
                <w:sz w:val="20"/>
                <w:szCs w:val="20"/>
              </w:rPr>
              <w:t>Support the MoH to plan and conduct supportive supervision with the aim of continuous improvement of the program.</w:t>
            </w:r>
          </w:p>
          <w:p w14:paraId="2E7BA386" w14:textId="0124D6AA" w:rsidR="00897BCE" w:rsidRPr="008326E3" w:rsidRDefault="00A50C3F" w:rsidP="00A50C3F">
            <w:pPr>
              <w:tabs>
                <w:tab w:val="left" w:pos="464"/>
              </w:tabs>
              <w:rPr>
                <w:rFonts w:ascii="Arial" w:hAnsi="Arial" w:cs="Arial"/>
                <w:color w:val="auto"/>
                <w:sz w:val="20"/>
                <w:szCs w:val="20"/>
              </w:rPr>
            </w:pPr>
            <w:r w:rsidRPr="008326E3">
              <w:rPr>
                <w:rFonts w:ascii="Arial" w:hAnsi="Arial" w:cs="Arial"/>
                <w:color w:val="auto"/>
                <w:sz w:val="20"/>
                <w:szCs w:val="20"/>
              </w:rPr>
              <w:t xml:space="preserve">• </w:t>
            </w:r>
            <w:r w:rsidR="00897BCE" w:rsidRPr="008326E3">
              <w:rPr>
                <w:rFonts w:ascii="Arial" w:hAnsi="Arial" w:cs="Arial"/>
                <w:color w:val="auto"/>
                <w:sz w:val="20"/>
                <w:szCs w:val="20"/>
              </w:rPr>
              <w:t>Document and disseminate lessons learnt from the program to inform scale-up to other sub-national areas of the country</w:t>
            </w:r>
          </w:p>
        </w:tc>
      </w:tr>
      <w:tr w:rsidR="008326E3" w:rsidRPr="008326E3" w14:paraId="65892D8E" w14:textId="6813D56C" w:rsidTr="007B5BB2">
        <w:trPr>
          <w:trHeight w:val="20"/>
        </w:trPr>
        <w:tc>
          <w:tcPr>
            <w:tcW w:w="2359" w:type="dxa"/>
            <w:vMerge/>
            <w:vAlign w:val="center"/>
            <w:hideMark/>
          </w:tcPr>
          <w:p w14:paraId="07AB0AED" w14:textId="77777777" w:rsidR="00897BCE" w:rsidRPr="008326E3" w:rsidRDefault="00897BCE" w:rsidP="005E0894">
            <w:pPr>
              <w:spacing w:after="0" w:line="240" w:lineRule="auto"/>
              <w:ind w:left="0" w:firstLine="0"/>
              <w:jc w:val="left"/>
              <w:rPr>
                <w:rFonts w:ascii="Arial" w:hAnsi="Arial" w:cs="Arial"/>
                <w:b/>
                <w:bCs/>
                <w:color w:val="auto"/>
                <w:kern w:val="0"/>
                <w:sz w:val="20"/>
                <w:szCs w:val="20"/>
                <w:lang w:val="en-GB" w:eastAsia="en-GB"/>
                <w14:ligatures w14:val="none"/>
              </w:rPr>
            </w:pPr>
          </w:p>
        </w:tc>
        <w:tc>
          <w:tcPr>
            <w:tcW w:w="3264" w:type="dxa"/>
            <w:shd w:val="clear" w:color="auto" w:fill="auto"/>
            <w:hideMark/>
          </w:tcPr>
          <w:p w14:paraId="47CED9DF" w14:textId="30BCD0ED" w:rsidR="00897BCE" w:rsidRPr="008326E3" w:rsidRDefault="00897BCE" w:rsidP="005E0894">
            <w:pPr>
              <w:spacing w:after="0" w:line="240" w:lineRule="auto"/>
              <w:ind w:left="0" w:firstLine="0"/>
              <w:jc w:val="left"/>
              <w:rPr>
                <w:rFonts w:ascii="Arial" w:hAnsi="Arial" w:cs="Arial"/>
                <w:color w:val="auto"/>
                <w:kern w:val="0"/>
                <w:sz w:val="20"/>
                <w:szCs w:val="20"/>
                <w:lang w:val="en-GB" w:eastAsia="en-GB"/>
                <w14:ligatures w14:val="none"/>
              </w:rPr>
            </w:pPr>
            <w:r w:rsidRPr="008326E3">
              <w:rPr>
                <w:rFonts w:ascii="Arial" w:hAnsi="Arial" w:cs="Arial"/>
                <w:color w:val="auto"/>
                <w:kern w:val="0"/>
                <w:sz w:val="20"/>
                <w:szCs w:val="20"/>
                <w:lang w:eastAsia="en-GB"/>
                <w14:ligatures w14:val="none"/>
              </w:rPr>
              <w:t>5.7 Provide antigen-specific support to countries for the planning, implementation, monitoring and evaluation of various Gavi supported vaccines</w:t>
            </w:r>
          </w:p>
        </w:tc>
        <w:tc>
          <w:tcPr>
            <w:tcW w:w="9520" w:type="dxa"/>
          </w:tcPr>
          <w:p w14:paraId="615F0174" w14:textId="114E47A4" w:rsidR="00897BCE" w:rsidRPr="008326E3" w:rsidRDefault="00A50C3F" w:rsidP="00A50C3F">
            <w:pPr>
              <w:tabs>
                <w:tab w:val="left" w:pos="464"/>
              </w:tabs>
              <w:spacing w:after="0" w:line="259" w:lineRule="auto"/>
              <w:jc w:val="left"/>
              <w:rPr>
                <w:rFonts w:ascii="Arial" w:hAnsi="Arial" w:cs="Arial"/>
                <w:color w:val="auto"/>
                <w:sz w:val="20"/>
                <w:szCs w:val="20"/>
              </w:rPr>
            </w:pPr>
            <w:r w:rsidRPr="008326E3">
              <w:rPr>
                <w:rFonts w:ascii="Arial" w:hAnsi="Arial" w:cs="Arial"/>
                <w:color w:val="auto"/>
                <w:sz w:val="20"/>
                <w:szCs w:val="20"/>
              </w:rPr>
              <w:t xml:space="preserve">• </w:t>
            </w:r>
            <w:r w:rsidR="00897BCE" w:rsidRPr="008326E3">
              <w:rPr>
                <w:rFonts w:ascii="Arial" w:hAnsi="Arial" w:cs="Arial"/>
                <w:color w:val="auto"/>
                <w:sz w:val="20"/>
                <w:szCs w:val="20"/>
              </w:rPr>
              <w:t>Provide application development and implementation support for Measles and Rubella routine introductions and Measles campaigns</w:t>
            </w:r>
          </w:p>
          <w:p w14:paraId="7F6E73A0" w14:textId="26EA823B" w:rsidR="00897BCE" w:rsidRPr="008326E3" w:rsidRDefault="00A50C3F" w:rsidP="00A50C3F">
            <w:pPr>
              <w:tabs>
                <w:tab w:val="left" w:pos="464"/>
              </w:tabs>
              <w:spacing w:after="0" w:line="259" w:lineRule="auto"/>
              <w:jc w:val="left"/>
              <w:rPr>
                <w:rFonts w:ascii="Arial" w:hAnsi="Arial" w:cs="Arial"/>
                <w:color w:val="auto"/>
                <w:sz w:val="20"/>
                <w:szCs w:val="20"/>
              </w:rPr>
            </w:pPr>
            <w:r w:rsidRPr="008326E3">
              <w:rPr>
                <w:rFonts w:ascii="Arial" w:hAnsi="Arial" w:cs="Arial"/>
                <w:color w:val="auto"/>
                <w:sz w:val="20"/>
                <w:szCs w:val="20"/>
              </w:rPr>
              <w:t xml:space="preserve">• </w:t>
            </w:r>
            <w:r w:rsidR="00897BCE" w:rsidRPr="008326E3">
              <w:rPr>
                <w:rFonts w:ascii="Arial" w:hAnsi="Arial" w:cs="Arial"/>
                <w:color w:val="auto"/>
                <w:sz w:val="20"/>
                <w:szCs w:val="20"/>
              </w:rPr>
              <w:t>Provide application development and implementation support for other vaccines with outbreak potential, including Typhoid, Cholera, Preventive Ebola, MMCV/</w:t>
            </w:r>
            <w:proofErr w:type="spellStart"/>
            <w:r w:rsidR="00897BCE" w:rsidRPr="008326E3">
              <w:rPr>
                <w:rFonts w:ascii="Arial" w:hAnsi="Arial" w:cs="Arial"/>
                <w:color w:val="auto"/>
                <w:sz w:val="20"/>
                <w:szCs w:val="20"/>
              </w:rPr>
              <w:t>MenA</w:t>
            </w:r>
            <w:proofErr w:type="spellEnd"/>
            <w:r w:rsidR="00897BCE" w:rsidRPr="008326E3">
              <w:rPr>
                <w:rFonts w:ascii="Arial" w:hAnsi="Arial" w:cs="Arial"/>
                <w:color w:val="auto"/>
                <w:sz w:val="20"/>
                <w:szCs w:val="20"/>
              </w:rPr>
              <w:t>, Japanese encephalitis, yellow fever.</w:t>
            </w:r>
          </w:p>
          <w:p w14:paraId="135EB70E" w14:textId="52BFDA41" w:rsidR="00897BCE" w:rsidRPr="008326E3" w:rsidRDefault="00A50C3F" w:rsidP="00A50C3F">
            <w:pPr>
              <w:tabs>
                <w:tab w:val="left" w:pos="464"/>
              </w:tabs>
              <w:spacing w:after="0" w:line="259" w:lineRule="auto"/>
              <w:jc w:val="left"/>
              <w:rPr>
                <w:rFonts w:ascii="Arial" w:hAnsi="Arial" w:cs="Arial"/>
                <w:color w:val="auto"/>
                <w:sz w:val="20"/>
                <w:szCs w:val="20"/>
              </w:rPr>
            </w:pPr>
            <w:r w:rsidRPr="008326E3">
              <w:rPr>
                <w:rFonts w:ascii="Arial" w:hAnsi="Arial" w:cs="Arial"/>
                <w:color w:val="auto"/>
                <w:sz w:val="20"/>
                <w:szCs w:val="20"/>
              </w:rPr>
              <w:t xml:space="preserve">• </w:t>
            </w:r>
            <w:r w:rsidR="00897BCE" w:rsidRPr="008326E3">
              <w:rPr>
                <w:rFonts w:ascii="Arial" w:hAnsi="Arial" w:cs="Arial"/>
                <w:color w:val="auto"/>
                <w:sz w:val="20"/>
                <w:szCs w:val="20"/>
              </w:rPr>
              <w:t>Provide technical support for planning and implementation of diagnostics programs for various disease outbreaks (cholera and typhoid)</w:t>
            </w:r>
          </w:p>
          <w:p w14:paraId="0BF96474" w14:textId="71097F62" w:rsidR="00897BCE" w:rsidRPr="008326E3" w:rsidRDefault="00A50C3F" w:rsidP="00A50C3F">
            <w:pPr>
              <w:tabs>
                <w:tab w:val="left" w:pos="464"/>
              </w:tabs>
              <w:spacing w:after="0" w:line="259" w:lineRule="auto"/>
              <w:jc w:val="left"/>
              <w:rPr>
                <w:rFonts w:ascii="Arial" w:hAnsi="Arial" w:cs="Arial"/>
                <w:color w:val="auto"/>
                <w:sz w:val="20"/>
                <w:szCs w:val="20"/>
              </w:rPr>
            </w:pPr>
            <w:r w:rsidRPr="008326E3">
              <w:rPr>
                <w:rFonts w:ascii="Arial" w:hAnsi="Arial" w:cs="Arial"/>
                <w:color w:val="auto"/>
                <w:sz w:val="20"/>
                <w:szCs w:val="20"/>
              </w:rPr>
              <w:t xml:space="preserve">• </w:t>
            </w:r>
            <w:r w:rsidR="00897BCE" w:rsidRPr="008326E3">
              <w:rPr>
                <w:rFonts w:ascii="Arial" w:hAnsi="Arial" w:cs="Arial"/>
                <w:color w:val="auto"/>
                <w:sz w:val="20"/>
                <w:szCs w:val="20"/>
              </w:rPr>
              <w:t>Provide support to countries for planning and introduction of new vaccines (with new timepoints) recently added to Gavi’s portfolio, including rabies vaccines, hepatitis B Birth dose, preventive Ebolo, and DTP boosters.</w:t>
            </w:r>
          </w:p>
        </w:tc>
      </w:tr>
      <w:tr w:rsidR="008326E3" w:rsidRPr="008326E3" w14:paraId="5821722F" w14:textId="73868C20" w:rsidTr="007B5BB2">
        <w:trPr>
          <w:trHeight w:val="20"/>
        </w:trPr>
        <w:tc>
          <w:tcPr>
            <w:tcW w:w="2359" w:type="dxa"/>
            <w:vMerge w:val="restart"/>
            <w:shd w:val="clear" w:color="auto" w:fill="auto"/>
            <w:vAlign w:val="center"/>
            <w:hideMark/>
          </w:tcPr>
          <w:p w14:paraId="5AA58FDA" w14:textId="77777777" w:rsidR="00897BCE" w:rsidRPr="008326E3" w:rsidRDefault="00897BCE" w:rsidP="005E0894">
            <w:pPr>
              <w:spacing w:after="0" w:line="240" w:lineRule="auto"/>
              <w:ind w:left="0" w:firstLine="0"/>
              <w:jc w:val="left"/>
              <w:rPr>
                <w:rFonts w:ascii="Arial" w:hAnsi="Arial" w:cs="Arial"/>
                <w:b/>
                <w:bCs/>
                <w:color w:val="auto"/>
                <w:kern w:val="0"/>
                <w:sz w:val="20"/>
                <w:szCs w:val="20"/>
                <w:lang w:val="en-GB" w:eastAsia="en-GB"/>
                <w14:ligatures w14:val="none"/>
              </w:rPr>
            </w:pPr>
            <w:r w:rsidRPr="008326E3">
              <w:rPr>
                <w:rFonts w:ascii="Arial" w:hAnsi="Arial" w:cs="Arial"/>
                <w:b/>
                <w:bCs/>
                <w:color w:val="auto"/>
                <w:kern w:val="0"/>
                <w:sz w:val="20"/>
                <w:szCs w:val="20"/>
                <w:lang w:val="en-GB" w:eastAsia="en-GB"/>
                <w14:ligatures w14:val="none"/>
              </w:rPr>
              <w:t>6. Demand Generation and Community Engagement</w:t>
            </w:r>
          </w:p>
        </w:tc>
        <w:tc>
          <w:tcPr>
            <w:tcW w:w="3264" w:type="dxa"/>
            <w:shd w:val="clear" w:color="auto" w:fill="auto"/>
            <w:hideMark/>
          </w:tcPr>
          <w:p w14:paraId="1C8C9449" w14:textId="3A8E5E2C" w:rsidR="00897BCE" w:rsidRPr="008326E3" w:rsidRDefault="00897BCE" w:rsidP="005E0894">
            <w:pPr>
              <w:spacing w:after="0" w:line="240" w:lineRule="auto"/>
              <w:ind w:left="0" w:firstLine="0"/>
              <w:jc w:val="left"/>
              <w:rPr>
                <w:rFonts w:ascii="Arial" w:hAnsi="Arial" w:cs="Arial"/>
                <w:color w:val="auto"/>
                <w:kern w:val="0"/>
                <w:sz w:val="20"/>
                <w:szCs w:val="20"/>
                <w:lang w:val="en-GB" w:eastAsia="en-GB"/>
                <w14:ligatures w14:val="none"/>
              </w:rPr>
            </w:pPr>
            <w:r w:rsidRPr="008326E3">
              <w:rPr>
                <w:rFonts w:ascii="Arial" w:hAnsi="Arial" w:cs="Arial"/>
                <w:color w:val="auto"/>
                <w:kern w:val="0"/>
                <w:sz w:val="20"/>
                <w:szCs w:val="20"/>
                <w:lang w:val="en-GB" w:eastAsia="en-GB"/>
                <w14:ligatures w14:val="none"/>
              </w:rPr>
              <w:t xml:space="preserve">6.1 </w:t>
            </w:r>
            <w:r w:rsidR="00E7137D" w:rsidRPr="008326E3">
              <w:rPr>
                <w:rFonts w:ascii="Arial" w:hAnsi="Arial" w:cs="Arial"/>
                <w:color w:val="auto"/>
                <w:sz w:val="20"/>
                <w:szCs w:val="20"/>
                <w:lang w:eastAsia="en-GB"/>
                <w14:ligatures w14:val="none"/>
              </w:rPr>
              <w:t>Strengthen the evidence base on key barriers and enablers to design tailored solutions for increasing vaccination uptake</w:t>
            </w:r>
          </w:p>
        </w:tc>
        <w:tc>
          <w:tcPr>
            <w:tcW w:w="9520" w:type="dxa"/>
          </w:tcPr>
          <w:p w14:paraId="236BB6C8" w14:textId="56039627" w:rsidR="00897BCE" w:rsidRPr="008326E3" w:rsidRDefault="00A50C3F" w:rsidP="00A50C3F">
            <w:pPr>
              <w:tabs>
                <w:tab w:val="left" w:pos="464"/>
              </w:tabs>
              <w:spacing w:after="0" w:line="259" w:lineRule="auto"/>
              <w:jc w:val="left"/>
              <w:rPr>
                <w:rFonts w:ascii="Arial" w:hAnsi="Arial" w:cs="Arial"/>
                <w:color w:val="auto"/>
                <w:sz w:val="20"/>
                <w:szCs w:val="20"/>
              </w:rPr>
            </w:pPr>
            <w:r w:rsidRPr="008326E3">
              <w:rPr>
                <w:rFonts w:ascii="Arial" w:hAnsi="Arial" w:cs="Arial"/>
                <w:color w:val="auto"/>
                <w:sz w:val="20"/>
                <w:szCs w:val="20"/>
              </w:rPr>
              <w:t xml:space="preserve">• </w:t>
            </w:r>
            <w:r w:rsidR="00897BCE" w:rsidRPr="008326E3">
              <w:rPr>
                <w:rFonts w:ascii="Arial" w:hAnsi="Arial" w:cs="Arial"/>
                <w:color w:val="auto"/>
                <w:sz w:val="20"/>
                <w:szCs w:val="20"/>
              </w:rPr>
              <w:t xml:space="preserve">Multiple country surveys using standardized </w:t>
            </w:r>
            <w:proofErr w:type="spellStart"/>
            <w:r w:rsidR="00897BCE" w:rsidRPr="008326E3">
              <w:rPr>
                <w:rFonts w:ascii="Arial" w:hAnsi="Arial" w:cs="Arial"/>
                <w:color w:val="auto"/>
                <w:sz w:val="20"/>
                <w:szCs w:val="20"/>
              </w:rPr>
              <w:t>behavioural</w:t>
            </w:r>
            <w:proofErr w:type="spellEnd"/>
            <w:r w:rsidR="00897BCE" w:rsidRPr="008326E3">
              <w:rPr>
                <w:rFonts w:ascii="Arial" w:hAnsi="Arial" w:cs="Arial"/>
                <w:color w:val="auto"/>
                <w:sz w:val="20"/>
                <w:szCs w:val="20"/>
              </w:rPr>
              <w:t xml:space="preserve"> measures</w:t>
            </w:r>
          </w:p>
          <w:p w14:paraId="2E093727" w14:textId="611C7349" w:rsidR="00897BCE" w:rsidRPr="008326E3" w:rsidRDefault="00A50C3F" w:rsidP="00A50C3F">
            <w:pPr>
              <w:tabs>
                <w:tab w:val="left" w:pos="464"/>
              </w:tabs>
              <w:spacing w:after="0" w:line="259" w:lineRule="auto"/>
              <w:jc w:val="left"/>
              <w:rPr>
                <w:rFonts w:ascii="Arial" w:hAnsi="Arial" w:cs="Arial"/>
                <w:color w:val="auto"/>
                <w:sz w:val="20"/>
                <w:szCs w:val="20"/>
              </w:rPr>
            </w:pPr>
            <w:r w:rsidRPr="008326E3">
              <w:rPr>
                <w:rFonts w:ascii="Arial" w:hAnsi="Arial" w:cs="Arial"/>
                <w:color w:val="auto"/>
                <w:sz w:val="20"/>
                <w:szCs w:val="20"/>
              </w:rPr>
              <w:t xml:space="preserve">• </w:t>
            </w:r>
            <w:r w:rsidR="00897BCE" w:rsidRPr="008326E3">
              <w:rPr>
                <w:rFonts w:ascii="Arial" w:hAnsi="Arial" w:cs="Arial"/>
                <w:color w:val="auto"/>
                <w:sz w:val="20"/>
                <w:szCs w:val="20"/>
              </w:rPr>
              <w:t xml:space="preserve">Supporting EPI’s to analyses and triangulation data from multiple sources, quant and qual both </w:t>
            </w:r>
          </w:p>
          <w:p w14:paraId="7E9D9745" w14:textId="4A76ABFF" w:rsidR="00897BCE" w:rsidRPr="008326E3" w:rsidRDefault="00A50C3F" w:rsidP="00A50C3F">
            <w:pPr>
              <w:tabs>
                <w:tab w:val="left" w:pos="464"/>
              </w:tabs>
              <w:spacing w:after="0" w:line="259" w:lineRule="auto"/>
              <w:jc w:val="left"/>
              <w:rPr>
                <w:rFonts w:ascii="Arial" w:hAnsi="Arial" w:cs="Arial"/>
                <w:color w:val="auto"/>
                <w:sz w:val="20"/>
                <w:szCs w:val="20"/>
              </w:rPr>
            </w:pPr>
            <w:r w:rsidRPr="008326E3">
              <w:rPr>
                <w:rFonts w:ascii="Arial" w:hAnsi="Arial" w:cs="Arial"/>
                <w:color w:val="auto"/>
                <w:sz w:val="20"/>
                <w:szCs w:val="20"/>
              </w:rPr>
              <w:t xml:space="preserve">• </w:t>
            </w:r>
            <w:r w:rsidR="00897BCE" w:rsidRPr="008326E3">
              <w:rPr>
                <w:rFonts w:ascii="Arial" w:hAnsi="Arial" w:cs="Arial"/>
                <w:color w:val="auto"/>
                <w:sz w:val="20"/>
                <w:szCs w:val="20"/>
              </w:rPr>
              <w:t xml:space="preserve">Build capacity for collecting, analyzing and using social and      behavioral data, including at the subnational level </w:t>
            </w:r>
          </w:p>
          <w:p w14:paraId="399266BC" w14:textId="4B3781F3" w:rsidR="00897BCE" w:rsidRPr="008326E3" w:rsidRDefault="00897BCE" w:rsidP="00897BCE">
            <w:pPr>
              <w:spacing w:after="0" w:line="240" w:lineRule="auto"/>
              <w:ind w:left="0" w:firstLine="0"/>
              <w:jc w:val="left"/>
              <w:rPr>
                <w:rFonts w:ascii="Arial" w:hAnsi="Arial" w:cs="Arial"/>
                <w:color w:val="auto"/>
                <w:sz w:val="20"/>
                <w:szCs w:val="20"/>
              </w:rPr>
            </w:pPr>
            <w:r w:rsidRPr="008326E3">
              <w:rPr>
                <w:rFonts w:ascii="Arial" w:hAnsi="Arial" w:cs="Arial"/>
                <w:color w:val="auto"/>
                <w:sz w:val="20"/>
                <w:szCs w:val="20"/>
              </w:rPr>
              <w:t xml:space="preserve">• Increase the availability, analysis and use of social and </w:t>
            </w:r>
            <w:proofErr w:type="spellStart"/>
            <w:r w:rsidRPr="008326E3">
              <w:rPr>
                <w:rFonts w:ascii="Arial" w:hAnsi="Arial" w:cs="Arial"/>
                <w:color w:val="auto"/>
                <w:sz w:val="20"/>
                <w:szCs w:val="20"/>
              </w:rPr>
              <w:t>behavioural</w:t>
            </w:r>
            <w:proofErr w:type="spellEnd"/>
            <w:r w:rsidRPr="008326E3">
              <w:rPr>
                <w:rFonts w:ascii="Arial" w:hAnsi="Arial" w:cs="Arial"/>
                <w:color w:val="auto"/>
                <w:sz w:val="20"/>
                <w:szCs w:val="20"/>
              </w:rPr>
              <w:t xml:space="preserve"> data, including use of targeted rapid surveys, mobile-assisted data collection, and routine data and monitoring systems at the country level</w:t>
            </w:r>
            <w:r w:rsidRPr="008326E3">
              <w:rPr>
                <w:rFonts w:ascii="Arial" w:hAnsi="Arial" w:cs="Arial"/>
                <w:color w:val="auto"/>
                <w:sz w:val="20"/>
                <w:szCs w:val="20"/>
              </w:rPr>
              <w:br/>
              <w:t xml:space="preserve">• Establish and use effective social listening and online/offline </w:t>
            </w:r>
            <w:proofErr w:type="spellStart"/>
            <w:r w:rsidRPr="008326E3">
              <w:rPr>
                <w:rFonts w:ascii="Arial" w:hAnsi="Arial" w:cs="Arial"/>
                <w:color w:val="auto"/>
                <w:sz w:val="20"/>
                <w:szCs w:val="20"/>
              </w:rPr>
              <w:t>rumour</w:t>
            </w:r>
            <w:proofErr w:type="spellEnd"/>
            <w:r w:rsidRPr="008326E3">
              <w:rPr>
                <w:rFonts w:ascii="Arial" w:hAnsi="Arial" w:cs="Arial"/>
                <w:color w:val="auto"/>
                <w:sz w:val="20"/>
                <w:szCs w:val="20"/>
              </w:rPr>
              <w:t xml:space="preserve"> monitoring systems</w:t>
            </w:r>
            <w:r w:rsidR="00043DF6" w:rsidRPr="008326E3">
              <w:rPr>
                <w:rFonts w:ascii="Arial" w:hAnsi="Arial" w:cs="Arial"/>
                <w:color w:val="auto"/>
                <w:sz w:val="20"/>
                <w:szCs w:val="20"/>
              </w:rPr>
              <w:t xml:space="preserve"> at scale</w:t>
            </w:r>
          </w:p>
          <w:p w14:paraId="0EC0CF44" w14:textId="70624233" w:rsidR="004315F4" w:rsidRPr="008326E3" w:rsidRDefault="00A50C3F" w:rsidP="00A50C3F">
            <w:pPr>
              <w:tabs>
                <w:tab w:val="left" w:pos="464"/>
              </w:tabs>
              <w:spacing w:after="0" w:line="259" w:lineRule="auto"/>
              <w:jc w:val="left"/>
              <w:rPr>
                <w:rFonts w:ascii="Arial" w:hAnsi="Arial" w:cs="Arial"/>
                <w:color w:val="auto"/>
                <w:sz w:val="20"/>
                <w:szCs w:val="20"/>
              </w:rPr>
            </w:pPr>
            <w:r w:rsidRPr="008326E3">
              <w:rPr>
                <w:rFonts w:ascii="Arial" w:hAnsi="Arial" w:cs="Arial"/>
                <w:color w:val="auto"/>
                <w:sz w:val="20"/>
                <w:szCs w:val="20"/>
              </w:rPr>
              <w:t xml:space="preserve">• </w:t>
            </w:r>
            <w:r w:rsidR="004315F4" w:rsidRPr="008326E3">
              <w:rPr>
                <w:rFonts w:ascii="Arial" w:hAnsi="Arial" w:cs="Arial"/>
                <w:color w:val="auto"/>
                <w:sz w:val="20"/>
                <w:szCs w:val="20"/>
              </w:rPr>
              <w:t xml:space="preserve">Support the </w:t>
            </w:r>
            <w:r w:rsidR="007445DC" w:rsidRPr="008326E3">
              <w:rPr>
                <w:rFonts w:ascii="Arial" w:hAnsi="Arial" w:cs="Arial"/>
                <w:color w:val="auto"/>
                <w:sz w:val="20"/>
                <w:szCs w:val="20"/>
              </w:rPr>
              <w:t xml:space="preserve">development and </w:t>
            </w:r>
            <w:r w:rsidR="004315F4" w:rsidRPr="008326E3">
              <w:rPr>
                <w:rFonts w:ascii="Arial" w:hAnsi="Arial" w:cs="Arial"/>
                <w:color w:val="auto"/>
                <w:sz w:val="20"/>
                <w:szCs w:val="20"/>
              </w:rPr>
              <w:t>translation of evidence-based vaccination demand strategies geared towards reach and vaccination uptake, at the sub-national level</w:t>
            </w:r>
            <w:r w:rsidR="007445DC" w:rsidRPr="008326E3">
              <w:rPr>
                <w:rFonts w:ascii="Arial" w:hAnsi="Arial" w:cs="Arial"/>
                <w:color w:val="auto"/>
                <w:sz w:val="20"/>
                <w:szCs w:val="20"/>
              </w:rPr>
              <w:t xml:space="preserve"> through HCD</w:t>
            </w:r>
            <w:r w:rsidR="002549B9" w:rsidRPr="008326E3">
              <w:rPr>
                <w:rFonts w:ascii="Arial" w:hAnsi="Arial" w:cs="Arial"/>
                <w:color w:val="auto"/>
                <w:sz w:val="20"/>
                <w:szCs w:val="20"/>
              </w:rPr>
              <w:t xml:space="preserve"> , </w:t>
            </w:r>
            <w:proofErr w:type="spellStart"/>
            <w:r w:rsidR="002549B9" w:rsidRPr="008326E3">
              <w:rPr>
                <w:rFonts w:ascii="Arial" w:hAnsi="Arial" w:cs="Arial"/>
                <w:color w:val="auto"/>
                <w:sz w:val="20"/>
                <w:szCs w:val="20"/>
              </w:rPr>
              <w:t>behavioural</w:t>
            </w:r>
            <w:proofErr w:type="spellEnd"/>
            <w:r w:rsidR="002549B9" w:rsidRPr="008326E3">
              <w:rPr>
                <w:rFonts w:ascii="Arial" w:hAnsi="Arial" w:cs="Arial"/>
                <w:color w:val="auto"/>
                <w:sz w:val="20"/>
                <w:szCs w:val="20"/>
              </w:rPr>
              <w:t xml:space="preserve"> insights studies etc. </w:t>
            </w:r>
          </w:p>
          <w:p w14:paraId="606DA086" w14:textId="62951563" w:rsidR="00897BCE" w:rsidRPr="008326E3" w:rsidRDefault="00A50C3F" w:rsidP="00A50C3F">
            <w:pPr>
              <w:tabs>
                <w:tab w:val="left" w:pos="464"/>
              </w:tabs>
              <w:spacing w:after="0" w:line="259" w:lineRule="auto"/>
              <w:jc w:val="left"/>
              <w:rPr>
                <w:rFonts w:ascii="Arial" w:hAnsi="Arial" w:cs="Arial"/>
                <w:color w:val="auto"/>
                <w:sz w:val="20"/>
                <w:szCs w:val="20"/>
              </w:rPr>
            </w:pPr>
            <w:r w:rsidRPr="008326E3">
              <w:rPr>
                <w:rFonts w:ascii="Arial" w:hAnsi="Arial" w:cs="Arial"/>
                <w:color w:val="auto"/>
                <w:sz w:val="20"/>
                <w:szCs w:val="20"/>
              </w:rPr>
              <w:t xml:space="preserve">• </w:t>
            </w:r>
            <w:r w:rsidR="002549B9" w:rsidRPr="008326E3">
              <w:rPr>
                <w:rFonts w:ascii="Arial" w:hAnsi="Arial" w:cs="Arial"/>
                <w:color w:val="auto"/>
                <w:sz w:val="20"/>
                <w:szCs w:val="20"/>
              </w:rPr>
              <w:t>Apply participatory approaches and social data to develop simple/innovative solutions with a human-centered design for increasing uptake as part of the subnational, district and/or facility-level planning</w:t>
            </w:r>
          </w:p>
          <w:p w14:paraId="2F5013B0" w14:textId="1894FB03" w:rsidR="00897BCE" w:rsidRPr="008326E3" w:rsidRDefault="00A50C3F" w:rsidP="00A50C3F">
            <w:pPr>
              <w:tabs>
                <w:tab w:val="left" w:pos="464"/>
              </w:tabs>
              <w:spacing w:after="0" w:line="259" w:lineRule="auto"/>
              <w:jc w:val="left"/>
              <w:rPr>
                <w:rFonts w:ascii="Arial" w:hAnsi="Arial" w:cs="Arial"/>
                <w:color w:val="auto"/>
                <w:sz w:val="20"/>
                <w:szCs w:val="20"/>
              </w:rPr>
            </w:pPr>
            <w:r w:rsidRPr="008326E3">
              <w:rPr>
                <w:rFonts w:ascii="Arial" w:hAnsi="Arial" w:cs="Arial"/>
                <w:color w:val="auto"/>
                <w:sz w:val="20"/>
                <w:szCs w:val="20"/>
              </w:rPr>
              <w:t xml:space="preserve">• </w:t>
            </w:r>
            <w:r w:rsidR="00A53CFE" w:rsidRPr="008326E3">
              <w:rPr>
                <w:rFonts w:ascii="Arial" w:hAnsi="Arial" w:cs="Arial"/>
                <w:color w:val="auto"/>
                <w:sz w:val="20"/>
                <w:szCs w:val="20"/>
              </w:rPr>
              <w:t>Impact assessment studies and learning agenda to feed into programme effectiveness</w:t>
            </w:r>
          </w:p>
        </w:tc>
      </w:tr>
      <w:tr w:rsidR="008326E3" w:rsidRPr="008326E3" w14:paraId="13CB1729" w14:textId="3C45DF40" w:rsidTr="007B5BB2">
        <w:trPr>
          <w:trHeight w:val="20"/>
        </w:trPr>
        <w:tc>
          <w:tcPr>
            <w:tcW w:w="2359" w:type="dxa"/>
            <w:vMerge/>
            <w:vAlign w:val="center"/>
            <w:hideMark/>
          </w:tcPr>
          <w:p w14:paraId="162661B9" w14:textId="77777777" w:rsidR="00897BCE" w:rsidRPr="008326E3" w:rsidRDefault="00897BCE" w:rsidP="005E0894">
            <w:pPr>
              <w:spacing w:after="0" w:line="240" w:lineRule="auto"/>
              <w:ind w:left="0" w:firstLine="0"/>
              <w:jc w:val="left"/>
              <w:rPr>
                <w:rFonts w:ascii="Arial" w:hAnsi="Arial" w:cs="Arial"/>
                <w:b/>
                <w:bCs/>
                <w:color w:val="auto"/>
                <w:kern w:val="0"/>
                <w:sz w:val="20"/>
                <w:szCs w:val="20"/>
                <w:lang w:val="en-GB" w:eastAsia="en-GB"/>
                <w14:ligatures w14:val="none"/>
              </w:rPr>
            </w:pPr>
          </w:p>
        </w:tc>
        <w:tc>
          <w:tcPr>
            <w:tcW w:w="3264" w:type="dxa"/>
            <w:shd w:val="clear" w:color="auto" w:fill="auto"/>
            <w:hideMark/>
          </w:tcPr>
          <w:p w14:paraId="597FB838" w14:textId="317FCB45" w:rsidR="00897BCE" w:rsidRPr="008326E3" w:rsidRDefault="00897BCE" w:rsidP="005E0894">
            <w:pPr>
              <w:spacing w:after="0" w:line="240" w:lineRule="auto"/>
              <w:ind w:left="0" w:firstLine="0"/>
              <w:jc w:val="left"/>
              <w:rPr>
                <w:rFonts w:ascii="Arial" w:hAnsi="Arial" w:cs="Arial"/>
                <w:color w:val="auto"/>
                <w:kern w:val="0"/>
                <w:sz w:val="20"/>
                <w:szCs w:val="20"/>
                <w:lang w:val="en-GB" w:eastAsia="en-GB"/>
                <w14:ligatures w14:val="none"/>
              </w:rPr>
            </w:pPr>
            <w:r w:rsidRPr="008326E3">
              <w:rPr>
                <w:rFonts w:ascii="Arial" w:hAnsi="Arial" w:cs="Arial"/>
                <w:color w:val="auto"/>
                <w:kern w:val="0"/>
                <w:sz w:val="20"/>
                <w:szCs w:val="20"/>
                <w:lang w:val="en-GB" w:eastAsia="en-GB"/>
                <w14:ligatures w14:val="none"/>
              </w:rPr>
              <w:t xml:space="preserve">6.2 </w:t>
            </w:r>
            <w:r w:rsidR="009A2741" w:rsidRPr="008326E3">
              <w:rPr>
                <w:rFonts w:ascii="Arial" w:hAnsi="Arial" w:cs="Arial"/>
                <w:color w:val="auto"/>
                <w:sz w:val="20"/>
                <w:szCs w:val="20"/>
                <w:lang w:eastAsia="en-GB"/>
                <w14:ligatures w14:val="none"/>
              </w:rPr>
              <w:t>Expand and enhance digital engagement interventions to improve outreach and community engagement</w:t>
            </w:r>
          </w:p>
        </w:tc>
        <w:tc>
          <w:tcPr>
            <w:tcW w:w="9520" w:type="dxa"/>
          </w:tcPr>
          <w:p w14:paraId="14CA9B55" w14:textId="21BF8706" w:rsidR="00254B02" w:rsidRPr="008326E3" w:rsidRDefault="00A50C3F" w:rsidP="00A50C3F">
            <w:pPr>
              <w:tabs>
                <w:tab w:val="left" w:pos="464"/>
              </w:tabs>
              <w:spacing w:after="0" w:line="259" w:lineRule="auto"/>
              <w:jc w:val="left"/>
              <w:rPr>
                <w:rFonts w:ascii="Arial" w:hAnsi="Arial" w:cs="Arial"/>
                <w:color w:val="auto"/>
                <w:sz w:val="20"/>
                <w:szCs w:val="20"/>
              </w:rPr>
            </w:pPr>
            <w:r w:rsidRPr="008326E3">
              <w:rPr>
                <w:rFonts w:ascii="Arial" w:hAnsi="Arial" w:cs="Arial"/>
                <w:color w:val="auto"/>
                <w:sz w:val="20"/>
                <w:szCs w:val="20"/>
              </w:rPr>
              <w:t xml:space="preserve">• </w:t>
            </w:r>
            <w:r w:rsidR="00254B02" w:rsidRPr="008326E3">
              <w:rPr>
                <w:rFonts w:ascii="Arial" w:hAnsi="Arial" w:cs="Arial"/>
                <w:color w:val="auto"/>
                <w:sz w:val="20"/>
                <w:szCs w:val="20"/>
              </w:rPr>
              <w:t xml:space="preserve">Develop and deploy at scale innovative digital tools to </w:t>
            </w:r>
            <w:r w:rsidR="005F786D" w:rsidRPr="008326E3">
              <w:rPr>
                <w:rFonts w:ascii="Arial" w:hAnsi="Arial" w:cs="Arial"/>
                <w:color w:val="auto"/>
                <w:sz w:val="20"/>
                <w:szCs w:val="20"/>
              </w:rPr>
              <w:t>augment</w:t>
            </w:r>
            <w:r w:rsidR="009715C3" w:rsidRPr="008326E3">
              <w:rPr>
                <w:rFonts w:ascii="Arial" w:hAnsi="Arial" w:cs="Arial"/>
                <w:color w:val="auto"/>
                <w:sz w:val="20"/>
                <w:szCs w:val="20"/>
              </w:rPr>
              <w:t xml:space="preserve"> </w:t>
            </w:r>
            <w:r w:rsidR="000A099D" w:rsidRPr="008326E3">
              <w:rPr>
                <w:rFonts w:ascii="Arial" w:hAnsi="Arial" w:cs="Arial"/>
                <w:color w:val="auto"/>
                <w:sz w:val="20"/>
                <w:szCs w:val="20"/>
              </w:rPr>
              <w:t xml:space="preserve">on-ground efforts of reaching </w:t>
            </w:r>
            <w:r w:rsidR="00E90D11" w:rsidRPr="008326E3">
              <w:rPr>
                <w:rFonts w:ascii="Arial" w:hAnsi="Arial" w:cs="Arial"/>
                <w:color w:val="auto"/>
                <w:sz w:val="20"/>
                <w:szCs w:val="20"/>
              </w:rPr>
              <w:t>missed communities</w:t>
            </w:r>
          </w:p>
          <w:p w14:paraId="62969EAC" w14:textId="38492F0C" w:rsidR="00E90D11" w:rsidRPr="008326E3" w:rsidRDefault="00A50C3F" w:rsidP="00A50C3F">
            <w:pPr>
              <w:tabs>
                <w:tab w:val="left" w:pos="464"/>
              </w:tabs>
              <w:spacing w:after="0" w:line="259" w:lineRule="auto"/>
              <w:ind w:left="0" w:firstLine="0"/>
              <w:jc w:val="left"/>
              <w:rPr>
                <w:rFonts w:ascii="Arial" w:hAnsi="Arial" w:cs="Arial"/>
                <w:color w:val="auto"/>
                <w:sz w:val="20"/>
                <w:szCs w:val="20"/>
              </w:rPr>
            </w:pPr>
            <w:r w:rsidRPr="008326E3">
              <w:rPr>
                <w:rFonts w:ascii="Arial" w:hAnsi="Arial" w:cs="Arial"/>
                <w:color w:val="auto"/>
                <w:sz w:val="20"/>
                <w:szCs w:val="20"/>
              </w:rPr>
              <w:t xml:space="preserve">• </w:t>
            </w:r>
            <w:r w:rsidR="004A35AC" w:rsidRPr="008326E3">
              <w:rPr>
                <w:rFonts w:ascii="Arial" w:hAnsi="Arial" w:cs="Arial"/>
                <w:color w:val="auto"/>
                <w:sz w:val="20"/>
                <w:szCs w:val="20"/>
              </w:rPr>
              <w:t xml:space="preserve">Develop </w:t>
            </w:r>
            <w:r w:rsidR="000065C4" w:rsidRPr="008326E3">
              <w:rPr>
                <w:rFonts w:ascii="Arial" w:hAnsi="Arial" w:cs="Arial"/>
                <w:color w:val="auto"/>
                <w:sz w:val="20"/>
                <w:szCs w:val="20"/>
              </w:rPr>
              <w:t>systems to manage mis/dis information</w:t>
            </w:r>
          </w:p>
          <w:p w14:paraId="76B9ABB5" w14:textId="5852C6A8" w:rsidR="002876B1" w:rsidRPr="008326E3" w:rsidRDefault="00A50C3F" w:rsidP="00A50C3F">
            <w:pPr>
              <w:tabs>
                <w:tab w:val="left" w:pos="464"/>
              </w:tabs>
              <w:spacing w:after="0" w:line="259" w:lineRule="auto"/>
              <w:jc w:val="left"/>
              <w:rPr>
                <w:rFonts w:ascii="Arial" w:hAnsi="Arial" w:cs="Arial"/>
                <w:color w:val="auto"/>
                <w:sz w:val="20"/>
                <w:szCs w:val="20"/>
              </w:rPr>
            </w:pPr>
            <w:r w:rsidRPr="008326E3">
              <w:rPr>
                <w:rFonts w:ascii="Arial" w:hAnsi="Arial" w:cs="Arial"/>
                <w:color w:val="auto"/>
                <w:sz w:val="20"/>
                <w:szCs w:val="20"/>
              </w:rPr>
              <w:t xml:space="preserve">• </w:t>
            </w:r>
            <w:r w:rsidR="002876B1" w:rsidRPr="008326E3">
              <w:rPr>
                <w:rFonts w:ascii="Arial" w:hAnsi="Arial" w:cs="Arial"/>
                <w:color w:val="auto"/>
                <w:sz w:val="20"/>
                <w:szCs w:val="20"/>
              </w:rPr>
              <w:t xml:space="preserve">Develop tools for building trust including gamification </w:t>
            </w:r>
            <w:r w:rsidR="004D6591" w:rsidRPr="008326E3">
              <w:rPr>
                <w:rFonts w:ascii="Arial" w:hAnsi="Arial" w:cs="Arial"/>
                <w:color w:val="auto"/>
                <w:sz w:val="20"/>
                <w:szCs w:val="20"/>
              </w:rPr>
              <w:t>and the use of social media and AI</w:t>
            </w:r>
          </w:p>
          <w:p w14:paraId="4A17BA40" w14:textId="5FB6EC90" w:rsidR="00897BCE" w:rsidRPr="008326E3" w:rsidRDefault="00A50C3F" w:rsidP="00A50C3F">
            <w:pPr>
              <w:tabs>
                <w:tab w:val="left" w:pos="464"/>
              </w:tabs>
              <w:spacing w:after="0" w:line="259" w:lineRule="auto"/>
              <w:jc w:val="left"/>
              <w:rPr>
                <w:rFonts w:ascii="Arial" w:hAnsi="Arial" w:cs="Arial"/>
                <w:color w:val="auto"/>
                <w:sz w:val="20"/>
                <w:szCs w:val="20"/>
              </w:rPr>
            </w:pPr>
            <w:r w:rsidRPr="008326E3">
              <w:rPr>
                <w:rFonts w:ascii="Arial" w:hAnsi="Arial" w:cs="Arial"/>
                <w:color w:val="auto"/>
                <w:sz w:val="20"/>
                <w:szCs w:val="20"/>
              </w:rPr>
              <w:t xml:space="preserve">• </w:t>
            </w:r>
            <w:r w:rsidR="004D6591" w:rsidRPr="008326E3">
              <w:rPr>
                <w:rFonts w:ascii="Arial" w:hAnsi="Arial" w:cs="Arial"/>
                <w:color w:val="auto"/>
                <w:sz w:val="20"/>
                <w:szCs w:val="20"/>
              </w:rPr>
              <w:t xml:space="preserve">Develop and implement digital reminders for follow-up visits </w:t>
            </w:r>
            <w:r w:rsidR="005E7AF7" w:rsidRPr="008326E3">
              <w:rPr>
                <w:rFonts w:ascii="Arial" w:hAnsi="Arial" w:cs="Arial"/>
                <w:color w:val="auto"/>
                <w:sz w:val="20"/>
                <w:szCs w:val="20"/>
              </w:rPr>
              <w:t>for caregivers and stakeholders for broader community support</w:t>
            </w:r>
          </w:p>
        </w:tc>
      </w:tr>
      <w:tr w:rsidR="008326E3" w:rsidRPr="008326E3" w14:paraId="0A16754F" w14:textId="69148906" w:rsidTr="007B5BB2">
        <w:trPr>
          <w:trHeight w:val="20"/>
        </w:trPr>
        <w:tc>
          <w:tcPr>
            <w:tcW w:w="2359" w:type="dxa"/>
            <w:vMerge/>
            <w:vAlign w:val="center"/>
            <w:hideMark/>
          </w:tcPr>
          <w:p w14:paraId="71443910" w14:textId="77777777" w:rsidR="00897BCE" w:rsidRPr="008326E3" w:rsidRDefault="00897BCE" w:rsidP="005E0894">
            <w:pPr>
              <w:spacing w:after="0" w:line="240" w:lineRule="auto"/>
              <w:ind w:left="0" w:firstLine="0"/>
              <w:jc w:val="left"/>
              <w:rPr>
                <w:rFonts w:ascii="Arial" w:hAnsi="Arial" w:cs="Arial"/>
                <w:b/>
                <w:bCs/>
                <w:color w:val="auto"/>
                <w:kern w:val="0"/>
                <w:sz w:val="20"/>
                <w:szCs w:val="20"/>
                <w:lang w:val="en-GB" w:eastAsia="en-GB"/>
                <w14:ligatures w14:val="none"/>
              </w:rPr>
            </w:pPr>
          </w:p>
        </w:tc>
        <w:tc>
          <w:tcPr>
            <w:tcW w:w="3264" w:type="dxa"/>
            <w:shd w:val="clear" w:color="auto" w:fill="auto"/>
            <w:hideMark/>
          </w:tcPr>
          <w:p w14:paraId="614E0B5A" w14:textId="17FA88C5" w:rsidR="00897BCE" w:rsidRPr="008326E3" w:rsidRDefault="00897BCE" w:rsidP="005E0894">
            <w:pPr>
              <w:spacing w:after="0" w:line="240" w:lineRule="auto"/>
              <w:ind w:left="0" w:firstLine="0"/>
              <w:jc w:val="left"/>
              <w:rPr>
                <w:rFonts w:ascii="Arial" w:hAnsi="Arial" w:cs="Arial"/>
                <w:color w:val="auto"/>
                <w:kern w:val="0"/>
                <w:sz w:val="20"/>
                <w:szCs w:val="20"/>
                <w:lang w:val="en-GB" w:eastAsia="en-GB"/>
                <w14:ligatures w14:val="none"/>
              </w:rPr>
            </w:pPr>
            <w:r w:rsidRPr="008326E3">
              <w:rPr>
                <w:rFonts w:ascii="Arial" w:hAnsi="Arial" w:cs="Arial"/>
                <w:color w:val="auto"/>
                <w:kern w:val="0"/>
                <w:sz w:val="20"/>
                <w:szCs w:val="20"/>
                <w:lang w:val="en-GB" w:eastAsia="en-GB"/>
                <w14:ligatures w14:val="none"/>
              </w:rPr>
              <w:t xml:space="preserve">6.3 </w:t>
            </w:r>
            <w:r w:rsidR="005C0F96" w:rsidRPr="008326E3">
              <w:rPr>
                <w:rFonts w:ascii="Arial" w:hAnsi="Arial" w:cs="Arial"/>
                <w:color w:val="auto"/>
                <w:sz w:val="20"/>
                <w:szCs w:val="20"/>
                <w:lang w:eastAsia="en-GB"/>
                <w14:ligatures w14:val="none"/>
              </w:rPr>
              <w:t>Promote evidence-based community engagement by leveraging CSOs, FBOs and local leaders to drive participation in integrated services</w:t>
            </w:r>
          </w:p>
        </w:tc>
        <w:tc>
          <w:tcPr>
            <w:tcW w:w="9520" w:type="dxa"/>
          </w:tcPr>
          <w:p w14:paraId="4AAE34EA" w14:textId="3AD5237E" w:rsidR="007F4F92" w:rsidRPr="008326E3" w:rsidRDefault="00A50C3F" w:rsidP="00A50C3F">
            <w:pPr>
              <w:tabs>
                <w:tab w:val="left" w:pos="464"/>
              </w:tabs>
              <w:spacing w:after="0" w:line="259" w:lineRule="auto"/>
              <w:jc w:val="left"/>
              <w:rPr>
                <w:rFonts w:ascii="Arial" w:hAnsi="Arial" w:cs="Arial"/>
                <w:color w:val="auto"/>
                <w:sz w:val="20"/>
                <w:szCs w:val="20"/>
              </w:rPr>
            </w:pPr>
            <w:r w:rsidRPr="008326E3">
              <w:rPr>
                <w:rFonts w:ascii="Arial" w:hAnsi="Arial" w:cs="Arial"/>
                <w:color w:val="auto"/>
                <w:sz w:val="20"/>
                <w:szCs w:val="20"/>
              </w:rPr>
              <w:t xml:space="preserve">• </w:t>
            </w:r>
            <w:r w:rsidR="00897BCE" w:rsidRPr="008326E3">
              <w:rPr>
                <w:rFonts w:ascii="Arial" w:hAnsi="Arial" w:cs="Arial"/>
                <w:color w:val="auto"/>
                <w:sz w:val="20"/>
                <w:szCs w:val="20"/>
              </w:rPr>
              <w:t xml:space="preserve">Collaborate with CSOs, CBOs, FBOs and local community actors to track and address </w:t>
            </w:r>
            <w:proofErr w:type="spellStart"/>
            <w:r w:rsidR="00897BCE" w:rsidRPr="008326E3">
              <w:rPr>
                <w:rFonts w:ascii="Arial" w:hAnsi="Arial" w:cs="Arial"/>
                <w:color w:val="auto"/>
                <w:sz w:val="20"/>
                <w:szCs w:val="20"/>
              </w:rPr>
              <w:t>rumours</w:t>
            </w:r>
            <w:proofErr w:type="spellEnd"/>
            <w:r w:rsidR="00897BCE" w:rsidRPr="008326E3">
              <w:rPr>
                <w:rFonts w:ascii="Arial" w:hAnsi="Arial" w:cs="Arial"/>
                <w:color w:val="auto"/>
                <w:sz w:val="20"/>
                <w:szCs w:val="20"/>
              </w:rPr>
              <w:t>, misinformation, and mistrust relating to immunisation</w:t>
            </w:r>
          </w:p>
          <w:p w14:paraId="05326C03" w14:textId="794AC404" w:rsidR="007F4F92" w:rsidRPr="008326E3" w:rsidRDefault="00A50C3F" w:rsidP="00A50C3F">
            <w:pPr>
              <w:tabs>
                <w:tab w:val="left" w:pos="464"/>
              </w:tabs>
              <w:spacing w:after="0" w:line="259" w:lineRule="auto"/>
              <w:jc w:val="left"/>
              <w:rPr>
                <w:rFonts w:ascii="Arial" w:hAnsi="Arial" w:cs="Arial"/>
                <w:color w:val="auto"/>
                <w:sz w:val="20"/>
                <w:szCs w:val="20"/>
              </w:rPr>
            </w:pPr>
            <w:r w:rsidRPr="008326E3">
              <w:rPr>
                <w:rFonts w:ascii="Arial" w:hAnsi="Arial" w:cs="Arial"/>
                <w:color w:val="auto"/>
                <w:sz w:val="20"/>
                <w:szCs w:val="20"/>
              </w:rPr>
              <w:t xml:space="preserve">• </w:t>
            </w:r>
            <w:r w:rsidR="00897BCE" w:rsidRPr="008326E3">
              <w:rPr>
                <w:rFonts w:ascii="Arial" w:hAnsi="Arial" w:cs="Arial"/>
                <w:color w:val="auto"/>
                <w:sz w:val="20"/>
                <w:szCs w:val="20"/>
              </w:rPr>
              <w:t>Partner with CSOs, CBOs, FBOs and community actors to design and implement tailored demand interventions responding to contextual underlying barriers for vaccine uptake in missed communities</w:t>
            </w:r>
          </w:p>
          <w:p w14:paraId="2387FCBC" w14:textId="245D2D00" w:rsidR="00897BCE" w:rsidRPr="008326E3" w:rsidRDefault="00A50C3F" w:rsidP="00A50C3F">
            <w:pPr>
              <w:tabs>
                <w:tab w:val="left" w:pos="464"/>
              </w:tabs>
              <w:spacing w:after="0" w:line="259" w:lineRule="auto"/>
              <w:jc w:val="left"/>
              <w:rPr>
                <w:rFonts w:ascii="Arial" w:hAnsi="Arial" w:cs="Arial"/>
                <w:color w:val="auto"/>
                <w:sz w:val="20"/>
                <w:szCs w:val="20"/>
              </w:rPr>
            </w:pPr>
            <w:r w:rsidRPr="008326E3">
              <w:rPr>
                <w:rFonts w:ascii="Arial" w:hAnsi="Arial" w:cs="Arial"/>
                <w:color w:val="auto"/>
                <w:sz w:val="20"/>
                <w:szCs w:val="20"/>
              </w:rPr>
              <w:t xml:space="preserve">• </w:t>
            </w:r>
            <w:r w:rsidR="00897BCE" w:rsidRPr="008326E3">
              <w:rPr>
                <w:rFonts w:ascii="Arial" w:hAnsi="Arial" w:cs="Arial"/>
                <w:color w:val="auto"/>
                <w:sz w:val="20"/>
                <w:szCs w:val="20"/>
              </w:rPr>
              <w:t xml:space="preserve">Map CSOs, CBOs and FBOs and key local actors, especially in areas with high numbers of zero dose children, for demand generation </w:t>
            </w:r>
          </w:p>
          <w:p w14:paraId="4DC05C8D" w14:textId="7D1F0310" w:rsidR="00641EE4" w:rsidRPr="008326E3" w:rsidRDefault="00A50C3F" w:rsidP="00A50C3F">
            <w:pPr>
              <w:tabs>
                <w:tab w:val="left" w:pos="464"/>
              </w:tabs>
              <w:spacing w:after="0" w:line="259" w:lineRule="auto"/>
              <w:jc w:val="left"/>
              <w:rPr>
                <w:rFonts w:ascii="Arial" w:hAnsi="Arial" w:cs="Arial"/>
                <w:color w:val="auto"/>
                <w:sz w:val="20"/>
                <w:szCs w:val="20"/>
              </w:rPr>
            </w:pPr>
            <w:r w:rsidRPr="008326E3">
              <w:rPr>
                <w:rFonts w:ascii="Arial" w:hAnsi="Arial" w:cs="Arial"/>
                <w:color w:val="auto"/>
                <w:sz w:val="20"/>
                <w:szCs w:val="20"/>
              </w:rPr>
              <w:t xml:space="preserve">• </w:t>
            </w:r>
            <w:r w:rsidR="00D242A8" w:rsidRPr="008326E3">
              <w:rPr>
                <w:rFonts w:ascii="Arial" w:hAnsi="Arial" w:cs="Arial"/>
                <w:color w:val="auto"/>
                <w:sz w:val="20"/>
                <w:szCs w:val="20"/>
              </w:rPr>
              <w:t xml:space="preserve">Work with CSOs, CBOs and FBOs and private health providers to generate demand and address hesitancy in hard-to-reach areas and missed communities  </w:t>
            </w:r>
          </w:p>
          <w:p w14:paraId="2FAF549D" w14:textId="1FFE4DE0" w:rsidR="002E7D5A" w:rsidRPr="008326E3" w:rsidRDefault="00A50C3F" w:rsidP="00A50C3F">
            <w:pPr>
              <w:tabs>
                <w:tab w:val="left" w:pos="464"/>
              </w:tabs>
              <w:spacing w:after="0" w:line="259" w:lineRule="auto"/>
              <w:jc w:val="left"/>
              <w:rPr>
                <w:rFonts w:ascii="Arial" w:hAnsi="Arial" w:cs="Arial"/>
                <w:color w:val="auto"/>
                <w:sz w:val="20"/>
                <w:szCs w:val="20"/>
              </w:rPr>
            </w:pPr>
            <w:r w:rsidRPr="008326E3">
              <w:rPr>
                <w:rFonts w:ascii="Arial" w:hAnsi="Arial" w:cs="Arial"/>
                <w:color w:val="auto"/>
                <w:sz w:val="20"/>
                <w:szCs w:val="20"/>
              </w:rPr>
              <w:t xml:space="preserve">• </w:t>
            </w:r>
            <w:r w:rsidR="00641EE4" w:rsidRPr="008326E3">
              <w:rPr>
                <w:rFonts w:ascii="Arial" w:hAnsi="Arial" w:cs="Arial"/>
                <w:color w:val="auto"/>
                <w:sz w:val="20"/>
                <w:szCs w:val="20"/>
              </w:rPr>
              <w:t>Engage trusted influencers, including traditional and faith-based leaders, community health workers and mobilisers, to address vaccine hesitancy and low trust in areas where this has been identified as a barrier to vaccine uptake</w:t>
            </w:r>
          </w:p>
          <w:p w14:paraId="79DC8CCB" w14:textId="35EC68A4" w:rsidR="002E7D5A" w:rsidRPr="008326E3" w:rsidRDefault="00A50C3F" w:rsidP="00A50C3F">
            <w:pPr>
              <w:tabs>
                <w:tab w:val="left" w:pos="464"/>
              </w:tabs>
              <w:spacing w:after="0" w:line="259" w:lineRule="auto"/>
              <w:jc w:val="left"/>
              <w:rPr>
                <w:rFonts w:ascii="Arial" w:hAnsi="Arial" w:cs="Arial"/>
                <w:color w:val="auto"/>
                <w:sz w:val="20"/>
                <w:szCs w:val="20"/>
              </w:rPr>
            </w:pPr>
            <w:r w:rsidRPr="008326E3">
              <w:rPr>
                <w:rFonts w:ascii="Arial" w:hAnsi="Arial" w:cs="Arial"/>
                <w:color w:val="auto"/>
                <w:sz w:val="20"/>
                <w:szCs w:val="20"/>
              </w:rPr>
              <w:t xml:space="preserve">• </w:t>
            </w:r>
            <w:r w:rsidR="002E7D5A" w:rsidRPr="008326E3">
              <w:rPr>
                <w:rFonts w:ascii="Arial" w:eastAsia="Calibri Light" w:hAnsi="Arial" w:cs="Arial"/>
                <w:color w:val="auto"/>
                <w:sz w:val="20"/>
                <w:szCs w:val="20"/>
                <w:lang w:val="en-GB"/>
              </w:rPr>
              <w:t>Pilot and scale up innovative practices to adapt immunisation services based on user needs especially mothers and caregivers and enhance the inclusivity and effectiveness of immunization programs.</w:t>
            </w:r>
          </w:p>
          <w:p w14:paraId="14B32CAC" w14:textId="4FC2F8E9" w:rsidR="00D07BFC" w:rsidRPr="008326E3" w:rsidRDefault="00A50C3F" w:rsidP="00A50C3F">
            <w:pPr>
              <w:tabs>
                <w:tab w:val="left" w:pos="464"/>
              </w:tabs>
              <w:spacing w:after="0" w:line="259" w:lineRule="auto"/>
              <w:jc w:val="left"/>
              <w:rPr>
                <w:rFonts w:ascii="Arial" w:hAnsi="Arial" w:cs="Arial"/>
                <w:color w:val="auto"/>
                <w:sz w:val="20"/>
                <w:szCs w:val="20"/>
              </w:rPr>
            </w:pPr>
            <w:r w:rsidRPr="008326E3">
              <w:rPr>
                <w:rFonts w:ascii="Arial" w:hAnsi="Arial" w:cs="Arial"/>
                <w:color w:val="auto"/>
                <w:sz w:val="20"/>
                <w:szCs w:val="20"/>
              </w:rPr>
              <w:t xml:space="preserve">• </w:t>
            </w:r>
            <w:r w:rsidR="002E7D5A" w:rsidRPr="008326E3">
              <w:rPr>
                <w:rFonts w:ascii="Arial" w:eastAsia="Calibri Light" w:hAnsi="Arial" w:cs="Arial"/>
                <w:color w:val="auto"/>
                <w:sz w:val="20"/>
                <w:szCs w:val="20"/>
                <w:lang w:val="en-GB"/>
              </w:rPr>
              <w:t>Support the design and implementation of Positive Parenting programs aimed at raising awareness and addressing intra-household inequities in decision-making, thereby encouraging families to prioritize vaccination for children</w:t>
            </w:r>
          </w:p>
          <w:p w14:paraId="516247F4" w14:textId="37F2087A" w:rsidR="00897BCE" w:rsidRPr="008326E3" w:rsidRDefault="00A50C3F" w:rsidP="00A50C3F">
            <w:pPr>
              <w:tabs>
                <w:tab w:val="left" w:pos="464"/>
              </w:tabs>
              <w:spacing w:after="0" w:line="259" w:lineRule="auto"/>
              <w:jc w:val="left"/>
              <w:rPr>
                <w:rFonts w:ascii="Arial" w:hAnsi="Arial" w:cs="Arial"/>
                <w:color w:val="auto"/>
                <w:sz w:val="20"/>
                <w:szCs w:val="20"/>
              </w:rPr>
            </w:pPr>
            <w:r w:rsidRPr="008326E3">
              <w:rPr>
                <w:rFonts w:ascii="Arial" w:hAnsi="Arial" w:cs="Arial"/>
                <w:color w:val="auto"/>
                <w:sz w:val="20"/>
                <w:szCs w:val="20"/>
              </w:rPr>
              <w:t xml:space="preserve">• </w:t>
            </w:r>
            <w:r w:rsidR="004B1FDC" w:rsidRPr="008326E3">
              <w:rPr>
                <w:rFonts w:ascii="Arial" w:hAnsi="Arial" w:cs="Arial"/>
                <w:color w:val="auto"/>
                <w:sz w:val="20"/>
                <w:szCs w:val="20"/>
              </w:rPr>
              <w:t xml:space="preserve">Engage with CSOs and community level stakeholders to </w:t>
            </w:r>
            <w:r w:rsidR="00700C99" w:rsidRPr="008326E3">
              <w:rPr>
                <w:rFonts w:ascii="Arial" w:hAnsi="Arial" w:cs="Arial"/>
                <w:color w:val="auto"/>
                <w:sz w:val="20"/>
                <w:szCs w:val="20"/>
              </w:rPr>
              <w:t>drive participation in integrated services , including social protection</w:t>
            </w:r>
            <w:r w:rsidR="00B01B1C" w:rsidRPr="008326E3">
              <w:rPr>
                <w:rFonts w:ascii="Arial" w:hAnsi="Arial" w:cs="Arial"/>
                <w:color w:val="auto"/>
                <w:sz w:val="20"/>
                <w:szCs w:val="20"/>
              </w:rPr>
              <w:t xml:space="preserve">, nutrition, WASH etc. </w:t>
            </w:r>
          </w:p>
        </w:tc>
      </w:tr>
      <w:tr w:rsidR="008326E3" w:rsidRPr="008326E3" w14:paraId="5DBFC53F" w14:textId="40E8730F" w:rsidTr="007B5BB2">
        <w:trPr>
          <w:trHeight w:val="20"/>
        </w:trPr>
        <w:tc>
          <w:tcPr>
            <w:tcW w:w="2359" w:type="dxa"/>
            <w:vMerge/>
            <w:vAlign w:val="center"/>
            <w:hideMark/>
          </w:tcPr>
          <w:p w14:paraId="1A9F039C" w14:textId="77777777" w:rsidR="00897BCE" w:rsidRPr="008326E3" w:rsidRDefault="00897BCE" w:rsidP="005E0894">
            <w:pPr>
              <w:spacing w:after="0" w:line="240" w:lineRule="auto"/>
              <w:ind w:left="0" w:firstLine="0"/>
              <w:jc w:val="left"/>
              <w:rPr>
                <w:rFonts w:ascii="Arial" w:hAnsi="Arial" w:cs="Arial"/>
                <w:b/>
                <w:bCs/>
                <w:color w:val="auto"/>
                <w:kern w:val="0"/>
                <w:sz w:val="20"/>
                <w:szCs w:val="20"/>
                <w:lang w:val="en-GB" w:eastAsia="en-GB"/>
                <w14:ligatures w14:val="none"/>
              </w:rPr>
            </w:pPr>
          </w:p>
        </w:tc>
        <w:tc>
          <w:tcPr>
            <w:tcW w:w="3264" w:type="dxa"/>
            <w:shd w:val="clear" w:color="auto" w:fill="auto"/>
            <w:hideMark/>
          </w:tcPr>
          <w:p w14:paraId="615A3C14" w14:textId="44A19B73" w:rsidR="00897BCE" w:rsidRPr="008326E3" w:rsidRDefault="00897BCE" w:rsidP="005E0894">
            <w:pPr>
              <w:spacing w:after="0" w:line="240" w:lineRule="auto"/>
              <w:ind w:left="0" w:firstLine="0"/>
              <w:jc w:val="left"/>
              <w:rPr>
                <w:rFonts w:ascii="Arial" w:hAnsi="Arial" w:cs="Arial"/>
                <w:color w:val="auto"/>
                <w:kern w:val="0"/>
                <w:sz w:val="20"/>
                <w:szCs w:val="20"/>
                <w:lang w:val="en-GB" w:eastAsia="en-GB"/>
                <w14:ligatures w14:val="none"/>
              </w:rPr>
            </w:pPr>
            <w:r w:rsidRPr="008326E3">
              <w:rPr>
                <w:rFonts w:ascii="Arial" w:hAnsi="Arial" w:cs="Arial"/>
                <w:color w:val="auto"/>
                <w:kern w:val="0"/>
                <w:sz w:val="20"/>
                <w:szCs w:val="20"/>
                <w:lang w:val="en-GB" w:eastAsia="en-GB"/>
                <w14:ligatures w14:val="none"/>
              </w:rPr>
              <w:t>6.</w:t>
            </w:r>
            <w:r w:rsidR="005C0F96" w:rsidRPr="008326E3">
              <w:rPr>
                <w:rFonts w:ascii="Arial" w:hAnsi="Arial" w:cs="Arial"/>
                <w:color w:val="auto"/>
                <w:kern w:val="0"/>
                <w:sz w:val="20"/>
                <w:szCs w:val="20"/>
                <w:lang w:val="en-GB" w:eastAsia="en-GB"/>
                <w14:ligatures w14:val="none"/>
              </w:rPr>
              <w:t xml:space="preserve">4 </w:t>
            </w:r>
            <w:r w:rsidR="008F5F5D" w:rsidRPr="008326E3">
              <w:rPr>
                <w:rFonts w:ascii="Arial" w:hAnsi="Arial" w:cs="Arial"/>
                <w:color w:val="auto"/>
                <w:sz w:val="20"/>
                <w:szCs w:val="20"/>
                <w:lang w:eastAsia="en-GB"/>
                <w14:ligatures w14:val="none"/>
              </w:rPr>
              <w:t>Enhance the experience of service among beneficiaries and their caregivers for current schedule and for reinforcing return visits</w:t>
            </w:r>
          </w:p>
        </w:tc>
        <w:tc>
          <w:tcPr>
            <w:tcW w:w="9520" w:type="dxa"/>
          </w:tcPr>
          <w:p w14:paraId="46A94D24" w14:textId="0680658D" w:rsidR="003F080A" w:rsidRPr="008326E3" w:rsidRDefault="00520C48" w:rsidP="00520C48">
            <w:pPr>
              <w:tabs>
                <w:tab w:val="left" w:pos="464"/>
              </w:tabs>
              <w:spacing w:after="0" w:line="259" w:lineRule="auto"/>
              <w:jc w:val="left"/>
              <w:rPr>
                <w:rFonts w:ascii="Arial" w:hAnsi="Arial" w:cs="Arial"/>
                <w:color w:val="auto"/>
                <w:sz w:val="20"/>
                <w:szCs w:val="20"/>
              </w:rPr>
            </w:pPr>
            <w:r w:rsidRPr="008326E3">
              <w:rPr>
                <w:rFonts w:ascii="Arial" w:hAnsi="Arial" w:cs="Arial"/>
                <w:color w:val="auto"/>
                <w:sz w:val="20"/>
                <w:szCs w:val="20"/>
              </w:rPr>
              <w:t xml:space="preserve">• </w:t>
            </w:r>
            <w:r w:rsidR="00641EE4" w:rsidRPr="008326E3">
              <w:rPr>
                <w:rFonts w:ascii="Arial" w:hAnsi="Arial" w:cs="Arial"/>
                <w:color w:val="auto"/>
                <w:sz w:val="20"/>
                <w:szCs w:val="20"/>
              </w:rPr>
              <w:t>Use community and health worker insights and feedback to improve service quality and client experience</w:t>
            </w:r>
            <w:r w:rsidR="00641EE4" w:rsidRPr="008326E3">
              <w:rPr>
                <w:rFonts w:ascii="Arial" w:hAnsi="Arial" w:cs="Arial"/>
                <w:color w:val="auto"/>
                <w:sz w:val="20"/>
                <w:szCs w:val="20"/>
              </w:rPr>
              <w:br/>
            </w:r>
            <w:r w:rsidR="009B6748" w:rsidRPr="008326E3">
              <w:rPr>
                <w:rFonts w:ascii="Arial" w:hAnsi="Arial" w:cs="Arial"/>
                <w:color w:val="auto"/>
                <w:sz w:val="20"/>
                <w:szCs w:val="20"/>
              </w:rPr>
              <w:t>Develop mechanisms for community inputs at service delivery sites</w:t>
            </w:r>
            <w:r w:rsidR="003F080A" w:rsidRPr="008326E3">
              <w:rPr>
                <w:rFonts w:ascii="Arial" w:hAnsi="Arial" w:cs="Arial"/>
                <w:color w:val="auto"/>
                <w:sz w:val="20"/>
                <w:szCs w:val="20"/>
              </w:rPr>
              <w:t xml:space="preserve"> </w:t>
            </w:r>
          </w:p>
          <w:p w14:paraId="1B190B51" w14:textId="7ABB212A" w:rsidR="001940B9" w:rsidRPr="008326E3" w:rsidRDefault="00520C48" w:rsidP="00520C48">
            <w:pPr>
              <w:tabs>
                <w:tab w:val="left" w:pos="464"/>
              </w:tabs>
              <w:spacing w:after="0" w:line="259" w:lineRule="auto"/>
              <w:jc w:val="left"/>
              <w:rPr>
                <w:rFonts w:ascii="Arial" w:hAnsi="Arial" w:cs="Arial"/>
                <w:color w:val="auto"/>
                <w:sz w:val="20"/>
                <w:szCs w:val="20"/>
              </w:rPr>
            </w:pPr>
            <w:r w:rsidRPr="008326E3">
              <w:rPr>
                <w:rFonts w:ascii="Arial" w:hAnsi="Arial" w:cs="Arial"/>
                <w:color w:val="auto"/>
                <w:sz w:val="20"/>
                <w:szCs w:val="20"/>
              </w:rPr>
              <w:t xml:space="preserve">• </w:t>
            </w:r>
            <w:r w:rsidR="003F080A" w:rsidRPr="008326E3">
              <w:rPr>
                <w:rFonts w:ascii="Arial" w:hAnsi="Arial" w:cs="Arial"/>
                <w:color w:val="auto"/>
                <w:sz w:val="20"/>
                <w:szCs w:val="20"/>
              </w:rPr>
              <w:t xml:space="preserve">Apply </w:t>
            </w:r>
            <w:r w:rsidR="001940B9" w:rsidRPr="008326E3">
              <w:rPr>
                <w:rFonts w:ascii="Arial" w:hAnsi="Arial" w:cs="Arial"/>
                <w:color w:val="auto"/>
                <w:sz w:val="20"/>
                <w:szCs w:val="20"/>
              </w:rPr>
              <w:t>innovative methods to support the design of people centered services (e.g. Human Centered Design, establishment of accountability frameworks at community and district level) building capacity of local partners, particularly women led CSOs to support accountability of service delivery).</w:t>
            </w:r>
          </w:p>
          <w:p w14:paraId="33AFCF4E" w14:textId="59931DDC" w:rsidR="001940B9" w:rsidRPr="00520C48" w:rsidRDefault="00520C48" w:rsidP="00520C48">
            <w:pPr>
              <w:tabs>
                <w:tab w:val="left" w:pos="464"/>
              </w:tabs>
              <w:spacing w:after="0" w:line="259" w:lineRule="auto"/>
              <w:jc w:val="left"/>
              <w:rPr>
                <w:rFonts w:ascii="Arial" w:hAnsi="Arial" w:cs="Arial"/>
                <w:color w:val="auto"/>
                <w:sz w:val="20"/>
                <w:szCs w:val="20"/>
              </w:rPr>
            </w:pPr>
            <w:r w:rsidRPr="008326E3">
              <w:rPr>
                <w:rFonts w:ascii="Arial" w:hAnsi="Arial" w:cs="Arial"/>
                <w:color w:val="auto"/>
                <w:sz w:val="20"/>
                <w:szCs w:val="20"/>
              </w:rPr>
              <w:t xml:space="preserve">• </w:t>
            </w:r>
            <w:r w:rsidR="001940B9" w:rsidRPr="00520C48">
              <w:rPr>
                <w:rFonts w:ascii="Arial" w:hAnsi="Arial" w:cs="Arial"/>
                <w:color w:val="auto"/>
                <w:sz w:val="20"/>
                <w:szCs w:val="20"/>
              </w:rPr>
              <w:t xml:space="preserve">Identify tools and approaches, tailored to country/district contexts, to assess the quality of immunization services and their acceptance by the different members of the communities (women, men, religious leaders, decision makers, influencers etc.) </w:t>
            </w:r>
          </w:p>
          <w:p w14:paraId="15610C1E" w14:textId="77777777" w:rsidR="00897BCE" w:rsidRPr="008326E3" w:rsidRDefault="001940B9" w:rsidP="001940B9">
            <w:pPr>
              <w:spacing w:after="0" w:line="240" w:lineRule="auto"/>
              <w:ind w:left="0" w:firstLine="0"/>
              <w:jc w:val="left"/>
              <w:rPr>
                <w:rFonts w:ascii="Arial" w:hAnsi="Arial" w:cs="Arial"/>
                <w:color w:val="auto"/>
                <w:sz w:val="20"/>
                <w:szCs w:val="20"/>
              </w:rPr>
            </w:pPr>
            <w:r w:rsidRPr="008326E3">
              <w:rPr>
                <w:rFonts w:ascii="Arial" w:hAnsi="Arial" w:cs="Arial"/>
                <w:color w:val="auto"/>
                <w:sz w:val="20"/>
                <w:szCs w:val="20"/>
              </w:rPr>
              <w:t xml:space="preserve">• Increase the parent’s understanding of benefits of immunisation, and place and timing of vaccination services </w:t>
            </w:r>
            <w:r w:rsidRPr="008326E3">
              <w:rPr>
                <w:rFonts w:ascii="Arial" w:hAnsi="Arial" w:cs="Arial"/>
                <w:color w:val="auto"/>
                <w:sz w:val="20"/>
                <w:szCs w:val="20"/>
              </w:rPr>
              <w:br/>
              <w:t>• Involve communities, particularly users, in planning, designing, and monitoring of immunisation services.</w:t>
            </w:r>
          </w:p>
          <w:p w14:paraId="7FEB3A28" w14:textId="77777777" w:rsidR="001340BC" w:rsidRPr="008326E3" w:rsidRDefault="001340BC" w:rsidP="001940B9">
            <w:pPr>
              <w:spacing w:after="0" w:line="240" w:lineRule="auto"/>
              <w:ind w:left="0" w:firstLine="0"/>
              <w:jc w:val="left"/>
              <w:rPr>
                <w:rFonts w:ascii="Arial" w:hAnsi="Arial" w:cs="Arial"/>
                <w:color w:val="auto"/>
                <w:kern w:val="0"/>
                <w:sz w:val="20"/>
                <w:szCs w:val="20"/>
                <w:lang w:val="en-GB" w:eastAsia="en-GB"/>
                <w14:ligatures w14:val="none"/>
              </w:rPr>
            </w:pPr>
            <w:r w:rsidRPr="008326E3">
              <w:rPr>
                <w:rFonts w:ascii="Arial" w:hAnsi="Arial" w:cs="Arial"/>
                <w:color w:val="auto"/>
                <w:kern w:val="0"/>
                <w:sz w:val="20"/>
                <w:szCs w:val="20"/>
                <w:lang w:val="en-GB" w:eastAsia="en-GB"/>
                <w14:ligatures w14:val="none"/>
              </w:rPr>
              <w:t xml:space="preserve">Design and implement </w:t>
            </w:r>
            <w:r w:rsidR="007634CF" w:rsidRPr="008326E3">
              <w:rPr>
                <w:rFonts w:ascii="Arial" w:hAnsi="Arial" w:cs="Arial"/>
                <w:color w:val="auto"/>
                <w:kern w:val="0"/>
                <w:sz w:val="20"/>
                <w:szCs w:val="20"/>
                <w:lang w:val="en-GB" w:eastAsia="en-GB"/>
                <w14:ligatures w14:val="none"/>
              </w:rPr>
              <w:t xml:space="preserve">community engagement and recognition </w:t>
            </w:r>
            <w:r w:rsidR="001813C7" w:rsidRPr="008326E3">
              <w:rPr>
                <w:rFonts w:ascii="Arial" w:hAnsi="Arial" w:cs="Arial"/>
                <w:color w:val="auto"/>
                <w:kern w:val="0"/>
                <w:sz w:val="20"/>
                <w:szCs w:val="20"/>
                <w:lang w:val="en-GB" w:eastAsia="en-GB"/>
                <w14:ligatures w14:val="none"/>
              </w:rPr>
              <w:t xml:space="preserve">to enhance service experience </w:t>
            </w:r>
            <w:r w:rsidR="00735843" w:rsidRPr="008326E3">
              <w:rPr>
                <w:rFonts w:ascii="Arial" w:hAnsi="Arial" w:cs="Arial"/>
                <w:color w:val="auto"/>
                <w:kern w:val="0"/>
                <w:sz w:val="20"/>
                <w:szCs w:val="20"/>
                <w:lang w:val="en-GB" w:eastAsia="en-GB"/>
                <w14:ligatures w14:val="none"/>
              </w:rPr>
              <w:t>.</w:t>
            </w:r>
          </w:p>
          <w:p w14:paraId="3C984B19" w14:textId="51996951" w:rsidR="00897BCE" w:rsidRPr="008326E3" w:rsidRDefault="00735843" w:rsidP="425435BC">
            <w:pPr>
              <w:spacing w:after="0" w:line="240" w:lineRule="auto"/>
              <w:ind w:left="0" w:firstLine="0"/>
              <w:jc w:val="left"/>
              <w:rPr>
                <w:rFonts w:ascii="Arial" w:hAnsi="Arial" w:cs="Arial"/>
                <w:color w:val="auto"/>
                <w:sz w:val="20"/>
                <w:szCs w:val="20"/>
                <w:lang w:val="en-GB" w:eastAsia="en-GB"/>
              </w:rPr>
            </w:pPr>
            <w:r w:rsidRPr="008326E3">
              <w:rPr>
                <w:rFonts w:ascii="Arial" w:hAnsi="Arial" w:cs="Arial"/>
                <w:color w:val="auto"/>
                <w:kern w:val="0"/>
                <w:sz w:val="20"/>
                <w:szCs w:val="20"/>
                <w:lang w:val="en-GB" w:eastAsia="en-GB"/>
                <w14:ligatures w14:val="none"/>
              </w:rPr>
              <w:t xml:space="preserve">Develop systems </w:t>
            </w:r>
            <w:proofErr w:type="spellStart"/>
            <w:r w:rsidR="001A0946" w:rsidRPr="008326E3">
              <w:rPr>
                <w:rFonts w:ascii="Arial" w:hAnsi="Arial" w:cs="Arial"/>
                <w:color w:val="auto"/>
                <w:kern w:val="0"/>
                <w:sz w:val="20"/>
                <w:szCs w:val="20"/>
                <w:lang w:val="en-GB" w:eastAsia="en-GB"/>
                <w14:ligatures w14:val="none"/>
              </w:rPr>
              <w:t>fo</w:t>
            </w:r>
            <w:proofErr w:type="spellEnd"/>
            <w:r w:rsidR="001A0946" w:rsidRPr="008326E3">
              <w:rPr>
                <w:rFonts w:ascii="Arial" w:hAnsi="Arial" w:cs="Arial"/>
                <w:color w:val="auto"/>
                <w:kern w:val="0"/>
                <w:sz w:val="20"/>
                <w:szCs w:val="20"/>
                <w:lang w:val="en-GB" w:eastAsia="en-GB"/>
                <w14:ligatures w14:val="none"/>
              </w:rPr>
              <w:t xml:space="preserve"> improving AEFI </w:t>
            </w:r>
            <w:r w:rsidR="00F707FB" w:rsidRPr="008326E3">
              <w:rPr>
                <w:rFonts w:ascii="Arial" w:hAnsi="Arial" w:cs="Arial"/>
                <w:color w:val="auto"/>
                <w:kern w:val="0"/>
                <w:sz w:val="20"/>
                <w:szCs w:val="20"/>
                <w:lang w:val="en-GB" w:eastAsia="en-GB"/>
                <w14:ligatures w14:val="none"/>
              </w:rPr>
              <w:t xml:space="preserve">management  </w:t>
            </w:r>
            <w:proofErr w:type="spellStart"/>
            <w:r w:rsidR="00F707FB" w:rsidRPr="008326E3">
              <w:rPr>
                <w:rFonts w:ascii="Arial" w:hAnsi="Arial" w:cs="Arial"/>
                <w:color w:val="auto"/>
                <w:kern w:val="0"/>
                <w:sz w:val="20"/>
                <w:szCs w:val="20"/>
                <w:lang w:val="en-GB" w:eastAsia="en-GB"/>
                <w14:ligatures w14:val="none"/>
              </w:rPr>
              <w:t>communition</w:t>
            </w:r>
            <w:proofErr w:type="spellEnd"/>
            <w:r w:rsidR="00F707FB" w:rsidRPr="008326E3">
              <w:rPr>
                <w:rFonts w:ascii="Arial" w:hAnsi="Arial" w:cs="Arial"/>
                <w:color w:val="auto"/>
                <w:kern w:val="0"/>
                <w:sz w:val="20"/>
                <w:szCs w:val="20"/>
                <w:lang w:val="en-GB" w:eastAsia="en-GB"/>
                <w14:ligatures w14:val="none"/>
              </w:rPr>
              <w:t>,</w:t>
            </w:r>
            <w:r w:rsidR="007D519A" w:rsidRPr="008326E3">
              <w:rPr>
                <w:rFonts w:ascii="Arial" w:hAnsi="Arial" w:cs="Arial"/>
                <w:color w:val="auto"/>
                <w:kern w:val="0"/>
                <w:sz w:val="20"/>
                <w:szCs w:val="20"/>
                <w:lang w:val="en-GB" w:eastAsia="en-GB"/>
                <w14:ligatures w14:val="none"/>
              </w:rPr>
              <w:t xml:space="preserve"> </w:t>
            </w:r>
            <w:r w:rsidR="0003398A" w:rsidRPr="008326E3">
              <w:rPr>
                <w:rFonts w:ascii="Arial" w:hAnsi="Arial" w:cs="Arial"/>
                <w:color w:val="auto"/>
                <w:kern w:val="0"/>
                <w:sz w:val="20"/>
                <w:szCs w:val="20"/>
                <w:lang w:val="en-GB" w:eastAsia="en-GB"/>
                <w14:ligatures w14:val="none"/>
              </w:rPr>
              <w:t>due</w:t>
            </w:r>
            <w:r w:rsidR="007D519A" w:rsidRPr="008326E3">
              <w:rPr>
                <w:rFonts w:ascii="Arial" w:hAnsi="Arial" w:cs="Arial"/>
                <w:color w:val="auto"/>
                <w:kern w:val="0"/>
                <w:sz w:val="20"/>
                <w:szCs w:val="20"/>
                <w:lang w:val="en-GB" w:eastAsia="en-GB"/>
                <w14:ligatures w14:val="none"/>
              </w:rPr>
              <w:t xml:space="preserve"> dates and related reminders/touch points </w:t>
            </w:r>
          </w:p>
          <w:p w14:paraId="1D8EC0C9" w14:textId="602C498E" w:rsidR="00897BCE" w:rsidRPr="008326E3" w:rsidRDefault="00520C48" w:rsidP="1C7B799A">
            <w:pPr>
              <w:spacing w:after="0" w:line="240" w:lineRule="auto"/>
              <w:ind w:left="0" w:firstLine="0"/>
              <w:jc w:val="left"/>
              <w:rPr>
                <w:rFonts w:ascii="Arial" w:eastAsiaTheme="minorEastAsia" w:hAnsi="Arial" w:cs="Arial"/>
                <w:color w:val="auto"/>
                <w:sz w:val="20"/>
                <w:szCs w:val="20"/>
                <w:lang w:val="en-GB"/>
              </w:rPr>
            </w:pPr>
            <w:r w:rsidRPr="008326E3">
              <w:rPr>
                <w:rFonts w:ascii="Arial" w:hAnsi="Arial" w:cs="Arial"/>
                <w:color w:val="auto"/>
                <w:sz w:val="20"/>
                <w:szCs w:val="20"/>
              </w:rPr>
              <w:t xml:space="preserve">• </w:t>
            </w:r>
            <w:r w:rsidR="7733DE3B" w:rsidRPr="008326E3">
              <w:rPr>
                <w:rFonts w:ascii="Arial" w:eastAsiaTheme="minorEastAsia" w:hAnsi="Arial" w:cs="Arial"/>
                <w:color w:val="auto"/>
                <w:sz w:val="20"/>
                <w:szCs w:val="20"/>
                <w:lang w:val="en-GB"/>
              </w:rPr>
              <w:t>Develop innovative ways to encourage caregivers to safeguard an individual's home-based record and bring it to every health contact for review.</w:t>
            </w:r>
          </w:p>
          <w:p w14:paraId="5F2E774C" w14:textId="020B5449" w:rsidR="00897BCE" w:rsidRPr="008326E3" w:rsidRDefault="00520C48" w:rsidP="005E7AF7">
            <w:pPr>
              <w:spacing w:after="0" w:line="240" w:lineRule="auto"/>
              <w:ind w:left="0" w:firstLine="0"/>
              <w:jc w:val="left"/>
              <w:rPr>
                <w:rFonts w:ascii="Arial" w:eastAsiaTheme="minorEastAsia" w:hAnsi="Arial" w:cs="Arial"/>
                <w:color w:val="auto"/>
                <w:kern w:val="0"/>
                <w:sz w:val="20"/>
                <w:szCs w:val="20"/>
                <w:lang w:val="en-GB"/>
                <w14:ligatures w14:val="none"/>
              </w:rPr>
            </w:pPr>
            <w:r w:rsidRPr="008326E3">
              <w:rPr>
                <w:rFonts w:ascii="Arial" w:hAnsi="Arial" w:cs="Arial"/>
                <w:color w:val="auto"/>
                <w:sz w:val="20"/>
                <w:szCs w:val="20"/>
              </w:rPr>
              <w:t xml:space="preserve">• </w:t>
            </w:r>
            <w:r w:rsidR="524794BE" w:rsidRPr="008326E3">
              <w:rPr>
                <w:rFonts w:ascii="Arial" w:eastAsiaTheme="minorEastAsia" w:hAnsi="Arial" w:cs="Arial"/>
                <w:color w:val="auto"/>
                <w:sz w:val="20"/>
                <w:szCs w:val="20"/>
                <w:lang w:val="en-GB"/>
              </w:rPr>
              <w:t>Refresher trainings for health workers on administering multiple vaccines, co-administration practices and interpersonal communications skills to ensure they are comfortable and confident to communicate on the safety and acceptability of multiple injections, managing common side effects , monitoring for AEFI and tips for reducing pain at the time of vaccination.</w:t>
            </w:r>
          </w:p>
        </w:tc>
      </w:tr>
      <w:tr w:rsidR="008326E3" w:rsidRPr="008326E3" w14:paraId="04C3840A" w14:textId="0648152B" w:rsidTr="007B5BB2">
        <w:trPr>
          <w:trHeight w:val="20"/>
        </w:trPr>
        <w:tc>
          <w:tcPr>
            <w:tcW w:w="2359" w:type="dxa"/>
            <w:vMerge/>
            <w:vAlign w:val="center"/>
            <w:hideMark/>
          </w:tcPr>
          <w:p w14:paraId="19A0E01E" w14:textId="77777777" w:rsidR="00897BCE" w:rsidRPr="008326E3" w:rsidRDefault="00897BCE" w:rsidP="005E0894">
            <w:pPr>
              <w:spacing w:after="0" w:line="240" w:lineRule="auto"/>
              <w:ind w:left="0" w:firstLine="0"/>
              <w:jc w:val="left"/>
              <w:rPr>
                <w:rFonts w:ascii="Arial" w:hAnsi="Arial" w:cs="Arial"/>
                <w:b/>
                <w:bCs/>
                <w:color w:val="auto"/>
                <w:kern w:val="0"/>
                <w:sz w:val="20"/>
                <w:szCs w:val="20"/>
                <w:lang w:val="en-GB" w:eastAsia="en-GB"/>
                <w14:ligatures w14:val="none"/>
              </w:rPr>
            </w:pPr>
          </w:p>
        </w:tc>
        <w:tc>
          <w:tcPr>
            <w:tcW w:w="3264" w:type="dxa"/>
            <w:shd w:val="clear" w:color="auto" w:fill="auto"/>
            <w:hideMark/>
          </w:tcPr>
          <w:p w14:paraId="4BC2A1BC" w14:textId="02AE2599" w:rsidR="00897BCE" w:rsidRPr="008326E3" w:rsidRDefault="00897BCE" w:rsidP="005E0894">
            <w:pPr>
              <w:spacing w:after="0" w:line="240" w:lineRule="auto"/>
              <w:ind w:left="0" w:firstLine="0"/>
              <w:jc w:val="left"/>
              <w:rPr>
                <w:rFonts w:ascii="Arial" w:hAnsi="Arial" w:cs="Arial"/>
                <w:color w:val="auto"/>
                <w:kern w:val="0"/>
                <w:sz w:val="20"/>
                <w:szCs w:val="20"/>
                <w:lang w:val="en-GB" w:eastAsia="en-GB"/>
                <w14:ligatures w14:val="none"/>
              </w:rPr>
            </w:pPr>
            <w:r w:rsidRPr="008326E3">
              <w:rPr>
                <w:rFonts w:ascii="Arial" w:hAnsi="Arial" w:cs="Arial"/>
                <w:color w:val="auto"/>
                <w:kern w:val="0"/>
                <w:sz w:val="20"/>
                <w:szCs w:val="20"/>
                <w:lang w:val="en-GB" w:eastAsia="en-GB"/>
                <w14:ligatures w14:val="none"/>
              </w:rPr>
              <w:t xml:space="preserve">6.5 </w:t>
            </w:r>
            <w:r w:rsidR="001956D2" w:rsidRPr="008326E3">
              <w:rPr>
                <w:rFonts w:ascii="Arial" w:hAnsi="Arial" w:cs="Arial"/>
                <w:color w:val="auto"/>
                <w:sz w:val="20"/>
                <w:szCs w:val="20"/>
                <w:lang w:eastAsia="en-GB"/>
                <w14:ligatures w14:val="none"/>
              </w:rPr>
              <w:t xml:space="preserve">Strengthen national, sub-national and community capacity for driving uptake including response measures during campaigns and emergencies </w:t>
            </w:r>
          </w:p>
        </w:tc>
        <w:tc>
          <w:tcPr>
            <w:tcW w:w="9520" w:type="dxa"/>
          </w:tcPr>
          <w:p w14:paraId="47F63DA8" w14:textId="689EFF2E" w:rsidR="00A53CFE" w:rsidRPr="008326E3" w:rsidRDefault="00520C48" w:rsidP="00520C48">
            <w:pPr>
              <w:tabs>
                <w:tab w:val="left" w:pos="464"/>
              </w:tabs>
              <w:spacing w:after="0" w:line="259" w:lineRule="auto"/>
              <w:jc w:val="left"/>
              <w:rPr>
                <w:rFonts w:ascii="Arial" w:hAnsi="Arial" w:cs="Arial"/>
                <w:color w:val="auto"/>
                <w:sz w:val="20"/>
                <w:szCs w:val="20"/>
              </w:rPr>
            </w:pPr>
            <w:r w:rsidRPr="008326E3">
              <w:rPr>
                <w:rFonts w:ascii="Arial" w:hAnsi="Arial" w:cs="Arial"/>
                <w:color w:val="auto"/>
                <w:sz w:val="20"/>
                <w:szCs w:val="20"/>
              </w:rPr>
              <w:t xml:space="preserve">• </w:t>
            </w:r>
            <w:r w:rsidR="00A53CFE" w:rsidRPr="008326E3">
              <w:rPr>
                <w:rFonts w:ascii="Arial" w:hAnsi="Arial" w:cs="Arial"/>
                <w:color w:val="auto"/>
                <w:sz w:val="20"/>
                <w:szCs w:val="20"/>
              </w:rPr>
              <w:t>Develop and deploy innovative blended training approaches and cascade down to the country level</w:t>
            </w:r>
            <w:r w:rsidR="00281512" w:rsidRPr="008326E3">
              <w:rPr>
                <w:rFonts w:ascii="Arial" w:hAnsi="Arial" w:cs="Arial"/>
                <w:color w:val="auto"/>
                <w:sz w:val="20"/>
                <w:szCs w:val="20"/>
              </w:rPr>
              <w:t>, including IPCI</w:t>
            </w:r>
          </w:p>
          <w:p w14:paraId="6B191CF5" w14:textId="0BDBEF0F" w:rsidR="00A53CFE" w:rsidRPr="008326E3" w:rsidRDefault="00520C48" w:rsidP="00520C48">
            <w:pPr>
              <w:tabs>
                <w:tab w:val="left" w:pos="464"/>
              </w:tabs>
              <w:spacing w:after="0" w:line="259" w:lineRule="auto"/>
              <w:jc w:val="left"/>
              <w:rPr>
                <w:rFonts w:ascii="Arial" w:hAnsi="Arial" w:cs="Arial"/>
                <w:color w:val="auto"/>
                <w:sz w:val="20"/>
                <w:szCs w:val="20"/>
              </w:rPr>
            </w:pPr>
            <w:r w:rsidRPr="008326E3">
              <w:rPr>
                <w:rFonts w:ascii="Arial" w:hAnsi="Arial" w:cs="Arial"/>
                <w:color w:val="auto"/>
                <w:sz w:val="20"/>
                <w:szCs w:val="20"/>
              </w:rPr>
              <w:t xml:space="preserve">• </w:t>
            </w:r>
            <w:r w:rsidR="00A53CFE" w:rsidRPr="008326E3">
              <w:rPr>
                <w:rFonts w:ascii="Arial" w:hAnsi="Arial" w:cs="Arial"/>
                <w:color w:val="auto"/>
                <w:sz w:val="20"/>
                <w:szCs w:val="20"/>
              </w:rPr>
              <w:t xml:space="preserve">Integrate soft skills in pre-service and other training curriculum </w:t>
            </w:r>
          </w:p>
          <w:p w14:paraId="3D78C7B5" w14:textId="697F943D" w:rsidR="00A53CFE" w:rsidRPr="008326E3" w:rsidRDefault="00520C48" w:rsidP="00520C48">
            <w:pPr>
              <w:tabs>
                <w:tab w:val="left" w:pos="464"/>
              </w:tabs>
              <w:spacing w:after="0" w:line="259" w:lineRule="auto"/>
              <w:jc w:val="left"/>
              <w:rPr>
                <w:rFonts w:ascii="Arial" w:hAnsi="Arial" w:cs="Arial"/>
                <w:color w:val="auto"/>
                <w:sz w:val="20"/>
                <w:szCs w:val="20"/>
              </w:rPr>
            </w:pPr>
            <w:r w:rsidRPr="008326E3">
              <w:rPr>
                <w:rFonts w:ascii="Arial" w:hAnsi="Arial" w:cs="Arial"/>
                <w:color w:val="auto"/>
                <w:sz w:val="20"/>
                <w:szCs w:val="20"/>
              </w:rPr>
              <w:t xml:space="preserve">• </w:t>
            </w:r>
            <w:r w:rsidR="00A53CFE" w:rsidRPr="008326E3">
              <w:rPr>
                <w:rFonts w:ascii="Arial" w:hAnsi="Arial" w:cs="Arial"/>
                <w:color w:val="auto"/>
                <w:sz w:val="20"/>
                <w:szCs w:val="20"/>
              </w:rPr>
              <w:t>Develop on job mentoring and request on support problem solving through digital mediums</w:t>
            </w:r>
          </w:p>
          <w:p w14:paraId="5D924963" w14:textId="4EE25D4F" w:rsidR="00A53CFE" w:rsidRPr="008326E3" w:rsidRDefault="00520C48" w:rsidP="00520C48">
            <w:pPr>
              <w:tabs>
                <w:tab w:val="left" w:pos="464"/>
              </w:tabs>
              <w:spacing w:after="0" w:line="259" w:lineRule="auto"/>
              <w:jc w:val="left"/>
              <w:rPr>
                <w:rFonts w:ascii="Arial" w:hAnsi="Arial" w:cs="Arial"/>
                <w:color w:val="auto"/>
                <w:sz w:val="20"/>
                <w:szCs w:val="20"/>
              </w:rPr>
            </w:pPr>
            <w:r w:rsidRPr="008326E3">
              <w:rPr>
                <w:rFonts w:ascii="Arial" w:hAnsi="Arial" w:cs="Arial"/>
                <w:color w:val="auto"/>
                <w:sz w:val="20"/>
                <w:szCs w:val="20"/>
              </w:rPr>
              <w:t xml:space="preserve">• </w:t>
            </w:r>
            <w:r w:rsidR="00A53CFE" w:rsidRPr="008326E3">
              <w:rPr>
                <w:rFonts w:ascii="Arial" w:hAnsi="Arial" w:cs="Arial"/>
                <w:color w:val="auto"/>
                <w:sz w:val="20"/>
                <w:szCs w:val="20"/>
              </w:rPr>
              <w:t xml:space="preserve">Blended learning methods at every level to enable person centered care at every level </w:t>
            </w:r>
          </w:p>
          <w:p w14:paraId="01531939" w14:textId="1E04ECC7" w:rsidR="00A53CFE" w:rsidRPr="008326E3" w:rsidRDefault="00520C48" w:rsidP="00520C48">
            <w:pPr>
              <w:tabs>
                <w:tab w:val="left" w:pos="464"/>
              </w:tabs>
              <w:spacing w:after="0" w:line="259" w:lineRule="auto"/>
              <w:jc w:val="left"/>
              <w:rPr>
                <w:rFonts w:ascii="Arial" w:hAnsi="Arial" w:cs="Arial"/>
                <w:color w:val="auto"/>
                <w:sz w:val="20"/>
                <w:szCs w:val="20"/>
              </w:rPr>
            </w:pPr>
            <w:r w:rsidRPr="008326E3">
              <w:rPr>
                <w:rFonts w:ascii="Arial" w:hAnsi="Arial" w:cs="Arial"/>
                <w:color w:val="auto"/>
                <w:sz w:val="20"/>
                <w:szCs w:val="20"/>
              </w:rPr>
              <w:t xml:space="preserve">• </w:t>
            </w:r>
            <w:r w:rsidR="00A53CFE" w:rsidRPr="008326E3">
              <w:rPr>
                <w:rFonts w:ascii="Arial" w:hAnsi="Arial" w:cs="Arial"/>
                <w:color w:val="auto"/>
                <w:sz w:val="20"/>
                <w:szCs w:val="20"/>
              </w:rPr>
              <w:t>Capacity assessment/building of frontline workers’ ability to adapt demand generation activities to local contexts and implement them</w:t>
            </w:r>
          </w:p>
          <w:p w14:paraId="596E99B6" w14:textId="2007422B" w:rsidR="00897BCE" w:rsidRPr="008326E3" w:rsidRDefault="00520C48" w:rsidP="00520C48">
            <w:pPr>
              <w:tabs>
                <w:tab w:val="left" w:pos="464"/>
              </w:tabs>
              <w:spacing w:after="0" w:line="259" w:lineRule="auto"/>
              <w:jc w:val="left"/>
              <w:rPr>
                <w:rFonts w:ascii="Arial" w:hAnsi="Arial" w:cs="Arial"/>
                <w:color w:val="auto"/>
                <w:kern w:val="0"/>
                <w:sz w:val="20"/>
                <w:szCs w:val="20"/>
                <w:lang w:val="en-GB" w:eastAsia="en-GB"/>
                <w14:ligatures w14:val="none"/>
              </w:rPr>
            </w:pPr>
            <w:r w:rsidRPr="008326E3">
              <w:rPr>
                <w:rFonts w:ascii="Arial" w:hAnsi="Arial" w:cs="Arial"/>
                <w:color w:val="auto"/>
                <w:sz w:val="20"/>
                <w:szCs w:val="20"/>
              </w:rPr>
              <w:t xml:space="preserve">• </w:t>
            </w:r>
            <w:r w:rsidR="00A53CFE" w:rsidRPr="008326E3">
              <w:rPr>
                <w:rFonts w:ascii="Arial" w:hAnsi="Arial" w:cs="Arial"/>
                <w:color w:val="auto"/>
                <w:sz w:val="20"/>
                <w:szCs w:val="20"/>
              </w:rPr>
              <w:t>Increase national and subnational capacity for crisis communications, effective and timely responses to adverse events following immunisation,</w:t>
            </w:r>
            <w:r w:rsidR="009443AB" w:rsidRPr="008326E3">
              <w:rPr>
                <w:rFonts w:ascii="Arial" w:hAnsi="Arial" w:cs="Arial"/>
                <w:color w:val="auto"/>
                <w:sz w:val="20"/>
                <w:szCs w:val="20"/>
              </w:rPr>
              <w:t xml:space="preserve"> vaccine intro</w:t>
            </w:r>
            <w:r w:rsidR="007F4F92" w:rsidRPr="008326E3">
              <w:rPr>
                <w:rFonts w:ascii="Arial" w:hAnsi="Arial" w:cs="Arial"/>
                <w:color w:val="auto"/>
                <w:sz w:val="20"/>
                <w:szCs w:val="20"/>
              </w:rPr>
              <w:t xml:space="preserve">, campaign etc. </w:t>
            </w:r>
          </w:p>
          <w:p w14:paraId="3A0EC503" w14:textId="56662450" w:rsidR="007F4F92" w:rsidRPr="008326E3" w:rsidRDefault="00520C48" w:rsidP="00520C48">
            <w:pPr>
              <w:tabs>
                <w:tab w:val="left" w:pos="464"/>
              </w:tabs>
              <w:spacing w:after="0" w:line="259" w:lineRule="auto"/>
              <w:ind w:left="0" w:firstLine="0"/>
              <w:jc w:val="left"/>
              <w:rPr>
                <w:rFonts w:ascii="Arial" w:hAnsi="Arial" w:cs="Arial"/>
                <w:color w:val="auto"/>
                <w:kern w:val="0"/>
                <w:sz w:val="20"/>
                <w:szCs w:val="20"/>
                <w:lang w:val="en-GB" w:eastAsia="en-GB"/>
                <w14:ligatures w14:val="none"/>
              </w:rPr>
            </w:pPr>
            <w:r w:rsidRPr="008326E3">
              <w:rPr>
                <w:rFonts w:ascii="Arial" w:hAnsi="Arial" w:cs="Arial"/>
                <w:color w:val="auto"/>
                <w:sz w:val="20"/>
                <w:szCs w:val="20"/>
              </w:rPr>
              <w:t xml:space="preserve">• </w:t>
            </w:r>
            <w:r w:rsidR="007F4F92" w:rsidRPr="008326E3">
              <w:rPr>
                <w:rFonts w:ascii="Arial" w:hAnsi="Arial" w:cs="Arial"/>
                <w:color w:val="auto"/>
                <w:sz w:val="20"/>
                <w:szCs w:val="20"/>
              </w:rPr>
              <w:t xml:space="preserve">Capacity building for evidence-based design and implementation of social and </w:t>
            </w:r>
            <w:proofErr w:type="spellStart"/>
            <w:r w:rsidR="007F4F92" w:rsidRPr="008326E3">
              <w:rPr>
                <w:rFonts w:ascii="Arial" w:hAnsi="Arial" w:cs="Arial"/>
                <w:color w:val="auto"/>
                <w:sz w:val="20"/>
                <w:szCs w:val="20"/>
              </w:rPr>
              <w:t>behaviour</w:t>
            </w:r>
            <w:proofErr w:type="spellEnd"/>
            <w:r w:rsidR="007F4F92" w:rsidRPr="008326E3">
              <w:rPr>
                <w:rFonts w:ascii="Arial" w:hAnsi="Arial" w:cs="Arial"/>
                <w:color w:val="auto"/>
                <w:sz w:val="20"/>
                <w:szCs w:val="20"/>
              </w:rPr>
              <w:t xml:space="preserve"> change interventions</w:t>
            </w:r>
          </w:p>
          <w:p w14:paraId="4FD06D12" w14:textId="1B9EDADA" w:rsidR="00897BCE" w:rsidRPr="008326E3" w:rsidRDefault="00520C48" w:rsidP="00520C48">
            <w:pPr>
              <w:tabs>
                <w:tab w:val="left" w:pos="464"/>
              </w:tabs>
              <w:spacing w:after="0" w:line="259" w:lineRule="auto"/>
              <w:jc w:val="left"/>
              <w:rPr>
                <w:rFonts w:ascii="Arial" w:hAnsi="Arial" w:cs="Arial"/>
                <w:color w:val="auto"/>
                <w:kern w:val="0"/>
                <w:sz w:val="20"/>
                <w:szCs w:val="20"/>
                <w:lang w:val="en-GB" w:eastAsia="en-GB"/>
                <w14:ligatures w14:val="none"/>
              </w:rPr>
            </w:pPr>
            <w:r w:rsidRPr="008326E3">
              <w:rPr>
                <w:rFonts w:ascii="Arial" w:hAnsi="Arial" w:cs="Arial"/>
                <w:color w:val="auto"/>
                <w:sz w:val="20"/>
                <w:szCs w:val="20"/>
              </w:rPr>
              <w:t xml:space="preserve">• </w:t>
            </w:r>
            <w:r w:rsidR="007F4F92" w:rsidRPr="008326E3">
              <w:rPr>
                <w:rFonts w:ascii="Arial" w:hAnsi="Arial" w:cs="Arial"/>
                <w:color w:val="auto"/>
                <w:sz w:val="20"/>
                <w:szCs w:val="20"/>
              </w:rPr>
              <w:t xml:space="preserve">Build capacity for collecting, </w:t>
            </w:r>
            <w:proofErr w:type="spellStart"/>
            <w:r w:rsidR="007F4F92" w:rsidRPr="008326E3">
              <w:rPr>
                <w:rFonts w:ascii="Arial" w:hAnsi="Arial" w:cs="Arial"/>
                <w:color w:val="auto"/>
                <w:sz w:val="20"/>
                <w:szCs w:val="20"/>
              </w:rPr>
              <w:t>analysing</w:t>
            </w:r>
            <w:proofErr w:type="spellEnd"/>
            <w:r w:rsidR="007F4F92" w:rsidRPr="008326E3">
              <w:rPr>
                <w:rFonts w:ascii="Arial" w:hAnsi="Arial" w:cs="Arial"/>
                <w:color w:val="auto"/>
                <w:sz w:val="20"/>
                <w:szCs w:val="20"/>
              </w:rPr>
              <w:t xml:space="preserve"> and using social and </w:t>
            </w:r>
            <w:proofErr w:type="spellStart"/>
            <w:r w:rsidR="007F4F92" w:rsidRPr="008326E3">
              <w:rPr>
                <w:rFonts w:ascii="Arial" w:hAnsi="Arial" w:cs="Arial"/>
                <w:color w:val="auto"/>
                <w:sz w:val="20"/>
                <w:szCs w:val="20"/>
              </w:rPr>
              <w:t>behavioural</w:t>
            </w:r>
            <w:proofErr w:type="spellEnd"/>
            <w:r w:rsidR="007F4F92" w:rsidRPr="008326E3">
              <w:rPr>
                <w:rFonts w:ascii="Arial" w:hAnsi="Arial" w:cs="Arial"/>
                <w:color w:val="auto"/>
                <w:sz w:val="20"/>
                <w:szCs w:val="20"/>
              </w:rPr>
              <w:t xml:space="preserve"> data including at the subnational level </w:t>
            </w:r>
          </w:p>
        </w:tc>
      </w:tr>
      <w:tr w:rsidR="008326E3" w:rsidRPr="008326E3" w14:paraId="0DDEE5B8" w14:textId="2EFCF732" w:rsidTr="007B5BB2">
        <w:trPr>
          <w:trHeight w:val="20"/>
        </w:trPr>
        <w:tc>
          <w:tcPr>
            <w:tcW w:w="2359" w:type="dxa"/>
            <w:vMerge w:val="restart"/>
            <w:shd w:val="clear" w:color="auto" w:fill="auto"/>
            <w:vAlign w:val="center"/>
            <w:hideMark/>
          </w:tcPr>
          <w:p w14:paraId="5BAD25D5" w14:textId="77777777" w:rsidR="00897BCE" w:rsidRPr="008326E3" w:rsidRDefault="00897BCE" w:rsidP="005E0894">
            <w:pPr>
              <w:spacing w:after="0" w:line="240" w:lineRule="auto"/>
              <w:ind w:left="0" w:firstLine="0"/>
              <w:jc w:val="left"/>
              <w:rPr>
                <w:rFonts w:ascii="Arial" w:hAnsi="Arial" w:cs="Arial"/>
                <w:b/>
                <w:bCs/>
                <w:color w:val="auto"/>
                <w:kern w:val="0"/>
                <w:sz w:val="20"/>
                <w:szCs w:val="20"/>
                <w:lang w:val="en-GB" w:eastAsia="en-GB"/>
                <w14:ligatures w14:val="none"/>
              </w:rPr>
            </w:pPr>
            <w:r w:rsidRPr="008326E3">
              <w:rPr>
                <w:rFonts w:ascii="Arial" w:hAnsi="Arial" w:cs="Arial"/>
                <w:b/>
                <w:bCs/>
                <w:color w:val="auto"/>
                <w:kern w:val="0"/>
                <w:sz w:val="20"/>
                <w:szCs w:val="20"/>
                <w:lang w:val="en-GB" w:eastAsia="en-GB"/>
                <w14:ligatures w14:val="none"/>
              </w:rPr>
              <w:t>7. Governance, Policy, Strategic Planning, and Programme Management</w:t>
            </w:r>
          </w:p>
        </w:tc>
        <w:tc>
          <w:tcPr>
            <w:tcW w:w="3264" w:type="dxa"/>
            <w:shd w:val="clear" w:color="auto" w:fill="auto"/>
            <w:hideMark/>
          </w:tcPr>
          <w:p w14:paraId="1C91510B" w14:textId="77777777" w:rsidR="00897BCE" w:rsidRPr="008326E3" w:rsidRDefault="00897BCE" w:rsidP="005E0894">
            <w:pPr>
              <w:spacing w:after="0" w:line="240" w:lineRule="auto"/>
              <w:ind w:left="0" w:firstLine="0"/>
              <w:jc w:val="left"/>
              <w:rPr>
                <w:rFonts w:ascii="Arial" w:hAnsi="Arial" w:cs="Arial"/>
                <w:color w:val="auto"/>
                <w:kern w:val="0"/>
                <w:sz w:val="20"/>
                <w:szCs w:val="20"/>
                <w:lang w:val="en-GB" w:eastAsia="en-GB"/>
                <w14:ligatures w14:val="none"/>
              </w:rPr>
            </w:pPr>
            <w:r w:rsidRPr="008326E3">
              <w:rPr>
                <w:rFonts w:ascii="Arial" w:hAnsi="Arial" w:cs="Arial"/>
                <w:color w:val="auto"/>
                <w:kern w:val="0"/>
                <w:sz w:val="20"/>
                <w:szCs w:val="20"/>
                <w:lang w:val="en-GB" w:eastAsia="en-GB"/>
                <w14:ligatures w14:val="none"/>
              </w:rPr>
              <w:t xml:space="preserve">7.1 Strengthen capacity of governance/technical bodies for planning, coordination and tracking progress at all levels, particularly for reaching zero-dose children </w:t>
            </w:r>
          </w:p>
        </w:tc>
        <w:tc>
          <w:tcPr>
            <w:tcW w:w="9520" w:type="dxa"/>
          </w:tcPr>
          <w:p w14:paraId="4309A295" w14:textId="10D1E594" w:rsidR="00897BCE" w:rsidRPr="00520C48" w:rsidRDefault="00520C48" w:rsidP="00520C48">
            <w:pPr>
              <w:tabs>
                <w:tab w:val="left" w:pos="464"/>
              </w:tabs>
              <w:spacing w:after="0" w:line="240" w:lineRule="auto"/>
              <w:jc w:val="left"/>
              <w:rPr>
                <w:rFonts w:ascii="Arial" w:hAnsi="Arial" w:cs="Arial"/>
                <w:color w:val="auto"/>
                <w:sz w:val="20"/>
                <w:szCs w:val="20"/>
              </w:rPr>
            </w:pPr>
            <w:r w:rsidRPr="008326E3">
              <w:rPr>
                <w:rFonts w:ascii="Arial" w:hAnsi="Arial" w:cs="Arial"/>
                <w:color w:val="auto"/>
                <w:sz w:val="20"/>
                <w:szCs w:val="20"/>
              </w:rPr>
              <w:t xml:space="preserve">• </w:t>
            </w:r>
            <w:r w:rsidR="00897BCE" w:rsidRPr="00520C48">
              <w:rPr>
                <w:rFonts w:ascii="Arial" w:hAnsi="Arial" w:cs="Arial"/>
                <w:color w:val="auto"/>
                <w:sz w:val="20"/>
                <w:szCs w:val="20"/>
              </w:rPr>
              <w:t>Strengthen capacity of governance/technical bodies for planning</w:t>
            </w:r>
            <w:r w:rsidR="00637FAD" w:rsidRPr="00520C48">
              <w:rPr>
                <w:rFonts w:ascii="Arial" w:hAnsi="Arial" w:cs="Arial"/>
                <w:color w:val="auto"/>
                <w:sz w:val="20"/>
                <w:szCs w:val="20"/>
              </w:rPr>
              <w:t>, implementing</w:t>
            </w:r>
            <w:r w:rsidR="00897BCE" w:rsidRPr="00520C48">
              <w:rPr>
                <w:rFonts w:ascii="Arial" w:hAnsi="Arial" w:cs="Arial"/>
                <w:color w:val="auto"/>
                <w:sz w:val="20"/>
                <w:szCs w:val="20"/>
              </w:rPr>
              <w:t xml:space="preserve"> and tracking progress at all levels, particularly for reaching zero-dose children.</w:t>
            </w:r>
          </w:p>
          <w:p w14:paraId="1E703544" w14:textId="09F457F1" w:rsidR="00897BCE" w:rsidRPr="00520C48" w:rsidRDefault="00520C48" w:rsidP="00520C48">
            <w:pPr>
              <w:tabs>
                <w:tab w:val="left" w:pos="464"/>
              </w:tabs>
              <w:spacing w:after="0" w:line="240" w:lineRule="auto"/>
              <w:jc w:val="left"/>
              <w:rPr>
                <w:rFonts w:ascii="Arial" w:hAnsi="Arial" w:cs="Arial"/>
                <w:color w:val="auto"/>
                <w:sz w:val="20"/>
                <w:szCs w:val="20"/>
                <w:lang w:val="en-GB" w:eastAsia="en-GB"/>
              </w:rPr>
            </w:pPr>
            <w:r w:rsidRPr="008326E3">
              <w:rPr>
                <w:rFonts w:ascii="Arial" w:hAnsi="Arial" w:cs="Arial"/>
                <w:color w:val="auto"/>
                <w:sz w:val="20"/>
                <w:szCs w:val="20"/>
              </w:rPr>
              <w:t xml:space="preserve">• </w:t>
            </w:r>
            <w:r w:rsidR="00C00D65" w:rsidRPr="00520C48">
              <w:rPr>
                <w:rFonts w:ascii="Arial" w:hAnsi="Arial" w:cs="Arial"/>
                <w:color w:val="auto"/>
                <w:sz w:val="20"/>
                <w:szCs w:val="20"/>
              </w:rPr>
              <w:t xml:space="preserve">Build capacity of provincial and district level </w:t>
            </w:r>
            <w:r w:rsidR="004C085E" w:rsidRPr="00520C48">
              <w:rPr>
                <w:rFonts w:ascii="Arial" w:hAnsi="Arial" w:cs="Arial"/>
                <w:color w:val="auto"/>
                <w:sz w:val="20"/>
                <w:szCs w:val="20"/>
              </w:rPr>
              <w:t>and s</w:t>
            </w:r>
            <w:r w:rsidR="00897BCE" w:rsidRPr="00520C48">
              <w:rPr>
                <w:rFonts w:ascii="Arial" w:hAnsi="Arial" w:cs="Arial"/>
                <w:color w:val="auto"/>
                <w:sz w:val="20"/>
                <w:szCs w:val="20"/>
              </w:rPr>
              <w:t xml:space="preserve">upport development and implementation of mechanisms for monitoring the progress of programme implementation in line with existing Theory of Change and M&amp;E Frameworks </w:t>
            </w:r>
            <w:r w:rsidR="00897BCE" w:rsidRPr="00520C48">
              <w:rPr>
                <w:rFonts w:ascii="Arial" w:eastAsia="Arial" w:hAnsi="Arial" w:cs="Arial"/>
                <w:color w:val="auto"/>
                <w:sz w:val="20"/>
                <w:szCs w:val="20"/>
              </w:rPr>
              <w:t>ensuring accountability at all levels and timely adjustments to achieve the goals</w:t>
            </w:r>
          </w:p>
          <w:p w14:paraId="4CE4BB76" w14:textId="4B2C7340" w:rsidR="00897BCE" w:rsidRPr="00520C48" w:rsidRDefault="00520C48" w:rsidP="00520C48">
            <w:pPr>
              <w:tabs>
                <w:tab w:val="left" w:pos="464"/>
              </w:tabs>
              <w:jc w:val="left"/>
              <w:rPr>
                <w:rFonts w:ascii="Arial" w:eastAsia="Arial" w:hAnsi="Arial" w:cs="Arial"/>
                <w:color w:val="auto"/>
                <w:sz w:val="20"/>
                <w:szCs w:val="20"/>
              </w:rPr>
            </w:pPr>
            <w:r w:rsidRPr="008326E3">
              <w:rPr>
                <w:rFonts w:ascii="Arial" w:hAnsi="Arial" w:cs="Arial"/>
                <w:color w:val="auto"/>
                <w:sz w:val="20"/>
                <w:szCs w:val="20"/>
              </w:rPr>
              <w:t xml:space="preserve">• </w:t>
            </w:r>
            <w:r w:rsidR="00897BCE" w:rsidRPr="00520C48">
              <w:rPr>
                <w:rFonts w:ascii="Arial" w:eastAsia="Arial" w:hAnsi="Arial" w:cs="Arial"/>
                <w:color w:val="auto"/>
                <w:sz w:val="20"/>
                <w:szCs w:val="20"/>
              </w:rPr>
              <w:t xml:space="preserve">Strengthen capacity of EPI and other MOH actors at national and particularly sub-national levels to operationalize effective coordination &amp; partnerships with other health/disease </w:t>
            </w:r>
            <w:proofErr w:type="spellStart"/>
            <w:r w:rsidR="00897BCE" w:rsidRPr="00520C48">
              <w:rPr>
                <w:rFonts w:ascii="Arial" w:eastAsia="Arial" w:hAnsi="Arial" w:cs="Arial"/>
                <w:color w:val="auto"/>
                <w:sz w:val="20"/>
                <w:szCs w:val="20"/>
              </w:rPr>
              <w:t>programmes</w:t>
            </w:r>
            <w:proofErr w:type="spellEnd"/>
            <w:r w:rsidR="00897BCE" w:rsidRPr="00520C48">
              <w:rPr>
                <w:rFonts w:ascii="Arial" w:eastAsia="Arial" w:hAnsi="Arial" w:cs="Arial"/>
                <w:color w:val="auto"/>
                <w:sz w:val="20"/>
                <w:szCs w:val="20"/>
              </w:rPr>
              <w:t>, other ministries, NGOs/CSOs, humanitarian agencies...as part of a strengthened PHC/integrated service package</w:t>
            </w:r>
          </w:p>
          <w:p w14:paraId="24E024DD" w14:textId="40542F40" w:rsidR="00142DE0" w:rsidRPr="00520C48" w:rsidRDefault="00520C48" w:rsidP="00520C48">
            <w:pPr>
              <w:tabs>
                <w:tab w:val="left" w:pos="464"/>
              </w:tabs>
              <w:spacing w:after="0"/>
              <w:jc w:val="left"/>
              <w:rPr>
                <w:rFonts w:ascii="Arial" w:eastAsiaTheme="minorEastAsia" w:hAnsi="Arial" w:cs="Arial"/>
                <w:color w:val="auto"/>
                <w:sz w:val="20"/>
                <w:szCs w:val="20"/>
              </w:rPr>
            </w:pPr>
            <w:r w:rsidRPr="008326E3">
              <w:rPr>
                <w:rFonts w:ascii="Arial" w:hAnsi="Arial" w:cs="Arial"/>
                <w:color w:val="auto"/>
                <w:sz w:val="20"/>
                <w:szCs w:val="20"/>
              </w:rPr>
              <w:t xml:space="preserve">• </w:t>
            </w:r>
            <w:r w:rsidR="00350703" w:rsidRPr="00520C48">
              <w:rPr>
                <w:rFonts w:ascii="Arial" w:hAnsi="Arial" w:cs="Arial"/>
                <w:color w:val="auto"/>
                <w:sz w:val="20"/>
                <w:szCs w:val="20"/>
              </w:rPr>
              <w:t xml:space="preserve">Enhance ICC performance and support coordination with </w:t>
            </w:r>
            <w:r w:rsidR="005B4E8E" w:rsidRPr="00520C48">
              <w:rPr>
                <w:rFonts w:ascii="Arial" w:hAnsi="Arial" w:cs="Arial"/>
                <w:color w:val="auto"/>
                <w:sz w:val="20"/>
                <w:szCs w:val="20"/>
              </w:rPr>
              <w:t xml:space="preserve">HSCC and </w:t>
            </w:r>
            <w:r w:rsidR="00350703" w:rsidRPr="00520C48">
              <w:rPr>
                <w:rFonts w:ascii="Arial" w:hAnsi="Arial" w:cs="Arial"/>
                <w:color w:val="auto"/>
                <w:sz w:val="20"/>
                <w:szCs w:val="20"/>
              </w:rPr>
              <w:t xml:space="preserve">other committees </w:t>
            </w:r>
            <w:r w:rsidR="005B4E8E" w:rsidRPr="00520C48">
              <w:rPr>
                <w:rFonts w:ascii="Arial" w:hAnsi="Arial" w:cs="Arial"/>
                <w:color w:val="auto"/>
                <w:sz w:val="20"/>
                <w:szCs w:val="20"/>
              </w:rPr>
              <w:t xml:space="preserve">to strengthen </w:t>
            </w:r>
            <w:r w:rsidR="00757B72" w:rsidRPr="00520C48">
              <w:rPr>
                <w:rFonts w:ascii="Arial" w:hAnsi="Arial" w:cs="Arial"/>
                <w:color w:val="auto"/>
                <w:sz w:val="20"/>
                <w:szCs w:val="20"/>
              </w:rPr>
              <w:t>PHC</w:t>
            </w:r>
            <w:r w:rsidR="002D48E9" w:rsidRPr="00520C48">
              <w:rPr>
                <w:rFonts w:ascii="Arial" w:hAnsi="Arial" w:cs="Arial"/>
                <w:color w:val="auto"/>
                <w:sz w:val="20"/>
                <w:szCs w:val="20"/>
              </w:rPr>
              <w:t xml:space="preserve"> integration</w:t>
            </w:r>
          </w:p>
          <w:p w14:paraId="77831125" w14:textId="0273DE64" w:rsidR="00897BCE" w:rsidRPr="00520C48" w:rsidRDefault="00520C48" w:rsidP="00520C48">
            <w:pPr>
              <w:tabs>
                <w:tab w:val="left" w:pos="464"/>
              </w:tabs>
              <w:spacing w:after="0"/>
              <w:jc w:val="left"/>
              <w:rPr>
                <w:rFonts w:ascii="Arial" w:eastAsia="Arial" w:hAnsi="Arial" w:cs="Arial"/>
                <w:color w:val="auto"/>
                <w:kern w:val="0"/>
                <w:sz w:val="20"/>
                <w:szCs w:val="20"/>
                <w14:ligatures w14:val="none"/>
              </w:rPr>
            </w:pPr>
            <w:r w:rsidRPr="008326E3">
              <w:rPr>
                <w:rFonts w:ascii="Arial" w:hAnsi="Arial" w:cs="Arial"/>
                <w:color w:val="auto"/>
                <w:sz w:val="20"/>
                <w:szCs w:val="20"/>
              </w:rPr>
              <w:t xml:space="preserve">• </w:t>
            </w:r>
            <w:r w:rsidR="00897BCE" w:rsidRPr="00520C48">
              <w:rPr>
                <w:rFonts w:ascii="Arial" w:eastAsia="Arial" w:hAnsi="Arial" w:cs="Arial"/>
                <w:color w:val="auto"/>
                <w:sz w:val="20"/>
                <w:szCs w:val="20"/>
              </w:rPr>
              <w:t xml:space="preserve">Conduct EPI capacity assessments </w:t>
            </w:r>
            <w:r w:rsidR="00A47B3E" w:rsidRPr="00520C48">
              <w:rPr>
                <w:rFonts w:ascii="Arial" w:eastAsia="Arial" w:hAnsi="Arial" w:cs="Arial"/>
                <w:color w:val="auto"/>
                <w:sz w:val="20"/>
                <w:szCs w:val="20"/>
              </w:rPr>
              <w:t>and support EPI redesign</w:t>
            </w:r>
            <w:r w:rsidR="00897BCE" w:rsidRPr="00520C48">
              <w:rPr>
                <w:rFonts w:ascii="Arial" w:eastAsia="Arial" w:hAnsi="Arial" w:cs="Arial"/>
                <w:color w:val="auto"/>
                <w:sz w:val="20"/>
                <w:szCs w:val="20"/>
              </w:rPr>
              <w:t xml:space="preserve"> to improve their </w:t>
            </w:r>
            <w:proofErr w:type="spellStart"/>
            <w:r w:rsidR="00897BCE" w:rsidRPr="00520C48">
              <w:rPr>
                <w:rFonts w:ascii="Arial" w:eastAsia="Arial" w:hAnsi="Arial" w:cs="Arial"/>
                <w:color w:val="auto"/>
                <w:sz w:val="20"/>
                <w:szCs w:val="20"/>
              </w:rPr>
              <w:t>organisational</w:t>
            </w:r>
            <w:proofErr w:type="spellEnd"/>
            <w:r w:rsidR="00897BCE" w:rsidRPr="00520C48">
              <w:rPr>
                <w:rFonts w:ascii="Arial" w:eastAsia="Arial" w:hAnsi="Arial" w:cs="Arial"/>
                <w:color w:val="auto"/>
                <w:sz w:val="20"/>
                <w:szCs w:val="20"/>
              </w:rPr>
              <w:t xml:space="preserve"> effectiveness, </w:t>
            </w:r>
            <w:r w:rsidR="00330752" w:rsidRPr="00520C48">
              <w:rPr>
                <w:rFonts w:ascii="Arial" w:eastAsia="Arial" w:hAnsi="Arial" w:cs="Arial"/>
                <w:color w:val="auto"/>
                <w:sz w:val="20"/>
                <w:szCs w:val="20"/>
              </w:rPr>
              <w:t xml:space="preserve">leadership, management and coordination </w:t>
            </w:r>
            <w:r w:rsidR="00897BCE" w:rsidRPr="00520C48">
              <w:rPr>
                <w:rFonts w:ascii="Arial" w:eastAsia="Arial" w:hAnsi="Arial" w:cs="Arial"/>
                <w:color w:val="auto"/>
                <w:sz w:val="20"/>
                <w:szCs w:val="20"/>
              </w:rPr>
              <w:t>and track implementation of recommendations.</w:t>
            </w:r>
          </w:p>
          <w:p w14:paraId="7523C6A4" w14:textId="7EF2BE79" w:rsidR="00897BCE" w:rsidRPr="00520C48" w:rsidRDefault="00520C48" w:rsidP="00520C48">
            <w:pPr>
              <w:tabs>
                <w:tab w:val="left" w:pos="464"/>
              </w:tabs>
              <w:spacing w:after="0"/>
              <w:jc w:val="left"/>
              <w:rPr>
                <w:rFonts w:ascii="Arial" w:eastAsia="Arial" w:hAnsi="Arial" w:cs="Arial"/>
                <w:color w:val="auto"/>
                <w:kern w:val="0"/>
                <w:sz w:val="20"/>
                <w:szCs w:val="20"/>
                <w14:ligatures w14:val="none"/>
              </w:rPr>
            </w:pPr>
            <w:r w:rsidRPr="008326E3">
              <w:rPr>
                <w:rFonts w:ascii="Arial" w:hAnsi="Arial" w:cs="Arial"/>
                <w:color w:val="auto"/>
                <w:sz w:val="20"/>
                <w:szCs w:val="20"/>
              </w:rPr>
              <w:t xml:space="preserve">• </w:t>
            </w:r>
            <w:r w:rsidR="00897BCE" w:rsidRPr="00520C48">
              <w:rPr>
                <w:rFonts w:ascii="Arial" w:hAnsi="Arial" w:cs="Arial"/>
                <w:color w:val="auto"/>
                <w:sz w:val="20"/>
                <w:szCs w:val="20"/>
              </w:rPr>
              <w:t xml:space="preserve">Build capacity of national governance mechanisms for evidence-based decision- making on vaccine introductions, prioritization and forecast, comprehensive disease control measures, including preventive campaign decisions, as well as for prioritizing zero-dose, </w:t>
            </w:r>
            <w:proofErr w:type="spellStart"/>
            <w:r w:rsidR="00897BCE" w:rsidRPr="00520C48">
              <w:rPr>
                <w:rFonts w:ascii="Arial" w:hAnsi="Arial" w:cs="Arial"/>
                <w:color w:val="auto"/>
                <w:sz w:val="20"/>
                <w:szCs w:val="20"/>
              </w:rPr>
              <w:t>underimmunised</w:t>
            </w:r>
            <w:proofErr w:type="spellEnd"/>
            <w:r w:rsidR="00897BCE" w:rsidRPr="00520C48">
              <w:rPr>
                <w:rFonts w:ascii="Arial" w:hAnsi="Arial" w:cs="Arial"/>
                <w:color w:val="auto"/>
                <w:sz w:val="20"/>
                <w:szCs w:val="20"/>
              </w:rPr>
              <w:t xml:space="preserve"> children and missed communities, </w:t>
            </w:r>
            <w:r w:rsidR="00897BCE" w:rsidRPr="00520C48">
              <w:rPr>
                <w:rFonts w:ascii="Arial" w:eastAsia="Arial" w:hAnsi="Arial" w:cs="Arial"/>
                <w:color w:val="auto"/>
                <w:sz w:val="20"/>
                <w:szCs w:val="20"/>
              </w:rPr>
              <w:t xml:space="preserve">Strategic Leadership, evidence based decision </w:t>
            </w:r>
            <w:r w:rsidR="00897BCE" w:rsidRPr="00520C48">
              <w:rPr>
                <w:rFonts w:ascii="Arial" w:hAnsi="Arial" w:cs="Arial"/>
                <w:color w:val="auto"/>
                <w:sz w:val="20"/>
                <w:szCs w:val="20"/>
              </w:rPr>
              <w:t xml:space="preserve">for improving EPI targeting and performance, financial management, human resources management in resource constrained settings, </w:t>
            </w:r>
            <w:r w:rsidR="00897BCE" w:rsidRPr="00520C48">
              <w:rPr>
                <w:rFonts w:ascii="Arial" w:eastAsiaTheme="minorEastAsia" w:hAnsi="Arial" w:cs="Arial"/>
                <w:color w:val="auto"/>
                <w:sz w:val="20"/>
                <w:szCs w:val="20"/>
              </w:rPr>
              <w:t>cross sector approaches....</w:t>
            </w:r>
            <w:r w:rsidR="00897BCE" w:rsidRPr="00520C48">
              <w:rPr>
                <w:rFonts w:ascii="Arial" w:hAnsi="Arial" w:cs="Arial"/>
                <w:color w:val="auto"/>
                <w:sz w:val="20"/>
                <w:szCs w:val="20"/>
              </w:rPr>
              <w:t xml:space="preserve"> </w:t>
            </w:r>
            <w:r w:rsidR="00897BCE" w:rsidRPr="00520C48">
              <w:rPr>
                <w:rFonts w:ascii="Arial" w:hAnsi="Arial" w:cs="Arial"/>
                <w:color w:val="auto"/>
                <w:sz w:val="20"/>
                <w:szCs w:val="20"/>
              </w:rPr>
              <w:br/>
            </w:r>
            <w:r w:rsidRPr="008326E3">
              <w:rPr>
                <w:rFonts w:ascii="Arial" w:hAnsi="Arial" w:cs="Arial"/>
                <w:color w:val="auto"/>
                <w:sz w:val="20"/>
                <w:szCs w:val="20"/>
              </w:rPr>
              <w:t xml:space="preserve">• </w:t>
            </w:r>
            <w:r w:rsidR="00897BCE" w:rsidRPr="00520C48">
              <w:rPr>
                <w:rFonts w:ascii="Arial" w:hAnsi="Arial" w:cs="Arial"/>
                <w:color w:val="auto"/>
                <w:sz w:val="20"/>
                <w:szCs w:val="20"/>
              </w:rPr>
              <w:t xml:space="preserve">Develop dashboards to monitor and  performance-manage </w:t>
            </w:r>
            <w:proofErr w:type="spellStart"/>
            <w:r w:rsidR="00897BCE" w:rsidRPr="00520C48">
              <w:rPr>
                <w:rFonts w:ascii="Arial" w:hAnsi="Arial" w:cs="Arial"/>
                <w:color w:val="auto"/>
                <w:sz w:val="20"/>
                <w:szCs w:val="20"/>
              </w:rPr>
              <w:t>programmes</w:t>
            </w:r>
            <w:proofErr w:type="spellEnd"/>
          </w:p>
        </w:tc>
      </w:tr>
      <w:tr w:rsidR="008326E3" w:rsidRPr="008326E3" w14:paraId="479F4884" w14:textId="46031196" w:rsidTr="007B5BB2">
        <w:trPr>
          <w:trHeight w:val="20"/>
        </w:trPr>
        <w:tc>
          <w:tcPr>
            <w:tcW w:w="2359" w:type="dxa"/>
            <w:vMerge/>
            <w:vAlign w:val="center"/>
            <w:hideMark/>
          </w:tcPr>
          <w:p w14:paraId="3B1F8BB3" w14:textId="77777777" w:rsidR="00897BCE" w:rsidRPr="008326E3" w:rsidRDefault="00897BCE" w:rsidP="005E0894">
            <w:pPr>
              <w:spacing w:after="0" w:line="240" w:lineRule="auto"/>
              <w:ind w:left="0" w:firstLine="0"/>
              <w:jc w:val="left"/>
              <w:rPr>
                <w:rFonts w:ascii="Arial" w:hAnsi="Arial" w:cs="Arial"/>
                <w:b/>
                <w:bCs/>
                <w:color w:val="auto"/>
                <w:kern w:val="0"/>
                <w:sz w:val="20"/>
                <w:szCs w:val="20"/>
                <w:lang w:val="en-GB" w:eastAsia="en-GB"/>
                <w14:ligatures w14:val="none"/>
              </w:rPr>
            </w:pPr>
          </w:p>
        </w:tc>
        <w:tc>
          <w:tcPr>
            <w:tcW w:w="3264" w:type="dxa"/>
            <w:shd w:val="clear" w:color="auto" w:fill="auto"/>
            <w:hideMark/>
          </w:tcPr>
          <w:p w14:paraId="443F3349" w14:textId="77777777" w:rsidR="00897BCE" w:rsidRPr="008326E3" w:rsidRDefault="00897BCE" w:rsidP="005E0894">
            <w:pPr>
              <w:spacing w:after="0" w:line="240" w:lineRule="auto"/>
              <w:ind w:left="0" w:firstLine="0"/>
              <w:jc w:val="left"/>
              <w:rPr>
                <w:rFonts w:ascii="Arial" w:hAnsi="Arial" w:cs="Arial"/>
                <w:color w:val="auto"/>
                <w:kern w:val="0"/>
                <w:sz w:val="20"/>
                <w:szCs w:val="20"/>
                <w:lang w:val="en-GB" w:eastAsia="en-GB"/>
                <w14:ligatures w14:val="none"/>
              </w:rPr>
            </w:pPr>
            <w:r w:rsidRPr="008326E3">
              <w:rPr>
                <w:rFonts w:ascii="Arial" w:hAnsi="Arial" w:cs="Arial"/>
                <w:color w:val="auto"/>
                <w:kern w:val="0"/>
                <w:sz w:val="20"/>
                <w:szCs w:val="20"/>
                <w:lang w:val="en-GB" w:eastAsia="en-GB"/>
                <w14:ligatures w14:val="none"/>
              </w:rPr>
              <w:t>7.2 Strengthen programme performance monitoring and management systems at all levels</w:t>
            </w:r>
          </w:p>
        </w:tc>
        <w:tc>
          <w:tcPr>
            <w:tcW w:w="9520" w:type="dxa"/>
          </w:tcPr>
          <w:p w14:paraId="7948FD1A" w14:textId="5C24AFEE" w:rsidR="00897BCE" w:rsidRPr="00520C48" w:rsidRDefault="00520C48" w:rsidP="00520C48">
            <w:pPr>
              <w:tabs>
                <w:tab w:val="left" w:pos="464"/>
              </w:tabs>
              <w:spacing w:after="0" w:line="240" w:lineRule="auto"/>
              <w:jc w:val="left"/>
              <w:rPr>
                <w:rFonts w:ascii="Arial" w:hAnsi="Arial" w:cs="Arial"/>
                <w:color w:val="auto"/>
                <w:kern w:val="0"/>
                <w:sz w:val="20"/>
                <w:szCs w:val="20"/>
                <w:lang w:val="en-GB" w:eastAsia="en-GB"/>
                <w14:ligatures w14:val="none"/>
              </w:rPr>
            </w:pPr>
            <w:r w:rsidRPr="008326E3">
              <w:rPr>
                <w:rFonts w:ascii="Arial" w:hAnsi="Arial" w:cs="Arial"/>
                <w:color w:val="auto"/>
                <w:sz w:val="20"/>
                <w:szCs w:val="20"/>
              </w:rPr>
              <w:t xml:space="preserve">• </w:t>
            </w:r>
            <w:r w:rsidR="00897BCE" w:rsidRPr="00520C48">
              <w:rPr>
                <w:rFonts w:ascii="Arial" w:hAnsi="Arial" w:cs="Arial"/>
                <w:color w:val="auto"/>
                <w:sz w:val="20"/>
                <w:szCs w:val="20"/>
                <w:lang w:val="en-GB" w:eastAsia="en-GB"/>
              </w:rPr>
              <w:t>S</w:t>
            </w:r>
            <w:proofErr w:type="spellStart"/>
            <w:r w:rsidR="00897BCE" w:rsidRPr="00520C48">
              <w:rPr>
                <w:rFonts w:ascii="Arial" w:hAnsi="Arial" w:cs="Arial"/>
                <w:color w:val="auto"/>
                <w:sz w:val="20"/>
                <w:szCs w:val="20"/>
                <w:lang w:eastAsia="en-GB"/>
              </w:rPr>
              <w:t>trengthen</w:t>
            </w:r>
            <w:proofErr w:type="spellEnd"/>
            <w:r w:rsidR="00897BCE" w:rsidRPr="00520C48">
              <w:rPr>
                <w:rFonts w:ascii="Arial" w:hAnsi="Arial" w:cs="Arial"/>
                <w:color w:val="auto"/>
                <w:sz w:val="20"/>
                <w:szCs w:val="20"/>
                <w:lang w:eastAsia="en-GB"/>
              </w:rPr>
              <w:t xml:space="preserve"> programme performance and management support systems, and support the development of competencies in data literacy </w:t>
            </w:r>
          </w:p>
          <w:p w14:paraId="077E35E7" w14:textId="5B50DADC" w:rsidR="00897BCE" w:rsidRPr="00520C48" w:rsidRDefault="00897BCE" w:rsidP="00520C48">
            <w:pPr>
              <w:spacing w:after="0" w:line="240" w:lineRule="auto"/>
              <w:ind w:left="0"/>
              <w:jc w:val="left"/>
              <w:rPr>
                <w:rFonts w:ascii="Arial" w:hAnsi="Arial" w:cs="Arial"/>
                <w:color w:val="auto"/>
                <w:kern w:val="0"/>
                <w:sz w:val="20"/>
                <w:szCs w:val="20"/>
                <w:lang w:val="en-GB" w:eastAsia="en-GB"/>
                <w14:ligatures w14:val="none"/>
              </w:rPr>
            </w:pPr>
            <w:r w:rsidRPr="008326E3">
              <w:rPr>
                <w:rFonts w:ascii="Arial" w:hAnsi="Arial" w:cs="Arial"/>
                <w:color w:val="auto"/>
                <w:sz w:val="20"/>
                <w:szCs w:val="20"/>
              </w:rPr>
              <w:t>• Strengthen the management of the EPI programme, including through digitally-assisted data use to identify and address programme bottlenecks</w:t>
            </w:r>
            <w:r w:rsidRPr="008326E3">
              <w:rPr>
                <w:rFonts w:ascii="Arial" w:hAnsi="Arial" w:cs="Arial"/>
                <w:color w:val="auto"/>
                <w:sz w:val="20"/>
                <w:szCs w:val="20"/>
              </w:rPr>
              <w:br/>
              <w:t xml:space="preserve">• Institute programme performance monitoring and reviews at all levels to address programme bottlenecks and help course correct </w:t>
            </w:r>
            <w:r w:rsidRPr="008326E3">
              <w:rPr>
                <w:rFonts w:ascii="Arial" w:hAnsi="Arial" w:cs="Arial"/>
                <w:color w:val="auto"/>
                <w:sz w:val="20"/>
                <w:szCs w:val="20"/>
              </w:rPr>
              <w:br/>
              <w:t>• Strengthen EPI management capacity at all levels to address fund flow, programme, and partnership managements issues to reach zero-dose children</w:t>
            </w:r>
          </w:p>
        </w:tc>
      </w:tr>
      <w:tr w:rsidR="008326E3" w:rsidRPr="008326E3" w14:paraId="0D80BA79" w14:textId="3EA40DB0" w:rsidTr="007B5BB2">
        <w:trPr>
          <w:trHeight w:val="20"/>
        </w:trPr>
        <w:tc>
          <w:tcPr>
            <w:tcW w:w="2359" w:type="dxa"/>
            <w:vMerge/>
            <w:vAlign w:val="center"/>
            <w:hideMark/>
          </w:tcPr>
          <w:p w14:paraId="44ADD75B" w14:textId="77777777" w:rsidR="00897BCE" w:rsidRPr="008326E3" w:rsidRDefault="00897BCE" w:rsidP="005E0894">
            <w:pPr>
              <w:spacing w:after="0" w:line="240" w:lineRule="auto"/>
              <w:ind w:left="0" w:firstLine="0"/>
              <w:jc w:val="left"/>
              <w:rPr>
                <w:rFonts w:ascii="Arial" w:hAnsi="Arial" w:cs="Arial"/>
                <w:b/>
                <w:bCs/>
                <w:color w:val="auto"/>
                <w:kern w:val="0"/>
                <w:sz w:val="20"/>
                <w:szCs w:val="20"/>
                <w:lang w:val="en-GB" w:eastAsia="en-GB"/>
                <w14:ligatures w14:val="none"/>
              </w:rPr>
            </w:pPr>
          </w:p>
        </w:tc>
        <w:tc>
          <w:tcPr>
            <w:tcW w:w="3264" w:type="dxa"/>
            <w:shd w:val="clear" w:color="auto" w:fill="auto"/>
            <w:hideMark/>
          </w:tcPr>
          <w:p w14:paraId="5C2B8B02" w14:textId="485D32D2" w:rsidR="00897BCE" w:rsidRPr="008326E3" w:rsidRDefault="00897BCE" w:rsidP="005E0894">
            <w:pPr>
              <w:spacing w:after="0" w:line="240" w:lineRule="auto"/>
              <w:ind w:left="0" w:firstLine="0"/>
              <w:jc w:val="left"/>
              <w:rPr>
                <w:rFonts w:ascii="Arial" w:hAnsi="Arial" w:cs="Arial"/>
                <w:color w:val="auto"/>
                <w:kern w:val="0"/>
                <w:sz w:val="20"/>
                <w:szCs w:val="20"/>
                <w:lang w:val="en-GB" w:eastAsia="en-GB"/>
                <w14:ligatures w14:val="none"/>
              </w:rPr>
            </w:pPr>
            <w:r w:rsidRPr="008326E3">
              <w:rPr>
                <w:rFonts w:ascii="Arial" w:hAnsi="Arial" w:cs="Arial"/>
                <w:color w:val="auto"/>
                <w:kern w:val="0"/>
                <w:sz w:val="20"/>
                <w:szCs w:val="20"/>
                <w:lang w:val="en-GB" w:eastAsia="en-GB"/>
                <w14:ligatures w14:val="none"/>
              </w:rPr>
              <w:t xml:space="preserve">7.3 Assure </w:t>
            </w:r>
            <w:r w:rsidR="00767F09" w:rsidRPr="008326E3">
              <w:rPr>
                <w:rFonts w:ascii="Arial" w:hAnsi="Arial" w:cs="Arial"/>
                <w:color w:val="auto"/>
                <w:kern w:val="0"/>
                <w:sz w:val="20"/>
                <w:szCs w:val="20"/>
                <w:lang w:val="en-GB" w:eastAsia="en-GB"/>
                <w14:ligatures w14:val="none"/>
              </w:rPr>
              <w:t>equitable access</w:t>
            </w:r>
            <w:r w:rsidRPr="008326E3">
              <w:rPr>
                <w:rFonts w:ascii="Arial" w:hAnsi="Arial" w:cs="Arial"/>
                <w:color w:val="auto"/>
                <w:kern w:val="0"/>
                <w:sz w:val="20"/>
                <w:szCs w:val="20"/>
                <w:lang w:val="en-GB" w:eastAsia="en-GB"/>
                <w14:ligatures w14:val="none"/>
              </w:rPr>
              <w:t>, inclusion and protection considerations are addressed in management structures, immunisation policies, guidelines, practices and accountability measures</w:t>
            </w:r>
          </w:p>
        </w:tc>
        <w:tc>
          <w:tcPr>
            <w:tcW w:w="9520" w:type="dxa"/>
          </w:tcPr>
          <w:p w14:paraId="3B7960D6" w14:textId="6ACD8F8F" w:rsidR="00897BCE" w:rsidRPr="00520C48" w:rsidRDefault="00520C48" w:rsidP="00520C48">
            <w:pPr>
              <w:tabs>
                <w:tab w:val="left" w:pos="464"/>
              </w:tabs>
              <w:spacing w:after="0" w:line="240" w:lineRule="auto"/>
              <w:ind w:left="0" w:firstLine="0"/>
              <w:jc w:val="left"/>
              <w:rPr>
                <w:rFonts w:ascii="Arial" w:hAnsi="Arial" w:cs="Arial"/>
                <w:color w:val="auto"/>
                <w:kern w:val="0"/>
                <w:sz w:val="20"/>
                <w:szCs w:val="20"/>
                <w:lang w:val="en-GB" w:eastAsia="en-GB"/>
                <w14:ligatures w14:val="none"/>
              </w:rPr>
            </w:pPr>
            <w:r w:rsidRPr="008326E3">
              <w:rPr>
                <w:rFonts w:ascii="Arial" w:hAnsi="Arial" w:cs="Arial"/>
                <w:color w:val="auto"/>
                <w:sz w:val="20"/>
                <w:szCs w:val="20"/>
              </w:rPr>
              <w:t xml:space="preserve">• </w:t>
            </w:r>
            <w:r w:rsidR="00897BCE" w:rsidRPr="00520C48">
              <w:rPr>
                <w:rFonts w:ascii="Arial" w:hAnsi="Arial" w:cs="Arial"/>
                <w:color w:val="auto"/>
                <w:kern w:val="0"/>
                <w:sz w:val="20"/>
                <w:szCs w:val="20"/>
                <w:lang w:val="en-GB" w:eastAsia="en-GB"/>
                <w14:ligatures w14:val="none"/>
              </w:rPr>
              <w:t>Support the a</w:t>
            </w:r>
            <w:proofErr w:type="spellStart"/>
            <w:r w:rsidR="00897BCE" w:rsidRPr="00520C48">
              <w:rPr>
                <w:rFonts w:ascii="Arial" w:hAnsi="Arial" w:cs="Arial"/>
                <w:color w:val="auto"/>
                <w:kern w:val="0"/>
                <w:sz w:val="20"/>
                <w:szCs w:val="20"/>
                <w:lang w:eastAsia="en-GB"/>
                <w14:ligatures w14:val="none"/>
              </w:rPr>
              <w:t>lignment</w:t>
            </w:r>
            <w:proofErr w:type="spellEnd"/>
            <w:r w:rsidR="00897BCE" w:rsidRPr="00520C48">
              <w:rPr>
                <w:rFonts w:ascii="Arial" w:hAnsi="Arial" w:cs="Arial"/>
                <w:color w:val="auto"/>
                <w:kern w:val="0"/>
                <w:sz w:val="20"/>
                <w:szCs w:val="20"/>
                <w:lang w:eastAsia="en-GB"/>
                <w14:ligatures w14:val="none"/>
              </w:rPr>
              <w:t xml:space="preserve"> of the immunization strategy</w:t>
            </w:r>
            <w:r w:rsidR="0656041C" w:rsidRPr="00520C48">
              <w:rPr>
                <w:rFonts w:ascii="Arial" w:hAnsi="Arial" w:cs="Arial"/>
                <w:color w:val="auto"/>
                <w:kern w:val="0"/>
                <w:sz w:val="20"/>
                <w:szCs w:val="20"/>
                <w:lang w:eastAsia="en-GB"/>
                <w14:ligatures w14:val="none"/>
              </w:rPr>
              <w:t>, policies and guidelines</w:t>
            </w:r>
            <w:r w:rsidR="00897BCE" w:rsidRPr="00520C48">
              <w:rPr>
                <w:rFonts w:ascii="Arial" w:hAnsi="Arial" w:cs="Arial"/>
                <w:color w:val="auto"/>
                <w:kern w:val="0"/>
                <w:sz w:val="20"/>
                <w:szCs w:val="20"/>
                <w:lang w:eastAsia="en-GB"/>
                <w14:ligatures w14:val="none"/>
              </w:rPr>
              <w:t xml:space="preserve"> with the national gender equality strategy.</w:t>
            </w:r>
          </w:p>
          <w:p w14:paraId="18972F61" w14:textId="662655F6" w:rsidR="00897BCE" w:rsidRPr="008326E3" w:rsidRDefault="00520C48" w:rsidP="00897BCE">
            <w:pPr>
              <w:spacing w:after="0" w:line="240" w:lineRule="auto"/>
              <w:ind w:left="0" w:firstLine="0"/>
              <w:jc w:val="left"/>
              <w:rPr>
                <w:rFonts w:ascii="Arial" w:hAnsi="Arial" w:cs="Arial"/>
                <w:color w:val="auto"/>
                <w:sz w:val="20"/>
                <w:szCs w:val="20"/>
              </w:rPr>
            </w:pPr>
            <w:r w:rsidRPr="008326E3">
              <w:rPr>
                <w:rFonts w:ascii="Arial" w:hAnsi="Arial" w:cs="Arial"/>
                <w:color w:val="auto"/>
                <w:sz w:val="20"/>
                <w:szCs w:val="20"/>
              </w:rPr>
              <w:t xml:space="preserve">• </w:t>
            </w:r>
            <w:r w:rsidR="00897BCE" w:rsidRPr="008326E3">
              <w:rPr>
                <w:rFonts w:ascii="Arial" w:hAnsi="Arial" w:cs="Arial"/>
                <w:color w:val="auto"/>
                <w:sz w:val="20"/>
                <w:szCs w:val="20"/>
              </w:rPr>
              <w:t>Conduct gender audits of immunisation and human resources for health policies and practices to identify gaps between policy and implementation and areas to strengthen a positive work environment</w:t>
            </w:r>
            <w:r w:rsidR="00897BCE" w:rsidRPr="008326E3">
              <w:rPr>
                <w:rFonts w:ascii="Arial" w:hAnsi="Arial" w:cs="Arial"/>
                <w:color w:val="auto"/>
                <w:sz w:val="20"/>
                <w:szCs w:val="20"/>
              </w:rPr>
              <w:br/>
            </w:r>
          </w:p>
          <w:p w14:paraId="09A4C541" w14:textId="3D057853" w:rsidR="00897BCE" w:rsidRPr="00520C48" w:rsidRDefault="00897BCE" w:rsidP="00520C48">
            <w:pPr>
              <w:tabs>
                <w:tab w:val="left" w:pos="464"/>
              </w:tabs>
              <w:spacing w:after="0" w:line="240" w:lineRule="auto"/>
              <w:ind w:left="0" w:firstLine="0"/>
              <w:jc w:val="left"/>
              <w:rPr>
                <w:rFonts w:ascii="Arial" w:hAnsi="Arial" w:cs="Arial"/>
                <w:color w:val="auto"/>
                <w:kern w:val="0"/>
                <w:sz w:val="20"/>
                <w:szCs w:val="20"/>
                <w:lang w:val="en-GB" w:eastAsia="en-GB"/>
                <w14:ligatures w14:val="none"/>
              </w:rPr>
            </w:pPr>
          </w:p>
        </w:tc>
      </w:tr>
      <w:tr w:rsidR="008326E3" w:rsidRPr="008326E3" w14:paraId="75B82800" w14:textId="75356CA8" w:rsidTr="007B5BB2">
        <w:trPr>
          <w:trHeight w:val="20"/>
        </w:trPr>
        <w:tc>
          <w:tcPr>
            <w:tcW w:w="2359" w:type="dxa"/>
            <w:vMerge/>
            <w:vAlign w:val="center"/>
            <w:hideMark/>
          </w:tcPr>
          <w:p w14:paraId="1E7E7945" w14:textId="77777777" w:rsidR="00897BCE" w:rsidRPr="008326E3" w:rsidRDefault="00897BCE" w:rsidP="005E0894">
            <w:pPr>
              <w:spacing w:after="0" w:line="240" w:lineRule="auto"/>
              <w:ind w:left="0" w:firstLine="0"/>
              <w:jc w:val="left"/>
              <w:rPr>
                <w:rFonts w:ascii="Arial" w:hAnsi="Arial" w:cs="Arial"/>
                <w:b/>
                <w:bCs/>
                <w:color w:val="auto"/>
                <w:kern w:val="0"/>
                <w:sz w:val="20"/>
                <w:szCs w:val="20"/>
                <w:lang w:val="en-GB" w:eastAsia="en-GB"/>
                <w14:ligatures w14:val="none"/>
              </w:rPr>
            </w:pPr>
          </w:p>
        </w:tc>
        <w:tc>
          <w:tcPr>
            <w:tcW w:w="3264" w:type="dxa"/>
            <w:shd w:val="clear" w:color="auto" w:fill="auto"/>
            <w:hideMark/>
          </w:tcPr>
          <w:p w14:paraId="74FF0037" w14:textId="77777777" w:rsidR="00897BCE" w:rsidRPr="008326E3" w:rsidRDefault="00897BCE" w:rsidP="005E0894">
            <w:pPr>
              <w:spacing w:after="0" w:line="240" w:lineRule="auto"/>
              <w:ind w:left="0" w:firstLine="0"/>
              <w:jc w:val="left"/>
              <w:rPr>
                <w:rFonts w:ascii="Arial" w:hAnsi="Arial" w:cs="Arial"/>
                <w:color w:val="auto"/>
                <w:kern w:val="0"/>
                <w:sz w:val="20"/>
                <w:szCs w:val="20"/>
                <w:lang w:val="en-GB" w:eastAsia="en-GB"/>
                <w14:ligatures w14:val="none"/>
              </w:rPr>
            </w:pPr>
            <w:r w:rsidRPr="008326E3">
              <w:rPr>
                <w:rFonts w:ascii="Arial" w:hAnsi="Arial" w:cs="Arial"/>
                <w:color w:val="auto"/>
                <w:kern w:val="0"/>
                <w:sz w:val="20"/>
                <w:szCs w:val="20"/>
                <w:lang w:val="en-GB" w:eastAsia="en-GB"/>
                <w14:ligatures w14:val="none"/>
              </w:rPr>
              <w:t>7.4 Other objective related to governance, policy, strategic planning and programme management</w:t>
            </w:r>
          </w:p>
        </w:tc>
        <w:tc>
          <w:tcPr>
            <w:tcW w:w="9520" w:type="dxa"/>
          </w:tcPr>
          <w:p w14:paraId="643E449C" w14:textId="0AE50B2B" w:rsidR="00897BCE" w:rsidRPr="00520C48" w:rsidRDefault="00520C48" w:rsidP="00520C48">
            <w:pPr>
              <w:tabs>
                <w:tab w:val="left" w:pos="464"/>
              </w:tabs>
              <w:spacing w:after="0" w:line="240" w:lineRule="auto"/>
              <w:ind w:left="0" w:firstLine="0"/>
              <w:jc w:val="left"/>
              <w:rPr>
                <w:rFonts w:ascii="Arial" w:hAnsi="Arial" w:cs="Arial"/>
                <w:color w:val="auto"/>
                <w:kern w:val="0"/>
                <w:sz w:val="20"/>
                <w:szCs w:val="20"/>
                <w:lang w:val="en-GB" w:eastAsia="en-GB"/>
                <w14:ligatures w14:val="none"/>
              </w:rPr>
            </w:pPr>
            <w:r w:rsidRPr="008326E3">
              <w:rPr>
                <w:rFonts w:ascii="Arial" w:hAnsi="Arial" w:cs="Arial"/>
                <w:color w:val="auto"/>
                <w:sz w:val="20"/>
                <w:szCs w:val="20"/>
              </w:rPr>
              <w:t xml:space="preserve">• </w:t>
            </w:r>
            <w:r w:rsidR="00897BCE" w:rsidRPr="00520C48">
              <w:rPr>
                <w:rFonts w:ascii="Arial" w:hAnsi="Arial" w:cs="Arial"/>
                <w:color w:val="auto"/>
                <w:sz w:val="20"/>
                <w:szCs w:val="20"/>
                <w:lang w:val="en-GB" w:eastAsia="en-GB"/>
              </w:rPr>
              <w:t>Strengthen response capability of countries to potential health systems threats (e.g., climate, outbreak)</w:t>
            </w:r>
          </w:p>
        </w:tc>
      </w:tr>
      <w:tr w:rsidR="008326E3" w:rsidRPr="008326E3" w14:paraId="432BFA6D" w14:textId="77777777" w:rsidTr="007B5BB2">
        <w:trPr>
          <w:trHeight w:val="20"/>
        </w:trPr>
        <w:tc>
          <w:tcPr>
            <w:tcW w:w="2359" w:type="dxa"/>
            <w:vMerge w:val="restart"/>
            <w:shd w:val="clear" w:color="auto" w:fill="auto"/>
            <w:vAlign w:val="center"/>
            <w:hideMark/>
          </w:tcPr>
          <w:p w14:paraId="7A1746FF" w14:textId="4B477B71" w:rsidR="00897BCE" w:rsidRPr="008326E3" w:rsidRDefault="00897BCE" w:rsidP="0545E42F">
            <w:pPr>
              <w:spacing w:line="240" w:lineRule="auto"/>
              <w:ind w:firstLine="0"/>
              <w:jc w:val="left"/>
              <w:rPr>
                <w:rFonts w:ascii="Arial" w:eastAsia="Arial" w:hAnsi="Arial" w:cs="Arial"/>
                <w:b/>
                <w:color w:val="auto"/>
                <w:sz w:val="20"/>
                <w:szCs w:val="20"/>
                <w:lang w:val="en-GB" w:eastAsia="en-GB"/>
              </w:rPr>
            </w:pPr>
            <w:r w:rsidRPr="008326E3">
              <w:rPr>
                <w:rFonts w:ascii="Arial" w:eastAsia="Arial" w:hAnsi="Arial" w:cs="Arial"/>
                <w:b/>
                <w:color w:val="auto"/>
                <w:sz w:val="20"/>
                <w:szCs w:val="20"/>
                <w:lang w:val="en-GB" w:eastAsia="en-GB"/>
              </w:rPr>
              <w:t>8. Health Financing</w:t>
            </w:r>
          </w:p>
        </w:tc>
        <w:tc>
          <w:tcPr>
            <w:tcW w:w="3264" w:type="dxa"/>
            <w:shd w:val="clear" w:color="auto" w:fill="auto"/>
            <w:hideMark/>
          </w:tcPr>
          <w:p w14:paraId="508CFE3F" w14:textId="437F5A00" w:rsidR="00897BCE" w:rsidRPr="008326E3" w:rsidRDefault="00897BCE" w:rsidP="0545E42F">
            <w:pPr>
              <w:spacing w:line="240" w:lineRule="auto"/>
              <w:ind w:firstLine="0"/>
              <w:jc w:val="left"/>
              <w:rPr>
                <w:rFonts w:ascii="Arial" w:eastAsia="Arial" w:hAnsi="Arial" w:cs="Arial"/>
                <w:color w:val="auto"/>
                <w:sz w:val="20"/>
                <w:szCs w:val="20"/>
                <w:lang w:val="en-GB" w:eastAsia="en-GB"/>
              </w:rPr>
            </w:pPr>
            <w:r w:rsidRPr="008326E3">
              <w:rPr>
                <w:rFonts w:ascii="Arial" w:eastAsia="Arial" w:hAnsi="Arial" w:cs="Arial"/>
                <w:color w:val="auto"/>
                <w:sz w:val="20"/>
                <w:szCs w:val="20"/>
                <w:lang w:val="en-GB" w:eastAsia="en-GB"/>
              </w:rPr>
              <w:t>8.1 Strengthen ministerial capacity on advocacy, planning, budgeting and execution to ensure domestic resources for PHC and immunization are secured, sufficient, released on time, and sustained.</w:t>
            </w:r>
          </w:p>
        </w:tc>
        <w:tc>
          <w:tcPr>
            <w:tcW w:w="9520" w:type="dxa"/>
          </w:tcPr>
          <w:p w14:paraId="231F568B" w14:textId="2E1A553A" w:rsidR="00897BCE" w:rsidRPr="00520C48" w:rsidRDefault="00520C48" w:rsidP="00520C48">
            <w:pPr>
              <w:spacing w:line="240" w:lineRule="auto"/>
              <w:jc w:val="left"/>
              <w:rPr>
                <w:rFonts w:ascii="Arial" w:eastAsia="Arial" w:hAnsi="Arial" w:cs="Arial"/>
                <w:color w:val="auto"/>
                <w:sz w:val="20"/>
                <w:szCs w:val="20"/>
                <w:lang w:val="en-GB" w:eastAsia="en-GB"/>
              </w:rPr>
            </w:pPr>
            <w:r w:rsidRPr="008326E3">
              <w:rPr>
                <w:rFonts w:ascii="Arial" w:hAnsi="Arial" w:cs="Arial"/>
                <w:color w:val="auto"/>
                <w:sz w:val="20"/>
                <w:szCs w:val="20"/>
              </w:rPr>
              <w:t xml:space="preserve">• </w:t>
            </w:r>
            <w:r w:rsidR="00897BCE" w:rsidRPr="00520C48">
              <w:rPr>
                <w:rFonts w:ascii="Arial" w:eastAsia="Arial" w:hAnsi="Arial" w:cs="Arial"/>
                <w:color w:val="auto"/>
                <w:sz w:val="20"/>
                <w:szCs w:val="20"/>
                <w:lang w:val="en-GB" w:eastAsia="en-GB"/>
              </w:rPr>
              <w:t xml:space="preserve">Developing immunisation financing strategies to prioritise MoH budget for immunisation and PHC </w:t>
            </w:r>
          </w:p>
          <w:p w14:paraId="631882DC" w14:textId="05AC7481" w:rsidR="00897BCE" w:rsidRPr="00520C48" w:rsidRDefault="00520C48" w:rsidP="00520C48">
            <w:pPr>
              <w:spacing w:line="240" w:lineRule="auto"/>
              <w:jc w:val="left"/>
              <w:rPr>
                <w:rFonts w:ascii="Arial" w:eastAsia="Arial" w:hAnsi="Arial" w:cs="Arial"/>
                <w:color w:val="auto"/>
                <w:sz w:val="20"/>
                <w:szCs w:val="20"/>
                <w:lang w:val="en-GB" w:eastAsia="en-GB"/>
              </w:rPr>
            </w:pPr>
            <w:r w:rsidRPr="008326E3">
              <w:rPr>
                <w:rFonts w:ascii="Arial" w:hAnsi="Arial" w:cs="Arial"/>
                <w:color w:val="auto"/>
                <w:sz w:val="20"/>
                <w:szCs w:val="20"/>
              </w:rPr>
              <w:t xml:space="preserve">• </w:t>
            </w:r>
            <w:r w:rsidR="00897BCE" w:rsidRPr="00520C48">
              <w:rPr>
                <w:rFonts w:ascii="Arial" w:eastAsia="Arial" w:hAnsi="Arial" w:cs="Arial"/>
                <w:color w:val="auto"/>
                <w:sz w:val="20"/>
                <w:szCs w:val="20"/>
                <w:lang w:val="en-GB" w:eastAsia="en-GB"/>
              </w:rPr>
              <w:t xml:space="preserve">Strengthen government’s capacity to plan, budget and release funding for vaccines and immunization within the wider PHC budget exercise though capacity strengthening, mentorship and collaborative learning </w:t>
            </w:r>
          </w:p>
          <w:p w14:paraId="5D88AE86" w14:textId="46DC3870" w:rsidR="00897BCE" w:rsidRPr="00520C48" w:rsidRDefault="00520C48" w:rsidP="00520C48">
            <w:pPr>
              <w:spacing w:line="240" w:lineRule="auto"/>
              <w:jc w:val="left"/>
              <w:rPr>
                <w:rFonts w:ascii="Arial" w:eastAsia="Arial" w:hAnsi="Arial" w:cs="Arial"/>
                <w:color w:val="auto"/>
                <w:sz w:val="20"/>
                <w:szCs w:val="20"/>
                <w:lang w:val="en-GB" w:eastAsia="en-GB"/>
              </w:rPr>
            </w:pPr>
            <w:r w:rsidRPr="008326E3">
              <w:rPr>
                <w:rFonts w:ascii="Arial" w:hAnsi="Arial" w:cs="Arial"/>
                <w:color w:val="auto"/>
                <w:sz w:val="20"/>
                <w:szCs w:val="20"/>
              </w:rPr>
              <w:t xml:space="preserve">• </w:t>
            </w:r>
            <w:r w:rsidR="00897BCE" w:rsidRPr="00520C48">
              <w:rPr>
                <w:rFonts w:ascii="Arial" w:eastAsia="Arial" w:hAnsi="Arial" w:cs="Arial"/>
                <w:color w:val="auto"/>
                <w:sz w:val="20"/>
                <w:szCs w:val="20"/>
                <w:lang w:val="en-GB" w:eastAsia="en-GB"/>
              </w:rPr>
              <w:t xml:space="preserve">Support prioritisation of domestic immunisation financing, through fiscal space analyses, costing, allocative efficiency and value for money analyses </w:t>
            </w:r>
          </w:p>
          <w:p w14:paraId="30C9DD9F" w14:textId="7681A1CA" w:rsidR="00897BCE" w:rsidRPr="00520C48" w:rsidRDefault="00520C48" w:rsidP="00520C48">
            <w:pPr>
              <w:spacing w:line="240" w:lineRule="auto"/>
              <w:jc w:val="left"/>
              <w:rPr>
                <w:rFonts w:ascii="Arial" w:eastAsia="Arial" w:hAnsi="Arial" w:cs="Arial"/>
                <w:color w:val="auto"/>
                <w:sz w:val="20"/>
                <w:szCs w:val="20"/>
                <w:lang w:val="en-GB" w:eastAsia="en-GB"/>
              </w:rPr>
            </w:pPr>
            <w:r w:rsidRPr="008326E3">
              <w:rPr>
                <w:rFonts w:ascii="Arial" w:hAnsi="Arial" w:cs="Arial"/>
                <w:color w:val="auto"/>
                <w:sz w:val="20"/>
                <w:szCs w:val="20"/>
              </w:rPr>
              <w:t xml:space="preserve">• </w:t>
            </w:r>
            <w:r w:rsidR="00897BCE" w:rsidRPr="00520C48">
              <w:rPr>
                <w:rFonts w:ascii="Arial" w:eastAsia="Arial" w:hAnsi="Arial" w:cs="Arial"/>
                <w:color w:val="auto"/>
                <w:sz w:val="20"/>
                <w:szCs w:val="20"/>
                <w:lang w:val="en-GB" w:eastAsia="en-GB"/>
              </w:rPr>
              <w:t xml:space="preserve">Support quality vaccine forecasts, integration of immunisation requirements into the Medium-Term Expenditure Frameworks (MTEF) or other frameworks, improved budget release processes and policy dialogue to prioritise PHC and immunisation. </w:t>
            </w:r>
          </w:p>
          <w:p w14:paraId="6082012E" w14:textId="6C8A50D3" w:rsidR="00897BCE" w:rsidRPr="00520C48" w:rsidRDefault="00520C48" w:rsidP="00520C48">
            <w:pPr>
              <w:spacing w:line="240" w:lineRule="auto"/>
              <w:jc w:val="left"/>
              <w:rPr>
                <w:rFonts w:ascii="Arial" w:eastAsia="Arial" w:hAnsi="Arial" w:cs="Arial"/>
                <w:color w:val="auto"/>
                <w:sz w:val="20"/>
                <w:szCs w:val="20"/>
                <w:lang w:val="en-GB" w:eastAsia="en-GB"/>
              </w:rPr>
            </w:pPr>
            <w:r w:rsidRPr="008326E3">
              <w:rPr>
                <w:rFonts w:ascii="Arial" w:hAnsi="Arial" w:cs="Arial"/>
                <w:color w:val="auto"/>
                <w:sz w:val="20"/>
                <w:szCs w:val="20"/>
              </w:rPr>
              <w:t xml:space="preserve">• </w:t>
            </w:r>
            <w:r w:rsidR="00897BCE" w:rsidRPr="00520C48">
              <w:rPr>
                <w:rFonts w:ascii="Arial" w:eastAsia="Arial" w:hAnsi="Arial" w:cs="Arial"/>
                <w:color w:val="auto"/>
                <w:sz w:val="20"/>
                <w:szCs w:val="20"/>
                <w:lang w:val="en-GB" w:eastAsia="en-GB"/>
              </w:rPr>
              <w:t xml:space="preserve">Supporting budget formulation processes such as Programme Based Budgeting (PBB) to improve immunisation financing </w:t>
            </w:r>
          </w:p>
          <w:p w14:paraId="3BF5004B" w14:textId="470B2FCF" w:rsidR="00897BCE" w:rsidRPr="00520C48" w:rsidRDefault="00520C48" w:rsidP="00520C48">
            <w:pPr>
              <w:spacing w:line="240" w:lineRule="auto"/>
              <w:jc w:val="left"/>
              <w:rPr>
                <w:rFonts w:ascii="Arial" w:eastAsia="Arial" w:hAnsi="Arial" w:cs="Arial"/>
                <w:color w:val="auto"/>
                <w:sz w:val="20"/>
                <w:szCs w:val="20"/>
                <w:lang w:val="en-GB" w:eastAsia="en-GB"/>
              </w:rPr>
            </w:pPr>
            <w:r w:rsidRPr="008326E3">
              <w:rPr>
                <w:rFonts w:ascii="Arial" w:hAnsi="Arial" w:cs="Arial"/>
                <w:color w:val="auto"/>
                <w:sz w:val="20"/>
                <w:szCs w:val="20"/>
              </w:rPr>
              <w:t xml:space="preserve">• </w:t>
            </w:r>
            <w:r w:rsidR="00897BCE" w:rsidRPr="00520C48">
              <w:rPr>
                <w:rFonts w:ascii="Arial" w:eastAsia="Arial" w:hAnsi="Arial" w:cs="Arial"/>
                <w:color w:val="auto"/>
                <w:sz w:val="20"/>
                <w:szCs w:val="20"/>
                <w:lang w:val="en-GB" w:eastAsia="en-GB"/>
              </w:rPr>
              <w:t>Strengthening public financial management (PFM) by identifying and addressing PFM bottlenecks</w:t>
            </w:r>
          </w:p>
        </w:tc>
      </w:tr>
      <w:tr w:rsidR="008326E3" w:rsidRPr="008326E3" w14:paraId="7DC0E70F" w14:textId="77777777" w:rsidTr="007B5BB2">
        <w:trPr>
          <w:trHeight w:val="20"/>
        </w:trPr>
        <w:tc>
          <w:tcPr>
            <w:tcW w:w="2359" w:type="dxa"/>
            <w:vMerge/>
            <w:vAlign w:val="center"/>
            <w:hideMark/>
          </w:tcPr>
          <w:p w14:paraId="09304588" w14:textId="1AAF11AB" w:rsidR="00897BCE" w:rsidRPr="008326E3" w:rsidRDefault="00897BCE" w:rsidP="0545E42F">
            <w:pPr>
              <w:spacing w:line="240" w:lineRule="auto"/>
              <w:ind w:firstLine="0"/>
              <w:jc w:val="left"/>
              <w:rPr>
                <w:rFonts w:ascii="Arial" w:hAnsi="Arial" w:cs="Arial"/>
                <w:b/>
                <w:bCs/>
                <w:color w:val="auto"/>
                <w:sz w:val="20"/>
                <w:szCs w:val="20"/>
                <w:lang w:val="en-GB" w:eastAsia="en-GB"/>
              </w:rPr>
            </w:pPr>
          </w:p>
        </w:tc>
        <w:tc>
          <w:tcPr>
            <w:tcW w:w="3264" w:type="dxa"/>
            <w:shd w:val="clear" w:color="auto" w:fill="auto"/>
            <w:hideMark/>
          </w:tcPr>
          <w:p w14:paraId="7F44F792" w14:textId="69CBCE8F" w:rsidR="00897BCE" w:rsidRPr="008326E3" w:rsidRDefault="00897BCE" w:rsidP="75526DC1">
            <w:pPr>
              <w:spacing w:line="240" w:lineRule="auto"/>
              <w:ind w:firstLine="0"/>
              <w:jc w:val="left"/>
              <w:rPr>
                <w:rFonts w:ascii="Arial" w:eastAsia="Arial" w:hAnsi="Arial" w:cs="Arial"/>
                <w:color w:val="auto"/>
                <w:sz w:val="20"/>
                <w:szCs w:val="20"/>
                <w:lang w:val="en-GB" w:eastAsia="en-GB"/>
              </w:rPr>
            </w:pPr>
            <w:r w:rsidRPr="008326E3">
              <w:rPr>
                <w:rFonts w:ascii="Arial" w:eastAsia="Arial" w:hAnsi="Arial" w:cs="Arial"/>
                <w:color w:val="auto"/>
                <w:sz w:val="20"/>
                <w:szCs w:val="20"/>
                <w:lang w:val="en-GB" w:eastAsia="en-GB"/>
              </w:rPr>
              <w:t>8.2 Advocate to governments for increased primary health-care funding to improve immunisation coverage and zero-dose outcomes</w:t>
            </w:r>
          </w:p>
        </w:tc>
        <w:tc>
          <w:tcPr>
            <w:tcW w:w="9520" w:type="dxa"/>
          </w:tcPr>
          <w:p w14:paraId="0DD01A3A" w14:textId="5E8D52B4" w:rsidR="00897BCE" w:rsidRPr="00520C48" w:rsidRDefault="00520C48" w:rsidP="00520C48">
            <w:pPr>
              <w:spacing w:line="240" w:lineRule="auto"/>
              <w:jc w:val="left"/>
              <w:rPr>
                <w:rFonts w:ascii="Arial" w:eastAsia="Arial" w:hAnsi="Arial" w:cs="Arial"/>
                <w:color w:val="auto"/>
                <w:sz w:val="20"/>
                <w:szCs w:val="20"/>
                <w:lang w:val="en-GB" w:eastAsia="en-GB"/>
              </w:rPr>
            </w:pPr>
            <w:r w:rsidRPr="008326E3">
              <w:rPr>
                <w:rFonts w:ascii="Arial" w:hAnsi="Arial" w:cs="Arial"/>
                <w:color w:val="auto"/>
                <w:sz w:val="20"/>
                <w:szCs w:val="20"/>
              </w:rPr>
              <w:t xml:space="preserve">• </w:t>
            </w:r>
            <w:r w:rsidR="00897BCE" w:rsidRPr="00520C48">
              <w:rPr>
                <w:rFonts w:ascii="Arial" w:eastAsia="Arial" w:hAnsi="Arial" w:cs="Arial"/>
                <w:color w:val="auto"/>
                <w:sz w:val="20"/>
                <w:szCs w:val="20"/>
                <w:lang w:val="en-GB" w:eastAsia="en-GB"/>
              </w:rPr>
              <w:t>Developing and implementing CSO-Led advocacy strategies to build political commitment for immunisation and PHC financing at national and subnational levels</w:t>
            </w:r>
          </w:p>
        </w:tc>
      </w:tr>
      <w:tr w:rsidR="008326E3" w:rsidRPr="008326E3" w14:paraId="28DE8562" w14:textId="77777777" w:rsidTr="007B5BB2">
        <w:trPr>
          <w:trHeight w:val="20"/>
        </w:trPr>
        <w:tc>
          <w:tcPr>
            <w:tcW w:w="2359" w:type="dxa"/>
            <w:vMerge/>
            <w:vAlign w:val="center"/>
            <w:hideMark/>
          </w:tcPr>
          <w:p w14:paraId="64729C25" w14:textId="77777777" w:rsidR="00897BCE" w:rsidRPr="008326E3" w:rsidRDefault="00897BCE">
            <w:pPr>
              <w:rPr>
                <w:rFonts w:ascii="Arial" w:hAnsi="Arial" w:cs="Arial"/>
                <w:color w:val="auto"/>
                <w:sz w:val="20"/>
                <w:szCs w:val="20"/>
              </w:rPr>
            </w:pPr>
          </w:p>
        </w:tc>
        <w:tc>
          <w:tcPr>
            <w:tcW w:w="3264" w:type="dxa"/>
            <w:shd w:val="clear" w:color="auto" w:fill="auto"/>
            <w:hideMark/>
          </w:tcPr>
          <w:p w14:paraId="2245FC62" w14:textId="59F9163C" w:rsidR="00897BCE" w:rsidRPr="008326E3" w:rsidRDefault="00897BCE" w:rsidP="75526DC1">
            <w:pPr>
              <w:spacing w:line="240" w:lineRule="auto"/>
              <w:ind w:firstLine="0"/>
              <w:jc w:val="left"/>
              <w:rPr>
                <w:rFonts w:ascii="Arial" w:eastAsia="Arial" w:hAnsi="Arial" w:cs="Arial"/>
                <w:color w:val="auto"/>
                <w:sz w:val="20"/>
                <w:szCs w:val="20"/>
                <w:lang w:val="en-GB" w:eastAsia="en-GB"/>
              </w:rPr>
            </w:pPr>
            <w:r w:rsidRPr="008326E3">
              <w:rPr>
                <w:rFonts w:ascii="Arial" w:eastAsia="Arial" w:hAnsi="Arial" w:cs="Arial"/>
                <w:color w:val="auto"/>
                <w:sz w:val="20"/>
                <w:szCs w:val="20"/>
                <w:lang w:val="en-GB" w:eastAsia="en-GB"/>
              </w:rPr>
              <w:t>8.3 Reinforce domestic resource mobilisation efforts at the sub-national level</w:t>
            </w:r>
          </w:p>
        </w:tc>
        <w:tc>
          <w:tcPr>
            <w:tcW w:w="9520" w:type="dxa"/>
          </w:tcPr>
          <w:p w14:paraId="346C99AD" w14:textId="4FDC5B36" w:rsidR="00897BCE" w:rsidRPr="00520C48" w:rsidRDefault="00520C48" w:rsidP="00520C48">
            <w:pPr>
              <w:spacing w:line="240" w:lineRule="auto"/>
              <w:jc w:val="left"/>
              <w:rPr>
                <w:rFonts w:ascii="Arial" w:eastAsia="Arial" w:hAnsi="Arial" w:cs="Arial"/>
                <w:color w:val="auto"/>
                <w:sz w:val="20"/>
                <w:szCs w:val="20"/>
                <w:lang w:val="en-GB" w:eastAsia="en-GB"/>
              </w:rPr>
            </w:pPr>
            <w:r w:rsidRPr="008326E3">
              <w:rPr>
                <w:rFonts w:ascii="Arial" w:hAnsi="Arial" w:cs="Arial"/>
                <w:color w:val="auto"/>
                <w:sz w:val="20"/>
                <w:szCs w:val="20"/>
              </w:rPr>
              <w:t xml:space="preserve">• </w:t>
            </w:r>
            <w:r w:rsidR="00897BCE" w:rsidRPr="00520C48">
              <w:rPr>
                <w:rFonts w:ascii="Arial" w:eastAsia="Arial" w:hAnsi="Arial" w:cs="Arial"/>
                <w:color w:val="auto"/>
                <w:sz w:val="20"/>
                <w:szCs w:val="20"/>
                <w:lang w:val="en-GB" w:eastAsia="en-GB"/>
              </w:rPr>
              <w:t xml:space="preserve">Implementing MOU to increase domestic investments through progressive co-financing at sub-national levels </w:t>
            </w:r>
          </w:p>
          <w:p w14:paraId="6F30C233" w14:textId="3CFB4B2D" w:rsidR="00897BCE" w:rsidRPr="00520C48" w:rsidRDefault="00520C48" w:rsidP="00520C48">
            <w:pPr>
              <w:spacing w:line="240" w:lineRule="auto"/>
              <w:jc w:val="left"/>
              <w:rPr>
                <w:rFonts w:ascii="Arial" w:eastAsia="Arial" w:hAnsi="Arial" w:cs="Arial"/>
                <w:color w:val="auto"/>
                <w:sz w:val="20"/>
                <w:szCs w:val="20"/>
                <w:lang w:val="en-GB" w:eastAsia="en-GB"/>
              </w:rPr>
            </w:pPr>
            <w:r w:rsidRPr="008326E3">
              <w:rPr>
                <w:rFonts w:ascii="Arial" w:hAnsi="Arial" w:cs="Arial"/>
                <w:color w:val="auto"/>
                <w:sz w:val="20"/>
                <w:szCs w:val="20"/>
              </w:rPr>
              <w:t xml:space="preserve">• </w:t>
            </w:r>
            <w:r w:rsidR="00897BCE" w:rsidRPr="00520C48">
              <w:rPr>
                <w:rFonts w:ascii="Arial" w:eastAsia="Arial" w:hAnsi="Arial" w:cs="Arial"/>
                <w:color w:val="auto"/>
                <w:sz w:val="20"/>
                <w:szCs w:val="20"/>
                <w:lang w:val="en-GB" w:eastAsia="en-GB"/>
              </w:rPr>
              <w:t>Implementing matching grants to mobilize funding at sub-national levels</w:t>
            </w:r>
          </w:p>
        </w:tc>
      </w:tr>
      <w:tr w:rsidR="008326E3" w:rsidRPr="008326E3" w14:paraId="0B6E265D" w14:textId="77777777" w:rsidTr="007B5BB2">
        <w:trPr>
          <w:trHeight w:val="20"/>
        </w:trPr>
        <w:tc>
          <w:tcPr>
            <w:tcW w:w="2359" w:type="dxa"/>
            <w:vMerge/>
            <w:vAlign w:val="center"/>
            <w:hideMark/>
          </w:tcPr>
          <w:p w14:paraId="521B08AC" w14:textId="77777777" w:rsidR="00897BCE" w:rsidRPr="008326E3" w:rsidRDefault="00897BCE">
            <w:pPr>
              <w:rPr>
                <w:rFonts w:ascii="Arial" w:hAnsi="Arial" w:cs="Arial"/>
                <w:color w:val="auto"/>
                <w:sz w:val="20"/>
                <w:szCs w:val="20"/>
              </w:rPr>
            </w:pPr>
          </w:p>
        </w:tc>
        <w:tc>
          <w:tcPr>
            <w:tcW w:w="3264" w:type="dxa"/>
            <w:shd w:val="clear" w:color="auto" w:fill="auto"/>
            <w:hideMark/>
          </w:tcPr>
          <w:p w14:paraId="5989E22D" w14:textId="534E0C63" w:rsidR="00897BCE" w:rsidRPr="008326E3" w:rsidRDefault="00897BCE" w:rsidP="75526DC1">
            <w:pPr>
              <w:spacing w:line="240" w:lineRule="auto"/>
              <w:ind w:firstLine="0"/>
              <w:jc w:val="left"/>
              <w:rPr>
                <w:rFonts w:ascii="Arial" w:eastAsia="Arial" w:hAnsi="Arial" w:cs="Arial"/>
                <w:color w:val="auto"/>
                <w:sz w:val="20"/>
                <w:szCs w:val="20"/>
                <w:lang w:val="en-GB" w:eastAsia="en-GB"/>
              </w:rPr>
            </w:pPr>
            <w:r w:rsidRPr="008326E3">
              <w:rPr>
                <w:rFonts w:ascii="Arial" w:eastAsia="Arial" w:hAnsi="Arial" w:cs="Arial"/>
                <w:color w:val="auto"/>
                <w:sz w:val="20"/>
                <w:szCs w:val="20"/>
                <w:lang w:val="en-GB" w:eastAsia="en-GB"/>
              </w:rPr>
              <w:t>8.4 Strengthen the effective flow and utilisation of funds at the health facility level</w:t>
            </w:r>
          </w:p>
        </w:tc>
        <w:tc>
          <w:tcPr>
            <w:tcW w:w="9520" w:type="dxa"/>
          </w:tcPr>
          <w:p w14:paraId="2D19D11C" w14:textId="6AD2B204" w:rsidR="00897BCE" w:rsidRPr="00520C48" w:rsidRDefault="00520C48" w:rsidP="00520C48">
            <w:pPr>
              <w:spacing w:line="240" w:lineRule="auto"/>
              <w:jc w:val="left"/>
              <w:rPr>
                <w:rFonts w:ascii="Arial" w:eastAsia="Arial" w:hAnsi="Arial" w:cs="Arial"/>
                <w:color w:val="auto"/>
                <w:sz w:val="20"/>
                <w:szCs w:val="20"/>
                <w:lang w:val="en-GB" w:eastAsia="en-GB"/>
              </w:rPr>
            </w:pPr>
            <w:r w:rsidRPr="008326E3">
              <w:rPr>
                <w:rFonts w:ascii="Arial" w:hAnsi="Arial" w:cs="Arial"/>
                <w:color w:val="auto"/>
                <w:sz w:val="20"/>
                <w:szCs w:val="20"/>
              </w:rPr>
              <w:t xml:space="preserve">• </w:t>
            </w:r>
            <w:r w:rsidR="00897BCE" w:rsidRPr="00520C48">
              <w:rPr>
                <w:rFonts w:ascii="Arial" w:eastAsia="Arial" w:hAnsi="Arial" w:cs="Arial"/>
                <w:color w:val="auto"/>
                <w:sz w:val="20"/>
                <w:szCs w:val="20"/>
                <w:lang w:val="en-GB" w:eastAsia="en-GB"/>
              </w:rPr>
              <w:t xml:space="preserve">Implementing and strengthening Direct Facility Financing (DFF) </w:t>
            </w:r>
          </w:p>
          <w:p w14:paraId="4F0765D5" w14:textId="511C98CA" w:rsidR="00897BCE" w:rsidRPr="00520C48" w:rsidRDefault="00520C48" w:rsidP="00520C48">
            <w:pPr>
              <w:spacing w:line="240" w:lineRule="auto"/>
              <w:jc w:val="left"/>
              <w:rPr>
                <w:rFonts w:ascii="Arial" w:eastAsia="Arial" w:hAnsi="Arial" w:cs="Arial"/>
                <w:color w:val="auto"/>
                <w:sz w:val="20"/>
                <w:szCs w:val="20"/>
                <w:lang w:val="en-GB" w:eastAsia="en-GB"/>
              </w:rPr>
            </w:pPr>
            <w:r w:rsidRPr="008326E3">
              <w:rPr>
                <w:rFonts w:ascii="Arial" w:hAnsi="Arial" w:cs="Arial"/>
                <w:color w:val="auto"/>
                <w:sz w:val="20"/>
                <w:szCs w:val="20"/>
              </w:rPr>
              <w:t xml:space="preserve">• </w:t>
            </w:r>
            <w:r w:rsidR="00897BCE" w:rsidRPr="00520C48">
              <w:rPr>
                <w:rFonts w:ascii="Arial" w:eastAsia="Arial" w:hAnsi="Arial" w:cs="Arial"/>
                <w:color w:val="auto"/>
                <w:sz w:val="20"/>
                <w:szCs w:val="20"/>
                <w:lang w:val="en-GB" w:eastAsia="en-GB"/>
              </w:rPr>
              <w:t>Developing and implementing Performance Based Financing (PBF) schemes and any other strategic purchasing approaches to incentivise immunisation outcomes.</w:t>
            </w:r>
          </w:p>
        </w:tc>
      </w:tr>
      <w:tr w:rsidR="008326E3" w:rsidRPr="008326E3" w14:paraId="13638004" w14:textId="77777777" w:rsidTr="007B5BB2">
        <w:trPr>
          <w:trHeight w:val="20"/>
        </w:trPr>
        <w:tc>
          <w:tcPr>
            <w:tcW w:w="2359" w:type="dxa"/>
            <w:vMerge/>
            <w:vAlign w:val="center"/>
            <w:hideMark/>
          </w:tcPr>
          <w:p w14:paraId="553DF5EB" w14:textId="77777777" w:rsidR="00897BCE" w:rsidRPr="008326E3" w:rsidRDefault="00897BCE">
            <w:pPr>
              <w:rPr>
                <w:rFonts w:ascii="Arial" w:hAnsi="Arial" w:cs="Arial"/>
                <w:color w:val="auto"/>
                <w:sz w:val="20"/>
                <w:szCs w:val="20"/>
              </w:rPr>
            </w:pPr>
          </w:p>
        </w:tc>
        <w:tc>
          <w:tcPr>
            <w:tcW w:w="3264" w:type="dxa"/>
            <w:shd w:val="clear" w:color="auto" w:fill="auto"/>
            <w:hideMark/>
          </w:tcPr>
          <w:p w14:paraId="2612979F" w14:textId="08142FB1" w:rsidR="00897BCE" w:rsidRPr="008326E3" w:rsidRDefault="00897BCE" w:rsidP="75526DC1">
            <w:pPr>
              <w:spacing w:line="240" w:lineRule="auto"/>
              <w:ind w:firstLine="0"/>
              <w:jc w:val="left"/>
              <w:rPr>
                <w:rFonts w:ascii="Arial" w:eastAsia="Arial" w:hAnsi="Arial" w:cs="Arial"/>
                <w:color w:val="auto"/>
                <w:sz w:val="20"/>
                <w:szCs w:val="20"/>
                <w:lang w:val="en-GB" w:eastAsia="en-GB"/>
              </w:rPr>
            </w:pPr>
            <w:r w:rsidRPr="008326E3">
              <w:rPr>
                <w:rFonts w:ascii="Arial" w:eastAsia="Arial" w:hAnsi="Arial" w:cs="Arial"/>
                <w:color w:val="auto"/>
                <w:sz w:val="20"/>
                <w:szCs w:val="20"/>
                <w:lang w:val="en-GB" w:eastAsia="en-GB"/>
              </w:rPr>
              <w:t>8.5 Support technology solutions for domestic resources transfers</w:t>
            </w:r>
          </w:p>
        </w:tc>
        <w:tc>
          <w:tcPr>
            <w:tcW w:w="9520" w:type="dxa"/>
          </w:tcPr>
          <w:p w14:paraId="39001ABA" w14:textId="59C36A2A" w:rsidR="00897BCE" w:rsidRPr="00520C48" w:rsidRDefault="00520C48" w:rsidP="00520C48">
            <w:pPr>
              <w:spacing w:line="240" w:lineRule="auto"/>
              <w:jc w:val="left"/>
              <w:rPr>
                <w:rFonts w:ascii="Arial" w:eastAsia="Arial" w:hAnsi="Arial" w:cs="Arial"/>
                <w:color w:val="auto"/>
                <w:sz w:val="20"/>
                <w:szCs w:val="20"/>
                <w:lang w:val="en-GB" w:eastAsia="en-GB"/>
              </w:rPr>
            </w:pPr>
            <w:r w:rsidRPr="008326E3">
              <w:rPr>
                <w:rFonts w:ascii="Arial" w:hAnsi="Arial" w:cs="Arial"/>
                <w:color w:val="auto"/>
                <w:sz w:val="20"/>
                <w:szCs w:val="20"/>
              </w:rPr>
              <w:t xml:space="preserve">• </w:t>
            </w:r>
            <w:r w:rsidR="00897BCE" w:rsidRPr="00520C48">
              <w:rPr>
                <w:rFonts w:ascii="Arial" w:eastAsia="Arial" w:hAnsi="Arial" w:cs="Arial"/>
                <w:color w:val="auto"/>
                <w:sz w:val="20"/>
                <w:szCs w:val="20"/>
                <w:lang w:val="en-GB" w:eastAsia="en-GB"/>
              </w:rPr>
              <w:t>Introduction, implementation and strengthening of mobile banking solutions,</w:t>
            </w:r>
          </w:p>
        </w:tc>
      </w:tr>
      <w:tr w:rsidR="008326E3" w:rsidRPr="008326E3" w14:paraId="36234E7C" w14:textId="77777777" w:rsidTr="007B5BB2">
        <w:trPr>
          <w:trHeight w:val="20"/>
        </w:trPr>
        <w:tc>
          <w:tcPr>
            <w:tcW w:w="2359" w:type="dxa"/>
            <w:vMerge/>
            <w:vAlign w:val="center"/>
            <w:hideMark/>
          </w:tcPr>
          <w:p w14:paraId="70A25875" w14:textId="77777777" w:rsidR="00897BCE" w:rsidRPr="008326E3" w:rsidRDefault="00897BCE">
            <w:pPr>
              <w:rPr>
                <w:rFonts w:ascii="Arial" w:hAnsi="Arial" w:cs="Arial"/>
                <w:color w:val="auto"/>
                <w:sz w:val="20"/>
                <w:szCs w:val="20"/>
              </w:rPr>
            </w:pPr>
          </w:p>
        </w:tc>
        <w:tc>
          <w:tcPr>
            <w:tcW w:w="3264" w:type="dxa"/>
            <w:shd w:val="clear" w:color="auto" w:fill="auto"/>
            <w:hideMark/>
          </w:tcPr>
          <w:p w14:paraId="3FE725D6" w14:textId="4C84F36C" w:rsidR="00897BCE" w:rsidRPr="008326E3" w:rsidRDefault="00897BCE" w:rsidP="75526DC1">
            <w:pPr>
              <w:spacing w:line="240" w:lineRule="auto"/>
              <w:ind w:firstLine="0"/>
              <w:jc w:val="left"/>
              <w:rPr>
                <w:rFonts w:ascii="Arial" w:eastAsia="Arial" w:hAnsi="Arial" w:cs="Arial"/>
                <w:color w:val="auto"/>
                <w:sz w:val="20"/>
                <w:szCs w:val="20"/>
                <w:lang w:val="en-GB" w:eastAsia="en-GB"/>
              </w:rPr>
            </w:pPr>
            <w:r w:rsidRPr="008326E3">
              <w:rPr>
                <w:rFonts w:ascii="Arial" w:eastAsia="Arial" w:hAnsi="Arial" w:cs="Arial"/>
                <w:color w:val="auto"/>
                <w:sz w:val="20"/>
                <w:szCs w:val="20"/>
                <w:lang w:val="en-GB" w:eastAsia="en-GB"/>
              </w:rPr>
              <w:t>8.6 Improve efficient use of domestic funds through tracking and monitoring of fund flows.</w:t>
            </w:r>
          </w:p>
        </w:tc>
        <w:tc>
          <w:tcPr>
            <w:tcW w:w="9520" w:type="dxa"/>
          </w:tcPr>
          <w:p w14:paraId="06F20650" w14:textId="2937797E" w:rsidR="00897BCE" w:rsidRPr="00520C48" w:rsidRDefault="00520C48" w:rsidP="00520C48">
            <w:pPr>
              <w:spacing w:line="240" w:lineRule="auto"/>
              <w:jc w:val="left"/>
              <w:rPr>
                <w:rFonts w:ascii="Arial" w:eastAsia="Arial" w:hAnsi="Arial" w:cs="Arial"/>
                <w:color w:val="auto"/>
                <w:sz w:val="20"/>
                <w:szCs w:val="20"/>
                <w:lang w:val="en-GB" w:eastAsia="en-GB"/>
              </w:rPr>
            </w:pPr>
            <w:r w:rsidRPr="008326E3">
              <w:rPr>
                <w:rFonts w:ascii="Arial" w:hAnsi="Arial" w:cs="Arial"/>
                <w:color w:val="auto"/>
                <w:sz w:val="20"/>
                <w:szCs w:val="20"/>
              </w:rPr>
              <w:t xml:space="preserve">• </w:t>
            </w:r>
            <w:r w:rsidR="00897BCE" w:rsidRPr="00520C48">
              <w:rPr>
                <w:rFonts w:ascii="Arial" w:eastAsia="Arial" w:hAnsi="Arial" w:cs="Arial"/>
                <w:color w:val="auto"/>
                <w:sz w:val="20"/>
                <w:szCs w:val="20"/>
                <w:lang w:val="en-GB" w:eastAsia="en-GB"/>
              </w:rPr>
              <w:t xml:space="preserve">Developing and implementing methods and processes for resource mapping and expenditure tracking (RMET) at national and subnational level </w:t>
            </w:r>
          </w:p>
          <w:p w14:paraId="76FCFD57" w14:textId="77EE456C" w:rsidR="00897BCE" w:rsidRPr="00520C48" w:rsidRDefault="00520C48" w:rsidP="00520C48">
            <w:pPr>
              <w:spacing w:line="240" w:lineRule="auto"/>
              <w:jc w:val="left"/>
              <w:rPr>
                <w:rFonts w:ascii="Arial" w:eastAsia="Arial" w:hAnsi="Arial" w:cs="Arial"/>
                <w:color w:val="auto"/>
                <w:sz w:val="20"/>
                <w:szCs w:val="20"/>
                <w:lang w:val="en-GB" w:eastAsia="en-GB"/>
              </w:rPr>
            </w:pPr>
            <w:r w:rsidRPr="008326E3">
              <w:rPr>
                <w:rFonts w:ascii="Arial" w:hAnsi="Arial" w:cs="Arial"/>
                <w:color w:val="auto"/>
                <w:sz w:val="20"/>
                <w:szCs w:val="20"/>
              </w:rPr>
              <w:t xml:space="preserve">• </w:t>
            </w:r>
            <w:r w:rsidR="00897BCE" w:rsidRPr="00520C48">
              <w:rPr>
                <w:rFonts w:ascii="Arial" w:eastAsia="Arial" w:hAnsi="Arial" w:cs="Arial"/>
                <w:color w:val="auto"/>
                <w:sz w:val="20"/>
                <w:szCs w:val="20"/>
                <w:lang w:val="en-GB" w:eastAsia="en-GB"/>
              </w:rPr>
              <w:t xml:space="preserve">Set up monitoring mechanisms and accountability frameworks to review information on PHC expenditure at national and subnational levels </w:t>
            </w:r>
          </w:p>
          <w:p w14:paraId="7902998D" w14:textId="630DC274" w:rsidR="00897BCE" w:rsidRPr="00520C48" w:rsidRDefault="00520C48" w:rsidP="00520C48">
            <w:pPr>
              <w:spacing w:line="240" w:lineRule="auto"/>
              <w:jc w:val="left"/>
              <w:rPr>
                <w:rFonts w:ascii="Arial" w:eastAsia="Arial" w:hAnsi="Arial" w:cs="Arial"/>
                <w:color w:val="auto"/>
                <w:sz w:val="20"/>
                <w:szCs w:val="20"/>
                <w:lang w:val="en-GB" w:eastAsia="en-GB"/>
              </w:rPr>
            </w:pPr>
            <w:r w:rsidRPr="008326E3">
              <w:rPr>
                <w:rFonts w:ascii="Arial" w:hAnsi="Arial" w:cs="Arial"/>
                <w:color w:val="auto"/>
                <w:sz w:val="20"/>
                <w:szCs w:val="20"/>
              </w:rPr>
              <w:t xml:space="preserve">• </w:t>
            </w:r>
            <w:r w:rsidR="00897BCE" w:rsidRPr="00520C48">
              <w:rPr>
                <w:rFonts w:ascii="Arial" w:eastAsia="Arial" w:hAnsi="Arial" w:cs="Arial"/>
                <w:color w:val="auto"/>
                <w:sz w:val="20"/>
                <w:szCs w:val="20"/>
                <w:lang w:val="en-GB" w:eastAsia="en-GB"/>
              </w:rPr>
              <w:t xml:space="preserve">Developing tools and processes, including digital solutions for tracking of budgets and expenditures, to improve the transparency of funding flows to all stakeholders </w:t>
            </w:r>
          </w:p>
          <w:p w14:paraId="3FFB1E3A" w14:textId="6E441D1C" w:rsidR="00897BCE" w:rsidRPr="00520C48" w:rsidRDefault="00520C48" w:rsidP="00520C48">
            <w:pPr>
              <w:spacing w:line="240" w:lineRule="auto"/>
              <w:jc w:val="left"/>
              <w:rPr>
                <w:rFonts w:ascii="Arial" w:eastAsia="Arial" w:hAnsi="Arial" w:cs="Arial"/>
                <w:color w:val="auto"/>
                <w:sz w:val="20"/>
                <w:szCs w:val="20"/>
                <w:lang w:val="en-GB" w:eastAsia="en-GB"/>
              </w:rPr>
            </w:pPr>
            <w:r w:rsidRPr="008326E3">
              <w:rPr>
                <w:rFonts w:ascii="Arial" w:hAnsi="Arial" w:cs="Arial"/>
                <w:color w:val="auto"/>
                <w:sz w:val="20"/>
                <w:szCs w:val="20"/>
              </w:rPr>
              <w:t xml:space="preserve">• </w:t>
            </w:r>
            <w:r w:rsidR="00897BCE" w:rsidRPr="00520C48">
              <w:rPr>
                <w:rFonts w:ascii="Arial" w:eastAsia="Arial" w:hAnsi="Arial" w:cs="Arial"/>
                <w:color w:val="auto"/>
                <w:sz w:val="20"/>
                <w:szCs w:val="20"/>
                <w:lang w:val="en-GB" w:eastAsia="en-GB"/>
              </w:rPr>
              <w:t>Strengthening data collection and analysis of budget allocation and execution at sub-national and national levels</w:t>
            </w:r>
          </w:p>
        </w:tc>
      </w:tr>
      <w:tr w:rsidR="008326E3" w:rsidRPr="008326E3" w14:paraId="5E602352" w14:textId="77777777" w:rsidTr="007B5BB2">
        <w:trPr>
          <w:trHeight w:val="20"/>
        </w:trPr>
        <w:tc>
          <w:tcPr>
            <w:tcW w:w="2359" w:type="dxa"/>
            <w:vMerge/>
            <w:vAlign w:val="center"/>
            <w:hideMark/>
          </w:tcPr>
          <w:p w14:paraId="00A3D5C8" w14:textId="6C2321D2" w:rsidR="00897BCE" w:rsidRPr="008326E3" w:rsidRDefault="00897BCE" w:rsidP="75526DC1">
            <w:pPr>
              <w:spacing w:line="240" w:lineRule="auto"/>
              <w:ind w:firstLine="0"/>
              <w:jc w:val="left"/>
              <w:rPr>
                <w:rFonts w:ascii="Arial" w:hAnsi="Arial" w:cs="Arial"/>
                <w:b/>
                <w:bCs/>
                <w:color w:val="auto"/>
                <w:sz w:val="20"/>
                <w:szCs w:val="20"/>
                <w:lang w:val="en-GB" w:eastAsia="en-GB"/>
              </w:rPr>
            </w:pPr>
          </w:p>
        </w:tc>
        <w:tc>
          <w:tcPr>
            <w:tcW w:w="3264" w:type="dxa"/>
            <w:shd w:val="clear" w:color="auto" w:fill="auto"/>
            <w:hideMark/>
          </w:tcPr>
          <w:p w14:paraId="4B662170" w14:textId="3A9C98A8" w:rsidR="00897BCE" w:rsidRPr="008326E3" w:rsidRDefault="00897BCE" w:rsidP="75526DC1">
            <w:pPr>
              <w:spacing w:line="240" w:lineRule="auto"/>
              <w:ind w:firstLine="0"/>
              <w:jc w:val="left"/>
              <w:rPr>
                <w:rFonts w:ascii="Arial" w:eastAsia="Arial" w:hAnsi="Arial" w:cs="Arial"/>
                <w:color w:val="auto"/>
                <w:sz w:val="20"/>
                <w:szCs w:val="20"/>
                <w:lang w:val="en-GB" w:eastAsia="en-GB"/>
              </w:rPr>
            </w:pPr>
            <w:r w:rsidRPr="008326E3">
              <w:rPr>
                <w:rFonts w:ascii="Arial" w:eastAsia="Arial" w:hAnsi="Arial" w:cs="Arial"/>
                <w:color w:val="auto"/>
                <w:sz w:val="20"/>
                <w:szCs w:val="20"/>
                <w:lang w:val="en-GB" w:eastAsia="en-GB"/>
              </w:rPr>
              <w:t>8.7 Improve coverage and zero-dose outcomes through demand-side financial incentives to vaccine beneficiaries.</w:t>
            </w:r>
          </w:p>
        </w:tc>
        <w:tc>
          <w:tcPr>
            <w:tcW w:w="9520" w:type="dxa"/>
          </w:tcPr>
          <w:p w14:paraId="76035DBE" w14:textId="59204963" w:rsidR="00897BCE" w:rsidRPr="00520C48" w:rsidRDefault="00520C48" w:rsidP="00520C48">
            <w:pPr>
              <w:spacing w:line="240" w:lineRule="auto"/>
              <w:jc w:val="left"/>
              <w:rPr>
                <w:rFonts w:ascii="Arial" w:eastAsia="Arial" w:hAnsi="Arial" w:cs="Arial"/>
                <w:color w:val="auto"/>
                <w:sz w:val="20"/>
                <w:szCs w:val="20"/>
                <w:lang w:val="en-GB" w:eastAsia="en-GB"/>
              </w:rPr>
            </w:pPr>
            <w:r w:rsidRPr="008326E3">
              <w:rPr>
                <w:rFonts w:ascii="Arial" w:hAnsi="Arial" w:cs="Arial"/>
                <w:color w:val="auto"/>
                <w:sz w:val="20"/>
                <w:szCs w:val="20"/>
              </w:rPr>
              <w:t xml:space="preserve">• </w:t>
            </w:r>
            <w:r w:rsidR="00897BCE" w:rsidRPr="00520C48">
              <w:rPr>
                <w:rFonts w:ascii="Arial" w:eastAsia="Arial" w:hAnsi="Arial" w:cs="Arial"/>
                <w:color w:val="auto"/>
                <w:sz w:val="20"/>
                <w:szCs w:val="20"/>
                <w:lang w:val="en-GB" w:eastAsia="en-GB"/>
              </w:rPr>
              <w:t xml:space="preserve">Developing and implementing conditional demand-side incentives (DSI) to drive improved zero-dose outcomes </w:t>
            </w:r>
          </w:p>
          <w:p w14:paraId="095F387A" w14:textId="11C1DAA0" w:rsidR="00897BCE" w:rsidRPr="00520C48" w:rsidRDefault="00520C48" w:rsidP="00520C48">
            <w:pPr>
              <w:spacing w:line="240" w:lineRule="auto"/>
              <w:jc w:val="left"/>
              <w:rPr>
                <w:rFonts w:ascii="Arial" w:eastAsia="Arial" w:hAnsi="Arial" w:cs="Arial"/>
                <w:color w:val="auto"/>
                <w:sz w:val="20"/>
                <w:szCs w:val="20"/>
                <w:lang w:val="en-GB" w:eastAsia="en-GB"/>
              </w:rPr>
            </w:pPr>
            <w:r w:rsidRPr="008326E3">
              <w:rPr>
                <w:rFonts w:ascii="Arial" w:hAnsi="Arial" w:cs="Arial"/>
                <w:color w:val="auto"/>
                <w:sz w:val="20"/>
                <w:szCs w:val="20"/>
              </w:rPr>
              <w:t xml:space="preserve">• </w:t>
            </w:r>
            <w:r w:rsidR="00897BCE" w:rsidRPr="00520C48">
              <w:rPr>
                <w:rFonts w:ascii="Arial" w:eastAsia="Arial" w:hAnsi="Arial" w:cs="Arial"/>
                <w:color w:val="auto"/>
                <w:sz w:val="20"/>
                <w:szCs w:val="20"/>
                <w:lang w:val="en-GB" w:eastAsia="en-GB"/>
              </w:rPr>
              <w:t>Developing and implementing unconditional cash transfer solutions to improve coverage and zero-dose reach</w:t>
            </w:r>
          </w:p>
        </w:tc>
      </w:tr>
      <w:tr w:rsidR="008326E3" w:rsidRPr="008326E3" w14:paraId="76173E88" w14:textId="77777777" w:rsidTr="007B5BB2">
        <w:trPr>
          <w:trHeight w:val="20"/>
        </w:trPr>
        <w:tc>
          <w:tcPr>
            <w:tcW w:w="2359" w:type="dxa"/>
            <w:vMerge/>
            <w:vAlign w:val="center"/>
            <w:hideMark/>
          </w:tcPr>
          <w:p w14:paraId="7BD5B807" w14:textId="69474B39" w:rsidR="00897BCE" w:rsidRPr="008326E3" w:rsidRDefault="00897BCE" w:rsidP="75526DC1">
            <w:pPr>
              <w:spacing w:line="240" w:lineRule="auto"/>
              <w:ind w:firstLine="0"/>
              <w:jc w:val="left"/>
              <w:rPr>
                <w:rFonts w:ascii="Arial" w:hAnsi="Arial" w:cs="Arial"/>
                <w:b/>
                <w:bCs/>
                <w:color w:val="auto"/>
                <w:sz w:val="20"/>
                <w:szCs w:val="20"/>
                <w:lang w:val="en-GB" w:eastAsia="en-GB"/>
              </w:rPr>
            </w:pPr>
          </w:p>
        </w:tc>
        <w:tc>
          <w:tcPr>
            <w:tcW w:w="3264" w:type="dxa"/>
            <w:shd w:val="clear" w:color="auto" w:fill="auto"/>
            <w:hideMark/>
          </w:tcPr>
          <w:p w14:paraId="7B50AE6F" w14:textId="41E92EDF" w:rsidR="00897BCE" w:rsidRPr="008326E3" w:rsidRDefault="00897BCE" w:rsidP="75526DC1">
            <w:pPr>
              <w:spacing w:line="240" w:lineRule="auto"/>
              <w:ind w:firstLine="0"/>
              <w:jc w:val="left"/>
              <w:rPr>
                <w:rFonts w:ascii="Arial" w:eastAsia="Arial" w:hAnsi="Arial" w:cs="Arial"/>
                <w:color w:val="auto"/>
                <w:sz w:val="20"/>
                <w:szCs w:val="20"/>
                <w:lang w:val="en-GB" w:eastAsia="en-GB"/>
              </w:rPr>
            </w:pPr>
            <w:r w:rsidRPr="008326E3">
              <w:rPr>
                <w:rFonts w:ascii="Arial" w:eastAsia="Arial" w:hAnsi="Arial" w:cs="Arial"/>
                <w:color w:val="auto"/>
                <w:sz w:val="20"/>
                <w:szCs w:val="20"/>
                <w:lang w:val="en-GB" w:eastAsia="en-GB"/>
              </w:rPr>
              <w:t>8.8 Strengthen national and sub-national financing modalities to incentivise improved coverage and zero-dose outcomes</w:t>
            </w:r>
          </w:p>
        </w:tc>
        <w:tc>
          <w:tcPr>
            <w:tcW w:w="9520" w:type="dxa"/>
          </w:tcPr>
          <w:p w14:paraId="1B0CC268" w14:textId="54CFBE2E" w:rsidR="00897BCE" w:rsidRPr="00520C48" w:rsidRDefault="00520C48" w:rsidP="00520C48">
            <w:pPr>
              <w:spacing w:line="240" w:lineRule="auto"/>
              <w:jc w:val="left"/>
              <w:rPr>
                <w:rFonts w:ascii="Arial" w:eastAsia="Arial" w:hAnsi="Arial" w:cs="Arial"/>
                <w:color w:val="auto"/>
                <w:sz w:val="20"/>
                <w:szCs w:val="20"/>
                <w:lang w:val="en-GB" w:eastAsia="en-GB"/>
              </w:rPr>
            </w:pPr>
            <w:r w:rsidRPr="008326E3">
              <w:rPr>
                <w:rFonts w:ascii="Arial" w:hAnsi="Arial" w:cs="Arial"/>
                <w:color w:val="auto"/>
                <w:sz w:val="20"/>
                <w:szCs w:val="20"/>
              </w:rPr>
              <w:t xml:space="preserve">• </w:t>
            </w:r>
            <w:r w:rsidR="00897BCE" w:rsidRPr="00520C48">
              <w:rPr>
                <w:rFonts w:ascii="Arial" w:eastAsia="Arial" w:hAnsi="Arial" w:cs="Arial"/>
                <w:color w:val="auto"/>
                <w:sz w:val="20"/>
                <w:szCs w:val="20"/>
                <w:lang w:val="en-GB" w:eastAsia="en-GB"/>
              </w:rPr>
              <w:t>Supporting mechanisms such as intergovernmental fiscal transfer approaches or disbursement-linked indicators (DLI), to drive improved zero-dose outcomes.</w:t>
            </w:r>
          </w:p>
        </w:tc>
      </w:tr>
      <w:tr w:rsidR="008326E3" w:rsidRPr="008326E3" w14:paraId="0B17BC3D" w14:textId="77777777" w:rsidTr="007B5BB2">
        <w:trPr>
          <w:trHeight w:val="20"/>
        </w:trPr>
        <w:tc>
          <w:tcPr>
            <w:tcW w:w="2359" w:type="dxa"/>
            <w:vMerge/>
            <w:vAlign w:val="center"/>
            <w:hideMark/>
          </w:tcPr>
          <w:p w14:paraId="6A01DDDF" w14:textId="61ECE402" w:rsidR="00897BCE" w:rsidRPr="008326E3" w:rsidRDefault="00897BCE" w:rsidP="75526DC1">
            <w:pPr>
              <w:spacing w:line="240" w:lineRule="auto"/>
              <w:ind w:firstLine="0"/>
              <w:jc w:val="left"/>
              <w:rPr>
                <w:rFonts w:ascii="Arial" w:hAnsi="Arial" w:cs="Arial"/>
                <w:b/>
                <w:bCs/>
                <w:color w:val="auto"/>
                <w:sz w:val="20"/>
                <w:szCs w:val="20"/>
                <w:lang w:val="en-GB" w:eastAsia="en-GB"/>
              </w:rPr>
            </w:pPr>
          </w:p>
        </w:tc>
        <w:tc>
          <w:tcPr>
            <w:tcW w:w="3264" w:type="dxa"/>
            <w:shd w:val="clear" w:color="auto" w:fill="auto"/>
            <w:hideMark/>
          </w:tcPr>
          <w:p w14:paraId="6588C255" w14:textId="14C8EAD9" w:rsidR="00897BCE" w:rsidRPr="008326E3" w:rsidRDefault="00897BCE" w:rsidP="75526DC1">
            <w:pPr>
              <w:spacing w:line="240" w:lineRule="auto"/>
              <w:ind w:firstLine="0"/>
              <w:jc w:val="left"/>
              <w:rPr>
                <w:rFonts w:ascii="Arial" w:eastAsia="Arial" w:hAnsi="Arial" w:cs="Arial"/>
                <w:color w:val="auto"/>
                <w:sz w:val="20"/>
                <w:szCs w:val="20"/>
                <w:lang w:val="en-GB" w:eastAsia="en-GB"/>
              </w:rPr>
            </w:pPr>
            <w:r w:rsidRPr="008326E3">
              <w:rPr>
                <w:rFonts w:ascii="Arial" w:eastAsia="Arial" w:hAnsi="Arial" w:cs="Arial"/>
                <w:color w:val="auto"/>
                <w:sz w:val="20"/>
                <w:szCs w:val="20"/>
                <w:lang w:val="en-GB" w:eastAsia="en-GB"/>
              </w:rPr>
              <w:t>8.9 Support countries to ensure sustainable transition from Gavi support.</w:t>
            </w:r>
          </w:p>
        </w:tc>
        <w:tc>
          <w:tcPr>
            <w:tcW w:w="9520" w:type="dxa"/>
          </w:tcPr>
          <w:p w14:paraId="6E64E217" w14:textId="669733C4" w:rsidR="00897BCE" w:rsidRPr="00520C48" w:rsidRDefault="00520C48" w:rsidP="00520C48">
            <w:pPr>
              <w:spacing w:line="240" w:lineRule="auto"/>
              <w:jc w:val="left"/>
              <w:rPr>
                <w:rFonts w:ascii="Arial" w:eastAsia="Arial" w:hAnsi="Arial" w:cs="Arial"/>
                <w:color w:val="auto"/>
                <w:sz w:val="20"/>
                <w:szCs w:val="20"/>
                <w:lang w:val="en-GB" w:eastAsia="en-GB"/>
              </w:rPr>
            </w:pPr>
            <w:r w:rsidRPr="008326E3">
              <w:rPr>
                <w:rFonts w:ascii="Arial" w:hAnsi="Arial" w:cs="Arial"/>
                <w:color w:val="auto"/>
                <w:sz w:val="20"/>
                <w:szCs w:val="20"/>
              </w:rPr>
              <w:t xml:space="preserve">• </w:t>
            </w:r>
            <w:r w:rsidR="00897BCE" w:rsidRPr="00520C48">
              <w:rPr>
                <w:rFonts w:ascii="Arial" w:eastAsia="Arial" w:hAnsi="Arial" w:cs="Arial"/>
                <w:color w:val="auto"/>
                <w:sz w:val="20"/>
                <w:szCs w:val="20"/>
                <w:lang w:val="en-GB" w:eastAsia="en-GB"/>
              </w:rPr>
              <w:t xml:space="preserve">Development and Implementation of country specific transition and sustainability roadmaps </w:t>
            </w:r>
          </w:p>
          <w:p w14:paraId="4CD7A1F4" w14:textId="19054C58" w:rsidR="00897BCE" w:rsidRPr="00520C48" w:rsidRDefault="00520C48" w:rsidP="00520C48">
            <w:pPr>
              <w:spacing w:line="240" w:lineRule="auto"/>
              <w:jc w:val="left"/>
              <w:rPr>
                <w:rFonts w:ascii="Arial" w:eastAsia="Arial" w:hAnsi="Arial" w:cs="Arial"/>
                <w:color w:val="auto"/>
                <w:sz w:val="20"/>
                <w:szCs w:val="20"/>
                <w:lang w:val="en-GB" w:eastAsia="en-GB"/>
              </w:rPr>
            </w:pPr>
            <w:r w:rsidRPr="008326E3">
              <w:rPr>
                <w:rFonts w:ascii="Arial" w:hAnsi="Arial" w:cs="Arial"/>
                <w:color w:val="auto"/>
                <w:sz w:val="20"/>
                <w:szCs w:val="20"/>
              </w:rPr>
              <w:t xml:space="preserve">• </w:t>
            </w:r>
            <w:r w:rsidR="00897BCE" w:rsidRPr="00520C48">
              <w:rPr>
                <w:rFonts w:ascii="Arial" w:eastAsia="Arial" w:hAnsi="Arial" w:cs="Arial"/>
                <w:color w:val="auto"/>
                <w:sz w:val="20"/>
                <w:szCs w:val="20"/>
                <w:lang w:val="en-GB" w:eastAsia="en-GB"/>
              </w:rPr>
              <w:t>Strengthened regional cooperation and knowledge exchange through a Peer-Learning and Transition Monitoring Secretariat</w:t>
            </w:r>
          </w:p>
        </w:tc>
      </w:tr>
    </w:tbl>
    <w:p w14:paraId="79154DA9" w14:textId="2F2BA9A6" w:rsidR="375D262B" w:rsidRDefault="375D262B"/>
    <w:p w14:paraId="6642DC53" w14:textId="77777777" w:rsidR="00CF4C08" w:rsidRPr="00C975E0" w:rsidRDefault="00CF4C08" w:rsidP="00CA3D50">
      <w:pPr>
        <w:spacing w:after="0" w:line="259" w:lineRule="auto"/>
        <w:ind w:left="720" w:firstLine="0"/>
        <w:jc w:val="left"/>
        <w:rPr>
          <w:rFonts w:ascii="Arial" w:hAnsi="Arial" w:cs="Arial"/>
          <w:b/>
          <w:bCs/>
          <w:lang w:val="en-GB"/>
        </w:rPr>
      </w:pPr>
    </w:p>
    <w:p w14:paraId="046D0609" w14:textId="77777777" w:rsidR="00CF4C08" w:rsidRDefault="00CF4C08" w:rsidP="00CA3D50">
      <w:pPr>
        <w:spacing w:after="0" w:line="259" w:lineRule="auto"/>
        <w:ind w:left="720" w:firstLine="0"/>
        <w:jc w:val="left"/>
        <w:rPr>
          <w:rFonts w:ascii="Arial" w:hAnsi="Arial" w:cs="Arial"/>
          <w:b/>
          <w:bCs/>
        </w:rPr>
      </w:pPr>
    </w:p>
    <w:p w14:paraId="5520A8C8" w14:textId="77777777" w:rsidR="002F3C36" w:rsidRDefault="002F3C36" w:rsidP="002A4362">
      <w:pPr>
        <w:spacing w:after="0" w:line="259" w:lineRule="auto"/>
        <w:ind w:left="0" w:firstLine="0"/>
        <w:jc w:val="left"/>
        <w:rPr>
          <w:rFonts w:ascii="Arial" w:hAnsi="Arial" w:cs="Arial"/>
        </w:rPr>
        <w:sectPr w:rsidR="002F3C36" w:rsidSect="00F82927">
          <w:pgSz w:w="15840" w:h="12240" w:orient="landscape"/>
          <w:pgMar w:top="1530" w:right="2117" w:bottom="1530" w:left="274" w:header="720" w:footer="720" w:gutter="0"/>
          <w:cols w:space="720"/>
          <w:titlePg/>
          <w:docGrid w:linePitch="286"/>
        </w:sectPr>
      </w:pPr>
    </w:p>
    <w:p w14:paraId="30F39216" w14:textId="77777777" w:rsidR="00447055" w:rsidRPr="00C310DA" w:rsidRDefault="00447055" w:rsidP="00447055">
      <w:pPr>
        <w:spacing w:after="77" w:line="259" w:lineRule="auto"/>
        <w:ind w:right="33"/>
        <w:jc w:val="left"/>
        <w:rPr>
          <w:rFonts w:ascii="Arial" w:hAnsi="Arial" w:cs="Arial"/>
        </w:rPr>
      </w:pPr>
      <w:r w:rsidRPr="00C310DA">
        <w:rPr>
          <w:rFonts w:ascii="Arial" w:hAnsi="Arial" w:cs="Arial"/>
          <w:color w:val="005CB9"/>
          <w:sz w:val="23"/>
        </w:rPr>
        <w:t xml:space="preserve">Location of the Work </w:t>
      </w:r>
    </w:p>
    <w:p w14:paraId="07AC7FB5" w14:textId="61FD4E0C" w:rsidR="00447055" w:rsidRPr="00C310DA" w:rsidRDefault="00447055" w:rsidP="00447055">
      <w:pPr>
        <w:spacing w:after="77" w:line="259" w:lineRule="auto"/>
        <w:ind w:right="33"/>
        <w:jc w:val="left"/>
        <w:rPr>
          <w:rFonts w:ascii="Arial" w:hAnsi="Arial" w:cs="Arial"/>
        </w:rPr>
      </w:pPr>
      <w:r w:rsidRPr="002E57A9">
        <w:rPr>
          <w:rFonts w:ascii="Arial" w:hAnsi="Arial" w:cs="Arial"/>
        </w:rPr>
        <w:t xml:space="preserve">The work shall be performed in </w:t>
      </w:r>
      <w:r w:rsidR="001C4EDC">
        <w:rPr>
          <w:rFonts w:ascii="Arial" w:hAnsi="Arial" w:cs="Arial"/>
        </w:rPr>
        <w:t>the Gavi’s eligible countries</w:t>
      </w:r>
      <w:r w:rsidRPr="002E57A9">
        <w:rPr>
          <w:rFonts w:ascii="Arial" w:hAnsi="Arial" w:cs="Arial"/>
        </w:rPr>
        <w:t xml:space="preserve"> (</w:t>
      </w:r>
      <w:r w:rsidR="00943F37">
        <w:rPr>
          <w:rFonts w:ascii="Arial" w:hAnsi="Arial" w:cs="Arial"/>
        </w:rPr>
        <w:t>and/</w:t>
      </w:r>
      <w:r w:rsidRPr="002E57A9">
        <w:rPr>
          <w:rFonts w:ascii="Arial" w:hAnsi="Arial" w:cs="Arial"/>
        </w:rPr>
        <w:t xml:space="preserve">or globally) as agreed in signed </w:t>
      </w:r>
      <w:r w:rsidR="00F85F69">
        <w:rPr>
          <w:rFonts w:ascii="Arial" w:hAnsi="Arial" w:cs="Arial"/>
        </w:rPr>
        <w:t>Call-Off</w:t>
      </w:r>
      <w:r w:rsidRPr="002E57A9">
        <w:rPr>
          <w:rFonts w:ascii="Arial" w:hAnsi="Arial" w:cs="Arial"/>
        </w:rPr>
        <w:t xml:space="preserve"> </w:t>
      </w:r>
      <w:r w:rsidR="00801EC2">
        <w:rPr>
          <w:rFonts w:ascii="Arial" w:hAnsi="Arial" w:cs="Arial"/>
        </w:rPr>
        <w:t>Contract</w:t>
      </w:r>
      <w:r w:rsidR="00801EC2" w:rsidRPr="002E57A9">
        <w:rPr>
          <w:rFonts w:ascii="Arial" w:hAnsi="Arial" w:cs="Arial"/>
        </w:rPr>
        <w:t>s</w:t>
      </w:r>
      <w:r w:rsidRPr="002E57A9">
        <w:rPr>
          <w:rFonts w:ascii="Arial" w:hAnsi="Arial" w:cs="Arial"/>
        </w:rPr>
        <w:t xml:space="preserve">. </w:t>
      </w:r>
      <w:r w:rsidR="00600523">
        <w:rPr>
          <w:rFonts w:ascii="Arial" w:hAnsi="Arial" w:cs="Arial"/>
        </w:rPr>
        <w:t xml:space="preserve">Bidders </w:t>
      </w:r>
      <w:r w:rsidRPr="002E57A9">
        <w:rPr>
          <w:rFonts w:ascii="Arial" w:hAnsi="Arial" w:cs="Arial"/>
        </w:rPr>
        <w:t xml:space="preserve">should propose countries for TA support during the proposal phase, a shortlist of possible </w:t>
      </w:r>
      <w:r w:rsidR="00C179A3">
        <w:rPr>
          <w:rFonts w:ascii="Arial" w:hAnsi="Arial" w:cs="Arial"/>
        </w:rPr>
        <w:t xml:space="preserve">objectives </w:t>
      </w:r>
      <w:r w:rsidR="00600523">
        <w:rPr>
          <w:rFonts w:ascii="Arial" w:hAnsi="Arial" w:cs="Arial"/>
        </w:rPr>
        <w:t xml:space="preserve">and </w:t>
      </w:r>
      <w:r w:rsidR="008B67A2">
        <w:rPr>
          <w:rFonts w:ascii="Arial" w:hAnsi="Arial" w:cs="Arial"/>
        </w:rPr>
        <w:t>Investment</w:t>
      </w:r>
      <w:r w:rsidR="00600523">
        <w:rPr>
          <w:rFonts w:ascii="Arial" w:hAnsi="Arial" w:cs="Arial"/>
        </w:rPr>
        <w:t xml:space="preserve"> areas</w:t>
      </w:r>
      <w:r w:rsidRPr="002E57A9">
        <w:rPr>
          <w:rFonts w:ascii="Arial" w:hAnsi="Arial" w:cs="Arial"/>
        </w:rPr>
        <w:t xml:space="preserve"> is agreed at </w:t>
      </w:r>
      <w:r w:rsidR="00F85F69">
        <w:rPr>
          <w:rFonts w:ascii="Arial" w:hAnsi="Arial" w:cs="Arial"/>
        </w:rPr>
        <w:t>Framework Agreement</w:t>
      </w:r>
      <w:r w:rsidRPr="002E57A9">
        <w:rPr>
          <w:rFonts w:ascii="Arial" w:hAnsi="Arial" w:cs="Arial"/>
        </w:rPr>
        <w:t xml:space="preserve"> signing, and work is ultimately performed as agreed in </w:t>
      </w:r>
      <w:r w:rsidR="00F85F69">
        <w:rPr>
          <w:rFonts w:ascii="Arial" w:hAnsi="Arial" w:cs="Arial"/>
        </w:rPr>
        <w:t>Call-Off</w:t>
      </w:r>
      <w:r w:rsidRPr="002E57A9">
        <w:rPr>
          <w:rFonts w:ascii="Arial" w:hAnsi="Arial" w:cs="Arial"/>
        </w:rPr>
        <w:t xml:space="preserve"> </w:t>
      </w:r>
      <w:r w:rsidR="00801EC2">
        <w:rPr>
          <w:rFonts w:ascii="Arial" w:hAnsi="Arial" w:cs="Arial"/>
        </w:rPr>
        <w:t>Contracts</w:t>
      </w:r>
      <w:r w:rsidRPr="002E57A9">
        <w:rPr>
          <w:rFonts w:ascii="Arial" w:hAnsi="Arial" w:cs="Arial"/>
        </w:rPr>
        <w:t xml:space="preserve">. </w:t>
      </w:r>
    </w:p>
    <w:p w14:paraId="5216F3E3" w14:textId="79CA72A9" w:rsidR="001B59C8" w:rsidRDefault="001B59C8">
      <w:pPr>
        <w:spacing w:after="0" w:line="259" w:lineRule="auto"/>
        <w:ind w:left="0" w:firstLine="0"/>
        <w:jc w:val="left"/>
        <w:rPr>
          <w:rFonts w:ascii="Arial" w:hAnsi="Arial" w:cs="Arial"/>
        </w:rPr>
      </w:pPr>
    </w:p>
    <w:p w14:paraId="1B28A473" w14:textId="1892A6DA" w:rsidR="00335200" w:rsidRPr="0019563D" w:rsidRDefault="00335200" w:rsidP="00335200">
      <w:pPr>
        <w:spacing w:after="77" w:line="259" w:lineRule="auto"/>
        <w:ind w:right="33"/>
        <w:jc w:val="left"/>
        <w:rPr>
          <w:rFonts w:ascii="Arial" w:hAnsi="Arial" w:cs="Arial"/>
          <w:color w:val="005CB9"/>
          <w:sz w:val="23"/>
        </w:rPr>
      </w:pPr>
      <w:r w:rsidRPr="0019563D">
        <w:rPr>
          <w:rFonts w:ascii="Arial" w:hAnsi="Arial" w:cs="Arial"/>
          <w:color w:val="005CB9"/>
          <w:sz w:val="23"/>
        </w:rPr>
        <w:t>Duration of the work</w:t>
      </w:r>
    </w:p>
    <w:p w14:paraId="6FCCB42A" w14:textId="61E2F65D" w:rsidR="00335200" w:rsidRDefault="00335200" w:rsidP="00335200">
      <w:pPr>
        <w:spacing w:after="353"/>
        <w:ind w:left="-5" w:right="7"/>
        <w:rPr>
          <w:rFonts w:ascii="Arial" w:hAnsi="Arial" w:cs="Arial"/>
        </w:rPr>
      </w:pPr>
      <w:r>
        <w:rPr>
          <w:rFonts w:ascii="Arial" w:hAnsi="Arial" w:cs="Arial"/>
        </w:rPr>
        <w:t xml:space="preserve">The </w:t>
      </w:r>
      <w:r w:rsidR="00F85F69">
        <w:rPr>
          <w:rFonts w:ascii="Arial" w:hAnsi="Arial" w:cs="Arial"/>
        </w:rPr>
        <w:t>Framework Agreement</w:t>
      </w:r>
      <w:r>
        <w:rPr>
          <w:rFonts w:ascii="Arial" w:hAnsi="Arial" w:cs="Arial"/>
        </w:rPr>
        <w:t xml:space="preserve"> would run through </w:t>
      </w:r>
      <w:r w:rsidR="00F52174">
        <w:rPr>
          <w:rFonts w:ascii="Arial" w:hAnsi="Arial" w:cs="Arial"/>
        </w:rPr>
        <w:t xml:space="preserve">31 </w:t>
      </w:r>
      <w:r>
        <w:rPr>
          <w:rFonts w:ascii="Arial" w:hAnsi="Arial" w:cs="Arial"/>
        </w:rPr>
        <w:t xml:space="preserve">December </w:t>
      </w:r>
      <w:r w:rsidR="002762B5">
        <w:rPr>
          <w:rFonts w:ascii="Arial" w:hAnsi="Arial" w:cs="Arial"/>
        </w:rPr>
        <w:t>2030</w:t>
      </w:r>
      <w:r w:rsidR="5EC882FD" w:rsidRPr="75F1E6B3">
        <w:rPr>
          <w:rFonts w:ascii="Arial" w:hAnsi="Arial" w:cs="Arial"/>
        </w:rPr>
        <w:t xml:space="preserve">, though individual scopes of work will </w:t>
      </w:r>
      <w:r w:rsidR="732D15BE" w:rsidRPr="75F1E6B3">
        <w:rPr>
          <w:rFonts w:ascii="Arial" w:hAnsi="Arial" w:cs="Arial"/>
        </w:rPr>
        <w:t>define specific timeframes</w:t>
      </w:r>
      <w:r>
        <w:rPr>
          <w:rFonts w:ascii="Arial" w:hAnsi="Arial" w:cs="Arial"/>
        </w:rPr>
        <w:t>.</w:t>
      </w:r>
    </w:p>
    <w:p w14:paraId="0D14757A" w14:textId="1C0ABAA8" w:rsidR="001B59C8" w:rsidRPr="00C310DA" w:rsidRDefault="653B8FAA" w:rsidP="1AB63488">
      <w:pPr>
        <w:spacing w:after="199" w:line="259" w:lineRule="auto"/>
        <w:ind w:left="0" w:firstLine="0"/>
        <w:jc w:val="left"/>
        <w:rPr>
          <w:rFonts w:ascii="Arial" w:hAnsi="Arial" w:cs="Arial"/>
          <w:sz w:val="20"/>
          <w:szCs w:val="20"/>
        </w:rPr>
      </w:pPr>
      <w:r w:rsidRPr="1AB63488">
        <w:rPr>
          <w:rFonts w:ascii="Arial" w:hAnsi="Arial" w:cs="Arial"/>
          <w:sz w:val="40"/>
          <w:szCs w:val="40"/>
        </w:rPr>
        <w:t>Section 2: BID SUBMISSION</w:t>
      </w:r>
    </w:p>
    <w:p w14:paraId="32FDB3D9" w14:textId="17C64D1F" w:rsidR="001B59C8" w:rsidRPr="00C310DA" w:rsidRDefault="001B59C8">
      <w:pPr>
        <w:spacing w:after="125" w:line="259" w:lineRule="auto"/>
        <w:ind w:left="0" w:firstLine="0"/>
        <w:jc w:val="left"/>
        <w:rPr>
          <w:rFonts w:ascii="Arial" w:hAnsi="Arial" w:cs="Arial"/>
        </w:rPr>
      </w:pPr>
    </w:p>
    <w:p w14:paraId="76DF2914" w14:textId="62EB594C" w:rsidR="001B59C8" w:rsidRPr="00C310DA" w:rsidRDefault="00512B3D" w:rsidP="7C7829B6">
      <w:pPr>
        <w:spacing w:after="77" w:line="259" w:lineRule="auto"/>
        <w:ind w:left="0" w:right="33" w:firstLine="0"/>
        <w:jc w:val="left"/>
        <w:rPr>
          <w:rFonts w:ascii="Arial" w:hAnsi="Arial" w:cs="Arial"/>
        </w:rPr>
      </w:pPr>
      <w:r w:rsidRPr="7C7829B6">
        <w:rPr>
          <w:rFonts w:ascii="Arial" w:hAnsi="Arial" w:cs="Arial"/>
          <w:color w:val="00A03A"/>
          <w:sz w:val="26"/>
          <w:szCs w:val="26"/>
        </w:rPr>
        <w:t xml:space="preserve">2. </w:t>
      </w:r>
      <w:r w:rsidR="1EE035B9" w:rsidRPr="1AB63488">
        <w:rPr>
          <w:rFonts w:ascii="Arial" w:hAnsi="Arial" w:cs="Arial"/>
          <w:color w:val="00A03A"/>
          <w:sz w:val="26"/>
          <w:szCs w:val="26"/>
        </w:rPr>
        <w:t>Preliminary Information</w:t>
      </w:r>
    </w:p>
    <w:p w14:paraId="20939A90" w14:textId="35C65036" w:rsidR="001B59C8" w:rsidRPr="00C310DA" w:rsidRDefault="001B59C8" w:rsidP="7C7829B6">
      <w:pPr>
        <w:spacing w:after="77" w:line="259" w:lineRule="auto"/>
        <w:ind w:left="0" w:right="33" w:firstLine="0"/>
        <w:jc w:val="left"/>
        <w:rPr>
          <w:rFonts w:ascii="Arial" w:hAnsi="Arial" w:cs="Arial"/>
          <w:color w:val="005CB9"/>
          <w:sz w:val="23"/>
          <w:szCs w:val="23"/>
        </w:rPr>
      </w:pPr>
    </w:p>
    <w:p w14:paraId="2629A837" w14:textId="77777777" w:rsidR="001B59C8" w:rsidRDefault="00512B3D">
      <w:pPr>
        <w:spacing w:after="30"/>
        <w:ind w:left="-5" w:right="7"/>
        <w:rPr>
          <w:rFonts w:ascii="Arial" w:hAnsi="Arial" w:cs="Arial"/>
        </w:rPr>
      </w:pPr>
      <w:r w:rsidRPr="00C310DA">
        <w:rPr>
          <w:rFonts w:ascii="Arial" w:hAnsi="Arial" w:cs="Arial"/>
        </w:rPr>
        <w:t xml:space="preserve">This section sets out the necessary preliminary information for Bidders to submit in consideration for delivering the Requirement against any resultant Contract.   </w:t>
      </w:r>
    </w:p>
    <w:p w14:paraId="28E0A5DD" w14:textId="77777777" w:rsidR="00E06C02" w:rsidRPr="00C310DA" w:rsidRDefault="00E06C02">
      <w:pPr>
        <w:spacing w:after="30"/>
        <w:ind w:left="-5" w:right="7"/>
        <w:rPr>
          <w:rFonts w:ascii="Arial" w:hAnsi="Arial" w:cs="Arial"/>
        </w:rPr>
      </w:pPr>
    </w:p>
    <w:p w14:paraId="2726FCAE" w14:textId="1DC8EF40" w:rsidR="001B59C8" w:rsidRPr="00C310DA" w:rsidRDefault="00512B3D" w:rsidP="00390AA3">
      <w:pPr>
        <w:spacing w:after="77" w:line="259" w:lineRule="auto"/>
        <w:ind w:left="0" w:right="33" w:firstLine="0"/>
        <w:jc w:val="left"/>
        <w:rPr>
          <w:rFonts w:ascii="Arial" w:hAnsi="Arial" w:cs="Arial"/>
        </w:rPr>
      </w:pPr>
      <w:r w:rsidRPr="00C310DA">
        <w:rPr>
          <w:rFonts w:ascii="Arial" w:hAnsi="Arial" w:cs="Arial"/>
          <w:color w:val="005CB9"/>
          <w:sz w:val="23"/>
        </w:rPr>
        <w:t xml:space="preserve">Intent to Participate, Acceptance of Confidentiality requirements and Conflict of Interest  Declaration  </w:t>
      </w:r>
    </w:p>
    <w:p w14:paraId="1DB8699E" w14:textId="74781980" w:rsidR="001B59C8" w:rsidRPr="00C310DA" w:rsidRDefault="00512B3D">
      <w:pPr>
        <w:spacing w:after="30"/>
        <w:ind w:left="-5" w:right="118"/>
        <w:rPr>
          <w:rFonts w:ascii="Arial" w:hAnsi="Arial" w:cs="Arial"/>
        </w:rPr>
      </w:pPr>
      <w:r w:rsidRPr="1DE4B8C0">
        <w:rPr>
          <w:rFonts w:ascii="Arial" w:hAnsi="Arial" w:cs="Arial"/>
        </w:rPr>
        <w:t xml:space="preserve">Bidders are required to acknowledge their acceptance of the instructions and rules pertaining to this tender. Bidders are also required to provide the contact information for a representative who will be the point of contact for all matters relating to the RFP, no later than the Due Date for submission of Preliminary Information set out at Part 1 – RFP Timeline and Key Dates. Bidders are required to maintain confidentiality in all matters relating to this RFP and shall not disclose confidential information in connection with the RFP to any third party without prior written consent of Gavi.  </w:t>
      </w:r>
    </w:p>
    <w:p w14:paraId="46B89409" w14:textId="4CA5910E" w:rsidR="001B59C8" w:rsidRPr="00146E19" w:rsidRDefault="00512B3D">
      <w:pPr>
        <w:spacing w:after="30"/>
        <w:ind w:left="-5" w:right="118"/>
        <w:rPr>
          <w:rFonts w:ascii="Arial" w:eastAsiaTheme="minorEastAsia" w:hAnsi="Arial" w:cs="Arial"/>
          <w:lang w:eastAsia="ja-JP"/>
        </w:rPr>
      </w:pPr>
      <w:r w:rsidRPr="00C310DA">
        <w:rPr>
          <w:rFonts w:ascii="Arial" w:hAnsi="Arial" w:cs="Arial"/>
        </w:rPr>
        <w:t xml:space="preserve">Each Bidder must complete the Conflict of Interest online declaration and must immediately inform Gavi should a Conflict of Interest arise during the RFP process. A Conflict of Interest may result in the Bidder being disqualified from participating further in the RFP. This declaration must be provided to Gavi no later than the Due Date for Preliminary Information set out at </w:t>
      </w:r>
      <w:r w:rsidR="000C74C0">
        <w:rPr>
          <w:rFonts w:ascii="Arial" w:hAnsi="Arial" w:cs="Arial"/>
        </w:rPr>
        <w:t>Section 1</w:t>
      </w:r>
      <w:r w:rsidRPr="00C310DA">
        <w:rPr>
          <w:rFonts w:ascii="Arial" w:hAnsi="Arial" w:cs="Arial"/>
        </w:rPr>
        <w:t xml:space="preserve"> – RFP Timeline and Key Dates. </w:t>
      </w:r>
    </w:p>
    <w:p w14:paraId="3213FB9B" w14:textId="77777777" w:rsidR="001B59C8" w:rsidRPr="00C310DA" w:rsidRDefault="00512B3D">
      <w:pPr>
        <w:spacing w:after="31" w:line="259" w:lineRule="auto"/>
        <w:ind w:left="266" w:firstLine="0"/>
        <w:jc w:val="left"/>
        <w:rPr>
          <w:rFonts w:ascii="Arial" w:hAnsi="Arial" w:cs="Arial"/>
        </w:rPr>
      </w:pPr>
      <w:r w:rsidRPr="00C310DA">
        <w:rPr>
          <w:rFonts w:ascii="Arial" w:hAnsi="Arial" w:cs="Arial"/>
        </w:rPr>
        <w:t xml:space="preserve"> </w:t>
      </w:r>
    </w:p>
    <w:p w14:paraId="43A83716" w14:textId="6054F464" w:rsidR="001B59C8" w:rsidRPr="00C310DA" w:rsidRDefault="00512B3D">
      <w:pPr>
        <w:spacing w:after="30"/>
        <w:ind w:left="-5" w:right="7"/>
        <w:rPr>
          <w:rFonts w:ascii="Arial" w:hAnsi="Arial" w:cs="Arial"/>
        </w:rPr>
      </w:pPr>
      <w:r w:rsidRPr="00C310DA">
        <w:rPr>
          <w:rFonts w:ascii="Arial" w:hAnsi="Arial" w:cs="Arial"/>
        </w:rPr>
        <w:t xml:space="preserve">The Intent to Participate and Conflict of Interest Declaration form can be accessed via the following link: </w:t>
      </w:r>
      <w:hyperlink r:id="rId26" w:history="1">
        <w:r w:rsidR="003824C5" w:rsidRPr="003824C5">
          <w:rPr>
            <w:rStyle w:val="Hyperlink"/>
          </w:rPr>
          <w:t>Supplier Declaration Form</w:t>
        </w:r>
      </w:hyperlink>
    </w:p>
    <w:p w14:paraId="27560F4D" w14:textId="77777777" w:rsidR="001B59C8" w:rsidRDefault="00512B3D">
      <w:pPr>
        <w:spacing w:after="334" w:line="259" w:lineRule="auto"/>
        <w:ind w:left="0" w:firstLine="0"/>
        <w:jc w:val="left"/>
        <w:rPr>
          <w:rFonts w:ascii="Arial" w:hAnsi="Arial" w:cs="Arial"/>
        </w:rPr>
      </w:pPr>
      <w:r w:rsidRPr="00C310DA">
        <w:rPr>
          <w:rFonts w:ascii="Arial" w:hAnsi="Arial" w:cs="Arial"/>
        </w:rPr>
        <w:t xml:space="preserve"> </w:t>
      </w:r>
    </w:p>
    <w:p w14:paraId="43BBFAC8" w14:textId="77777777" w:rsidR="006060C3" w:rsidRDefault="006060C3">
      <w:pPr>
        <w:spacing w:after="334" w:line="259" w:lineRule="auto"/>
        <w:ind w:left="0" w:firstLine="0"/>
        <w:jc w:val="left"/>
        <w:rPr>
          <w:rFonts w:ascii="Arial" w:hAnsi="Arial" w:cs="Arial"/>
        </w:rPr>
      </w:pPr>
    </w:p>
    <w:p w14:paraId="50FDAE11" w14:textId="77777777" w:rsidR="006060C3" w:rsidRDefault="006060C3">
      <w:pPr>
        <w:spacing w:after="334" w:line="259" w:lineRule="auto"/>
        <w:ind w:left="0" w:firstLine="0"/>
        <w:jc w:val="left"/>
        <w:rPr>
          <w:rFonts w:ascii="Arial" w:hAnsi="Arial" w:cs="Arial"/>
        </w:rPr>
      </w:pPr>
    </w:p>
    <w:p w14:paraId="2B95BB51" w14:textId="62659A06" w:rsidR="001B59C8" w:rsidRPr="00C310DA" w:rsidRDefault="00512B3D">
      <w:pPr>
        <w:pStyle w:val="Heading2"/>
        <w:spacing w:after="110"/>
        <w:ind w:left="-5"/>
        <w:rPr>
          <w:rFonts w:ascii="Arial" w:hAnsi="Arial" w:cs="Arial"/>
        </w:rPr>
      </w:pPr>
      <w:r w:rsidRPr="00C310DA">
        <w:rPr>
          <w:rFonts w:ascii="Arial" w:hAnsi="Arial" w:cs="Arial"/>
        </w:rPr>
        <w:t xml:space="preserve">3. </w:t>
      </w:r>
      <w:r w:rsidR="00ED0D5B">
        <w:rPr>
          <w:rFonts w:ascii="Arial" w:hAnsi="Arial" w:cs="Arial"/>
        </w:rPr>
        <w:t>Qualifying Criteria</w:t>
      </w:r>
      <w:r w:rsidR="00BB301E">
        <w:rPr>
          <w:rFonts w:ascii="Arial" w:hAnsi="Arial" w:cs="Arial"/>
        </w:rPr>
        <w:t xml:space="preserve"> &amp; Technical Proposal</w:t>
      </w:r>
      <w:r w:rsidRPr="00C310DA">
        <w:rPr>
          <w:rFonts w:ascii="Arial" w:hAnsi="Arial" w:cs="Arial"/>
        </w:rPr>
        <w:t xml:space="preserve"> </w:t>
      </w:r>
    </w:p>
    <w:p w14:paraId="65798121" w14:textId="77777777" w:rsidR="00A60793" w:rsidRDefault="00A60793" w:rsidP="00A60793">
      <w:pPr>
        <w:pStyle w:val="paragraph"/>
        <w:spacing w:before="0" w:beforeAutospacing="0" w:after="0" w:afterAutospacing="0"/>
        <w:ind w:left="-15"/>
        <w:textAlignment w:val="baseline"/>
        <w:rPr>
          <w:rFonts w:ascii="Segoe UI" w:hAnsi="Segoe UI" w:cs="Segoe UI"/>
          <w:color w:val="00A03A"/>
          <w:sz w:val="18"/>
          <w:szCs w:val="18"/>
        </w:rPr>
      </w:pPr>
    </w:p>
    <w:p w14:paraId="39EF70C6" w14:textId="77777777" w:rsidR="00A60793" w:rsidRDefault="00A60793" w:rsidP="00A60793">
      <w:pPr>
        <w:pStyle w:val="paragraph"/>
        <w:spacing w:before="0" w:beforeAutospacing="0" w:after="0" w:afterAutospacing="0"/>
        <w:ind w:right="30"/>
        <w:textAlignment w:val="baseline"/>
        <w:rPr>
          <w:rFonts w:ascii="Segoe UI" w:hAnsi="Segoe UI" w:cs="Segoe UI"/>
          <w:color w:val="000000"/>
          <w:sz w:val="18"/>
          <w:szCs w:val="18"/>
        </w:rPr>
      </w:pPr>
      <w:r>
        <w:rPr>
          <w:rStyle w:val="normaltextrun"/>
          <w:rFonts w:ascii="Arial" w:hAnsi="Arial" w:cs="Arial"/>
          <w:color w:val="000000"/>
          <w:sz w:val="23"/>
          <w:szCs w:val="23"/>
        </w:rPr>
        <w:t> </w:t>
      </w:r>
      <w:r>
        <w:rPr>
          <w:rStyle w:val="normaltextrun"/>
          <w:rFonts w:ascii="Arial" w:hAnsi="Arial" w:cs="Arial"/>
          <w:color w:val="005CB9"/>
          <w:sz w:val="23"/>
          <w:szCs w:val="23"/>
        </w:rPr>
        <w:t>Technical Proposal Format </w:t>
      </w:r>
      <w:r>
        <w:rPr>
          <w:rStyle w:val="eop"/>
          <w:rFonts w:ascii="Arial" w:hAnsi="Arial" w:cs="Arial"/>
          <w:color w:val="005CB9"/>
          <w:sz w:val="23"/>
          <w:szCs w:val="23"/>
        </w:rPr>
        <w:t> </w:t>
      </w:r>
    </w:p>
    <w:p w14:paraId="31C63805" w14:textId="77777777" w:rsidR="00A60793" w:rsidRDefault="00A60793" w:rsidP="00A60793">
      <w:pPr>
        <w:pStyle w:val="paragraph"/>
        <w:spacing w:before="0" w:beforeAutospacing="0" w:after="0" w:afterAutospacing="0"/>
        <w:ind w:left="-15"/>
        <w:jc w:val="both"/>
        <w:textAlignment w:val="baseline"/>
        <w:rPr>
          <w:rFonts w:ascii="Segoe UI" w:hAnsi="Segoe UI" w:cs="Segoe UI"/>
          <w:color w:val="000000"/>
          <w:sz w:val="18"/>
          <w:szCs w:val="18"/>
        </w:rPr>
      </w:pPr>
      <w:r>
        <w:rPr>
          <w:rStyle w:val="normaltextrun"/>
          <w:rFonts w:ascii="Arial" w:hAnsi="Arial" w:cs="Arial"/>
          <w:color w:val="000000"/>
          <w:sz w:val="21"/>
          <w:szCs w:val="21"/>
        </w:rPr>
        <w:t xml:space="preserve">Bidders must submit their Technical proposals filling the below document and sending it to </w:t>
      </w:r>
      <w:r>
        <w:rPr>
          <w:rStyle w:val="normaltextrun"/>
          <w:rFonts w:ascii="Arial" w:hAnsi="Arial" w:cs="Arial"/>
          <w:color w:val="0000FF"/>
          <w:sz w:val="21"/>
          <w:szCs w:val="21"/>
          <w:u w:val="single"/>
        </w:rPr>
        <w:t xml:space="preserve">procurement@gavi.org </w:t>
      </w:r>
      <w:r>
        <w:rPr>
          <w:rStyle w:val="normaltextrun"/>
          <w:rFonts w:ascii="Arial" w:hAnsi="Arial" w:cs="Arial"/>
          <w:color w:val="000000"/>
          <w:sz w:val="21"/>
          <w:szCs w:val="21"/>
        </w:rPr>
        <w:t>before the Bid submission deadline: </w:t>
      </w:r>
      <w:r>
        <w:rPr>
          <w:rStyle w:val="eop"/>
          <w:rFonts w:ascii="Arial" w:hAnsi="Arial" w:cs="Arial"/>
          <w:color w:val="000000"/>
          <w:sz w:val="21"/>
          <w:szCs w:val="21"/>
        </w:rPr>
        <w:t> </w:t>
      </w:r>
    </w:p>
    <w:p w14:paraId="122626D1" w14:textId="77777777" w:rsidR="00A60793" w:rsidRDefault="00A60793">
      <w:pPr>
        <w:spacing w:after="354"/>
        <w:ind w:left="-5" w:right="7"/>
        <w:rPr>
          <w:rStyle w:val="normaltextrun"/>
          <w:rFonts w:ascii="Arial" w:hAnsi="Arial" w:cs="Arial"/>
          <w:color w:val="005CB9"/>
          <w:sz w:val="23"/>
          <w:szCs w:val="23"/>
          <w:shd w:val="clear" w:color="auto" w:fill="FFFFFF"/>
        </w:rPr>
      </w:pPr>
    </w:p>
    <w:p w14:paraId="51F375B2" w14:textId="30D15267" w:rsidR="00B83726" w:rsidRDefault="003A5748">
      <w:pPr>
        <w:spacing w:after="354"/>
        <w:ind w:left="-5" w:right="7"/>
        <w:rPr>
          <w:rStyle w:val="normaltextrun"/>
          <w:rFonts w:ascii="Arial" w:hAnsi="Arial" w:cs="Arial"/>
          <w:color w:val="005CB9"/>
          <w:sz w:val="23"/>
          <w:szCs w:val="23"/>
          <w:shd w:val="clear" w:color="auto" w:fill="FFFFFF"/>
        </w:rPr>
      </w:pPr>
      <w:r>
        <w:rPr>
          <w:rStyle w:val="normaltextrun"/>
          <w:rFonts w:ascii="Arial" w:hAnsi="Arial" w:cs="Arial"/>
          <w:color w:val="005CB9"/>
          <w:sz w:val="23"/>
          <w:szCs w:val="23"/>
          <w:shd w:val="clear" w:color="auto" w:fill="FFFFFF"/>
        </w:rPr>
        <w:object w:dxaOrig="1513" w:dyaOrig="985" w14:anchorId="6952FB47">
          <v:shape id="_x0000_i1025" type="#_x0000_t75" style="width:75.6pt;height:49.2pt" o:ole="">
            <v:imagedata r:id="rId27" o:title=""/>
          </v:shape>
          <o:OLEObject Type="Embed" ProgID="Excel.Sheet.12" ShapeID="_x0000_i1025" DrawAspect="Icon" ObjectID="_1811602541" r:id="rId28"/>
        </w:object>
      </w:r>
    </w:p>
    <w:p w14:paraId="69AE0A30" w14:textId="4B04CC80" w:rsidR="00795AE1" w:rsidRDefault="00795AE1">
      <w:pPr>
        <w:spacing w:after="354"/>
        <w:ind w:left="-5" w:right="7"/>
        <w:rPr>
          <w:rFonts w:ascii="Arial" w:hAnsi="Arial" w:cs="Arial"/>
          <w:b/>
          <w:bCs/>
        </w:rPr>
      </w:pPr>
      <w:r>
        <w:rPr>
          <w:rStyle w:val="normaltextrun"/>
          <w:rFonts w:ascii="Arial" w:hAnsi="Arial" w:cs="Arial"/>
          <w:color w:val="005CB9"/>
          <w:sz w:val="23"/>
          <w:szCs w:val="23"/>
          <w:shd w:val="clear" w:color="auto" w:fill="FFFFFF"/>
        </w:rPr>
        <w:t>Technical Proposal Evaluation </w:t>
      </w:r>
      <w:r>
        <w:rPr>
          <w:rStyle w:val="eop"/>
          <w:rFonts w:ascii="Arial" w:hAnsi="Arial" w:cs="Arial"/>
          <w:color w:val="005CB9"/>
          <w:sz w:val="23"/>
          <w:szCs w:val="23"/>
          <w:shd w:val="clear" w:color="auto" w:fill="FFFFFF"/>
        </w:rPr>
        <w:t> </w:t>
      </w:r>
    </w:p>
    <w:tbl>
      <w:tblPr>
        <w:tblW w:w="11610" w:type="dxa"/>
        <w:tblInd w:w="-153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60"/>
        <w:gridCol w:w="5460"/>
        <w:gridCol w:w="2880"/>
        <w:gridCol w:w="2610"/>
      </w:tblGrid>
      <w:tr w:rsidR="008072F4" w:rsidRPr="006C3DCC" w14:paraId="4F7CF4A0" w14:textId="77E6F3E1" w:rsidTr="008072F4">
        <w:trPr>
          <w:trHeight w:val="345"/>
        </w:trPr>
        <w:tc>
          <w:tcPr>
            <w:tcW w:w="6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D9E1F2"/>
            <w:hideMark/>
          </w:tcPr>
          <w:p w14:paraId="0229E7B4" w14:textId="77777777" w:rsidR="008072F4" w:rsidRPr="006C3DCC" w:rsidRDefault="008072F4" w:rsidP="002A44DD">
            <w:pPr>
              <w:spacing w:after="0" w:line="240" w:lineRule="auto"/>
              <w:ind w:left="0" w:firstLine="0"/>
              <w:jc w:val="center"/>
              <w:textAlignment w:val="baseline"/>
              <w:rPr>
                <w:rFonts w:ascii="Arial" w:hAnsi="Arial" w:cs="Arial"/>
                <w:kern w:val="0"/>
                <w:sz w:val="18"/>
                <w:szCs w:val="18"/>
                <w14:ligatures w14:val="none"/>
              </w:rPr>
            </w:pPr>
            <w:r w:rsidRPr="006C3DCC">
              <w:rPr>
                <w:rFonts w:ascii="Arial" w:hAnsi="Arial" w:cs="Arial"/>
                <w:kern w:val="0"/>
                <w:sz w:val="20"/>
                <w:szCs w:val="20"/>
                <w14:ligatures w14:val="none"/>
              </w:rPr>
              <w:t>No.  </w:t>
            </w:r>
          </w:p>
        </w:tc>
        <w:tc>
          <w:tcPr>
            <w:tcW w:w="54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D9E1F2"/>
            <w:hideMark/>
          </w:tcPr>
          <w:p w14:paraId="1CAA8510" w14:textId="77777777" w:rsidR="008072F4" w:rsidRPr="006C3DCC" w:rsidRDefault="008072F4" w:rsidP="002A44DD">
            <w:pPr>
              <w:spacing w:after="0" w:line="240" w:lineRule="auto"/>
              <w:ind w:left="0" w:firstLine="0"/>
              <w:jc w:val="left"/>
              <w:textAlignment w:val="baseline"/>
              <w:rPr>
                <w:rFonts w:ascii="Arial" w:hAnsi="Arial" w:cs="Arial"/>
                <w:kern w:val="0"/>
                <w:sz w:val="18"/>
                <w:szCs w:val="18"/>
                <w14:ligatures w14:val="none"/>
              </w:rPr>
            </w:pPr>
            <w:r w:rsidRPr="006C3DCC">
              <w:rPr>
                <w:rFonts w:ascii="Arial" w:hAnsi="Arial" w:cs="Arial"/>
                <w:kern w:val="0"/>
                <w:sz w:val="20"/>
                <w:szCs w:val="20"/>
                <w14:ligatures w14:val="none"/>
              </w:rPr>
              <w:t>Criteria / Sub-Criteria (general)  </w:t>
            </w:r>
          </w:p>
        </w:tc>
        <w:tc>
          <w:tcPr>
            <w:tcW w:w="288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D9E1F2"/>
          </w:tcPr>
          <w:p w14:paraId="67C957AE" w14:textId="6F754C53" w:rsidR="008072F4" w:rsidRPr="006C3DCC" w:rsidRDefault="008072F4" w:rsidP="002A44DD">
            <w:pPr>
              <w:spacing w:after="0" w:line="240" w:lineRule="auto"/>
              <w:ind w:left="0" w:firstLine="0"/>
              <w:jc w:val="center"/>
              <w:textAlignment w:val="baseline"/>
              <w:rPr>
                <w:rFonts w:ascii="Arial" w:hAnsi="Arial" w:cs="Arial"/>
                <w:kern w:val="0"/>
                <w:sz w:val="20"/>
                <w:szCs w:val="20"/>
                <w14:ligatures w14:val="none"/>
              </w:rPr>
            </w:pPr>
            <w:r>
              <w:rPr>
                <w:rFonts w:ascii="Arial" w:hAnsi="Arial" w:cs="Arial"/>
                <w:kern w:val="0"/>
                <w:sz w:val="20"/>
                <w:szCs w:val="20"/>
                <w14:ligatures w14:val="none"/>
              </w:rPr>
              <w:t>Max</w:t>
            </w:r>
            <w:r w:rsidR="00AA4CD9">
              <w:rPr>
                <w:rFonts w:ascii="Arial" w:hAnsi="Arial" w:cs="Arial"/>
                <w:kern w:val="0"/>
                <w:sz w:val="20"/>
                <w:szCs w:val="20"/>
                <w14:ligatures w14:val="none"/>
              </w:rPr>
              <w:t>imum</w:t>
            </w:r>
            <w:r>
              <w:rPr>
                <w:rFonts w:ascii="Arial" w:hAnsi="Arial" w:cs="Arial"/>
                <w:kern w:val="0"/>
                <w:sz w:val="20"/>
                <w:szCs w:val="20"/>
                <w14:ligatures w14:val="none"/>
              </w:rPr>
              <w:t xml:space="preserve"> Scores</w:t>
            </w:r>
          </w:p>
        </w:tc>
        <w:tc>
          <w:tcPr>
            <w:tcW w:w="261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D9E1F2"/>
          </w:tcPr>
          <w:p w14:paraId="7226F220" w14:textId="728E9054" w:rsidR="008072F4" w:rsidRPr="006C3DCC" w:rsidRDefault="008072F4" w:rsidP="002A44DD">
            <w:pPr>
              <w:spacing w:after="0" w:line="240" w:lineRule="auto"/>
              <w:ind w:left="0" w:firstLine="0"/>
              <w:jc w:val="center"/>
              <w:textAlignment w:val="baseline"/>
              <w:rPr>
                <w:rFonts w:ascii="Arial" w:hAnsi="Arial" w:cs="Arial"/>
                <w:kern w:val="0"/>
                <w:sz w:val="20"/>
                <w:szCs w:val="20"/>
                <w14:ligatures w14:val="none"/>
              </w:rPr>
            </w:pPr>
            <w:r>
              <w:rPr>
                <w:rFonts w:ascii="Arial" w:hAnsi="Arial" w:cs="Arial"/>
                <w:kern w:val="0"/>
                <w:sz w:val="20"/>
                <w:szCs w:val="20"/>
                <w14:ligatures w14:val="none"/>
              </w:rPr>
              <w:t>Minimum Requirement</w:t>
            </w:r>
          </w:p>
        </w:tc>
      </w:tr>
      <w:tr w:rsidR="008072F4" w:rsidRPr="006C3DCC" w14:paraId="69773AAE" w14:textId="40C8CB81" w:rsidTr="008072F4">
        <w:trPr>
          <w:trHeight w:val="345"/>
        </w:trPr>
        <w:tc>
          <w:tcPr>
            <w:tcW w:w="6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Pr>
          <w:p w14:paraId="4C2669C1" w14:textId="77777777" w:rsidR="008072F4" w:rsidRPr="006C3DCC" w:rsidRDefault="008072F4" w:rsidP="002A44DD">
            <w:pPr>
              <w:spacing w:after="0" w:line="240" w:lineRule="auto"/>
              <w:ind w:left="0" w:firstLine="0"/>
              <w:jc w:val="center"/>
              <w:textAlignment w:val="baseline"/>
              <w:rPr>
                <w:rFonts w:ascii="Arial" w:hAnsi="Arial" w:cs="Arial"/>
                <w:kern w:val="0"/>
                <w:sz w:val="20"/>
                <w:szCs w:val="20"/>
                <w14:ligatures w14:val="none"/>
              </w:rPr>
            </w:pPr>
          </w:p>
        </w:tc>
        <w:tc>
          <w:tcPr>
            <w:tcW w:w="54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Pr>
          <w:p w14:paraId="78B3FDFB" w14:textId="2AEE7790" w:rsidR="008072F4" w:rsidRPr="006C3DCC" w:rsidRDefault="008072F4" w:rsidP="002A44DD">
            <w:pPr>
              <w:spacing w:after="0" w:line="240" w:lineRule="auto"/>
              <w:ind w:left="0" w:firstLine="0"/>
              <w:jc w:val="left"/>
              <w:textAlignment w:val="baseline"/>
              <w:rPr>
                <w:rFonts w:ascii="Arial" w:hAnsi="Arial" w:cs="Arial"/>
                <w:color w:val="005CB9"/>
                <w:kern w:val="0"/>
                <w:sz w:val="20"/>
                <w:szCs w:val="20"/>
                <w14:ligatures w14:val="none"/>
              </w:rPr>
            </w:pPr>
            <w:r>
              <w:rPr>
                <w:rFonts w:ascii="Arial" w:hAnsi="Arial" w:cs="Arial"/>
                <w:color w:val="005CB9"/>
                <w:kern w:val="0"/>
                <w:sz w:val="20"/>
                <w:szCs w:val="20"/>
                <w14:ligatures w14:val="none"/>
              </w:rPr>
              <w:t>Due Diligence (Sanction List)</w:t>
            </w:r>
            <w:r w:rsidRPr="006C3DCC">
              <w:rPr>
                <w:rFonts w:ascii="Arial" w:hAnsi="Arial" w:cs="Arial"/>
                <w:color w:val="005CB9"/>
                <w:kern w:val="0"/>
                <w:sz w:val="20"/>
                <w:szCs w:val="20"/>
                <w14:ligatures w14:val="none"/>
              </w:rPr>
              <w:t xml:space="preserve"> Screening</w:t>
            </w:r>
          </w:p>
        </w:tc>
        <w:tc>
          <w:tcPr>
            <w:tcW w:w="288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Pr>
          <w:p w14:paraId="2E65A190" w14:textId="39235853" w:rsidR="008072F4" w:rsidRPr="00576D4E" w:rsidRDefault="008072F4" w:rsidP="002A44DD">
            <w:pPr>
              <w:spacing w:after="0" w:line="240" w:lineRule="auto"/>
              <w:ind w:left="0" w:firstLine="0"/>
              <w:jc w:val="center"/>
              <w:textAlignment w:val="baseline"/>
              <w:rPr>
                <w:rFonts w:ascii="Arial" w:hAnsi="Arial" w:cs="Arial"/>
                <w:kern w:val="0"/>
                <w:sz w:val="18"/>
                <w:szCs w:val="18"/>
                <w14:ligatures w14:val="none"/>
              </w:rPr>
            </w:pPr>
            <w:r>
              <w:rPr>
                <w:rFonts w:ascii="Arial" w:hAnsi="Arial" w:cs="Arial"/>
                <w:kern w:val="0"/>
                <w:sz w:val="18"/>
                <w:szCs w:val="18"/>
                <w14:ligatures w14:val="none"/>
              </w:rPr>
              <w:t>Pass or Fail</w:t>
            </w:r>
          </w:p>
        </w:tc>
        <w:tc>
          <w:tcPr>
            <w:tcW w:w="261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Pr>
          <w:p w14:paraId="7233F63E" w14:textId="0F22DE25" w:rsidR="008072F4" w:rsidRPr="00576D4E" w:rsidRDefault="0040427B" w:rsidP="002A44DD">
            <w:pPr>
              <w:spacing w:after="0" w:line="240" w:lineRule="auto"/>
              <w:ind w:left="0" w:firstLine="0"/>
              <w:jc w:val="center"/>
              <w:textAlignment w:val="baseline"/>
              <w:rPr>
                <w:rFonts w:ascii="Arial" w:hAnsi="Arial" w:cs="Arial"/>
                <w:kern w:val="0"/>
                <w:sz w:val="18"/>
                <w:szCs w:val="18"/>
                <w14:ligatures w14:val="none"/>
              </w:rPr>
            </w:pPr>
            <w:r>
              <w:rPr>
                <w:rFonts w:ascii="Arial" w:hAnsi="Arial" w:cs="Arial"/>
                <w:kern w:val="0"/>
                <w:sz w:val="18"/>
                <w:szCs w:val="18"/>
                <w14:ligatures w14:val="none"/>
              </w:rPr>
              <w:t>Pass</w:t>
            </w:r>
          </w:p>
        </w:tc>
      </w:tr>
      <w:tr w:rsidR="008072F4" w:rsidRPr="006C3DCC" w14:paraId="27C01C71" w14:textId="34B11389" w:rsidTr="008072F4">
        <w:trPr>
          <w:trHeight w:val="540"/>
        </w:trPr>
        <w:tc>
          <w:tcPr>
            <w:tcW w:w="6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vAlign w:val="center"/>
            <w:hideMark/>
          </w:tcPr>
          <w:p w14:paraId="07C17858" w14:textId="5985AC66" w:rsidR="008072F4" w:rsidRPr="006C3DCC" w:rsidRDefault="008072F4" w:rsidP="00C05B35">
            <w:pPr>
              <w:spacing w:after="0" w:line="240" w:lineRule="auto"/>
              <w:ind w:left="0" w:firstLine="0"/>
              <w:jc w:val="center"/>
              <w:textAlignment w:val="baseline"/>
              <w:rPr>
                <w:rFonts w:ascii="Arial" w:hAnsi="Arial" w:cs="Arial"/>
                <w:kern w:val="0"/>
                <w:sz w:val="18"/>
                <w:szCs w:val="18"/>
                <w14:ligatures w14:val="none"/>
              </w:rPr>
            </w:pPr>
            <w:r w:rsidRPr="006C3DCC">
              <w:rPr>
                <w:rFonts w:ascii="Arial" w:hAnsi="Arial" w:cs="Arial"/>
                <w:kern w:val="0"/>
                <w:sz w:val="20"/>
                <w:szCs w:val="20"/>
                <w14:ligatures w14:val="none"/>
              </w:rPr>
              <w:t>1.</w:t>
            </w:r>
          </w:p>
        </w:tc>
        <w:tc>
          <w:tcPr>
            <w:tcW w:w="54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vAlign w:val="center"/>
            <w:hideMark/>
          </w:tcPr>
          <w:p w14:paraId="67552B3A" w14:textId="2D42DF59" w:rsidR="008072F4" w:rsidRPr="006C3DCC" w:rsidRDefault="008072F4" w:rsidP="002A44DD">
            <w:pPr>
              <w:spacing w:after="0" w:line="240" w:lineRule="auto"/>
              <w:ind w:left="0" w:firstLine="0"/>
              <w:jc w:val="left"/>
              <w:textAlignment w:val="baseline"/>
              <w:rPr>
                <w:rFonts w:ascii="Arial" w:hAnsi="Arial" w:cs="Arial"/>
                <w:color w:val="005CB9"/>
                <w:kern w:val="0"/>
                <w:sz w:val="20"/>
                <w:szCs w:val="20"/>
                <w14:ligatures w14:val="none"/>
              </w:rPr>
            </w:pPr>
            <w:r w:rsidRPr="006C3DCC">
              <w:rPr>
                <w:rFonts w:ascii="Arial" w:hAnsi="Arial" w:cs="Arial"/>
                <w:color w:val="005CB9"/>
                <w:kern w:val="0"/>
                <w:sz w:val="20"/>
                <w:szCs w:val="20"/>
                <w14:ligatures w14:val="none"/>
              </w:rPr>
              <w:t>Section 1. Country Section:</w:t>
            </w:r>
          </w:p>
          <w:p w14:paraId="3DF41237" w14:textId="77777777" w:rsidR="008072F4" w:rsidRPr="006C3DCC" w:rsidRDefault="008072F4" w:rsidP="002A44DD">
            <w:pPr>
              <w:spacing w:after="0" w:line="240" w:lineRule="auto"/>
              <w:ind w:left="0" w:firstLine="0"/>
              <w:jc w:val="left"/>
              <w:textAlignment w:val="baseline"/>
              <w:rPr>
                <w:rFonts w:ascii="Arial" w:hAnsi="Arial" w:cs="Arial"/>
                <w:kern w:val="0"/>
                <w:sz w:val="18"/>
                <w:szCs w:val="18"/>
                <w14:ligatures w14:val="none"/>
              </w:rPr>
            </w:pPr>
            <w:r w:rsidRPr="006C3DCC">
              <w:rPr>
                <w:rFonts w:ascii="Arial" w:hAnsi="Arial" w:cs="Arial"/>
                <w:kern w:val="0"/>
                <w:sz w:val="18"/>
                <w:szCs w:val="18"/>
                <w14:ligatures w14:val="none"/>
              </w:rPr>
              <w:t>. Presence and expertise in the country</w:t>
            </w:r>
          </w:p>
          <w:p w14:paraId="1CBD7702" w14:textId="03FD4240" w:rsidR="008072F4" w:rsidRPr="006C3DCC" w:rsidRDefault="008072F4" w:rsidP="002A44DD">
            <w:pPr>
              <w:spacing w:after="0" w:line="240" w:lineRule="auto"/>
              <w:ind w:left="0" w:firstLine="0"/>
              <w:jc w:val="left"/>
              <w:textAlignment w:val="baseline"/>
              <w:rPr>
                <w:rFonts w:ascii="Arial" w:hAnsi="Arial" w:cs="Arial"/>
                <w:kern w:val="0"/>
                <w:sz w:val="18"/>
                <w:szCs w:val="18"/>
                <w14:ligatures w14:val="none"/>
              </w:rPr>
            </w:pPr>
            <w:r w:rsidRPr="006C3DCC">
              <w:rPr>
                <w:rFonts w:ascii="Arial" w:hAnsi="Arial" w:cs="Arial"/>
                <w:kern w:val="0"/>
                <w:sz w:val="18"/>
                <w:szCs w:val="18"/>
                <w14:ligatures w14:val="none"/>
              </w:rPr>
              <w:t>. Relationships with government and other health and development partners</w:t>
            </w:r>
          </w:p>
          <w:p w14:paraId="24326FC2" w14:textId="2E92632D" w:rsidR="008072F4" w:rsidRPr="006C3DCC" w:rsidRDefault="008072F4" w:rsidP="002A44DD">
            <w:pPr>
              <w:spacing w:after="0" w:line="240" w:lineRule="auto"/>
              <w:ind w:left="0" w:firstLine="0"/>
              <w:jc w:val="left"/>
              <w:textAlignment w:val="baseline"/>
              <w:rPr>
                <w:rFonts w:ascii="Arial" w:hAnsi="Arial" w:cs="Arial"/>
                <w:kern w:val="0"/>
                <w:sz w:val="18"/>
                <w:szCs w:val="18"/>
                <w14:ligatures w14:val="none"/>
              </w:rPr>
            </w:pPr>
            <w:r w:rsidRPr="006C3DCC">
              <w:rPr>
                <w:rFonts w:ascii="Arial" w:hAnsi="Arial" w:cs="Arial"/>
                <w:kern w:val="0"/>
                <w:sz w:val="18"/>
                <w:szCs w:val="18"/>
                <w14:ligatures w14:val="none"/>
              </w:rPr>
              <w:t>. Partnerships with Local CSOs</w:t>
            </w:r>
          </w:p>
        </w:tc>
        <w:tc>
          <w:tcPr>
            <w:tcW w:w="288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vAlign w:val="center"/>
          </w:tcPr>
          <w:p w14:paraId="50677563" w14:textId="62F3327B" w:rsidR="008072F4" w:rsidRPr="006C3DCC" w:rsidRDefault="008072F4" w:rsidP="000D430F">
            <w:pPr>
              <w:spacing w:after="0" w:line="240" w:lineRule="auto"/>
              <w:ind w:left="60" w:firstLine="0"/>
              <w:jc w:val="center"/>
              <w:textAlignment w:val="baseline"/>
              <w:rPr>
                <w:rFonts w:ascii="Arial" w:hAnsi="Arial" w:cs="Arial"/>
                <w:kern w:val="0"/>
                <w:sz w:val="18"/>
                <w:szCs w:val="18"/>
                <w14:ligatures w14:val="none"/>
              </w:rPr>
            </w:pPr>
            <w:r w:rsidRPr="006C3DCC">
              <w:rPr>
                <w:rFonts w:ascii="Arial" w:hAnsi="Arial" w:cs="Arial"/>
                <w:kern w:val="0"/>
                <w:sz w:val="18"/>
                <w:szCs w:val="18"/>
                <w14:ligatures w14:val="none"/>
              </w:rPr>
              <w:t xml:space="preserve">Pass or </w:t>
            </w:r>
            <w:proofErr w:type="gramStart"/>
            <w:r w:rsidRPr="006C3DCC">
              <w:rPr>
                <w:rFonts w:ascii="Arial" w:hAnsi="Arial" w:cs="Arial"/>
                <w:kern w:val="0"/>
                <w:sz w:val="18"/>
                <w:szCs w:val="18"/>
                <w14:ligatures w14:val="none"/>
              </w:rPr>
              <w:t>Fail</w:t>
            </w:r>
            <w:proofErr w:type="gramEnd"/>
          </w:p>
        </w:tc>
        <w:tc>
          <w:tcPr>
            <w:tcW w:w="261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vAlign w:val="center"/>
          </w:tcPr>
          <w:p w14:paraId="08474ADC" w14:textId="08A8724C" w:rsidR="008072F4" w:rsidRPr="006C3DCC" w:rsidRDefault="0040427B" w:rsidP="000D430F">
            <w:pPr>
              <w:spacing w:after="0" w:line="240" w:lineRule="auto"/>
              <w:ind w:left="60" w:firstLine="0"/>
              <w:jc w:val="center"/>
              <w:textAlignment w:val="baseline"/>
              <w:rPr>
                <w:rFonts w:ascii="Arial" w:hAnsi="Arial" w:cs="Arial"/>
                <w:kern w:val="0"/>
                <w:sz w:val="18"/>
                <w:szCs w:val="18"/>
                <w14:ligatures w14:val="none"/>
              </w:rPr>
            </w:pPr>
            <w:r>
              <w:rPr>
                <w:rFonts w:ascii="Arial" w:hAnsi="Arial" w:cs="Arial"/>
                <w:kern w:val="0"/>
                <w:sz w:val="18"/>
                <w:szCs w:val="18"/>
                <w14:ligatures w14:val="none"/>
              </w:rPr>
              <w:t>Pass</w:t>
            </w:r>
          </w:p>
        </w:tc>
      </w:tr>
      <w:tr w:rsidR="008072F4" w:rsidRPr="006C3DCC" w14:paraId="31DB5682" w14:textId="3BD0ECBB" w:rsidTr="008072F4">
        <w:trPr>
          <w:trHeight w:val="540"/>
        </w:trPr>
        <w:tc>
          <w:tcPr>
            <w:tcW w:w="6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vAlign w:val="center"/>
          </w:tcPr>
          <w:p w14:paraId="39EC37D6" w14:textId="7EFB9209" w:rsidR="008072F4" w:rsidRPr="00D4385D" w:rsidRDefault="008072F4" w:rsidP="00C05B35">
            <w:pPr>
              <w:spacing w:after="0" w:line="240" w:lineRule="auto"/>
              <w:ind w:left="0" w:firstLine="0"/>
              <w:jc w:val="center"/>
              <w:textAlignment w:val="baseline"/>
              <w:rPr>
                <w:rFonts w:ascii="Arial" w:hAnsi="Arial" w:cs="Arial"/>
                <w:b/>
                <w:bCs/>
                <w:kern w:val="0"/>
                <w:sz w:val="20"/>
                <w:szCs w:val="20"/>
                <w14:ligatures w14:val="none"/>
              </w:rPr>
            </w:pPr>
            <w:r w:rsidRPr="00D4385D">
              <w:rPr>
                <w:rFonts w:ascii="Arial" w:hAnsi="Arial" w:cs="Arial"/>
                <w:b/>
                <w:bCs/>
                <w:kern w:val="0"/>
                <w:sz w:val="20"/>
                <w:szCs w:val="20"/>
                <w14:ligatures w14:val="none"/>
              </w:rPr>
              <w:t>2.</w:t>
            </w:r>
          </w:p>
        </w:tc>
        <w:tc>
          <w:tcPr>
            <w:tcW w:w="54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vAlign w:val="center"/>
          </w:tcPr>
          <w:p w14:paraId="3626EF0D" w14:textId="34F1979D" w:rsidR="008072F4" w:rsidRPr="00D4385D" w:rsidRDefault="008072F4" w:rsidP="002A44DD">
            <w:pPr>
              <w:spacing w:after="0" w:line="240" w:lineRule="auto"/>
              <w:ind w:left="0" w:firstLine="0"/>
              <w:jc w:val="left"/>
              <w:textAlignment w:val="baseline"/>
              <w:rPr>
                <w:rFonts w:ascii="Arial" w:hAnsi="Arial" w:cs="Arial"/>
                <w:b/>
                <w:bCs/>
                <w:color w:val="005CB9"/>
                <w:kern w:val="0"/>
                <w:sz w:val="20"/>
                <w:szCs w:val="20"/>
                <w14:ligatures w14:val="none"/>
              </w:rPr>
            </w:pPr>
            <w:r w:rsidRPr="00D4385D">
              <w:rPr>
                <w:rFonts w:ascii="Arial" w:hAnsi="Arial" w:cs="Arial"/>
                <w:b/>
                <w:bCs/>
                <w:color w:val="005CB9"/>
                <w:kern w:val="0"/>
                <w:sz w:val="20"/>
                <w:szCs w:val="20"/>
                <w14:ligatures w14:val="none"/>
              </w:rPr>
              <w:t>Section 2: Investment Areas Sections</w:t>
            </w:r>
          </w:p>
        </w:tc>
        <w:tc>
          <w:tcPr>
            <w:tcW w:w="288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1B0D1936" w14:textId="77777777" w:rsidR="008072F4" w:rsidRPr="006C3DCC" w:rsidRDefault="008072F4" w:rsidP="002A44DD">
            <w:pPr>
              <w:spacing w:after="0" w:line="240" w:lineRule="auto"/>
              <w:ind w:left="60" w:firstLine="0"/>
              <w:jc w:val="center"/>
              <w:textAlignment w:val="baseline"/>
              <w:rPr>
                <w:rFonts w:ascii="Arial" w:hAnsi="Arial" w:cs="Arial"/>
                <w:kern w:val="0"/>
                <w:sz w:val="18"/>
                <w:szCs w:val="18"/>
                <w14:ligatures w14:val="none"/>
              </w:rPr>
            </w:pPr>
          </w:p>
        </w:tc>
        <w:tc>
          <w:tcPr>
            <w:tcW w:w="261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59169720" w14:textId="77777777" w:rsidR="008072F4" w:rsidRPr="006C3DCC" w:rsidRDefault="008072F4" w:rsidP="002A44DD">
            <w:pPr>
              <w:spacing w:after="0" w:line="240" w:lineRule="auto"/>
              <w:ind w:left="60" w:firstLine="0"/>
              <w:jc w:val="center"/>
              <w:textAlignment w:val="baseline"/>
              <w:rPr>
                <w:rFonts w:ascii="Arial" w:hAnsi="Arial" w:cs="Arial"/>
                <w:kern w:val="0"/>
                <w:sz w:val="18"/>
                <w:szCs w:val="18"/>
                <w14:ligatures w14:val="none"/>
              </w:rPr>
            </w:pPr>
          </w:p>
        </w:tc>
      </w:tr>
      <w:tr w:rsidR="008072F4" w:rsidRPr="006C3DCC" w14:paraId="32A29E49" w14:textId="1D0789E6" w:rsidTr="008072F4">
        <w:trPr>
          <w:trHeight w:val="345"/>
        </w:trPr>
        <w:tc>
          <w:tcPr>
            <w:tcW w:w="6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hideMark/>
          </w:tcPr>
          <w:p w14:paraId="100FD533" w14:textId="33521EF4" w:rsidR="008072F4" w:rsidRPr="006C3DCC" w:rsidRDefault="008072F4" w:rsidP="00C05B35">
            <w:pPr>
              <w:spacing w:after="0" w:line="240" w:lineRule="auto"/>
              <w:ind w:left="0" w:firstLine="0"/>
              <w:jc w:val="center"/>
              <w:textAlignment w:val="baseline"/>
              <w:rPr>
                <w:rFonts w:ascii="Arial" w:hAnsi="Arial" w:cs="Arial"/>
                <w:kern w:val="0"/>
                <w:sz w:val="18"/>
                <w:szCs w:val="18"/>
                <w14:ligatures w14:val="none"/>
              </w:rPr>
            </w:pPr>
            <w:r w:rsidRPr="006C3DCC">
              <w:rPr>
                <w:rFonts w:ascii="Arial" w:hAnsi="Arial" w:cs="Arial"/>
                <w:kern w:val="0"/>
                <w:sz w:val="20"/>
                <w:szCs w:val="20"/>
                <w14:ligatures w14:val="none"/>
              </w:rPr>
              <w:t>2.</w:t>
            </w:r>
            <w:r>
              <w:rPr>
                <w:rFonts w:ascii="Arial" w:hAnsi="Arial" w:cs="Arial"/>
                <w:kern w:val="0"/>
                <w:sz w:val="20"/>
                <w:szCs w:val="20"/>
                <w14:ligatures w14:val="none"/>
              </w:rPr>
              <w:t>1</w:t>
            </w:r>
          </w:p>
        </w:tc>
        <w:tc>
          <w:tcPr>
            <w:tcW w:w="54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hideMark/>
          </w:tcPr>
          <w:p w14:paraId="4A72B734" w14:textId="5B54F878" w:rsidR="008072F4" w:rsidRPr="006C3DCC" w:rsidRDefault="008072F4" w:rsidP="002A44DD">
            <w:pPr>
              <w:spacing w:after="0" w:line="240" w:lineRule="auto"/>
              <w:ind w:left="0" w:firstLine="0"/>
              <w:jc w:val="left"/>
              <w:textAlignment w:val="baseline"/>
              <w:rPr>
                <w:rFonts w:ascii="Arial" w:hAnsi="Arial" w:cs="Arial"/>
                <w:kern w:val="0"/>
                <w:sz w:val="18"/>
                <w:szCs w:val="18"/>
                <w14:ligatures w14:val="none"/>
              </w:rPr>
            </w:pPr>
            <w:r w:rsidRPr="006C3DCC">
              <w:rPr>
                <w:rFonts w:ascii="Arial" w:hAnsi="Arial" w:cs="Arial"/>
                <w:color w:val="005CB9"/>
                <w:kern w:val="0"/>
                <w:sz w:val="20"/>
                <w:szCs w:val="20"/>
                <w14:ligatures w14:val="none"/>
              </w:rPr>
              <w:t>Section 2.1 Investment Area Capacity</w:t>
            </w:r>
          </w:p>
        </w:tc>
        <w:tc>
          <w:tcPr>
            <w:tcW w:w="288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51A29677" w14:textId="0AF34366" w:rsidR="008072F4" w:rsidRPr="006C3DCC" w:rsidRDefault="008072F4" w:rsidP="002A44DD">
            <w:pPr>
              <w:spacing w:after="0" w:line="240" w:lineRule="auto"/>
              <w:ind w:left="60" w:firstLine="0"/>
              <w:jc w:val="center"/>
              <w:textAlignment w:val="baseline"/>
              <w:rPr>
                <w:rFonts w:ascii="Arial" w:hAnsi="Arial" w:cs="Arial"/>
                <w:kern w:val="0"/>
                <w:sz w:val="18"/>
                <w:szCs w:val="18"/>
                <w14:ligatures w14:val="none"/>
              </w:rPr>
            </w:pPr>
            <w:r>
              <w:rPr>
                <w:rFonts w:ascii="Arial" w:hAnsi="Arial" w:cs="Arial"/>
                <w:kern w:val="0"/>
                <w:sz w:val="18"/>
                <w:szCs w:val="18"/>
                <w14:ligatures w14:val="none"/>
              </w:rPr>
              <w:t>0.5</w:t>
            </w:r>
          </w:p>
        </w:tc>
        <w:tc>
          <w:tcPr>
            <w:tcW w:w="261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4541FC78" w14:textId="46539521" w:rsidR="008072F4" w:rsidRPr="006C3DCC" w:rsidRDefault="008072F4" w:rsidP="002A44DD">
            <w:pPr>
              <w:spacing w:after="0" w:line="240" w:lineRule="auto"/>
              <w:ind w:left="60" w:firstLine="0"/>
              <w:jc w:val="center"/>
              <w:textAlignment w:val="baseline"/>
              <w:rPr>
                <w:rFonts w:ascii="Arial" w:hAnsi="Arial" w:cs="Arial"/>
                <w:kern w:val="0"/>
                <w:sz w:val="18"/>
                <w:szCs w:val="18"/>
                <w14:ligatures w14:val="none"/>
              </w:rPr>
            </w:pPr>
            <w:r>
              <w:rPr>
                <w:rFonts w:ascii="Arial" w:hAnsi="Arial" w:cs="Arial"/>
                <w:kern w:val="0"/>
                <w:sz w:val="18"/>
                <w:szCs w:val="18"/>
                <w14:ligatures w14:val="none"/>
              </w:rPr>
              <w:t>0.25</w:t>
            </w:r>
          </w:p>
        </w:tc>
      </w:tr>
      <w:tr w:rsidR="008072F4" w:rsidRPr="006C3DCC" w14:paraId="06EAE5A4" w14:textId="0E112D6B" w:rsidTr="008072F4">
        <w:trPr>
          <w:trHeight w:val="345"/>
        </w:trPr>
        <w:tc>
          <w:tcPr>
            <w:tcW w:w="6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hideMark/>
          </w:tcPr>
          <w:p w14:paraId="239F1BC1" w14:textId="761E78C7" w:rsidR="008072F4" w:rsidRPr="006C3DCC" w:rsidRDefault="008072F4" w:rsidP="00C05B35">
            <w:pPr>
              <w:spacing w:after="0" w:line="240" w:lineRule="auto"/>
              <w:jc w:val="center"/>
              <w:textAlignment w:val="baseline"/>
              <w:rPr>
                <w:rFonts w:ascii="Arial" w:hAnsi="Arial" w:cs="Arial"/>
                <w:kern w:val="0"/>
                <w:sz w:val="18"/>
                <w:szCs w:val="18"/>
                <w14:ligatures w14:val="none"/>
              </w:rPr>
            </w:pPr>
            <w:r>
              <w:rPr>
                <w:rFonts w:ascii="Arial" w:hAnsi="Arial" w:cs="Arial"/>
                <w:kern w:val="0"/>
                <w:sz w:val="20"/>
                <w:szCs w:val="20"/>
                <w14:ligatures w14:val="none"/>
              </w:rPr>
              <w:t>2</w:t>
            </w:r>
            <w:r w:rsidRPr="006C3DCC">
              <w:rPr>
                <w:rFonts w:ascii="Arial" w:hAnsi="Arial" w:cs="Arial"/>
                <w:kern w:val="0"/>
                <w:sz w:val="20"/>
                <w:szCs w:val="20"/>
                <w14:ligatures w14:val="none"/>
              </w:rPr>
              <w:t>.</w:t>
            </w:r>
            <w:r>
              <w:rPr>
                <w:rFonts w:ascii="Arial" w:hAnsi="Arial" w:cs="Arial"/>
                <w:kern w:val="0"/>
                <w:sz w:val="20"/>
                <w:szCs w:val="20"/>
                <w14:ligatures w14:val="none"/>
              </w:rPr>
              <w:t>2</w:t>
            </w:r>
          </w:p>
        </w:tc>
        <w:tc>
          <w:tcPr>
            <w:tcW w:w="54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hideMark/>
          </w:tcPr>
          <w:p w14:paraId="29F88EA9" w14:textId="0A0C7404" w:rsidR="008072F4" w:rsidRPr="006C3DCC" w:rsidRDefault="008072F4" w:rsidP="00E113F3">
            <w:pPr>
              <w:spacing w:after="0" w:line="240" w:lineRule="auto"/>
              <w:jc w:val="left"/>
              <w:textAlignment w:val="baseline"/>
              <w:rPr>
                <w:rFonts w:ascii="Arial" w:hAnsi="Arial" w:cs="Arial"/>
                <w:kern w:val="0"/>
                <w:sz w:val="18"/>
                <w:szCs w:val="18"/>
                <w14:ligatures w14:val="none"/>
              </w:rPr>
            </w:pPr>
            <w:r w:rsidRPr="006C3DCC">
              <w:rPr>
                <w:rFonts w:ascii="Arial" w:hAnsi="Arial" w:cs="Arial"/>
                <w:color w:val="005CB9"/>
                <w:kern w:val="0"/>
                <w:sz w:val="20"/>
                <w:szCs w:val="20"/>
                <w14:ligatures w14:val="none"/>
              </w:rPr>
              <w:t>Section 2.2 Investment Area Experience</w:t>
            </w:r>
          </w:p>
        </w:tc>
        <w:tc>
          <w:tcPr>
            <w:tcW w:w="288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1448813B" w14:textId="78C54271" w:rsidR="008072F4" w:rsidRPr="006C3DCC" w:rsidRDefault="008072F4" w:rsidP="002A44DD">
            <w:pPr>
              <w:spacing w:after="0" w:line="240" w:lineRule="auto"/>
              <w:ind w:left="60" w:firstLine="0"/>
              <w:jc w:val="center"/>
              <w:textAlignment w:val="baseline"/>
              <w:rPr>
                <w:rFonts w:ascii="Arial" w:hAnsi="Arial" w:cs="Arial"/>
                <w:kern w:val="0"/>
                <w:sz w:val="18"/>
                <w:szCs w:val="18"/>
                <w14:ligatures w14:val="none"/>
              </w:rPr>
            </w:pPr>
            <w:r>
              <w:rPr>
                <w:rFonts w:ascii="Arial" w:hAnsi="Arial" w:cs="Arial"/>
                <w:kern w:val="0"/>
                <w:sz w:val="18"/>
                <w:szCs w:val="18"/>
                <w14:ligatures w14:val="none"/>
              </w:rPr>
              <w:t>0.5</w:t>
            </w:r>
          </w:p>
        </w:tc>
        <w:tc>
          <w:tcPr>
            <w:tcW w:w="261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4408247C" w14:textId="14E19AC9" w:rsidR="008072F4" w:rsidRPr="006C3DCC" w:rsidRDefault="008072F4" w:rsidP="002A44DD">
            <w:pPr>
              <w:spacing w:after="0" w:line="240" w:lineRule="auto"/>
              <w:ind w:left="60" w:firstLine="0"/>
              <w:jc w:val="center"/>
              <w:textAlignment w:val="baseline"/>
              <w:rPr>
                <w:rFonts w:ascii="Arial" w:hAnsi="Arial" w:cs="Arial"/>
                <w:kern w:val="0"/>
                <w:sz w:val="18"/>
                <w:szCs w:val="18"/>
                <w14:ligatures w14:val="none"/>
              </w:rPr>
            </w:pPr>
            <w:r>
              <w:rPr>
                <w:rFonts w:ascii="Arial" w:hAnsi="Arial" w:cs="Arial"/>
                <w:kern w:val="0"/>
                <w:sz w:val="18"/>
                <w:szCs w:val="18"/>
                <w14:ligatures w14:val="none"/>
              </w:rPr>
              <w:t>0.25</w:t>
            </w:r>
          </w:p>
        </w:tc>
      </w:tr>
      <w:tr w:rsidR="008072F4" w:rsidRPr="006C3DCC" w14:paraId="26A72C8C" w14:textId="5995774C" w:rsidTr="008072F4">
        <w:trPr>
          <w:trHeight w:val="300"/>
        </w:trPr>
        <w:tc>
          <w:tcPr>
            <w:tcW w:w="6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Pr>
          <w:p w14:paraId="419045D8" w14:textId="1B13D1A7" w:rsidR="008072F4" w:rsidRPr="006C3DCC" w:rsidRDefault="008072F4" w:rsidP="00604E6C">
            <w:pPr>
              <w:spacing w:after="0" w:line="240" w:lineRule="auto"/>
              <w:ind w:left="0" w:firstLine="0"/>
              <w:jc w:val="center"/>
              <w:textAlignment w:val="baseline"/>
              <w:rPr>
                <w:rFonts w:ascii="Arial" w:hAnsi="Arial" w:cs="Arial"/>
                <w:b/>
                <w:bCs/>
                <w:kern w:val="0"/>
                <w:sz w:val="20"/>
                <w:szCs w:val="20"/>
                <w14:ligatures w14:val="none"/>
              </w:rPr>
            </w:pPr>
            <w:r>
              <w:rPr>
                <w:rFonts w:ascii="Arial" w:hAnsi="Arial" w:cs="Arial"/>
                <w:b/>
                <w:bCs/>
                <w:kern w:val="0"/>
                <w:sz w:val="20"/>
                <w:szCs w:val="20"/>
                <w14:ligatures w14:val="none"/>
              </w:rPr>
              <w:t>2.3</w:t>
            </w:r>
            <w:r w:rsidRPr="006C3DCC">
              <w:rPr>
                <w:rFonts w:ascii="Arial" w:hAnsi="Arial" w:cs="Arial"/>
                <w:b/>
                <w:bCs/>
                <w:kern w:val="0"/>
                <w:sz w:val="20"/>
                <w:szCs w:val="20"/>
                <w14:ligatures w14:val="none"/>
              </w:rPr>
              <w:t>.</w:t>
            </w:r>
          </w:p>
        </w:tc>
        <w:tc>
          <w:tcPr>
            <w:tcW w:w="54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Pr>
          <w:p w14:paraId="56D451C6" w14:textId="625EB06F" w:rsidR="008072F4" w:rsidRPr="006C3DCC" w:rsidRDefault="008072F4" w:rsidP="00604E6C">
            <w:pPr>
              <w:spacing w:after="0" w:line="240" w:lineRule="auto"/>
              <w:ind w:left="0" w:firstLine="0"/>
              <w:jc w:val="left"/>
              <w:textAlignment w:val="baseline"/>
              <w:rPr>
                <w:rFonts w:ascii="Arial" w:hAnsi="Arial" w:cs="Arial"/>
                <w:b/>
                <w:bCs/>
                <w:color w:val="005CB9"/>
                <w:kern w:val="0"/>
                <w:sz w:val="20"/>
                <w:szCs w:val="20"/>
                <w14:ligatures w14:val="none"/>
              </w:rPr>
            </w:pPr>
            <w:r w:rsidRPr="006C3DCC">
              <w:rPr>
                <w:rFonts w:ascii="Arial" w:hAnsi="Arial" w:cs="Arial"/>
                <w:b/>
                <w:bCs/>
                <w:color w:val="005CB9"/>
                <w:kern w:val="0"/>
                <w:sz w:val="20"/>
                <w:szCs w:val="20"/>
                <w14:ligatures w14:val="none"/>
              </w:rPr>
              <w:t xml:space="preserve">Section 2.3. Investment Area Technical Approach </w:t>
            </w:r>
          </w:p>
        </w:tc>
        <w:tc>
          <w:tcPr>
            <w:tcW w:w="288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746AFA31" w14:textId="77777777" w:rsidR="008072F4" w:rsidRPr="006C3DCC" w:rsidRDefault="008072F4" w:rsidP="00604E6C">
            <w:pPr>
              <w:spacing w:after="0" w:line="240" w:lineRule="auto"/>
              <w:ind w:left="0" w:firstLine="0"/>
              <w:jc w:val="center"/>
              <w:textAlignment w:val="baseline"/>
              <w:rPr>
                <w:rFonts w:ascii="Arial" w:hAnsi="Arial" w:cs="Arial"/>
                <w:b/>
                <w:bCs/>
                <w:kern w:val="0"/>
                <w:sz w:val="18"/>
                <w:szCs w:val="18"/>
                <w14:ligatures w14:val="none"/>
              </w:rPr>
            </w:pPr>
          </w:p>
        </w:tc>
        <w:tc>
          <w:tcPr>
            <w:tcW w:w="261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560E7BE5" w14:textId="77777777" w:rsidR="008072F4" w:rsidRPr="006C3DCC" w:rsidRDefault="008072F4" w:rsidP="00604E6C">
            <w:pPr>
              <w:spacing w:after="0" w:line="240" w:lineRule="auto"/>
              <w:ind w:left="0" w:firstLine="0"/>
              <w:jc w:val="center"/>
              <w:textAlignment w:val="baseline"/>
              <w:rPr>
                <w:rFonts w:ascii="Arial" w:hAnsi="Arial" w:cs="Arial"/>
                <w:b/>
                <w:bCs/>
                <w:kern w:val="0"/>
                <w:sz w:val="18"/>
                <w:szCs w:val="18"/>
                <w14:ligatures w14:val="none"/>
              </w:rPr>
            </w:pPr>
          </w:p>
        </w:tc>
      </w:tr>
      <w:tr w:rsidR="008072F4" w:rsidRPr="006C3DCC" w14:paraId="22480F4B" w14:textId="150ED72D" w:rsidTr="008072F4">
        <w:trPr>
          <w:trHeight w:val="300"/>
        </w:trPr>
        <w:tc>
          <w:tcPr>
            <w:tcW w:w="6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Pr>
          <w:p w14:paraId="17FE167E" w14:textId="46BECBA2" w:rsidR="008072F4" w:rsidRPr="006C3DCC" w:rsidRDefault="008072F4" w:rsidP="00604E6C">
            <w:pPr>
              <w:spacing w:after="0" w:line="240" w:lineRule="auto"/>
              <w:ind w:left="0" w:firstLine="0"/>
              <w:jc w:val="center"/>
              <w:textAlignment w:val="baseline"/>
              <w:rPr>
                <w:rFonts w:ascii="Arial" w:hAnsi="Arial" w:cs="Arial"/>
                <w:kern w:val="0"/>
                <w:sz w:val="20"/>
                <w:szCs w:val="20"/>
                <w14:ligatures w14:val="none"/>
              </w:rPr>
            </w:pPr>
            <w:r>
              <w:rPr>
                <w:rFonts w:ascii="Arial" w:hAnsi="Arial" w:cs="Arial"/>
                <w:kern w:val="0"/>
                <w:sz w:val="20"/>
                <w:szCs w:val="20"/>
                <w14:ligatures w14:val="none"/>
              </w:rPr>
              <w:t>2.3.1</w:t>
            </w:r>
          </w:p>
        </w:tc>
        <w:tc>
          <w:tcPr>
            <w:tcW w:w="54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Pr>
          <w:p w14:paraId="09B1A862" w14:textId="6A4ABF21" w:rsidR="008072F4" w:rsidRPr="006C3DCC" w:rsidRDefault="008072F4" w:rsidP="00604E6C">
            <w:pPr>
              <w:spacing w:after="0" w:line="240" w:lineRule="auto"/>
              <w:ind w:left="0" w:firstLine="0"/>
              <w:jc w:val="left"/>
              <w:textAlignment w:val="baseline"/>
              <w:rPr>
                <w:rFonts w:ascii="Arial" w:hAnsi="Arial" w:cs="Arial"/>
                <w:color w:val="005CB9"/>
                <w:kern w:val="0"/>
                <w:sz w:val="20"/>
                <w:szCs w:val="20"/>
                <w14:ligatures w14:val="none"/>
              </w:rPr>
            </w:pPr>
            <w:r w:rsidRPr="006C3DCC">
              <w:rPr>
                <w:rFonts w:ascii="Arial" w:hAnsi="Arial" w:cs="Arial"/>
                <w:color w:val="005CB9"/>
                <w:kern w:val="0"/>
                <w:sz w:val="20"/>
                <w:szCs w:val="20"/>
                <w14:ligatures w14:val="none"/>
              </w:rPr>
              <w:t>Section 2.3.1 Project overview</w:t>
            </w:r>
          </w:p>
        </w:tc>
        <w:tc>
          <w:tcPr>
            <w:tcW w:w="288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39FEBA92" w14:textId="2E6F5784" w:rsidR="008072F4" w:rsidRPr="006C3DCC" w:rsidRDefault="008072F4" w:rsidP="00604E6C">
            <w:pPr>
              <w:spacing w:after="0" w:line="240" w:lineRule="auto"/>
              <w:ind w:left="0" w:firstLine="0"/>
              <w:jc w:val="center"/>
              <w:textAlignment w:val="baseline"/>
              <w:rPr>
                <w:rFonts w:ascii="Arial" w:hAnsi="Arial" w:cs="Arial"/>
                <w:b/>
                <w:bCs/>
                <w:kern w:val="0"/>
                <w:sz w:val="18"/>
                <w:szCs w:val="18"/>
                <w14:ligatures w14:val="none"/>
              </w:rPr>
            </w:pPr>
            <w:r>
              <w:rPr>
                <w:rFonts w:ascii="Arial" w:hAnsi="Arial" w:cs="Arial"/>
                <w:b/>
                <w:bCs/>
                <w:kern w:val="0"/>
                <w:sz w:val="18"/>
                <w:szCs w:val="18"/>
                <w14:ligatures w14:val="none"/>
              </w:rPr>
              <w:t>0.5</w:t>
            </w:r>
          </w:p>
        </w:tc>
        <w:tc>
          <w:tcPr>
            <w:tcW w:w="261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75619C8E" w14:textId="307FB8DC" w:rsidR="008072F4" w:rsidRPr="006C3DCC" w:rsidRDefault="008072F4" w:rsidP="00604E6C">
            <w:pPr>
              <w:spacing w:after="0" w:line="240" w:lineRule="auto"/>
              <w:ind w:left="0" w:firstLine="0"/>
              <w:jc w:val="center"/>
              <w:textAlignment w:val="baseline"/>
              <w:rPr>
                <w:rFonts w:ascii="Arial" w:hAnsi="Arial" w:cs="Arial"/>
                <w:b/>
                <w:bCs/>
                <w:kern w:val="0"/>
                <w:sz w:val="18"/>
                <w:szCs w:val="18"/>
                <w14:ligatures w14:val="none"/>
              </w:rPr>
            </w:pPr>
            <w:r>
              <w:rPr>
                <w:rFonts w:ascii="Arial" w:hAnsi="Arial" w:cs="Arial"/>
                <w:b/>
                <w:bCs/>
                <w:kern w:val="0"/>
                <w:sz w:val="18"/>
                <w:szCs w:val="18"/>
                <w14:ligatures w14:val="none"/>
              </w:rPr>
              <w:t>NA</w:t>
            </w:r>
          </w:p>
        </w:tc>
      </w:tr>
      <w:tr w:rsidR="008072F4" w:rsidRPr="006C3DCC" w14:paraId="72283591" w14:textId="019C9E4E" w:rsidTr="008072F4">
        <w:trPr>
          <w:trHeight w:val="300"/>
        </w:trPr>
        <w:tc>
          <w:tcPr>
            <w:tcW w:w="6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Pr>
          <w:p w14:paraId="40EC3B6C" w14:textId="0334A695" w:rsidR="008072F4" w:rsidRPr="006C3DCC" w:rsidRDefault="008072F4" w:rsidP="00604E6C">
            <w:pPr>
              <w:spacing w:after="0" w:line="240" w:lineRule="auto"/>
              <w:ind w:left="0" w:firstLine="0"/>
              <w:jc w:val="center"/>
              <w:textAlignment w:val="baseline"/>
              <w:rPr>
                <w:rFonts w:ascii="Arial" w:hAnsi="Arial" w:cs="Arial"/>
                <w:kern w:val="0"/>
                <w:sz w:val="20"/>
                <w:szCs w:val="20"/>
                <w14:ligatures w14:val="none"/>
              </w:rPr>
            </w:pPr>
            <w:r>
              <w:rPr>
                <w:rFonts w:ascii="Arial" w:hAnsi="Arial" w:cs="Arial"/>
                <w:kern w:val="0"/>
                <w:sz w:val="20"/>
                <w:szCs w:val="20"/>
                <w14:ligatures w14:val="none"/>
              </w:rPr>
              <w:t>2.3.2</w:t>
            </w:r>
          </w:p>
        </w:tc>
        <w:tc>
          <w:tcPr>
            <w:tcW w:w="54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Pr>
          <w:p w14:paraId="41B0736E" w14:textId="5861156A" w:rsidR="008072F4" w:rsidRPr="006C3DCC" w:rsidRDefault="008072F4" w:rsidP="00604E6C">
            <w:pPr>
              <w:spacing w:after="0" w:line="240" w:lineRule="auto"/>
              <w:ind w:left="0" w:firstLine="0"/>
              <w:jc w:val="left"/>
              <w:textAlignment w:val="baseline"/>
              <w:rPr>
                <w:rFonts w:ascii="Arial" w:hAnsi="Arial" w:cs="Arial"/>
                <w:color w:val="005CB9"/>
                <w:kern w:val="0"/>
                <w:sz w:val="20"/>
                <w:szCs w:val="20"/>
                <w14:ligatures w14:val="none"/>
              </w:rPr>
            </w:pPr>
            <w:r w:rsidRPr="006C3DCC">
              <w:rPr>
                <w:rFonts w:ascii="Arial" w:hAnsi="Arial" w:cs="Arial"/>
                <w:color w:val="005CB9"/>
                <w:kern w:val="0"/>
                <w:sz w:val="20"/>
                <w:szCs w:val="20"/>
                <w14:ligatures w14:val="none"/>
              </w:rPr>
              <w:t>Section 2.3.2 Technical Approach &amp; data/tools</w:t>
            </w:r>
          </w:p>
        </w:tc>
        <w:tc>
          <w:tcPr>
            <w:tcW w:w="288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31C0E4BC" w14:textId="007D2C2A" w:rsidR="008072F4" w:rsidRDefault="008072F4" w:rsidP="00604E6C">
            <w:pPr>
              <w:spacing w:after="0" w:line="240" w:lineRule="auto"/>
              <w:ind w:left="0" w:firstLine="0"/>
              <w:jc w:val="center"/>
              <w:textAlignment w:val="baseline"/>
              <w:rPr>
                <w:rFonts w:ascii="Arial" w:hAnsi="Arial" w:cs="Arial"/>
                <w:b/>
                <w:bCs/>
                <w:kern w:val="0"/>
                <w:sz w:val="18"/>
                <w:szCs w:val="18"/>
                <w14:ligatures w14:val="none"/>
              </w:rPr>
            </w:pPr>
            <w:r>
              <w:rPr>
                <w:rFonts w:ascii="Arial" w:hAnsi="Arial" w:cs="Arial"/>
                <w:b/>
                <w:bCs/>
                <w:kern w:val="0"/>
                <w:sz w:val="18"/>
                <w:szCs w:val="18"/>
                <w14:ligatures w14:val="none"/>
              </w:rPr>
              <w:t>1</w:t>
            </w:r>
          </w:p>
        </w:tc>
        <w:tc>
          <w:tcPr>
            <w:tcW w:w="261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7071D772" w14:textId="6C930AED" w:rsidR="008072F4" w:rsidRDefault="008072F4" w:rsidP="00604E6C">
            <w:pPr>
              <w:spacing w:after="0" w:line="240" w:lineRule="auto"/>
              <w:ind w:left="0" w:firstLine="0"/>
              <w:jc w:val="center"/>
              <w:textAlignment w:val="baseline"/>
              <w:rPr>
                <w:rFonts w:ascii="Arial" w:hAnsi="Arial" w:cs="Arial"/>
                <w:b/>
                <w:bCs/>
                <w:kern w:val="0"/>
                <w:sz w:val="18"/>
                <w:szCs w:val="18"/>
                <w14:ligatures w14:val="none"/>
              </w:rPr>
            </w:pPr>
            <w:r>
              <w:rPr>
                <w:rFonts w:ascii="Arial" w:hAnsi="Arial" w:cs="Arial"/>
                <w:b/>
                <w:bCs/>
                <w:kern w:val="0"/>
                <w:sz w:val="18"/>
                <w:szCs w:val="18"/>
                <w14:ligatures w14:val="none"/>
              </w:rPr>
              <w:t>NA</w:t>
            </w:r>
          </w:p>
        </w:tc>
      </w:tr>
      <w:tr w:rsidR="008072F4" w:rsidRPr="006C3DCC" w14:paraId="70E6B607" w14:textId="5E7C5DA6" w:rsidTr="008072F4">
        <w:trPr>
          <w:trHeight w:val="300"/>
        </w:trPr>
        <w:tc>
          <w:tcPr>
            <w:tcW w:w="6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Pr>
          <w:p w14:paraId="5824189D" w14:textId="51043F24" w:rsidR="008072F4" w:rsidRPr="006C3DCC" w:rsidRDefault="008072F4" w:rsidP="00604E6C">
            <w:pPr>
              <w:spacing w:after="0" w:line="240" w:lineRule="auto"/>
              <w:ind w:left="0" w:firstLine="0"/>
              <w:jc w:val="center"/>
              <w:textAlignment w:val="baseline"/>
              <w:rPr>
                <w:rFonts w:ascii="Arial" w:hAnsi="Arial" w:cs="Arial"/>
                <w:kern w:val="0"/>
                <w:sz w:val="20"/>
                <w:szCs w:val="20"/>
                <w14:ligatures w14:val="none"/>
              </w:rPr>
            </w:pPr>
            <w:r>
              <w:rPr>
                <w:rFonts w:ascii="Arial" w:hAnsi="Arial" w:cs="Arial"/>
                <w:kern w:val="0"/>
                <w:sz w:val="20"/>
                <w:szCs w:val="20"/>
                <w14:ligatures w14:val="none"/>
              </w:rPr>
              <w:t>2.3.3</w:t>
            </w:r>
          </w:p>
        </w:tc>
        <w:tc>
          <w:tcPr>
            <w:tcW w:w="546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Pr>
          <w:p w14:paraId="7BD12310" w14:textId="7CA07AAD" w:rsidR="008072F4" w:rsidRPr="006C3DCC" w:rsidRDefault="008072F4" w:rsidP="00604E6C">
            <w:pPr>
              <w:spacing w:after="0" w:line="240" w:lineRule="auto"/>
              <w:ind w:left="0" w:firstLine="0"/>
              <w:jc w:val="left"/>
              <w:textAlignment w:val="baseline"/>
              <w:rPr>
                <w:rFonts w:ascii="Arial" w:hAnsi="Arial" w:cs="Arial"/>
                <w:color w:val="005CB9"/>
                <w:kern w:val="0"/>
                <w:sz w:val="20"/>
                <w:szCs w:val="20"/>
                <w14:ligatures w14:val="none"/>
              </w:rPr>
            </w:pPr>
            <w:r w:rsidRPr="006C3DCC">
              <w:rPr>
                <w:rFonts w:ascii="Arial" w:hAnsi="Arial" w:cs="Arial"/>
                <w:color w:val="005CB9"/>
                <w:kern w:val="0"/>
                <w:sz w:val="20"/>
                <w:szCs w:val="20"/>
                <w14:ligatures w14:val="none"/>
              </w:rPr>
              <w:t>Section 2.3.3 Monitoring &amp; Learning</w:t>
            </w:r>
          </w:p>
        </w:tc>
        <w:tc>
          <w:tcPr>
            <w:tcW w:w="288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26875BE8" w14:textId="5D13E620" w:rsidR="008072F4" w:rsidRDefault="008072F4" w:rsidP="00604E6C">
            <w:pPr>
              <w:spacing w:after="0" w:line="240" w:lineRule="auto"/>
              <w:ind w:left="0" w:firstLine="0"/>
              <w:jc w:val="center"/>
              <w:textAlignment w:val="baseline"/>
              <w:rPr>
                <w:rFonts w:ascii="Arial" w:hAnsi="Arial" w:cs="Arial"/>
                <w:b/>
                <w:bCs/>
                <w:kern w:val="0"/>
                <w:sz w:val="18"/>
                <w:szCs w:val="18"/>
                <w14:ligatures w14:val="none"/>
              </w:rPr>
            </w:pPr>
            <w:r>
              <w:rPr>
                <w:rFonts w:ascii="Arial" w:hAnsi="Arial" w:cs="Arial"/>
                <w:b/>
                <w:bCs/>
                <w:kern w:val="0"/>
                <w:sz w:val="18"/>
                <w:szCs w:val="18"/>
                <w14:ligatures w14:val="none"/>
              </w:rPr>
              <w:t>1</w:t>
            </w:r>
          </w:p>
        </w:tc>
        <w:tc>
          <w:tcPr>
            <w:tcW w:w="261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642191D4" w14:textId="71C6797F" w:rsidR="008072F4" w:rsidRDefault="008072F4" w:rsidP="00604E6C">
            <w:pPr>
              <w:spacing w:after="0" w:line="240" w:lineRule="auto"/>
              <w:ind w:left="0" w:firstLine="0"/>
              <w:jc w:val="center"/>
              <w:textAlignment w:val="baseline"/>
              <w:rPr>
                <w:rFonts w:ascii="Arial" w:hAnsi="Arial" w:cs="Arial"/>
                <w:b/>
                <w:bCs/>
                <w:kern w:val="0"/>
                <w:sz w:val="18"/>
                <w:szCs w:val="18"/>
                <w14:ligatures w14:val="none"/>
              </w:rPr>
            </w:pPr>
            <w:r>
              <w:rPr>
                <w:rFonts w:ascii="Arial" w:hAnsi="Arial" w:cs="Arial"/>
                <w:b/>
                <w:bCs/>
                <w:kern w:val="0"/>
                <w:sz w:val="18"/>
                <w:szCs w:val="18"/>
                <w14:ligatures w14:val="none"/>
              </w:rPr>
              <w:t>NA</w:t>
            </w:r>
          </w:p>
        </w:tc>
      </w:tr>
      <w:tr w:rsidR="008072F4" w:rsidRPr="006C3DCC" w14:paraId="34BD203B" w14:textId="77777777" w:rsidTr="008072F4">
        <w:trPr>
          <w:trHeight w:val="300"/>
        </w:trPr>
        <w:tc>
          <w:tcPr>
            <w:tcW w:w="6120" w:type="dxa"/>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Pr>
          <w:p w14:paraId="5E33FE35" w14:textId="575A6F70" w:rsidR="008072F4" w:rsidRPr="006C3DCC" w:rsidRDefault="008072F4" w:rsidP="00A73FD0">
            <w:pPr>
              <w:spacing w:after="0" w:line="240" w:lineRule="auto"/>
              <w:ind w:left="0" w:firstLine="0"/>
              <w:jc w:val="center"/>
              <w:textAlignment w:val="baseline"/>
              <w:rPr>
                <w:rFonts w:ascii="Arial" w:hAnsi="Arial" w:cs="Arial"/>
                <w:color w:val="005CB9"/>
                <w:kern w:val="0"/>
                <w:sz w:val="20"/>
                <w:szCs w:val="20"/>
                <w14:ligatures w14:val="none"/>
              </w:rPr>
            </w:pPr>
            <w:r>
              <w:rPr>
                <w:rFonts w:ascii="Arial" w:hAnsi="Arial" w:cs="Arial"/>
                <w:color w:val="005CB9"/>
                <w:kern w:val="0"/>
                <w:sz w:val="20"/>
                <w:szCs w:val="20"/>
                <w14:ligatures w14:val="none"/>
              </w:rPr>
              <w:t>Total</w:t>
            </w:r>
          </w:p>
        </w:tc>
        <w:tc>
          <w:tcPr>
            <w:tcW w:w="288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67AD79A0" w14:textId="3325A5BA" w:rsidR="008072F4" w:rsidRDefault="008072F4" w:rsidP="00A73FD0">
            <w:pPr>
              <w:spacing w:after="0" w:line="240" w:lineRule="auto"/>
              <w:ind w:left="0" w:firstLine="0"/>
              <w:jc w:val="center"/>
              <w:textAlignment w:val="baseline"/>
              <w:rPr>
                <w:rFonts w:ascii="Arial" w:hAnsi="Arial" w:cs="Arial"/>
                <w:b/>
                <w:bCs/>
                <w:kern w:val="0"/>
                <w:sz w:val="18"/>
                <w:szCs w:val="18"/>
                <w14:ligatures w14:val="none"/>
              </w:rPr>
            </w:pPr>
            <w:r>
              <w:rPr>
                <w:rFonts w:ascii="Arial" w:hAnsi="Arial" w:cs="Arial"/>
                <w:b/>
                <w:bCs/>
                <w:kern w:val="0"/>
                <w:sz w:val="18"/>
                <w:szCs w:val="18"/>
                <w14:ligatures w14:val="none"/>
              </w:rPr>
              <w:t>3.5</w:t>
            </w:r>
          </w:p>
        </w:tc>
        <w:tc>
          <w:tcPr>
            <w:tcW w:w="261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051FEC69" w14:textId="437F40F9" w:rsidR="008072F4" w:rsidRDefault="008072F4" w:rsidP="00A73FD0">
            <w:pPr>
              <w:spacing w:after="0" w:line="240" w:lineRule="auto"/>
              <w:ind w:left="0" w:firstLine="0"/>
              <w:jc w:val="center"/>
              <w:textAlignment w:val="baseline"/>
              <w:rPr>
                <w:rFonts w:ascii="Arial" w:hAnsi="Arial" w:cs="Arial"/>
                <w:b/>
                <w:bCs/>
                <w:kern w:val="0"/>
                <w:sz w:val="18"/>
                <w:szCs w:val="18"/>
                <w14:ligatures w14:val="none"/>
              </w:rPr>
            </w:pPr>
            <w:r>
              <w:rPr>
                <w:rFonts w:ascii="Arial" w:hAnsi="Arial" w:cs="Arial"/>
                <w:b/>
                <w:bCs/>
                <w:kern w:val="0"/>
                <w:sz w:val="18"/>
                <w:szCs w:val="18"/>
                <w14:ligatures w14:val="none"/>
              </w:rPr>
              <w:t>2.45</w:t>
            </w:r>
          </w:p>
        </w:tc>
      </w:tr>
    </w:tbl>
    <w:p w14:paraId="0D2C16B8" w14:textId="27104984" w:rsidR="00FC3DFD" w:rsidRDefault="00FC3DFD" w:rsidP="00FC3DFD">
      <w:pPr>
        <w:pStyle w:val="paragraph"/>
        <w:spacing w:before="0" w:beforeAutospacing="0" w:after="0" w:afterAutospacing="0"/>
        <w:ind w:left="-315"/>
        <w:textAlignment w:val="baseline"/>
        <w:rPr>
          <w:rFonts w:ascii="Segoe UI" w:hAnsi="Segoe UI" w:cs="Segoe UI"/>
          <w:color w:val="000000"/>
          <w:sz w:val="18"/>
          <w:szCs w:val="18"/>
        </w:rPr>
      </w:pPr>
      <w:r>
        <w:rPr>
          <w:rStyle w:val="normaltextrun"/>
          <w:rFonts w:ascii="Arial" w:hAnsi="Arial" w:cs="Arial"/>
          <w:sz w:val="19"/>
          <w:szCs w:val="19"/>
        </w:rPr>
        <w:t>Total Weight</w:t>
      </w:r>
      <w:r w:rsidR="0056088E">
        <w:rPr>
          <w:rStyle w:val="normaltextrun"/>
          <w:rFonts w:ascii="Arial" w:hAnsi="Arial" w:cs="Arial"/>
          <w:sz w:val="19"/>
          <w:szCs w:val="19"/>
        </w:rPr>
        <w:t xml:space="preserve">: </w:t>
      </w:r>
      <w:r w:rsidR="0056088E" w:rsidRPr="0056088E">
        <w:rPr>
          <w:rStyle w:val="normaltextrun"/>
          <w:sz w:val="19"/>
          <w:szCs w:val="19"/>
        </w:rPr>
        <w:t>70/100</w:t>
      </w:r>
      <w:r w:rsidR="0056088E">
        <w:rPr>
          <w:rStyle w:val="tabchar"/>
          <w:rFonts w:ascii="Calibri" w:hAnsi="Calibri" w:cs="Calibri"/>
          <w:color w:val="000000"/>
          <w:sz w:val="19"/>
          <w:szCs w:val="19"/>
        </w:rPr>
        <w:t xml:space="preserve"> </w:t>
      </w:r>
      <w:r w:rsidR="0056088E">
        <w:rPr>
          <w:rStyle w:val="normaltextrun"/>
          <w:rFonts w:ascii="Arial" w:hAnsi="Arial" w:cs="Arial"/>
          <w:sz w:val="19"/>
          <w:szCs w:val="19"/>
        </w:rPr>
        <w:t>per</w:t>
      </w:r>
      <w:r w:rsidR="008A7B24">
        <w:rPr>
          <w:rStyle w:val="eop"/>
          <w:rFonts w:ascii="Arial" w:hAnsi="Arial" w:cs="Arial"/>
          <w:color w:val="000000"/>
          <w:sz w:val="19"/>
          <w:szCs w:val="19"/>
        </w:rPr>
        <w:t xml:space="preserve"> Investment Areas</w:t>
      </w:r>
      <w:r w:rsidR="007C6192">
        <w:rPr>
          <w:rStyle w:val="eop"/>
          <w:rFonts w:ascii="Arial" w:hAnsi="Arial" w:cs="Arial"/>
          <w:color w:val="000000"/>
          <w:sz w:val="19"/>
          <w:szCs w:val="19"/>
        </w:rPr>
        <w:t xml:space="preserve"> and objectives</w:t>
      </w:r>
    </w:p>
    <w:p w14:paraId="6949DBA2" w14:textId="77777777" w:rsidR="006F08F8" w:rsidRDefault="006F08F8" w:rsidP="00FC3DFD">
      <w:pPr>
        <w:pStyle w:val="paragraph"/>
        <w:spacing w:before="0" w:beforeAutospacing="0" w:after="0" w:afterAutospacing="0"/>
        <w:ind w:left="-15"/>
        <w:jc w:val="both"/>
        <w:textAlignment w:val="baseline"/>
        <w:rPr>
          <w:rStyle w:val="normaltextrun"/>
          <w:rFonts w:ascii="Arial" w:hAnsi="Arial" w:cs="Arial"/>
          <w:b/>
          <w:bCs/>
          <w:sz w:val="21"/>
          <w:szCs w:val="21"/>
        </w:rPr>
      </w:pPr>
    </w:p>
    <w:p w14:paraId="6F705AB8" w14:textId="5184A8BA" w:rsidR="00FC3DFD" w:rsidRDefault="00FC3DFD" w:rsidP="00FC3DFD">
      <w:pPr>
        <w:pStyle w:val="paragraph"/>
        <w:spacing w:before="0" w:beforeAutospacing="0" w:after="0" w:afterAutospacing="0"/>
        <w:ind w:left="-15"/>
        <w:jc w:val="both"/>
        <w:textAlignment w:val="baseline"/>
        <w:rPr>
          <w:rFonts w:ascii="Segoe UI" w:hAnsi="Segoe UI" w:cs="Segoe UI"/>
          <w:color w:val="000000"/>
          <w:sz w:val="18"/>
          <w:szCs w:val="18"/>
        </w:rPr>
      </w:pPr>
      <w:r>
        <w:rPr>
          <w:rStyle w:val="normaltextrun"/>
          <w:rFonts w:ascii="Arial" w:hAnsi="Arial" w:cs="Arial"/>
          <w:b/>
          <w:bCs/>
          <w:sz w:val="21"/>
          <w:szCs w:val="21"/>
        </w:rPr>
        <w:t xml:space="preserve">Minimum Technical Score: </w:t>
      </w:r>
      <w:r w:rsidR="00BE3826">
        <w:rPr>
          <w:rStyle w:val="normaltextrun"/>
          <w:rFonts w:ascii="Arial" w:hAnsi="Arial" w:cs="Arial"/>
          <w:b/>
          <w:bCs/>
          <w:sz w:val="21"/>
          <w:szCs w:val="21"/>
        </w:rPr>
        <w:t>2.45</w:t>
      </w:r>
      <w:r w:rsidR="00FC6D0B">
        <w:rPr>
          <w:rStyle w:val="normaltextrun"/>
          <w:rFonts w:ascii="Arial" w:hAnsi="Arial" w:cs="Arial"/>
          <w:b/>
          <w:bCs/>
          <w:sz w:val="21"/>
          <w:szCs w:val="21"/>
        </w:rPr>
        <w:t xml:space="preserve"> points</w:t>
      </w:r>
    </w:p>
    <w:p w14:paraId="1870B80C" w14:textId="77777777" w:rsidR="00081A69" w:rsidRDefault="00081A69" w:rsidP="003824C5">
      <w:pPr>
        <w:spacing w:after="354"/>
        <w:ind w:left="0" w:right="7" w:firstLine="0"/>
        <w:rPr>
          <w:rFonts w:ascii="Arial" w:hAnsi="Arial" w:cs="Arial"/>
          <w:b/>
          <w:bCs/>
        </w:rPr>
      </w:pPr>
    </w:p>
    <w:p w14:paraId="54289AE6" w14:textId="1573A63C" w:rsidR="007F4306" w:rsidRDefault="007F4306" w:rsidP="003824C5">
      <w:pPr>
        <w:spacing w:after="354"/>
        <w:ind w:left="0" w:right="7" w:firstLine="0"/>
        <w:rPr>
          <w:rFonts w:ascii="Arial" w:hAnsi="Arial" w:cs="Arial"/>
          <w:b/>
          <w:bCs/>
        </w:rPr>
      </w:pPr>
      <w:r>
        <w:rPr>
          <w:rFonts w:ascii="Arial" w:hAnsi="Arial" w:cs="Arial"/>
          <w:b/>
          <w:bCs/>
        </w:rPr>
        <w:t xml:space="preserve">Please note that only the bids passing </w:t>
      </w:r>
      <w:r w:rsidR="00972B53">
        <w:rPr>
          <w:rFonts w:ascii="Arial" w:hAnsi="Arial" w:cs="Arial"/>
          <w:b/>
          <w:bCs/>
        </w:rPr>
        <w:t xml:space="preserve">the </w:t>
      </w:r>
      <w:r w:rsidR="00911711">
        <w:rPr>
          <w:rFonts w:ascii="Arial" w:hAnsi="Arial" w:cs="Arial"/>
          <w:b/>
          <w:bCs/>
        </w:rPr>
        <w:t>Due Diligence</w:t>
      </w:r>
      <w:r w:rsidR="004B61A0">
        <w:rPr>
          <w:rFonts w:ascii="Arial" w:hAnsi="Arial" w:cs="Arial"/>
          <w:b/>
          <w:bCs/>
        </w:rPr>
        <w:t xml:space="preserve"> </w:t>
      </w:r>
      <w:r w:rsidR="004A0D88">
        <w:rPr>
          <w:rFonts w:ascii="Arial" w:hAnsi="Arial" w:cs="Arial"/>
          <w:b/>
          <w:bCs/>
        </w:rPr>
        <w:t xml:space="preserve">Sanction List Screening, </w:t>
      </w:r>
      <w:r w:rsidR="00972B53">
        <w:rPr>
          <w:rFonts w:ascii="Arial" w:hAnsi="Arial" w:cs="Arial"/>
          <w:b/>
          <w:bCs/>
        </w:rPr>
        <w:t>Section 1</w:t>
      </w:r>
      <w:r w:rsidR="000E1309">
        <w:rPr>
          <w:rFonts w:ascii="Arial" w:hAnsi="Arial" w:cs="Arial"/>
          <w:b/>
          <w:bCs/>
        </w:rPr>
        <w:t xml:space="preserve"> Country </w:t>
      </w:r>
      <w:r w:rsidR="00033502">
        <w:rPr>
          <w:rFonts w:ascii="Arial" w:hAnsi="Arial" w:cs="Arial"/>
          <w:b/>
          <w:bCs/>
        </w:rPr>
        <w:t>Section</w:t>
      </w:r>
      <w:r w:rsidR="00972B53">
        <w:rPr>
          <w:rFonts w:ascii="Arial" w:hAnsi="Arial" w:cs="Arial"/>
          <w:b/>
          <w:bCs/>
        </w:rPr>
        <w:t>, Section 2.1</w:t>
      </w:r>
      <w:r w:rsidR="00033502">
        <w:rPr>
          <w:rFonts w:ascii="Arial" w:hAnsi="Arial" w:cs="Arial"/>
          <w:b/>
          <w:bCs/>
        </w:rPr>
        <w:t xml:space="preserve"> (minimum score of </w:t>
      </w:r>
      <w:r w:rsidR="00FC6D0B">
        <w:rPr>
          <w:rFonts w:ascii="Arial" w:hAnsi="Arial" w:cs="Arial"/>
          <w:b/>
          <w:bCs/>
        </w:rPr>
        <w:t>0.25 points</w:t>
      </w:r>
      <w:r w:rsidR="00033502">
        <w:rPr>
          <w:rFonts w:ascii="Arial" w:hAnsi="Arial" w:cs="Arial"/>
          <w:b/>
          <w:bCs/>
        </w:rPr>
        <w:t>)</w:t>
      </w:r>
      <w:r w:rsidR="00972B53">
        <w:rPr>
          <w:rFonts w:ascii="Arial" w:hAnsi="Arial" w:cs="Arial"/>
          <w:b/>
          <w:bCs/>
        </w:rPr>
        <w:t xml:space="preserve"> and Section 2.2</w:t>
      </w:r>
      <w:r w:rsidR="009767FF">
        <w:rPr>
          <w:rFonts w:ascii="Arial" w:hAnsi="Arial" w:cs="Arial"/>
          <w:b/>
          <w:bCs/>
        </w:rPr>
        <w:t xml:space="preserve"> (minimum score of </w:t>
      </w:r>
      <w:r w:rsidR="00FC6D0B">
        <w:rPr>
          <w:rFonts w:ascii="Arial" w:hAnsi="Arial" w:cs="Arial"/>
          <w:b/>
          <w:bCs/>
        </w:rPr>
        <w:t>0.25 points</w:t>
      </w:r>
      <w:r w:rsidR="009767FF">
        <w:rPr>
          <w:rFonts w:ascii="Arial" w:hAnsi="Arial" w:cs="Arial"/>
          <w:b/>
          <w:bCs/>
        </w:rPr>
        <w:t>)</w:t>
      </w:r>
      <w:r w:rsidR="00972B53">
        <w:rPr>
          <w:rFonts w:ascii="Arial" w:hAnsi="Arial" w:cs="Arial"/>
          <w:b/>
          <w:bCs/>
        </w:rPr>
        <w:t xml:space="preserve"> will be conducted to Section 2.3.</w:t>
      </w:r>
    </w:p>
    <w:p w14:paraId="1EC28A22" w14:textId="0F67AB8D" w:rsidR="00992E36" w:rsidRPr="00992E36" w:rsidRDefault="00992E36" w:rsidP="00992E36">
      <w:pPr>
        <w:spacing w:after="354"/>
        <w:ind w:left="0" w:right="7" w:firstLine="0"/>
        <w:rPr>
          <w:rFonts w:ascii="Arial" w:hAnsi="Arial" w:cs="Arial"/>
          <w:b/>
          <w:bCs/>
        </w:rPr>
      </w:pPr>
      <w:r w:rsidRPr="00992E36">
        <w:rPr>
          <w:rFonts w:ascii="Arial" w:hAnsi="Arial" w:cs="Arial"/>
          <w:b/>
          <w:bCs/>
        </w:rPr>
        <w:t xml:space="preserve">Passing the Due Diligence and </w:t>
      </w:r>
      <w:r w:rsidR="0092468A">
        <w:rPr>
          <w:rFonts w:ascii="Arial" w:hAnsi="Arial" w:cs="Arial"/>
          <w:b/>
          <w:bCs/>
        </w:rPr>
        <w:t>S</w:t>
      </w:r>
      <w:r w:rsidR="00BB3CE0">
        <w:rPr>
          <w:rFonts w:ascii="Arial" w:hAnsi="Arial" w:cs="Arial"/>
          <w:b/>
          <w:bCs/>
        </w:rPr>
        <w:t>ection</w:t>
      </w:r>
      <w:r w:rsidR="0092468A">
        <w:rPr>
          <w:rFonts w:ascii="Arial" w:hAnsi="Arial" w:cs="Arial"/>
          <w:b/>
          <w:bCs/>
        </w:rPr>
        <w:t xml:space="preserve"> 1</w:t>
      </w:r>
      <w:r w:rsidRPr="00992E36">
        <w:rPr>
          <w:rFonts w:ascii="Arial" w:hAnsi="Arial" w:cs="Arial"/>
          <w:b/>
          <w:bCs/>
        </w:rPr>
        <w:t xml:space="preserve"> Pass or Fail as well as obtaining a minimum score of</w:t>
      </w:r>
      <w:r w:rsidR="00A70B7B">
        <w:rPr>
          <w:rFonts w:ascii="Arial" w:hAnsi="Arial" w:cs="Arial"/>
          <w:b/>
          <w:bCs/>
        </w:rPr>
        <w:t xml:space="preserve"> 2.45 points </w:t>
      </w:r>
      <w:r w:rsidR="003E74B9">
        <w:rPr>
          <w:rFonts w:ascii="Arial" w:hAnsi="Arial" w:cs="Arial"/>
          <w:b/>
          <w:bCs/>
        </w:rPr>
        <w:t>=</w:t>
      </w:r>
      <w:r w:rsidRPr="00992E36">
        <w:rPr>
          <w:rFonts w:ascii="Arial" w:hAnsi="Arial" w:cs="Arial"/>
          <w:b/>
          <w:bCs/>
        </w:rPr>
        <w:t xml:space="preserve"> </w:t>
      </w:r>
      <w:r w:rsidR="00DA6749">
        <w:rPr>
          <w:rFonts w:ascii="Arial" w:hAnsi="Arial" w:cs="Arial"/>
          <w:b/>
          <w:bCs/>
        </w:rPr>
        <w:t>7</w:t>
      </w:r>
      <w:r w:rsidRPr="00992E36">
        <w:rPr>
          <w:rFonts w:ascii="Arial" w:hAnsi="Arial" w:cs="Arial"/>
          <w:b/>
          <w:bCs/>
        </w:rPr>
        <w:t>0%</w:t>
      </w:r>
      <w:r w:rsidR="003E74B9">
        <w:rPr>
          <w:rFonts w:ascii="Arial" w:hAnsi="Arial" w:cs="Arial"/>
          <w:b/>
          <w:bCs/>
        </w:rPr>
        <w:t xml:space="preserve"> </w:t>
      </w:r>
      <w:r w:rsidR="00146988">
        <w:rPr>
          <w:rFonts w:ascii="Arial" w:hAnsi="Arial" w:cs="Arial"/>
          <w:b/>
          <w:bCs/>
        </w:rPr>
        <w:t>of the total technical s</w:t>
      </w:r>
      <w:r w:rsidR="003E74B9">
        <w:rPr>
          <w:rFonts w:ascii="Arial" w:hAnsi="Arial" w:cs="Arial"/>
          <w:b/>
          <w:bCs/>
        </w:rPr>
        <w:t xml:space="preserve">core </w:t>
      </w:r>
      <w:r w:rsidRPr="00992E36">
        <w:rPr>
          <w:rFonts w:ascii="Arial" w:hAnsi="Arial" w:cs="Arial"/>
          <w:b/>
          <w:bCs/>
        </w:rPr>
        <w:t>is needed (aggregation of the scores from S</w:t>
      </w:r>
      <w:r w:rsidR="00DA6749">
        <w:rPr>
          <w:rFonts w:ascii="Arial" w:hAnsi="Arial" w:cs="Arial"/>
          <w:b/>
          <w:bCs/>
        </w:rPr>
        <w:t>ection</w:t>
      </w:r>
      <w:r w:rsidRPr="00992E36">
        <w:rPr>
          <w:rFonts w:ascii="Arial" w:hAnsi="Arial" w:cs="Arial"/>
          <w:b/>
          <w:bCs/>
        </w:rPr>
        <w:t xml:space="preserve"> </w:t>
      </w:r>
      <w:r w:rsidR="006160E0">
        <w:rPr>
          <w:rFonts w:ascii="Arial" w:hAnsi="Arial" w:cs="Arial"/>
          <w:b/>
          <w:bCs/>
        </w:rPr>
        <w:t>2.</w:t>
      </w:r>
      <w:r w:rsidRPr="00992E36">
        <w:rPr>
          <w:rFonts w:ascii="Arial" w:hAnsi="Arial" w:cs="Arial"/>
          <w:b/>
          <w:bCs/>
        </w:rPr>
        <w:t>1</w:t>
      </w:r>
      <w:r w:rsidR="00242B26">
        <w:rPr>
          <w:rFonts w:ascii="Arial" w:hAnsi="Arial" w:cs="Arial"/>
          <w:b/>
          <w:bCs/>
        </w:rPr>
        <w:t xml:space="preserve">, </w:t>
      </w:r>
      <w:r w:rsidR="00DA6749">
        <w:rPr>
          <w:rFonts w:ascii="Arial" w:hAnsi="Arial" w:cs="Arial"/>
          <w:b/>
          <w:bCs/>
        </w:rPr>
        <w:t>Section 2</w:t>
      </w:r>
      <w:r w:rsidR="006160E0">
        <w:rPr>
          <w:rFonts w:ascii="Arial" w:hAnsi="Arial" w:cs="Arial"/>
          <w:b/>
          <w:bCs/>
        </w:rPr>
        <w:t>.2</w:t>
      </w:r>
      <w:r w:rsidR="00242B26">
        <w:rPr>
          <w:rFonts w:ascii="Arial" w:hAnsi="Arial" w:cs="Arial"/>
          <w:b/>
          <w:bCs/>
        </w:rPr>
        <w:t xml:space="preserve"> and Section </w:t>
      </w:r>
      <w:r w:rsidR="006160E0">
        <w:rPr>
          <w:rFonts w:ascii="Arial" w:hAnsi="Arial" w:cs="Arial"/>
          <w:b/>
          <w:bCs/>
        </w:rPr>
        <w:t>2.</w:t>
      </w:r>
      <w:r w:rsidR="00242B26">
        <w:rPr>
          <w:rFonts w:ascii="Arial" w:hAnsi="Arial" w:cs="Arial"/>
          <w:b/>
          <w:bCs/>
        </w:rPr>
        <w:t>3</w:t>
      </w:r>
      <w:r w:rsidR="0076782A" w:rsidRPr="00992E36">
        <w:rPr>
          <w:rFonts w:ascii="Arial" w:hAnsi="Arial" w:cs="Arial"/>
          <w:b/>
          <w:bCs/>
        </w:rPr>
        <w:t>) for</w:t>
      </w:r>
      <w:r w:rsidRPr="00992E36">
        <w:rPr>
          <w:rFonts w:ascii="Arial" w:hAnsi="Arial" w:cs="Arial"/>
          <w:b/>
          <w:bCs/>
        </w:rPr>
        <w:t xml:space="preserve"> the bid to be conducted to</w:t>
      </w:r>
      <w:r w:rsidR="0044061E">
        <w:rPr>
          <w:rFonts w:ascii="Arial" w:hAnsi="Arial" w:cs="Arial"/>
          <w:b/>
          <w:bCs/>
        </w:rPr>
        <w:t xml:space="preserve"> the </w:t>
      </w:r>
      <w:r w:rsidRPr="00992E36">
        <w:rPr>
          <w:rFonts w:ascii="Arial" w:hAnsi="Arial" w:cs="Arial"/>
          <w:b/>
          <w:bCs/>
        </w:rPr>
        <w:t>Financial Evaluation</w:t>
      </w:r>
    </w:p>
    <w:p w14:paraId="5FD1716C" w14:textId="77777777" w:rsidR="00992E36" w:rsidRDefault="00992E36" w:rsidP="003824C5">
      <w:pPr>
        <w:spacing w:after="354"/>
        <w:ind w:left="0" w:right="7" w:firstLine="0"/>
        <w:rPr>
          <w:rFonts w:ascii="Arial" w:hAnsi="Arial" w:cs="Arial"/>
          <w:b/>
          <w:bCs/>
        </w:rPr>
      </w:pPr>
    </w:p>
    <w:p w14:paraId="442ABE30" w14:textId="37E33BFE" w:rsidR="003824C5" w:rsidRDefault="005A431D" w:rsidP="003824C5">
      <w:pPr>
        <w:spacing w:after="354"/>
        <w:ind w:left="0" w:right="7" w:firstLine="0"/>
        <w:rPr>
          <w:rFonts w:ascii="Arial" w:hAnsi="Arial" w:cs="Arial"/>
          <w:b/>
          <w:bCs/>
        </w:rPr>
      </w:pPr>
      <w:r w:rsidRPr="005A431D">
        <w:rPr>
          <w:rFonts w:ascii="Arial" w:hAnsi="Arial" w:cs="Arial"/>
          <w:b/>
          <w:bCs/>
        </w:rPr>
        <w:t>We welcome bids from "local" partners submitting bids as a consortium and global partners that demonstrate their capacity to work with local in-country organizations</w:t>
      </w:r>
      <w:r w:rsidR="00F46B64">
        <w:rPr>
          <w:rFonts w:ascii="Arial" w:hAnsi="Arial" w:cs="Arial"/>
          <w:b/>
          <w:bCs/>
        </w:rPr>
        <w:t>.</w:t>
      </w:r>
      <w:r w:rsidR="00376648">
        <w:rPr>
          <w:rFonts w:ascii="Arial" w:hAnsi="Arial" w:cs="Arial"/>
          <w:b/>
          <w:bCs/>
        </w:rPr>
        <w:t xml:space="preserve"> </w:t>
      </w:r>
      <w:r w:rsidR="00241DEB">
        <w:rPr>
          <w:rFonts w:ascii="Arial" w:hAnsi="Arial" w:cs="Arial"/>
          <w:b/>
          <w:bCs/>
        </w:rPr>
        <w:t xml:space="preserve">Bidders will be enabled to express their willingness to be </w:t>
      </w:r>
      <w:r w:rsidR="00AB2CEA">
        <w:rPr>
          <w:rFonts w:ascii="Arial" w:hAnsi="Arial" w:cs="Arial"/>
          <w:b/>
          <w:bCs/>
        </w:rPr>
        <w:t xml:space="preserve">considered for forming </w:t>
      </w:r>
      <w:proofErr w:type="gramStart"/>
      <w:r w:rsidR="00AB2CEA">
        <w:rPr>
          <w:rFonts w:ascii="Arial" w:hAnsi="Arial" w:cs="Arial"/>
          <w:b/>
          <w:bCs/>
        </w:rPr>
        <w:t>consortium</w:t>
      </w:r>
      <w:proofErr w:type="gramEnd"/>
      <w:r w:rsidR="00AB2CEA">
        <w:rPr>
          <w:rFonts w:ascii="Arial" w:hAnsi="Arial" w:cs="Arial"/>
          <w:b/>
          <w:bCs/>
        </w:rPr>
        <w:t xml:space="preserve"> </w:t>
      </w:r>
      <w:r w:rsidR="00535E2B">
        <w:rPr>
          <w:rFonts w:ascii="Arial" w:hAnsi="Arial" w:cs="Arial"/>
          <w:b/>
          <w:bCs/>
        </w:rPr>
        <w:t xml:space="preserve">by ticking the Yes box and </w:t>
      </w:r>
      <w:r w:rsidR="0032372F">
        <w:rPr>
          <w:rFonts w:ascii="Arial" w:hAnsi="Arial" w:cs="Arial"/>
          <w:b/>
          <w:bCs/>
        </w:rPr>
        <w:t xml:space="preserve">completing the </w:t>
      </w:r>
      <w:r w:rsidR="00A76EFB">
        <w:rPr>
          <w:rFonts w:ascii="Arial" w:hAnsi="Arial" w:cs="Arial"/>
          <w:b/>
          <w:bCs/>
        </w:rPr>
        <w:t>Learning form the past section onto the Q&amp;A document</w:t>
      </w:r>
    </w:p>
    <w:p w14:paraId="45F7062C" w14:textId="77777777" w:rsidR="00081A69" w:rsidRDefault="00081A69">
      <w:pPr>
        <w:spacing w:after="354"/>
        <w:ind w:left="-5" w:right="7"/>
        <w:rPr>
          <w:rFonts w:ascii="Arial" w:hAnsi="Arial" w:cs="Arial"/>
          <w:b/>
          <w:bCs/>
        </w:rPr>
      </w:pPr>
    </w:p>
    <w:p w14:paraId="1EE2569E" w14:textId="77777777" w:rsidR="00081A69" w:rsidRDefault="00081A69">
      <w:pPr>
        <w:spacing w:after="354"/>
        <w:ind w:left="-5" w:right="7"/>
        <w:rPr>
          <w:rFonts w:ascii="Arial" w:hAnsi="Arial" w:cs="Arial"/>
          <w:b/>
          <w:bCs/>
        </w:rPr>
      </w:pPr>
    </w:p>
    <w:p w14:paraId="61A7BFBC" w14:textId="77777777" w:rsidR="00081A69" w:rsidRDefault="00081A69">
      <w:pPr>
        <w:spacing w:after="354"/>
        <w:ind w:left="-5" w:right="7"/>
        <w:rPr>
          <w:rFonts w:ascii="Arial" w:hAnsi="Arial" w:cs="Arial"/>
          <w:b/>
          <w:bCs/>
        </w:rPr>
      </w:pPr>
    </w:p>
    <w:p w14:paraId="1710A452" w14:textId="77777777" w:rsidR="00081A69" w:rsidRDefault="00081A69">
      <w:pPr>
        <w:spacing w:after="354"/>
        <w:ind w:left="-5" w:right="7"/>
        <w:rPr>
          <w:rFonts w:ascii="Arial" w:hAnsi="Arial" w:cs="Arial"/>
          <w:b/>
          <w:bCs/>
        </w:rPr>
      </w:pPr>
    </w:p>
    <w:p w14:paraId="003A8545" w14:textId="77777777" w:rsidR="00A52DFE" w:rsidRDefault="00A52DFE">
      <w:pPr>
        <w:spacing w:after="354"/>
        <w:ind w:left="-5" w:right="7"/>
        <w:rPr>
          <w:rFonts w:ascii="Arial" w:hAnsi="Arial" w:cs="Arial"/>
          <w:b/>
          <w:bCs/>
        </w:rPr>
      </w:pPr>
    </w:p>
    <w:p w14:paraId="7911ACD5" w14:textId="77777777" w:rsidR="00A52DFE" w:rsidRDefault="00A52DFE">
      <w:pPr>
        <w:spacing w:after="354"/>
        <w:ind w:left="-5" w:right="7"/>
        <w:rPr>
          <w:rFonts w:ascii="Arial" w:hAnsi="Arial" w:cs="Arial"/>
          <w:b/>
          <w:bCs/>
        </w:rPr>
      </w:pPr>
    </w:p>
    <w:p w14:paraId="14522F88" w14:textId="77777777" w:rsidR="00A52DFE" w:rsidRDefault="00A52DFE">
      <w:pPr>
        <w:spacing w:after="354"/>
        <w:ind w:left="-5" w:right="7"/>
        <w:rPr>
          <w:rFonts w:ascii="Arial" w:hAnsi="Arial" w:cs="Arial"/>
          <w:b/>
          <w:bCs/>
        </w:rPr>
      </w:pPr>
    </w:p>
    <w:p w14:paraId="125EEF86" w14:textId="77777777" w:rsidR="00A52DFE" w:rsidRDefault="00A52DFE">
      <w:pPr>
        <w:spacing w:after="354"/>
        <w:ind w:left="-5" w:right="7"/>
        <w:rPr>
          <w:rFonts w:ascii="Arial" w:hAnsi="Arial" w:cs="Arial"/>
          <w:b/>
          <w:bCs/>
        </w:rPr>
      </w:pPr>
    </w:p>
    <w:p w14:paraId="2B59D4A8" w14:textId="77777777" w:rsidR="00A52DFE" w:rsidRDefault="00A52DFE">
      <w:pPr>
        <w:spacing w:after="354"/>
        <w:ind w:left="-5" w:right="7"/>
        <w:rPr>
          <w:rFonts w:ascii="Arial" w:hAnsi="Arial" w:cs="Arial"/>
          <w:b/>
          <w:bCs/>
        </w:rPr>
      </w:pPr>
    </w:p>
    <w:p w14:paraId="21E59618" w14:textId="77777777" w:rsidR="00A52DFE" w:rsidRDefault="00A52DFE">
      <w:pPr>
        <w:spacing w:after="354"/>
        <w:ind w:left="-5" w:right="7"/>
        <w:rPr>
          <w:rFonts w:ascii="Arial" w:hAnsi="Arial" w:cs="Arial"/>
          <w:b/>
          <w:bCs/>
        </w:rPr>
      </w:pPr>
    </w:p>
    <w:p w14:paraId="64C3F541" w14:textId="77777777" w:rsidR="00A52DFE" w:rsidRDefault="00A52DFE">
      <w:pPr>
        <w:spacing w:after="354"/>
        <w:ind w:left="-5" w:right="7"/>
        <w:rPr>
          <w:rFonts w:ascii="Arial" w:hAnsi="Arial" w:cs="Arial"/>
          <w:b/>
          <w:bCs/>
        </w:rPr>
      </w:pPr>
    </w:p>
    <w:p w14:paraId="62E95B42" w14:textId="77777777" w:rsidR="00A52DFE" w:rsidRDefault="00A52DFE">
      <w:pPr>
        <w:spacing w:after="354"/>
        <w:ind w:left="-5" w:right="7"/>
        <w:rPr>
          <w:rFonts w:ascii="Arial" w:hAnsi="Arial" w:cs="Arial"/>
          <w:b/>
          <w:bCs/>
        </w:rPr>
      </w:pPr>
    </w:p>
    <w:p w14:paraId="2A42EFD2" w14:textId="77777777" w:rsidR="00A52DFE" w:rsidRDefault="00A52DFE">
      <w:pPr>
        <w:spacing w:after="354"/>
        <w:ind w:left="-5" w:right="7"/>
        <w:rPr>
          <w:rFonts w:ascii="Arial" w:hAnsi="Arial" w:cs="Arial"/>
          <w:b/>
          <w:bCs/>
        </w:rPr>
      </w:pPr>
    </w:p>
    <w:p w14:paraId="68C9BBCA" w14:textId="77777777" w:rsidR="00081A69" w:rsidRDefault="00081A69">
      <w:pPr>
        <w:spacing w:after="354"/>
        <w:ind w:left="-5" w:right="7"/>
        <w:rPr>
          <w:rFonts w:ascii="Arial" w:hAnsi="Arial" w:cs="Arial"/>
          <w:b/>
          <w:bCs/>
        </w:rPr>
      </w:pPr>
    </w:p>
    <w:p w14:paraId="15B10F86" w14:textId="77777777" w:rsidR="00D2736B" w:rsidRDefault="00D2736B">
      <w:pPr>
        <w:spacing w:after="354"/>
        <w:ind w:left="-5" w:right="7"/>
        <w:rPr>
          <w:rFonts w:ascii="Arial" w:hAnsi="Arial" w:cs="Arial"/>
          <w:b/>
          <w:bCs/>
        </w:rPr>
      </w:pPr>
    </w:p>
    <w:p w14:paraId="47F0BA9B" w14:textId="77777777" w:rsidR="00D2736B" w:rsidRDefault="00D2736B">
      <w:pPr>
        <w:spacing w:after="354"/>
        <w:ind w:left="-5" w:right="7"/>
        <w:rPr>
          <w:rFonts w:ascii="Arial" w:hAnsi="Arial" w:cs="Arial"/>
          <w:b/>
          <w:bCs/>
        </w:rPr>
      </w:pPr>
    </w:p>
    <w:p w14:paraId="4B1B4CC4" w14:textId="77777777" w:rsidR="00D2736B" w:rsidRDefault="00D2736B">
      <w:pPr>
        <w:spacing w:after="354"/>
        <w:ind w:left="-5" w:right="7"/>
        <w:rPr>
          <w:rFonts w:ascii="Arial" w:hAnsi="Arial" w:cs="Arial"/>
          <w:b/>
          <w:bCs/>
        </w:rPr>
      </w:pPr>
    </w:p>
    <w:p w14:paraId="4B0525DB" w14:textId="2A1A415B" w:rsidR="001B59C8" w:rsidRPr="00C310DA" w:rsidRDefault="00512B3D">
      <w:pPr>
        <w:pStyle w:val="Heading2"/>
        <w:spacing w:after="128"/>
        <w:ind w:left="-5"/>
        <w:rPr>
          <w:rFonts w:ascii="Arial" w:hAnsi="Arial" w:cs="Arial"/>
        </w:rPr>
      </w:pPr>
      <w:r w:rsidRPr="00C310DA">
        <w:rPr>
          <w:rFonts w:ascii="Arial" w:hAnsi="Arial" w:cs="Arial"/>
        </w:rPr>
        <w:t xml:space="preserve">4. Financial Proposal </w:t>
      </w:r>
    </w:p>
    <w:p w14:paraId="1F8A2145" w14:textId="1E6D4C9C" w:rsidR="001B59C8" w:rsidRDefault="00512B3D" w:rsidP="007A465F">
      <w:pPr>
        <w:spacing w:before="240" w:after="0" w:line="324" w:lineRule="auto"/>
        <w:ind w:left="-5" w:right="7"/>
        <w:rPr>
          <w:rFonts w:ascii="Arial" w:hAnsi="Arial" w:cs="Arial"/>
        </w:rPr>
      </w:pPr>
      <w:r w:rsidRPr="63537597">
        <w:rPr>
          <w:rFonts w:ascii="Arial" w:hAnsi="Arial" w:cs="Arial"/>
        </w:rPr>
        <w:t xml:space="preserve">Bidders must submit their </w:t>
      </w:r>
      <w:proofErr w:type="gramStart"/>
      <w:r w:rsidRPr="63537597">
        <w:rPr>
          <w:rFonts w:ascii="Arial" w:hAnsi="Arial" w:cs="Arial"/>
        </w:rPr>
        <w:t>Financial</w:t>
      </w:r>
      <w:proofErr w:type="gramEnd"/>
      <w:r w:rsidRPr="63537597">
        <w:rPr>
          <w:rFonts w:ascii="Arial" w:hAnsi="Arial" w:cs="Arial"/>
        </w:rPr>
        <w:t xml:space="preserve"> proposals filling the below document</w:t>
      </w:r>
      <w:r w:rsidR="003D2810">
        <w:rPr>
          <w:rFonts w:ascii="Arial" w:hAnsi="Arial" w:cs="Arial"/>
        </w:rPr>
        <w:t>s</w:t>
      </w:r>
      <w:r w:rsidRPr="63537597">
        <w:rPr>
          <w:rFonts w:ascii="Arial" w:hAnsi="Arial" w:cs="Arial"/>
        </w:rPr>
        <w:t xml:space="preserve"> and sending </w:t>
      </w:r>
      <w:r w:rsidR="003D2810">
        <w:rPr>
          <w:rFonts w:ascii="Arial" w:hAnsi="Arial" w:cs="Arial"/>
        </w:rPr>
        <w:t>them</w:t>
      </w:r>
      <w:r w:rsidRPr="63537597">
        <w:rPr>
          <w:rFonts w:ascii="Arial" w:hAnsi="Arial" w:cs="Arial"/>
        </w:rPr>
        <w:t xml:space="preserve"> </w:t>
      </w:r>
      <w:r w:rsidR="20C337C2" w:rsidRPr="63537597">
        <w:rPr>
          <w:rFonts w:ascii="Arial" w:hAnsi="Arial" w:cs="Arial"/>
        </w:rPr>
        <w:t xml:space="preserve">by email </w:t>
      </w:r>
      <w:r w:rsidRPr="63537597">
        <w:rPr>
          <w:rFonts w:ascii="Arial" w:hAnsi="Arial" w:cs="Arial"/>
        </w:rPr>
        <w:t xml:space="preserve">to </w:t>
      </w:r>
      <w:r w:rsidRPr="63537597">
        <w:rPr>
          <w:rFonts w:ascii="Arial" w:hAnsi="Arial" w:cs="Arial"/>
          <w:color w:val="0000FF"/>
          <w:u w:val="single"/>
        </w:rPr>
        <w:t xml:space="preserve">procurement@gavi.org </w:t>
      </w:r>
      <w:r w:rsidRPr="63537597">
        <w:rPr>
          <w:rFonts w:ascii="Arial" w:hAnsi="Arial" w:cs="Arial"/>
        </w:rPr>
        <w:t>before the Bid submission deadline</w:t>
      </w:r>
      <w:r w:rsidR="00C14EF8">
        <w:rPr>
          <w:rFonts w:ascii="Arial" w:hAnsi="Arial" w:cs="Arial"/>
        </w:rPr>
        <w:t>.</w:t>
      </w:r>
    </w:p>
    <w:p w14:paraId="3A3500EF" w14:textId="7EB24877" w:rsidR="007A465F" w:rsidRDefault="00B253BB" w:rsidP="00B84CFA">
      <w:pPr>
        <w:spacing w:after="782" w:line="324" w:lineRule="auto"/>
        <w:ind w:left="0" w:right="7" w:firstLine="0"/>
        <w:rPr>
          <w:rFonts w:ascii="Arial" w:hAnsi="Arial" w:cs="Arial"/>
        </w:rPr>
      </w:pPr>
      <w:r>
        <w:rPr>
          <w:rFonts w:ascii="Arial" w:hAnsi="Arial" w:cs="Arial"/>
        </w:rPr>
        <w:t>P</w:t>
      </w:r>
      <w:r w:rsidR="005F0394" w:rsidRPr="00B84CFA">
        <w:rPr>
          <w:rFonts w:ascii="Arial" w:hAnsi="Arial" w:cs="Arial"/>
        </w:rPr>
        <w:t xml:space="preserve">lease </w:t>
      </w:r>
      <w:r w:rsidR="00893F2C" w:rsidRPr="00B84CFA">
        <w:rPr>
          <w:rFonts w:ascii="Arial" w:hAnsi="Arial" w:cs="Arial"/>
        </w:rPr>
        <w:t>fill in the document below with the maximum daily rates</w:t>
      </w:r>
      <w:r>
        <w:rPr>
          <w:rFonts w:ascii="Arial" w:hAnsi="Arial" w:cs="Arial"/>
        </w:rPr>
        <w:t xml:space="preserve"> (Indirect Costs included if eligible)</w:t>
      </w:r>
      <w:r w:rsidR="00893F2C" w:rsidRPr="00B84CFA">
        <w:rPr>
          <w:rFonts w:ascii="Arial" w:hAnsi="Arial" w:cs="Arial"/>
        </w:rPr>
        <w:t xml:space="preserve"> per Position Levels and for </w:t>
      </w:r>
      <w:r w:rsidR="00D82B73" w:rsidRPr="00B84CFA">
        <w:rPr>
          <w:rFonts w:ascii="Arial" w:hAnsi="Arial" w:cs="Arial"/>
        </w:rPr>
        <w:t>International and National</w:t>
      </w:r>
      <w:r w:rsidR="007A465F" w:rsidRPr="00B84CFA">
        <w:rPr>
          <w:rFonts w:ascii="Arial" w:hAnsi="Arial" w:cs="Arial"/>
        </w:rPr>
        <w:t xml:space="preserve"> (In-Country)</w:t>
      </w:r>
      <w:r w:rsidR="00D82B73" w:rsidRPr="00B84CFA">
        <w:rPr>
          <w:rFonts w:ascii="Arial" w:hAnsi="Arial" w:cs="Arial"/>
        </w:rPr>
        <w:t xml:space="preserve"> </w:t>
      </w:r>
      <w:r w:rsidR="00BE6A85" w:rsidRPr="00B84CFA">
        <w:rPr>
          <w:rFonts w:ascii="Arial" w:hAnsi="Arial" w:cs="Arial"/>
        </w:rPr>
        <w:t>Team/Consultant/Subcontractor</w:t>
      </w:r>
      <w:r w:rsidR="007A465F" w:rsidRPr="00B84CFA">
        <w:rPr>
          <w:rFonts w:ascii="Arial" w:hAnsi="Arial" w:cs="Arial"/>
        </w:rPr>
        <w:t>:</w:t>
      </w:r>
    </w:p>
    <w:p w14:paraId="07D07DAE" w14:textId="1ADAC98E" w:rsidR="00A95D60" w:rsidRPr="00B84CFA" w:rsidRDefault="00A52DFE" w:rsidP="00B84CFA">
      <w:pPr>
        <w:spacing w:after="782" w:line="324" w:lineRule="auto"/>
        <w:ind w:left="0" w:right="7" w:firstLine="0"/>
        <w:rPr>
          <w:rFonts w:ascii="Arial" w:hAnsi="Arial" w:cs="Arial"/>
        </w:rPr>
      </w:pPr>
      <w:r>
        <w:rPr>
          <w:rFonts w:ascii="Arial" w:hAnsi="Arial" w:cs="Arial"/>
        </w:rPr>
        <w:object w:dxaOrig="1513" w:dyaOrig="985" w14:anchorId="56731E55">
          <v:shape id="_x0000_i1026" type="#_x0000_t75" style="width:75.6pt;height:49.2pt" o:ole="">
            <v:imagedata r:id="rId29" o:title=""/>
          </v:shape>
          <o:OLEObject Type="Embed" ProgID="Excel.Sheet.12" ShapeID="_x0000_i1026" DrawAspect="Icon" ObjectID="_1811602542" r:id="rId30"/>
        </w:object>
      </w:r>
    </w:p>
    <w:p w14:paraId="40A57852" w14:textId="77777777" w:rsidR="001B59C8" w:rsidRPr="00C310DA" w:rsidRDefault="00512B3D">
      <w:pPr>
        <w:spacing w:after="0" w:line="259" w:lineRule="auto"/>
        <w:ind w:right="33"/>
        <w:jc w:val="left"/>
        <w:rPr>
          <w:rFonts w:ascii="Arial" w:hAnsi="Arial" w:cs="Arial"/>
        </w:rPr>
      </w:pPr>
      <w:r w:rsidRPr="00C310DA">
        <w:rPr>
          <w:rFonts w:ascii="Arial" w:hAnsi="Arial" w:cs="Arial"/>
          <w:sz w:val="23"/>
        </w:rPr>
        <w:t xml:space="preserve"> </w:t>
      </w:r>
      <w:r w:rsidRPr="00C310DA">
        <w:rPr>
          <w:rFonts w:ascii="Arial" w:hAnsi="Arial" w:cs="Arial"/>
          <w:color w:val="005CB9"/>
          <w:sz w:val="23"/>
        </w:rPr>
        <w:t xml:space="preserve">Financial Proposal Evaluation </w:t>
      </w:r>
    </w:p>
    <w:tbl>
      <w:tblPr>
        <w:tblStyle w:val="TableGrid1"/>
        <w:tblW w:w="9458" w:type="dxa"/>
        <w:tblInd w:w="-486" w:type="dxa"/>
        <w:tblCellMar>
          <w:top w:w="63" w:type="dxa"/>
          <w:left w:w="101" w:type="dxa"/>
          <w:right w:w="95" w:type="dxa"/>
        </w:tblCellMar>
        <w:tblLook w:val="04A0" w:firstRow="1" w:lastRow="0" w:firstColumn="1" w:lastColumn="0" w:noHBand="0" w:noVBand="1"/>
      </w:tblPr>
      <w:tblGrid>
        <w:gridCol w:w="532"/>
        <w:gridCol w:w="7327"/>
        <w:gridCol w:w="1599"/>
      </w:tblGrid>
      <w:tr w:rsidR="008940A1" w:rsidRPr="00C310DA" w14:paraId="26783371" w14:textId="77777777">
        <w:trPr>
          <w:trHeight w:val="351"/>
        </w:trPr>
        <w:tc>
          <w:tcPr>
            <w:tcW w:w="532" w:type="dxa"/>
            <w:tcBorders>
              <w:top w:val="single" w:sz="3" w:space="0" w:color="BFBFBF"/>
              <w:left w:val="single" w:sz="4" w:space="0" w:color="BFBFBF"/>
              <w:bottom w:val="single" w:sz="4" w:space="0" w:color="BFBFBF"/>
              <w:right w:val="single" w:sz="4" w:space="0" w:color="BFBFBF"/>
            </w:tcBorders>
            <w:shd w:val="clear" w:color="auto" w:fill="D9E1F2"/>
          </w:tcPr>
          <w:p w14:paraId="2705C3A6" w14:textId="77777777" w:rsidR="001B59C8" w:rsidRPr="00C310DA" w:rsidRDefault="00512B3D">
            <w:pPr>
              <w:spacing w:after="0" w:line="259" w:lineRule="auto"/>
              <w:ind w:left="30" w:firstLine="0"/>
              <w:jc w:val="left"/>
              <w:rPr>
                <w:rFonts w:ascii="Arial" w:hAnsi="Arial" w:cs="Arial"/>
              </w:rPr>
            </w:pPr>
            <w:r w:rsidRPr="00C310DA">
              <w:rPr>
                <w:rFonts w:ascii="Arial" w:hAnsi="Arial" w:cs="Arial"/>
                <w:sz w:val="19"/>
              </w:rPr>
              <w:t xml:space="preserve">No. </w:t>
            </w:r>
          </w:p>
        </w:tc>
        <w:tc>
          <w:tcPr>
            <w:tcW w:w="7327" w:type="dxa"/>
            <w:tcBorders>
              <w:top w:val="single" w:sz="3" w:space="0" w:color="BFBFBF"/>
              <w:left w:val="single" w:sz="4" w:space="0" w:color="BFBFBF"/>
              <w:bottom w:val="single" w:sz="4" w:space="0" w:color="BFBFBF"/>
              <w:right w:val="single" w:sz="4" w:space="0" w:color="BFBFBF"/>
            </w:tcBorders>
            <w:shd w:val="clear" w:color="auto" w:fill="D9E1F2"/>
          </w:tcPr>
          <w:p w14:paraId="232F7353" w14:textId="77777777" w:rsidR="001B59C8" w:rsidRPr="00C310DA" w:rsidRDefault="00512B3D">
            <w:pPr>
              <w:spacing w:after="0" w:line="259" w:lineRule="auto"/>
              <w:ind w:left="0" w:right="13" w:firstLine="0"/>
              <w:jc w:val="center"/>
              <w:rPr>
                <w:rFonts w:ascii="Arial" w:hAnsi="Arial" w:cs="Arial"/>
              </w:rPr>
            </w:pPr>
            <w:r w:rsidRPr="00C310DA">
              <w:rPr>
                <w:rFonts w:ascii="Arial" w:hAnsi="Arial" w:cs="Arial"/>
                <w:sz w:val="19"/>
              </w:rPr>
              <w:t xml:space="preserve">Criteria / Sub-Criteria </w:t>
            </w:r>
          </w:p>
        </w:tc>
        <w:tc>
          <w:tcPr>
            <w:tcW w:w="1599" w:type="dxa"/>
            <w:tcBorders>
              <w:top w:val="single" w:sz="3" w:space="0" w:color="BFBFBF"/>
              <w:left w:val="single" w:sz="4" w:space="0" w:color="BFBFBF"/>
              <w:bottom w:val="single" w:sz="4" w:space="0" w:color="BFBFBF"/>
              <w:right w:val="single" w:sz="3" w:space="0" w:color="BFBFBF"/>
            </w:tcBorders>
            <w:shd w:val="clear" w:color="auto" w:fill="D9E1F2"/>
          </w:tcPr>
          <w:p w14:paraId="6E67FD95" w14:textId="77777777" w:rsidR="001B59C8" w:rsidRPr="00C310DA" w:rsidRDefault="00512B3D">
            <w:pPr>
              <w:spacing w:after="0" w:line="259" w:lineRule="auto"/>
              <w:ind w:left="0" w:right="9" w:firstLine="0"/>
              <w:jc w:val="center"/>
              <w:rPr>
                <w:rFonts w:ascii="Arial" w:hAnsi="Arial" w:cs="Arial"/>
              </w:rPr>
            </w:pPr>
            <w:r w:rsidRPr="00C310DA">
              <w:rPr>
                <w:rFonts w:ascii="Arial" w:hAnsi="Arial" w:cs="Arial"/>
                <w:sz w:val="19"/>
              </w:rPr>
              <w:t xml:space="preserve">Sub-Weight (%) </w:t>
            </w:r>
          </w:p>
        </w:tc>
      </w:tr>
      <w:tr w:rsidR="00B83726" w:rsidRPr="00C310DA" w14:paraId="4EAE9754" w14:textId="77777777" w:rsidTr="005B2400">
        <w:trPr>
          <w:trHeight w:val="277"/>
        </w:trPr>
        <w:tc>
          <w:tcPr>
            <w:tcW w:w="532" w:type="dxa"/>
            <w:tcBorders>
              <w:top w:val="single" w:sz="4" w:space="0" w:color="BFBFBF"/>
              <w:left w:val="single" w:sz="4" w:space="0" w:color="BFBFBF"/>
              <w:bottom w:val="single" w:sz="4" w:space="0" w:color="BFBFBF"/>
              <w:right w:val="single" w:sz="4" w:space="0" w:color="BFBFBF"/>
            </w:tcBorders>
            <w:shd w:val="clear" w:color="auto" w:fill="F2F2F2"/>
          </w:tcPr>
          <w:p w14:paraId="6C5A48B2" w14:textId="77777777" w:rsidR="00255490" w:rsidRPr="00C310DA" w:rsidRDefault="00255490">
            <w:pPr>
              <w:spacing w:after="0" w:line="259" w:lineRule="auto"/>
              <w:ind w:left="0" w:right="12" w:firstLine="0"/>
              <w:jc w:val="center"/>
              <w:rPr>
                <w:rFonts w:ascii="Arial" w:hAnsi="Arial" w:cs="Arial"/>
              </w:rPr>
            </w:pPr>
            <w:r w:rsidRPr="00C310DA">
              <w:rPr>
                <w:rFonts w:ascii="Arial" w:hAnsi="Arial" w:cs="Arial"/>
                <w:sz w:val="19"/>
              </w:rPr>
              <w:t xml:space="preserve">1. </w:t>
            </w:r>
          </w:p>
        </w:tc>
        <w:tc>
          <w:tcPr>
            <w:tcW w:w="8926" w:type="dxa"/>
            <w:gridSpan w:val="2"/>
            <w:tcBorders>
              <w:top w:val="single" w:sz="4" w:space="0" w:color="BFBFBF"/>
              <w:left w:val="single" w:sz="4" w:space="0" w:color="BFBFBF"/>
              <w:bottom w:val="single" w:sz="4" w:space="0" w:color="BFBFBF"/>
              <w:right w:val="single" w:sz="3" w:space="0" w:color="BFBFBF"/>
            </w:tcBorders>
            <w:shd w:val="clear" w:color="auto" w:fill="F2F2F2"/>
          </w:tcPr>
          <w:p w14:paraId="04AD85A5" w14:textId="77777777" w:rsidR="00255490" w:rsidRPr="00C310DA" w:rsidRDefault="00255490">
            <w:pPr>
              <w:spacing w:after="0" w:line="259" w:lineRule="auto"/>
              <w:ind w:left="0" w:firstLine="0"/>
              <w:jc w:val="left"/>
              <w:rPr>
                <w:rFonts w:ascii="Arial" w:hAnsi="Arial" w:cs="Arial"/>
              </w:rPr>
            </w:pPr>
            <w:r w:rsidRPr="00C310DA">
              <w:rPr>
                <w:rFonts w:ascii="Arial" w:hAnsi="Arial" w:cs="Arial"/>
                <w:sz w:val="19"/>
              </w:rPr>
              <w:t xml:space="preserve">Financial evaluation points </w:t>
            </w:r>
          </w:p>
          <w:p w14:paraId="4A6CE589" w14:textId="6C5CB717" w:rsidR="00255490" w:rsidRPr="00C310DA" w:rsidRDefault="00255490">
            <w:pPr>
              <w:spacing w:after="0" w:line="259" w:lineRule="auto"/>
              <w:ind w:left="42" w:firstLine="0"/>
              <w:jc w:val="center"/>
              <w:rPr>
                <w:rFonts w:ascii="Arial" w:hAnsi="Arial" w:cs="Arial"/>
              </w:rPr>
            </w:pPr>
          </w:p>
        </w:tc>
      </w:tr>
      <w:tr w:rsidR="00A03EBC" w:rsidRPr="00C310DA" w14:paraId="7CEBC44D" w14:textId="77777777" w:rsidTr="004F2B88">
        <w:trPr>
          <w:trHeight w:val="505"/>
        </w:trPr>
        <w:tc>
          <w:tcPr>
            <w:tcW w:w="532" w:type="dxa"/>
            <w:tcBorders>
              <w:top w:val="single" w:sz="4" w:space="0" w:color="BFBFBF"/>
              <w:left w:val="single" w:sz="4" w:space="0" w:color="BFBFBF"/>
              <w:bottom w:val="single" w:sz="4" w:space="0" w:color="BFBFBF"/>
              <w:right w:val="single" w:sz="4" w:space="0" w:color="BFBFBF"/>
            </w:tcBorders>
            <w:vAlign w:val="center"/>
          </w:tcPr>
          <w:p w14:paraId="1AF05433" w14:textId="77777777" w:rsidR="008D1A45" w:rsidRPr="00C310DA" w:rsidRDefault="008D1A45">
            <w:pPr>
              <w:spacing w:after="0" w:line="259" w:lineRule="auto"/>
              <w:ind w:left="0" w:right="5" w:firstLine="0"/>
              <w:jc w:val="center"/>
              <w:rPr>
                <w:rFonts w:ascii="Arial" w:hAnsi="Arial" w:cs="Arial"/>
              </w:rPr>
            </w:pPr>
            <w:r w:rsidRPr="00C310DA">
              <w:rPr>
                <w:rFonts w:ascii="Arial" w:hAnsi="Arial" w:cs="Arial"/>
                <w:sz w:val="19"/>
              </w:rPr>
              <w:t xml:space="preserve">a) </w:t>
            </w:r>
          </w:p>
        </w:tc>
        <w:tc>
          <w:tcPr>
            <w:tcW w:w="7327" w:type="dxa"/>
            <w:tcBorders>
              <w:top w:val="single" w:sz="4" w:space="0" w:color="BFBFBF"/>
              <w:left w:val="single" w:sz="4" w:space="0" w:color="BFBFBF"/>
              <w:bottom w:val="single" w:sz="4" w:space="0" w:color="BFBFBF"/>
              <w:right w:val="single" w:sz="4" w:space="0" w:color="auto"/>
            </w:tcBorders>
          </w:tcPr>
          <w:p w14:paraId="10DAE479" w14:textId="417D75F2" w:rsidR="008D1A45" w:rsidRPr="00C310DA" w:rsidRDefault="008D1A45">
            <w:pPr>
              <w:spacing w:after="0" w:line="259" w:lineRule="auto"/>
              <w:ind w:left="0" w:firstLine="0"/>
              <w:jc w:val="left"/>
              <w:rPr>
                <w:rFonts w:ascii="Arial" w:hAnsi="Arial" w:cs="Arial"/>
              </w:rPr>
            </w:pPr>
            <w:r w:rsidRPr="00C310DA">
              <w:rPr>
                <w:rFonts w:ascii="Arial" w:hAnsi="Arial" w:cs="Arial"/>
                <w:color w:val="343434"/>
                <w:sz w:val="19"/>
              </w:rPr>
              <w:t xml:space="preserve">Points for the Financial Proposal being evaluated = [Maximum number of points for the </w:t>
            </w:r>
            <w:r>
              <w:rPr>
                <w:rFonts w:ascii="Arial" w:hAnsi="Arial" w:cs="Arial"/>
                <w:color w:val="343434"/>
                <w:sz w:val="19"/>
              </w:rPr>
              <w:t>proposed maximum daily rates</w:t>
            </w:r>
            <w:r w:rsidRPr="00C310DA">
              <w:rPr>
                <w:rFonts w:ascii="Arial" w:hAnsi="Arial" w:cs="Arial"/>
                <w:color w:val="343434"/>
                <w:sz w:val="19"/>
              </w:rPr>
              <w:t>] x [</w:t>
            </w:r>
            <w:r>
              <w:rPr>
                <w:rFonts w:ascii="Arial" w:hAnsi="Arial" w:cs="Arial"/>
                <w:color w:val="343434"/>
                <w:sz w:val="19"/>
              </w:rPr>
              <w:t>Lowest daily rates</w:t>
            </w:r>
            <w:r w:rsidRPr="00C310DA">
              <w:rPr>
                <w:rFonts w:ascii="Arial" w:hAnsi="Arial" w:cs="Arial"/>
                <w:color w:val="343434"/>
                <w:sz w:val="19"/>
              </w:rPr>
              <w:t>] / [</w:t>
            </w:r>
            <w:r>
              <w:rPr>
                <w:rFonts w:ascii="Arial" w:hAnsi="Arial" w:cs="Arial"/>
                <w:color w:val="343434"/>
                <w:sz w:val="19"/>
              </w:rPr>
              <w:t>Maximum daily rates</w:t>
            </w:r>
            <w:r w:rsidRPr="00C310DA">
              <w:rPr>
                <w:rFonts w:ascii="Arial" w:hAnsi="Arial" w:cs="Arial"/>
                <w:color w:val="343434"/>
                <w:sz w:val="19"/>
              </w:rPr>
              <w:t xml:space="preserve"> of proposal being evaluated] </w:t>
            </w:r>
          </w:p>
        </w:tc>
        <w:tc>
          <w:tcPr>
            <w:tcW w:w="0" w:type="auto"/>
            <w:tcBorders>
              <w:top w:val="single" w:sz="4" w:space="0" w:color="auto"/>
              <w:left w:val="single" w:sz="4" w:space="0" w:color="auto"/>
              <w:bottom w:val="single" w:sz="4" w:space="0" w:color="auto"/>
              <w:right w:val="single" w:sz="4" w:space="0" w:color="auto"/>
            </w:tcBorders>
          </w:tcPr>
          <w:p w14:paraId="387BB56C" w14:textId="295BB02A" w:rsidR="008D1A45" w:rsidRPr="00C310DA" w:rsidRDefault="008D1A45" w:rsidP="004F2B88">
            <w:pPr>
              <w:spacing w:after="160" w:line="259" w:lineRule="auto"/>
              <w:ind w:left="0" w:firstLine="0"/>
              <w:jc w:val="center"/>
              <w:rPr>
                <w:rFonts w:ascii="Arial" w:hAnsi="Arial" w:cs="Arial"/>
              </w:rPr>
            </w:pPr>
            <w:r>
              <w:rPr>
                <w:rFonts w:ascii="Arial" w:hAnsi="Arial" w:cs="Arial"/>
              </w:rPr>
              <w:t>20%</w:t>
            </w:r>
          </w:p>
        </w:tc>
      </w:tr>
      <w:tr w:rsidR="00A03EBC" w:rsidRPr="00C310DA" w14:paraId="526090B5" w14:textId="77777777" w:rsidTr="008D1A45">
        <w:trPr>
          <w:trHeight w:val="505"/>
        </w:trPr>
        <w:tc>
          <w:tcPr>
            <w:tcW w:w="532" w:type="dxa"/>
            <w:tcBorders>
              <w:top w:val="single" w:sz="4" w:space="0" w:color="BFBFBF"/>
              <w:left w:val="single" w:sz="4" w:space="0" w:color="BFBFBF"/>
              <w:bottom w:val="single" w:sz="4" w:space="0" w:color="BFBFBF"/>
              <w:right w:val="single" w:sz="4" w:space="0" w:color="BFBFBF"/>
            </w:tcBorders>
            <w:vAlign w:val="center"/>
          </w:tcPr>
          <w:p w14:paraId="31EC9FCC" w14:textId="10B3EEA2" w:rsidR="00255490" w:rsidRPr="00C310DA" w:rsidRDefault="00255490">
            <w:pPr>
              <w:spacing w:after="0" w:line="259" w:lineRule="auto"/>
              <w:ind w:left="0" w:right="5" w:firstLine="0"/>
              <w:jc w:val="center"/>
              <w:rPr>
                <w:rFonts w:ascii="Arial" w:hAnsi="Arial" w:cs="Arial"/>
                <w:sz w:val="19"/>
              </w:rPr>
            </w:pPr>
            <w:r>
              <w:rPr>
                <w:rFonts w:ascii="Arial" w:hAnsi="Arial" w:cs="Arial"/>
                <w:sz w:val="19"/>
              </w:rPr>
              <w:t>b)</w:t>
            </w:r>
          </w:p>
        </w:tc>
        <w:tc>
          <w:tcPr>
            <w:tcW w:w="7327" w:type="dxa"/>
            <w:tcBorders>
              <w:top w:val="single" w:sz="4" w:space="0" w:color="BFBFBF"/>
              <w:left w:val="single" w:sz="4" w:space="0" w:color="BFBFBF"/>
              <w:bottom w:val="single" w:sz="4" w:space="0" w:color="BFBFBF"/>
              <w:right w:val="single" w:sz="4" w:space="0" w:color="auto"/>
            </w:tcBorders>
          </w:tcPr>
          <w:p w14:paraId="5DBB2295" w14:textId="7711DE62" w:rsidR="00255490" w:rsidRPr="00C310DA" w:rsidRDefault="005122D8">
            <w:pPr>
              <w:spacing w:after="0" w:line="259" w:lineRule="auto"/>
              <w:ind w:left="0" w:firstLine="0"/>
              <w:jc w:val="left"/>
              <w:rPr>
                <w:rFonts w:ascii="Arial" w:hAnsi="Arial" w:cs="Arial"/>
                <w:color w:val="343434"/>
                <w:sz w:val="19"/>
              </w:rPr>
            </w:pPr>
            <w:r w:rsidRPr="00C310DA">
              <w:rPr>
                <w:rFonts w:ascii="Arial" w:hAnsi="Arial" w:cs="Arial"/>
                <w:color w:val="343434"/>
                <w:sz w:val="19"/>
              </w:rPr>
              <w:t xml:space="preserve">Points for the Financial Proposal being evaluated = [Maximum number of points for the </w:t>
            </w:r>
            <w:r>
              <w:rPr>
                <w:rFonts w:ascii="Arial" w:hAnsi="Arial" w:cs="Arial"/>
                <w:color w:val="343434"/>
                <w:sz w:val="19"/>
              </w:rPr>
              <w:t xml:space="preserve">proposed maximum </w:t>
            </w:r>
            <w:proofErr w:type="gramStart"/>
            <w:r>
              <w:rPr>
                <w:rFonts w:ascii="Arial" w:hAnsi="Arial" w:cs="Arial"/>
                <w:color w:val="343434"/>
                <w:sz w:val="19"/>
              </w:rPr>
              <w:t>International</w:t>
            </w:r>
            <w:proofErr w:type="gramEnd"/>
            <w:r>
              <w:rPr>
                <w:rFonts w:ascii="Arial" w:hAnsi="Arial" w:cs="Arial"/>
                <w:color w:val="343434"/>
                <w:sz w:val="19"/>
              </w:rPr>
              <w:t xml:space="preserve"> ratio</w:t>
            </w:r>
            <w:r w:rsidR="004F2B88">
              <w:rPr>
                <w:rFonts w:ascii="Arial" w:hAnsi="Arial" w:cs="Arial"/>
                <w:color w:val="343434"/>
                <w:sz w:val="19"/>
              </w:rPr>
              <w:t xml:space="preserve"> (20%)</w:t>
            </w:r>
            <w:r w:rsidRPr="00C310DA">
              <w:rPr>
                <w:rFonts w:ascii="Arial" w:hAnsi="Arial" w:cs="Arial"/>
                <w:color w:val="343434"/>
                <w:sz w:val="19"/>
              </w:rPr>
              <w:t>] x [</w:t>
            </w:r>
            <w:r>
              <w:rPr>
                <w:rFonts w:ascii="Arial" w:hAnsi="Arial" w:cs="Arial"/>
                <w:color w:val="343434"/>
                <w:sz w:val="19"/>
              </w:rPr>
              <w:t xml:space="preserve">Lowest </w:t>
            </w:r>
            <w:r w:rsidR="004F2B88">
              <w:rPr>
                <w:rFonts w:ascii="Arial" w:hAnsi="Arial" w:cs="Arial"/>
                <w:color w:val="343434"/>
                <w:sz w:val="19"/>
              </w:rPr>
              <w:t>International ratio</w:t>
            </w:r>
            <w:r w:rsidRPr="00C310DA">
              <w:rPr>
                <w:rFonts w:ascii="Arial" w:hAnsi="Arial" w:cs="Arial"/>
                <w:color w:val="343434"/>
                <w:sz w:val="19"/>
              </w:rPr>
              <w:t>] / [</w:t>
            </w:r>
            <w:r>
              <w:rPr>
                <w:rFonts w:ascii="Arial" w:hAnsi="Arial" w:cs="Arial"/>
                <w:color w:val="343434"/>
                <w:sz w:val="19"/>
              </w:rPr>
              <w:t xml:space="preserve">Maximum </w:t>
            </w:r>
            <w:r w:rsidR="004F2B88">
              <w:rPr>
                <w:rFonts w:ascii="Arial" w:hAnsi="Arial" w:cs="Arial"/>
                <w:color w:val="343434"/>
                <w:sz w:val="19"/>
              </w:rPr>
              <w:t>International ratio</w:t>
            </w:r>
            <w:r w:rsidRPr="00C310DA">
              <w:rPr>
                <w:rFonts w:ascii="Arial" w:hAnsi="Arial" w:cs="Arial"/>
                <w:color w:val="343434"/>
                <w:sz w:val="19"/>
              </w:rPr>
              <w:t xml:space="preserve"> of proposal being evaluated]</w:t>
            </w:r>
          </w:p>
        </w:tc>
        <w:tc>
          <w:tcPr>
            <w:tcW w:w="0" w:type="auto"/>
            <w:tcBorders>
              <w:top w:val="single" w:sz="4" w:space="0" w:color="auto"/>
              <w:left w:val="single" w:sz="4" w:space="0" w:color="auto"/>
              <w:bottom w:val="single" w:sz="4" w:space="0" w:color="auto"/>
              <w:right w:val="single" w:sz="4" w:space="0" w:color="auto"/>
            </w:tcBorders>
          </w:tcPr>
          <w:p w14:paraId="6F2AA749" w14:textId="4F7C82CE" w:rsidR="00255490" w:rsidRDefault="004F2B88" w:rsidP="004F2B88">
            <w:pPr>
              <w:spacing w:after="160" w:line="259" w:lineRule="auto"/>
              <w:ind w:left="0" w:firstLine="0"/>
              <w:jc w:val="center"/>
              <w:rPr>
                <w:rFonts w:ascii="Arial" w:hAnsi="Arial" w:cs="Arial"/>
              </w:rPr>
            </w:pPr>
            <w:r>
              <w:rPr>
                <w:rFonts w:ascii="Arial" w:hAnsi="Arial" w:cs="Arial"/>
              </w:rPr>
              <w:t>10%</w:t>
            </w:r>
          </w:p>
        </w:tc>
      </w:tr>
    </w:tbl>
    <w:p w14:paraId="7BD6B687" w14:textId="77777777" w:rsidR="001B59C8" w:rsidRPr="00C310DA" w:rsidRDefault="00512B3D">
      <w:pPr>
        <w:tabs>
          <w:tab w:val="center" w:pos="6760"/>
          <w:tab w:val="right" w:pos="8598"/>
        </w:tabs>
        <w:spacing w:after="189" w:line="259" w:lineRule="auto"/>
        <w:ind w:left="-303" w:firstLine="0"/>
        <w:jc w:val="left"/>
        <w:rPr>
          <w:rFonts w:ascii="Arial" w:hAnsi="Arial" w:cs="Arial"/>
        </w:rPr>
      </w:pPr>
      <w:r w:rsidRPr="00C310DA">
        <w:rPr>
          <w:rFonts w:ascii="Arial" w:hAnsi="Arial" w:cs="Arial"/>
          <w:sz w:val="19"/>
        </w:rPr>
        <w:t xml:space="preserve"> </w:t>
      </w:r>
      <w:r w:rsidRPr="00C310DA">
        <w:rPr>
          <w:rFonts w:ascii="Arial" w:hAnsi="Arial" w:cs="Arial"/>
          <w:sz w:val="19"/>
        </w:rPr>
        <w:tab/>
        <w:t>Total Weight</w:t>
      </w:r>
      <w:proofErr w:type="gramStart"/>
      <w:r w:rsidRPr="00C310DA">
        <w:rPr>
          <w:rFonts w:ascii="Arial" w:hAnsi="Arial" w:cs="Arial"/>
          <w:sz w:val="19"/>
        </w:rPr>
        <w:t xml:space="preserve">: </w:t>
      </w:r>
      <w:r w:rsidRPr="00C310DA">
        <w:rPr>
          <w:rFonts w:ascii="Arial" w:hAnsi="Arial" w:cs="Arial"/>
          <w:sz w:val="19"/>
        </w:rPr>
        <w:tab/>
        <w:t>30</w:t>
      </w:r>
      <w:proofErr w:type="gramEnd"/>
      <w:r w:rsidRPr="00C310DA">
        <w:rPr>
          <w:rFonts w:ascii="Arial" w:hAnsi="Arial" w:cs="Arial"/>
          <w:sz w:val="19"/>
        </w:rPr>
        <w:t xml:space="preserve">/100 </w:t>
      </w:r>
    </w:p>
    <w:p w14:paraId="77256348" w14:textId="77777777" w:rsidR="001B59C8" w:rsidRPr="00C310DA" w:rsidRDefault="00512B3D">
      <w:pPr>
        <w:spacing w:after="109"/>
        <w:ind w:left="-5" w:right="7"/>
        <w:rPr>
          <w:rFonts w:ascii="Arial" w:hAnsi="Arial" w:cs="Arial"/>
        </w:rPr>
      </w:pPr>
      <w:r w:rsidRPr="00C310DA">
        <w:rPr>
          <w:rFonts w:ascii="Arial" w:hAnsi="Arial" w:cs="Arial"/>
        </w:rPr>
        <w:t xml:space="preserve">Bidders must submit a copy of their Proposal to Gavi by email to: </w:t>
      </w:r>
      <w:r w:rsidRPr="00C310DA">
        <w:rPr>
          <w:rFonts w:ascii="Arial" w:hAnsi="Arial" w:cs="Arial"/>
          <w:color w:val="0000FF"/>
          <w:u w:val="single" w:color="0000FF"/>
        </w:rPr>
        <w:t>procurement@gavi.org</w:t>
      </w:r>
      <w:r w:rsidRPr="00C310DA">
        <w:rPr>
          <w:rFonts w:ascii="Arial" w:hAnsi="Arial" w:cs="Arial"/>
        </w:rPr>
        <w:t xml:space="preserve"> </w:t>
      </w:r>
    </w:p>
    <w:p w14:paraId="705EC64D" w14:textId="0304B3AF" w:rsidR="001B59C8" w:rsidRPr="00C310DA" w:rsidRDefault="00512B3D">
      <w:pPr>
        <w:spacing w:after="110"/>
        <w:ind w:left="-5" w:right="113"/>
        <w:rPr>
          <w:rFonts w:ascii="Arial" w:hAnsi="Arial" w:cs="Arial"/>
        </w:rPr>
      </w:pPr>
      <w:r w:rsidRPr="00C310DA">
        <w:rPr>
          <w:rFonts w:ascii="Arial" w:hAnsi="Arial" w:cs="Arial"/>
        </w:rPr>
        <w:t xml:space="preserve">The subject heading of the email shall </w:t>
      </w:r>
      <w:r w:rsidRPr="009B1BF2">
        <w:rPr>
          <w:rFonts w:ascii="Arial" w:hAnsi="Arial" w:cs="Arial"/>
        </w:rPr>
        <w:t>be “</w:t>
      </w:r>
      <w:r w:rsidR="00857E75">
        <w:rPr>
          <w:rFonts w:ascii="Arial" w:hAnsi="Arial" w:cs="Arial"/>
        </w:rPr>
        <w:t>079</w:t>
      </w:r>
      <w:r w:rsidRPr="009B1BF2">
        <w:rPr>
          <w:rFonts w:ascii="Arial" w:hAnsi="Arial" w:cs="Arial"/>
        </w:rPr>
        <w:t>-202</w:t>
      </w:r>
      <w:r w:rsidR="00857E75">
        <w:rPr>
          <w:rFonts w:ascii="Arial" w:hAnsi="Arial" w:cs="Arial"/>
        </w:rPr>
        <w:t>5</w:t>
      </w:r>
      <w:r w:rsidRPr="009B1BF2">
        <w:rPr>
          <w:rFonts w:ascii="Arial" w:hAnsi="Arial" w:cs="Arial"/>
        </w:rPr>
        <w:t>-GAVI-RFP</w:t>
      </w:r>
      <w:r w:rsidR="00BD5D3C">
        <w:rPr>
          <w:rFonts w:ascii="Arial" w:hAnsi="Arial" w:cs="Arial"/>
        </w:rPr>
        <w:t xml:space="preserve"> </w:t>
      </w:r>
      <w:r w:rsidRPr="00C310DA">
        <w:rPr>
          <w:rFonts w:ascii="Arial" w:hAnsi="Arial" w:cs="Arial"/>
        </w:rPr>
        <w:t>– Technical Proposal - [Bidder Name]”</w:t>
      </w:r>
      <w:r w:rsidR="00DD62F7" w:rsidRPr="00C310DA">
        <w:rPr>
          <w:rFonts w:ascii="Arial" w:hAnsi="Arial" w:cs="Arial"/>
        </w:rPr>
        <w:t xml:space="preserve"> </w:t>
      </w:r>
      <w:r w:rsidR="00DD62F7">
        <w:rPr>
          <w:rFonts w:ascii="Arial" w:hAnsi="Arial" w:cs="Arial"/>
        </w:rPr>
        <w:t>and “</w:t>
      </w:r>
      <w:r w:rsidR="00BD5D3C">
        <w:rPr>
          <w:rFonts w:ascii="Arial" w:hAnsi="Arial" w:cs="Arial"/>
        </w:rPr>
        <w:t>079</w:t>
      </w:r>
      <w:r w:rsidR="00BD5D3C" w:rsidRPr="009B1BF2">
        <w:rPr>
          <w:rFonts w:ascii="Arial" w:hAnsi="Arial" w:cs="Arial"/>
        </w:rPr>
        <w:t>-202</w:t>
      </w:r>
      <w:r w:rsidR="00BD5D3C">
        <w:rPr>
          <w:rFonts w:ascii="Arial" w:hAnsi="Arial" w:cs="Arial"/>
        </w:rPr>
        <w:t>5</w:t>
      </w:r>
      <w:r w:rsidR="00BD5D3C" w:rsidRPr="009B1BF2">
        <w:rPr>
          <w:rFonts w:ascii="Arial" w:hAnsi="Arial" w:cs="Arial"/>
        </w:rPr>
        <w:t>-GAVI-RFP</w:t>
      </w:r>
      <w:r w:rsidR="00BD5D3C">
        <w:rPr>
          <w:rFonts w:ascii="Arial" w:hAnsi="Arial" w:cs="Arial"/>
        </w:rPr>
        <w:t xml:space="preserve"> </w:t>
      </w:r>
      <w:r w:rsidR="00BD5D3C" w:rsidRPr="00C310DA">
        <w:rPr>
          <w:rFonts w:ascii="Arial" w:hAnsi="Arial" w:cs="Arial"/>
        </w:rPr>
        <w:t>–</w:t>
      </w:r>
      <w:r w:rsidR="00BD5D3C">
        <w:rPr>
          <w:rFonts w:ascii="Arial" w:hAnsi="Arial" w:cs="Arial"/>
        </w:rPr>
        <w:t xml:space="preserve"> </w:t>
      </w:r>
      <w:r w:rsidRPr="00C310DA">
        <w:rPr>
          <w:rFonts w:ascii="Arial" w:hAnsi="Arial" w:cs="Arial"/>
        </w:rPr>
        <w:t xml:space="preserve">Financial Proposal - [Bidder Name]”. Bidders may submit multiple emails (suitably annotated – e.g. Email 1 of 3) if the attached files are too large to suit a single email transmission.  </w:t>
      </w:r>
    </w:p>
    <w:p w14:paraId="7EEA6FA1" w14:textId="77777777" w:rsidR="001B59C8" w:rsidRPr="00C310DA" w:rsidRDefault="00512B3D">
      <w:pPr>
        <w:spacing w:after="54"/>
        <w:ind w:left="-5" w:right="7"/>
        <w:rPr>
          <w:rFonts w:ascii="Arial" w:hAnsi="Arial" w:cs="Arial"/>
        </w:rPr>
      </w:pPr>
      <w:r w:rsidRPr="00C310DA">
        <w:rPr>
          <w:rFonts w:ascii="Arial" w:hAnsi="Arial" w:cs="Arial"/>
        </w:rPr>
        <w:t xml:space="preserve">Please ensure that the different Proposal elements are returned in either MS Office Format or PDF. </w:t>
      </w:r>
    </w:p>
    <w:p w14:paraId="160D2401" w14:textId="6C260CB8" w:rsidR="006572BA" w:rsidRDefault="00512B3D">
      <w:pPr>
        <w:spacing w:after="334" w:line="259" w:lineRule="auto"/>
        <w:ind w:left="0" w:firstLine="0"/>
        <w:jc w:val="left"/>
        <w:rPr>
          <w:rFonts w:ascii="Arial" w:hAnsi="Arial" w:cs="Arial"/>
        </w:rPr>
      </w:pPr>
      <w:r w:rsidRPr="00C310DA">
        <w:rPr>
          <w:rFonts w:ascii="Arial" w:hAnsi="Arial" w:cs="Arial"/>
        </w:rPr>
        <w:t xml:space="preserve"> </w:t>
      </w:r>
    </w:p>
    <w:p w14:paraId="7C7AD1D4" w14:textId="77777777" w:rsidR="0045794A" w:rsidRDefault="0045794A">
      <w:pPr>
        <w:spacing w:after="334" w:line="259" w:lineRule="auto"/>
        <w:ind w:left="0" w:firstLine="0"/>
        <w:jc w:val="left"/>
        <w:rPr>
          <w:rFonts w:ascii="Arial" w:hAnsi="Arial" w:cs="Arial"/>
        </w:rPr>
      </w:pPr>
    </w:p>
    <w:p w14:paraId="75F60FD0" w14:textId="77777777" w:rsidR="0045794A" w:rsidRDefault="0045794A">
      <w:pPr>
        <w:spacing w:after="334" w:line="259" w:lineRule="auto"/>
        <w:ind w:left="0" w:firstLine="0"/>
        <w:jc w:val="left"/>
        <w:rPr>
          <w:rFonts w:ascii="Arial" w:hAnsi="Arial" w:cs="Arial"/>
        </w:rPr>
      </w:pPr>
    </w:p>
    <w:p w14:paraId="7D1F6216" w14:textId="77777777" w:rsidR="0045794A" w:rsidRDefault="0045794A">
      <w:pPr>
        <w:spacing w:after="334" w:line="259" w:lineRule="auto"/>
        <w:ind w:left="0" w:firstLine="0"/>
        <w:jc w:val="left"/>
        <w:rPr>
          <w:rFonts w:ascii="Arial" w:hAnsi="Arial" w:cs="Arial"/>
        </w:rPr>
      </w:pPr>
    </w:p>
    <w:p w14:paraId="62FDD5A2" w14:textId="77777777" w:rsidR="0045794A" w:rsidRDefault="0045794A">
      <w:pPr>
        <w:spacing w:after="334" w:line="259" w:lineRule="auto"/>
        <w:ind w:left="0" w:firstLine="0"/>
        <w:jc w:val="left"/>
        <w:rPr>
          <w:rFonts w:ascii="Arial" w:hAnsi="Arial" w:cs="Arial"/>
        </w:rPr>
      </w:pPr>
    </w:p>
    <w:p w14:paraId="05E0D99F" w14:textId="77777777" w:rsidR="001B59C8" w:rsidRPr="00C310DA" w:rsidRDefault="00512B3D">
      <w:pPr>
        <w:pStyle w:val="Heading2"/>
        <w:ind w:left="-5"/>
        <w:rPr>
          <w:rFonts w:ascii="Arial" w:hAnsi="Arial" w:cs="Arial"/>
        </w:rPr>
      </w:pPr>
      <w:r w:rsidRPr="00C310DA">
        <w:rPr>
          <w:rFonts w:ascii="Arial" w:hAnsi="Arial" w:cs="Arial"/>
        </w:rPr>
        <w:t xml:space="preserve">5. Requests for Clarification </w:t>
      </w:r>
    </w:p>
    <w:p w14:paraId="1E094F21" w14:textId="17BF9CD2" w:rsidR="001B59C8" w:rsidRPr="00C310DA" w:rsidRDefault="00512B3D">
      <w:pPr>
        <w:spacing w:after="30"/>
        <w:ind w:left="-5" w:right="116"/>
        <w:rPr>
          <w:rFonts w:ascii="Arial" w:hAnsi="Arial" w:cs="Arial"/>
        </w:rPr>
      </w:pPr>
      <w:r w:rsidRPr="00C310DA">
        <w:rPr>
          <w:rFonts w:ascii="Arial" w:hAnsi="Arial" w:cs="Arial"/>
        </w:rPr>
        <w:t xml:space="preserve">Bidders may submit requests for clarification of the solicitation documents and direct any questions regarding the RFP content or process to </w:t>
      </w:r>
      <w:r w:rsidRPr="00C310DA">
        <w:rPr>
          <w:rFonts w:ascii="Arial" w:hAnsi="Arial" w:cs="Arial"/>
          <w:color w:val="0000FF"/>
          <w:u w:val="single" w:color="0000FF"/>
        </w:rPr>
        <w:t>procurement@gavi.org</w:t>
      </w:r>
      <w:r w:rsidRPr="00C310DA">
        <w:rPr>
          <w:rFonts w:ascii="Arial" w:hAnsi="Arial" w:cs="Arial"/>
        </w:rPr>
        <w:t xml:space="preserve"> using the subject </w:t>
      </w:r>
      <w:proofErr w:type="gramStart"/>
      <w:r w:rsidRPr="009B1BF2">
        <w:rPr>
          <w:rFonts w:ascii="Arial" w:hAnsi="Arial" w:cs="Arial"/>
        </w:rPr>
        <w:t>line“</w:t>
      </w:r>
      <w:proofErr w:type="gramEnd"/>
      <w:r w:rsidR="00BD5D3C">
        <w:rPr>
          <w:rFonts w:ascii="Arial" w:hAnsi="Arial" w:cs="Arial"/>
        </w:rPr>
        <w:t>079</w:t>
      </w:r>
      <w:r w:rsidRPr="009B1BF2">
        <w:rPr>
          <w:rFonts w:ascii="Arial" w:hAnsi="Arial" w:cs="Arial"/>
        </w:rPr>
        <w:t>-202</w:t>
      </w:r>
      <w:r w:rsidR="00BD5D3C">
        <w:rPr>
          <w:rFonts w:ascii="Arial" w:hAnsi="Arial" w:cs="Arial"/>
        </w:rPr>
        <w:t>5</w:t>
      </w:r>
      <w:r w:rsidRPr="009B1BF2">
        <w:rPr>
          <w:rFonts w:ascii="Arial" w:hAnsi="Arial" w:cs="Arial"/>
        </w:rPr>
        <w:t>-GAVI</w:t>
      </w:r>
      <w:r w:rsidR="00F305E2" w:rsidRPr="009B1BF2">
        <w:rPr>
          <w:rFonts w:ascii="Arial" w:hAnsi="Arial" w:cs="Arial"/>
        </w:rPr>
        <w:t>-</w:t>
      </w:r>
      <w:r w:rsidRPr="009B1BF2">
        <w:rPr>
          <w:rFonts w:ascii="Arial" w:hAnsi="Arial" w:cs="Arial"/>
        </w:rPr>
        <w:t>RFP–</w:t>
      </w:r>
      <w:r w:rsidRPr="00C310DA">
        <w:rPr>
          <w:rFonts w:ascii="Arial" w:hAnsi="Arial" w:cs="Arial"/>
        </w:rPr>
        <w:t xml:space="preserve"> Clarification - [Bidder Name]” using the below Q&amp;A template </w:t>
      </w:r>
    </w:p>
    <w:p w14:paraId="51D9EE31" w14:textId="77777777" w:rsidR="00977BB5" w:rsidRDefault="00977BB5">
      <w:pPr>
        <w:spacing w:after="30"/>
        <w:ind w:left="-5" w:right="116"/>
        <w:rPr>
          <w:rFonts w:ascii="Arial" w:hAnsi="Arial" w:cs="Arial"/>
        </w:rPr>
      </w:pPr>
    </w:p>
    <w:p w14:paraId="64541E99" w14:textId="33DB8CA3" w:rsidR="00977BB5" w:rsidRPr="00977BB5" w:rsidRDefault="00977BB5">
      <w:pPr>
        <w:spacing w:after="30"/>
        <w:ind w:left="-5" w:right="116"/>
        <w:rPr>
          <w:rFonts w:ascii="Arial" w:hAnsi="Arial" w:cs="Arial"/>
          <w:b/>
          <w:bCs/>
        </w:rPr>
      </w:pPr>
      <w:r w:rsidRPr="00977BB5">
        <w:rPr>
          <w:rFonts w:ascii="Arial" w:hAnsi="Arial" w:cs="Arial"/>
          <w:b/>
          <w:bCs/>
          <w:highlight w:val="yellow"/>
        </w:rPr>
        <w:t>IMPORTANT NOTE</w:t>
      </w:r>
    </w:p>
    <w:p w14:paraId="662D6F75" w14:textId="6D62D6EA" w:rsidR="001B59C8" w:rsidRPr="00C310DA" w:rsidRDefault="001B59C8">
      <w:pPr>
        <w:spacing w:after="0" w:line="259" w:lineRule="auto"/>
        <w:ind w:left="0" w:firstLine="0"/>
        <w:jc w:val="left"/>
        <w:rPr>
          <w:rFonts w:ascii="Arial" w:hAnsi="Arial" w:cs="Arial"/>
        </w:rPr>
      </w:pPr>
    </w:p>
    <w:p w14:paraId="5A653372" w14:textId="403EDDB0" w:rsidR="00977BB5" w:rsidRPr="006F7899" w:rsidRDefault="00977BB5">
      <w:pPr>
        <w:spacing w:after="0" w:line="259" w:lineRule="auto"/>
        <w:ind w:left="0" w:firstLine="0"/>
        <w:jc w:val="left"/>
        <w:rPr>
          <w:rFonts w:ascii="Arial" w:eastAsia="Arial" w:hAnsi="Arial" w:cs="Arial"/>
          <w:b/>
          <w:bCs/>
          <w:color w:val="auto"/>
        </w:rPr>
      </w:pPr>
      <w:r w:rsidRPr="006F7899">
        <w:rPr>
          <w:rFonts w:ascii="Arial" w:eastAsia="Arial" w:hAnsi="Arial" w:cs="Arial"/>
          <w:b/>
          <w:bCs/>
          <w:color w:val="auto"/>
        </w:rPr>
        <w:t xml:space="preserve">The Q&amp;A document embedded below contains a </w:t>
      </w:r>
      <w:r w:rsidR="006B2774" w:rsidRPr="006F7899">
        <w:rPr>
          <w:rFonts w:ascii="Arial" w:eastAsia="Arial" w:hAnsi="Arial" w:cs="Arial"/>
          <w:b/>
          <w:bCs/>
          <w:color w:val="auto"/>
        </w:rPr>
        <w:t xml:space="preserve">Consortium/Subcontracting Roster section. This </w:t>
      </w:r>
      <w:r w:rsidR="00A90BFA" w:rsidRPr="006F7899">
        <w:rPr>
          <w:rFonts w:ascii="Arial" w:eastAsia="Arial" w:hAnsi="Arial" w:cs="Arial"/>
          <w:b/>
          <w:bCs/>
          <w:color w:val="auto"/>
        </w:rPr>
        <w:t xml:space="preserve">section </w:t>
      </w:r>
      <w:r w:rsidR="008F7046" w:rsidRPr="006F7899">
        <w:rPr>
          <w:rFonts w:ascii="Arial" w:eastAsia="Arial" w:hAnsi="Arial" w:cs="Arial"/>
          <w:b/>
          <w:bCs/>
          <w:color w:val="auto"/>
        </w:rPr>
        <w:t>is meant f</w:t>
      </w:r>
      <w:r w:rsidRPr="006F7899">
        <w:rPr>
          <w:rFonts w:ascii="Arial" w:eastAsia="Arial" w:hAnsi="Arial" w:cs="Arial"/>
          <w:b/>
          <w:bCs/>
          <w:color w:val="auto"/>
        </w:rPr>
        <w:t xml:space="preserve">or the bidders to confirm their willingness to share their contact details </w:t>
      </w:r>
      <w:r w:rsidR="006F7899" w:rsidRPr="006F7899">
        <w:rPr>
          <w:rFonts w:ascii="Arial" w:eastAsia="Arial" w:hAnsi="Arial" w:cs="Arial"/>
          <w:b/>
          <w:bCs/>
          <w:color w:val="auto"/>
        </w:rPr>
        <w:t xml:space="preserve">as well as their organizations overview and areas of expertise descriptions </w:t>
      </w:r>
      <w:r w:rsidRPr="006F7899">
        <w:rPr>
          <w:rFonts w:ascii="Arial" w:eastAsia="Arial" w:hAnsi="Arial" w:cs="Arial"/>
          <w:b/>
          <w:bCs/>
          <w:color w:val="auto"/>
        </w:rPr>
        <w:t>with other bidders.in order to form consortiums/being subcontracted.</w:t>
      </w:r>
      <w:r w:rsidR="008F7046" w:rsidRPr="006F7899">
        <w:rPr>
          <w:rFonts w:ascii="Arial" w:eastAsia="Arial" w:hAnsi="Arial" w:cs="Arial"/>
          <w:b/>
          <w:bCs/>
          <w:color w:val="auto"/>
        </w:rPr>
        <w:t xml:space="preserve"> Please indicate if you are willing or not </w:t>
      </w:r>
      <w:r w:rsidR="00741475" w:rsidRPr="006F7899">
        <w:rPr>
          <w:rFonts w:ascii="Arial" w:eastAsia="Arial" w:hAnsi="Arial" w:cs="Arial"/>
          <w:b/>
          <w:bCs/>
          <w:color w:val="auto"/>
        </w:rPr>
        <w:t xml:space="preserve">to be part of this roster by ticking the box and </w:t>
      </w:r>
      <w:r w:rsidR="004132E9" w:rsidRPr="006F7899">
        <w:rPr>
          <w:rFonts w:ascii="Arial" w:eastAsia="Arial" w:hAnsi="Arial" w:cs="Arial"/>
          <w:b/>
          <w:bCs/>
          <w:color w:val="auto"/>
        </w:rPr>
        <w:t xml:space="preserve">providing </w:t>
      </w:r>
      <w:r w:rsidR="00CA4CDD" w:rsidRPr="006F7899">
        <w:rPr>
          <w:rFonts w:ascii="Arial" w:eastAsia="Arial" w:hAnsi="Arial" w:cs="Arial"/>
          <w:b/>
          <w:bCs/>
          <w:color w:val="auto"/>
        </w:rPr>
        <w:t xml:space="preserve">the </w:t>
      </w:r>
      <w:r w:rsidR="003D5307" w:rsidRPr="006F7899">
        <w:rPr>
          <w:rFonts w:ascii="Arial" w:eastAsia="Arial" w:hAnsi="Arial" w:cs="Arial"/>
          <w:b/>
          <w:bCs/>
          <w:color w:val="auto"/>
        </w:rPr>
        <w:t>requested information</w:t>
      </w:r>
      <w:r w:rsidR="00467365" w:rsidRPr="006F7899">
        <w:rPr>
          <w:rFonts w:ascii="Arial" w:eastAsia="Arial" w:hAnsi="Arial" w:cs="Arial"/>
          <w:b/>
          <w:bCs/>
          <w:color w:val="auto"/>
        </w:rPr>
        <w:t>.</w:t>
      </w:r>
    </w:p>
    <w:p w14:paraId="5DE9D5E1" w14:textId="77777777" w:rsidR="006B2774" w:rsidRPr="00C310DA" w:rsidRDefault="006B2774">
      <w:pPr>
        <w:spacing w:after="0" w:line="259" w:lineRule="auto"/>
        <w:ind w:left="0" w:firstLine="0"/>
        <w:jc w:val="left"/>
        <w:rPr>
          <w:rFonts w:ascii="Arial" w:hAnsi="Arial" w:cs="Arial"/>
        </w:rPr>
      </w:pPr>
    </w:p>
    <w:p w14:paraId="719EF0C2" w14:textId="22ADAF56" w:rsidR="00C818B2" w:rsidRDefault="00F57CA6">
      <w:pPr>
        <w:spacing w:after="0" w:line="259" w:lineRule="auto"/>
        <w:ind w:left="0" w:firstLine="0"/>
        <w:jc w:val="left"/>
        <w:rPr>
          <w:rFonts w:ascii="Arial" w:hAnsi="Arial" w:cs="Arial"/>
        </w:rPr>
      </w:pPr>
      <w:r>
        <w:rPr>
          <w:rFonts w:ascii="Arial" w:hAnsi="Arial" w:cs="Arial"/>
        </w:rPr>
        <w:object w:dxaOrig="1513" w:dyaOrig="985" w14:anchorId="7C2C37BA">
          <v:shape id="_x0000_i1027" type="#_x0000_t75" style="width:75.6pt;height:49.2pt" o:ole="">
            <v:imagedata r:id="rId31" o:title=""/>
          </v:shape>
          <o:OLEObject Type="Embed" ProgID="Word.Document.12" ShapeID="_x0000_i1027" DrawAspect="Icon" ObjectID="_1811602543" r:id="rId32">
            <o:FieldCodes>\s</o:FieldCodes>
          </o:OLEObject>
        </w:object>
      </w:r>
    </w:p>
    <w:p w14:paraId="4452F127" w14:textId="77777777" w:rsidR="00A52DFE" w:rsidRPr="00C310DA" w:rsidRDefault="00A52DFE">
      <w:pPr>
        <w:spacing w:after="0" w:line="259" w:lineRule="auto"/>
        <w:ind w:left="0" w:firstLine="0"/>
        <w:jc w:val="left"/>
        <w:rPr>
          <w:rFonts w:ascii="Arial" w:hAnsi="Arial" w:cs="Arial"/>
        </w:rPr>
      </w:pPr>
    </w:p>
    <w:p w14:paraId="0E306874" w14:textId="40218BCC" w:rsidR="001B59C8" w:rsidRDefault="00512B3D">
      <w:pPr>
        <w:spacing w:after="346" w:line="256" w:lineRule="auto"/>
        <w:ind w:left="-5" w:right="110"/>
        <w:jc w:val="left"/>
        <w:rPr>
          <w:rFonts w:ascii="Arial" w:hAnsi="Arial" w:cs="Arial"/>
        </w:rPr>
      </w:pPr>
      <w:r w:rsidRPr="00C310DA">
        <w:rPr>
          <w:rFonts w:ascii="Arial" w:hAnsi="Arial" w:cs="Arial"/>
        </w:rPr>
        <w:t xml:space="preserve">All questions and requests for clarification must be submitted in writing to </w:t>
      </w:r>
      <w:r w:rsidRPr="7C7829B6">
        <w:rPr>
          <w:rFonts w:ascii="Arial" w:hAnsi="Arial" w:cs="Arial"/>
          <w:color w:val="0000FF"/>
          <w:u w:val="single"/>
        </w:rPr>
        <w:t>procurement@gavi.org</w:t>
      </w:r>
      <w:r w:rsidRPr="00C310DA">
        <w:rPr>
          <w:rFonts w:ascii="Arial" w:hAnsi="Arial" w:cs="Arial"/>
        </w:rPr>
        <w:t xml:space="preserve">. Direct communications with Gavi personnel are not permitted and Gavi reserves the right to disqualify Proposals that do not comply with this requirement. Questions should be submitted by the deadline set out in </w:t>
      </w:r>
      <w:r w:rsidR="000C74C0">
        <w:rPr>
          <w:rFonts w:ascii="Arial" w:hAnsi="Arial" w:cs="Arial"/>
        </w:rPr>
        <w:t>SECTION 1</w:t>
      </w:r>
      <w:r w:rsidRPr="00C310DA">
        <w:rPr>
          <w:rFonts w:ascii="Arial" w:hAnsi="Arial" w:cs="Arial"/>
        </w:rPr>
        <w:t xml:space="preserve"> – RFP Timeline and Key Dates. Gavi will respond to submitted questions and share responses (anonymously) with all Bidders who have submitted their Intent to Participate, to ensure transparency and fairness. Gavi retains the right to answer questions received after the deadline, when deemed necessary and beneficial for the outcome of the RFP. </w:t>
      </w:r>
    </w:p>
    <w:p w14:paraId="7223EF99" w14:textId="0882DBD3" w:rsidR="001B59C8" w:rsidRPr="00C310DA" w:rsidRDefault="00512B3D">
      <w:pPr>
        <w:pStyle w:val="Heading2"/>
        <w:spacing w:after="0"/>
        <w:ind w:left="-5"/>
        <w:rPr>
          <w:rFonts w:ascii="Arial" w:hAnsi="Arial" w:cs="Arial"/>
        </w:rPr>
      </w:pPr>
      <w:r w:rsidRPr="00C310DA">
        <w:rPr>
          <w:rFonts w:ascii="Arial" w:hAnsi="Arial" w:cs="Arial"/>
        </w:rPr>
        <w:t xml:space="preserve">6. Submission Checklist </w:t>
      </w:r>
    </w:p>
    <w:tbl>
      <w:tblPr>
        <w:tblStyle w:val="TableGrid1"/>
        <w:tblW w:w="9171" w:type="dxa"/>
        <w:tblInd w:w="134" w:type="dxa"/>
        <w:tblCellMar>
          <w:top w:w="43" w:type="dxa"/>
          <w:right w:w="61" w:type="dxa"/>
        </w:tblCellMar>
        <w:tblLook w:val="04A0" w:firstRow="1" w:lastRow="0" w:firstColumn="1" w:lastColumn="0" w:noHBand="0" w:noVBand="1"/>
      </w:tblPr>
      <w:tblGrid>
        <w:gridCol w:w="398"/>
        <w:gridCol w:w="3693"/>
        <w:gridCol w:w="328"/>
        <w:gridCol w:w="4752"/>
      </w:tblGrid>
      <w:tr w:rsidR="001B59C8" w:rsidRPr="00C310DA" w14:paraId="3ECEF017" w14:textId="77777777" w:rsidTr="1DE4B8C0">
        <w:trPr>
          <w:trHeight w:val="237"/>
        </w:trPr>
        <w:tc>
          <w:tcPr>
            <w:tcW w:w="399" w:type="dxa"/>
            <w:tcBorders>
              <w:top w:val="single" w:sz="4" w:space="0" w:color="BFBFBF" w:themeColor="background1" w:themeShade="BF"/>
              <w:left w:val="single" w:sz="3" w:space="0" w:color="BFBFBF" w:themeColor="background1" w:themeShade="BF"/>
              <w:bottom w:val="single" w:sz="3" w:space="0" w:color="BFBFBF" w:themeColor="background1" w:themeShade="BF"/>
              <w:right w:val="nil"/>
            </w:tcBorders>
            <w:shd w:val="clear" w:color="auto" w:fill="D9E1F2"/>
          </w:tcPr>
          <w:p w14:paraId="67ABA908" w14:textId="77777777" w:rsidR="001B59C8" w:rsidRPr="00C310DA" w:rsidRDefault="001B59C8">
            <w:pPr>
              <w:spacing w:after="160" w:line="259" w:lineRule="auto"/>
              <w:ind w:left="0" w:firstLine="0"/>
              <w:jc w:val="left"/>
              <w:rPr>
                <w:rFonts w:ascii="Arial" w:hAnsi="Arial" w:cs="Arial"/>
              </w:rPr>
            </w:pPr>
          </w:p>
        </w:tc>
        <w:tc>
          <w:tcPr>
            <w:tcW w:w="8772" w:type="dxa"/>
            <w:gridSpan w:val="3"/>
            <w:tcBorders>
              <w:top w:val="single" w:sz="4" w:space="0" w:color="BFBFBF" w:themeColor="background1" w:themeShade="BF"/>
              <w:left w:val="nil"/>
              <w:bottom w:val="single" w:sz="3" w:space="0" w:color="BFBFBF" w:themeColor="background1" w:themeShade="BF"/>
              <w:right w:val="single" w:sz="3" w:space="0" w:color="BFBFBF" w:themeColor="background1" w:themeShade="BF"/>
            </w:tcBorders>
            <w:shd w:val="clear" w:color="auto" w:fill="D9E1F2"/>
          </w:tcPr>
          <w:p w14:paraId="3F8079D6" w14:textId="77777777" w:rsidR="001B59C8" w:rsidRPr="00C310DA" w:rsidRDefault="00512B3D">
            <w:pPr>
              <w:spacing w:after="0" w:line="259" w:lineRule="auto"/>
              <w:ind w:left="0" w:right="342" w:firstLine="0"/>
              <w:jc w:val="center"/>
              <w:rPr>
                <w:rFonts w:ascii="Arial" w:hAnsi="Arial" w:cs="Arial"/>
              </w:rPr>
            </w:pPr>
            <w:r w:rsidRPr="00C310DA">
              <w:rPr>
                <w:rFonts w:ascii="Arial" w:hAnsi="Arial" w:cs="Arial"/>
                <w:sz w:val="19"/>
              </w:rPr>
              <w:t xml:space="preserve">Document Checklist </w:t>
            </w:r>
          </w:p>
        </w:tc>
      </w:tr>
      <w:tr w:rsidR="001B59C8" w:rsidRPr="00C310DA" w14:paraId="0DF03BA5" w14:textId="77777777" w:rsidTr="1DE4B8C0">
        <w:trPr>
          <w:trHeight w:val="1731"/>
        </w:trPr>
        <w:tc>
          <w:tcPr>
            <w:tcW w:w="399" w:type="dxa"/>
            <w:tcBorders>
              <w:top w:val="single" w:sz="3" w:space="0" w:color="BFBFBF" w:themeColor="background1" w:themeShade="BF"/>
              <w:left w:val="single" w:sz="3" w:space="0" w:color="BFBFBF" w:themeColor="background1" w:themeShade="BF"/>
              <w:bottom w:val="single" w:sz="3" w:space="0" w:color="BFBFBF" w:themeColor="background1" w:themeShade="BF"/>
              <w:right w:val="single" w:sz="4" w:space="0" w:color="FFFFFF" w:themeColor="background1"/>
            </w:tcBorders>
            <w:vAlign w:val="center"/>
          </w:tcPr>
          <w:p w14:paraId="23DD8B08" w14:textId="359A8D56" w:rsidR="001B59C8" w:rsidRPr="00C310DA" w:rsidRDefault="00000000">
            <w:pPr>
              <w:spacing w:after="0" w:line="259" w:lineRule="auto"/>
              <w:ind w:left="101" w:firstLine="0"/>
              <w:rPr>
                <w:rFonts w:ascii="Arial" w:hAnsi="Arial" w:cs="Arial"/>
              </w:rPr>
            </w:pPr>
            <w:sdt>
              <w:sdtPr>
                <w:rPr>
                  <w:rFonts w:ascii="Segoe UI Symbol" w:hAnsi="Segoe UI Symbol" w:cs="Segoe UI Symbol"/>
                  <w:color w:val="2B579A"/>
                  <w:sz w:val="19"/>
                  <w:shd w:val="clear" w:color="auto" w:fill="E6E6E6"/>
                </w:rPr>
                <w:id w:val="169452568"/>
                <w14:checkbox>
                  <w14:checked w14:val="0"/>
                  <w14:checkedState w14:val="2612" w14:font="MS Gothic"/>
                  <w14:uncheckedState w14:val="2610" w14:font="MS Gothic"/>
                </w14:checkbox>
              </w:sdtPr>
              <w:sdtContent>
                <w:r w:rsidR="008A7E67">
                  <w:rPr>
                    <w:rFonts w:ascii="MS Gothic" w:eastAsia="MS Gothic" w:hAnsi="MS Gothic" w:cs="Segoe UI Symbol" w:hint="eastAsia"/>
                    <w:color w:val="2B579A"/>
                    <w:sz w:val="19"/>
                    <w:shd w:val="clear" w:color="auto" w:fill="E6E6E6"/>
                  </w:rPr>
                  <w:t>☐</w:t>
                </w:r>
              </w:sdtContent>
            </w:sdt>
            <w:r w:rsidR="00512B3D" w:rsidRPr="00C310DA">
              <w:rPr>
                <w:rFonts w:ascii="Arial" w:hAnsi="Arial" w:cs="Arial"/>
                <w:sz w:val="19"/>
              </w:rPr>
              <w:t xml:space="preserve"> </w:t>
            </w:r>
          </w:p>
        </w:tc>
        <w:tc>
          <w:tcPr>
            <w:tcW w:w="8772" w:type="dxa"/>
            <w:gridSpan w:val="3"/>
            <w:tcBorders>
              <w:top w:val="single" w:sz="3" w:space="0" w:color="BFBFBF" w:themeColor="background1" w:themeShade="BF"/>
              <w:left w:val="single" w:sz="4" w:space="0" w:color="FFFFFF" w:themeColor="background1"/>
              <w:bottom w:val="single" w:sz="3" w:space="0" w:color="BFBFBF" w:themeColor="background1" w:themeShade="BF"/>
              <w:right w:val="single" w:sz="3" w:space="0" w:color="BFBFBF" w:themeColor="background1" w:themeShade="BF"/>
            </w:tcBorders>
          </w:tcPr>
          <w:p w14:paraId="052B823C" w14:textId="77777777" w:rsidR="001B59C8" w:rsidRPr="00C310DA" w:rsidRDefault="00512B3D">
            <w:pPr>
              <w:spacing w:after="23" w:line="259" w:lineRule="auto"/>
              <w:ind w:left="101" w:firstLine="0"/>
              <w:jc w:val="left"/>
              <w:rPr>
                <w:rFonts w:ascii="Arial" w:hAnsi="Arial" w:cs="Arial"/>
              </w:rPr>
            </w:pPr>
            <w:r w:rsidRPr="00C310DA">
              <w:rPr>
                <w:rFonts w:ascii="Arial" w:hAnsi="Arial" w:cs="Arial"/>
                <w:sz w:val="19"/>
              </w:rPr>
              <w:t xml:space="preserve">Cover Letter which includes:  </w:t>
            </w:r>
          </w:p>
          <w:p w14:paraId="712FE07B" w14:textId="77777777" w:rsidR="001B59C8" w:rsidRPr="00C310DA" w:rsidRDefault="00512B3D">
            <w:pPr>
              <w:numPr>
                <w:ilvl w:val="0"/>
                <w:numId w:val="13"/>
              </w:numPr>
              <w:spacing w:after="7" w:line="259" w:lineRule="auto"/>
              <w:ind w:hanging="338"/>
              <w:jc w:val="left"/>
              <w:rPr>
                <w:rFonts w:ascii="Arial" w:hAnsi="Arial" w:cs="Arial"/>
              </w:rPr>
            </w:pPr>
            <w:r w:rsidRPr="00C310DA">
              <w:rPr>
                <w:rFonts w:ascii="Arial" w:hAnsi="Arial" w:cs="Arial"/>
              </w:rPr>
              <w:t xml:space="preserve">Name and address of the Service Provider </w:t>
            </w:r>
          </w:p>
          <w:p w14:paraId="54C3C0B9" w14:textId="77777777" w:rsidR="001B59C8" w:rsidRPr="00C310DA" w:rsidRDefault="00512B3D">
            <w:pPr>
              <w:numPr>
                <w:ilvl w:val="0"/>
                <w:numId w:val="13"/>
              </w:numPr>
              <w:spacing w:after="0"/>
              <w:ind w:hanging="338"/>
              <w:jc w:val="left"/>
              <w:rPr>
                <w:rFonts w:ascii="Arial" w:hAnsi="Arial" w:cs="Arial"/>
              </w:rPr>
            </w:pPr>
            <w:r w:rsidRPr="00C310DA">
              <w:rPr>
                <w:rFonts w:ascii="Arial" w:hAnsi="Arial" w:cs="Arial"/>
              </w:rPr>
              <w:t xml:space="preserve">Name, title, telephone number, and e-mail address of the person authorized to commit the Service Provider to a contract </w:t>
            </w:r>
          </w:p>
          <w:p w14:paraId="74C564BA" w14:textId="77777777" w:rsidR="001B59C8" w:rsidRPr="00C310DA" w:rsidRDefault="00512B3D">
            <w:pPr>
              <w:numPr>
                <w:ilvl w:val="0"/>
                <w:numId w:val="13"/>
              </w:numPr>
              <w:spacing w:after="0" w:line="252" w:lineRule="auto"/>
              <w:ind w:hanging="338"/>
              <w:jc w:val="left"/>
              <w:rPr>
                <w:rFonts w:ascii="Arial" w:hAnsi="Arial" w:cs="Arial"/>
              </w:rPr>
            </w:pPr>
            <w:r w:rsidRPr="00C310DA">
              <w:rPr>
                <w:rFonts w:ascii="Arial" w:hAnsi="Arial" w:cs="Arial"/>
              </w:rPr>
              <w:t xml:space="preserve">Name, title, telephone number, and e-mail address of the person to be contacted regarding the content of the proposal, if different from above </w:t>
            </w:r>
          </w:p>
          <w:p w14:paraId="53B62682" w14:textId="77777777" w:rsidR="001B59C8" w:rsidRPr="00C310DA" w:rsidRDefault="00512B3D">
            <w:pPr>
              <w:numPr>
                <w:ilvl w:val="0"/>
                <w:numId w:val="13"/>
              </w:numPr>
              <w:spacing w:after="0" w:line="259" w:lineRule="auto"/>
              <w:ind w:hanging="338"/>
              <w:jc w:val="left"/>
              <w:rPr>
                <w:rFonts w:ascii="Arial" w:hAnsi="Arial" w:cs="Arial"/>
              </w:rPr>
            </w:pPr>
            <w:r w:rsidRPr="00C310DA">
              <w:rPr>
                <w:rFonts w:ascii="Arial" w:hAnsi="Arial" w:cs="Arial"/>
                <w:sz w:val="19"/>
              </w:rPr>
              <w:t xml:space="preserve">A signature of this letter done by a duly authorized representative of your company </w:t>
            </w:r>
          </w:p>
        </w:tc>
      </w:tr>
      <w:tr w:rsidR="001B59C8" w:rsidRPr="00C310DA" w14:paraId="0800A10F" w14:textId="77777777" w:rsidTr="7C7829B6">
        <w:trPr>
          <w:trHeight w:val="791"/>
        </w:trPr>
        <w:tc>
          <w:tcPr>
            <w:tcW w:w="399" w:type="dxa"/>
            <w:tcBorders>
              <w:top w:val="single" w:sz="3" w:space="0" w:color="BFBFBF" w:themeColor="background1" w:themeShade="BF"/>
              <w:left w:val="single" w:sz="3" w:space="0" w:color="BFBFBF" w:themeColor="background1" w:themeShade="BF"/>
              <w:bottom w:val="single" w:sz="4" w:space="0" w:color="BFBFBF" w:themeColor="background1" w:themeShade="BF"/>
              <w:right w:val="single" w:sz="4" w:space="0" w:color="FFFFFF" w:themeColor="background1"/>
            </w:tcBorders>
            <w:vAlign w:val="center"/>
          </w:tcPr>
          <w:p w14:paraId="542CEA6E" w14:textId="77777777" w:rsidR="001B59C8" w:rsidRPr="00C310DA" w:rsidRDefault="00512B3D">
            <w:pPr>
              <w:spacing w:after="0" w:line="259" w:lineRule="auto"/>
              <w:ind w:left="101" w:firstLine="0"/>
              <w:rPr>
                <w:rFonts w:ascii="Arial" w:hAnsi="Arial" w:cs="Arial"/>
              </w:rPr>
            </w:pPr>
            <w:r w:rsidRPr="00C310DA">
              <w:rPr>
                <w:rFonts w:ascii="Segoe UI Symbol" w:hAnsi="Segoe UI Symbol" w:cs="Segoe UI Symbol"/>
                <w:sz w:val="19"/>
              </w:rPr>
              <w:t>☐</w:t>
            </w:r>
            <w:r w:rsidRPr="00C310DA">
              <w:rPr>
                <w:rFonts w:ascii="Arial" w:hAnsi="Arial" w:cs="Arial"/>
                <w:sz w:val="19"/>
              </w:rPr>
              <w:t xml:space="preserve"> </w:t>
            </w:r>
          </w:p>
        </w:tc>
        <w:tc>
          <w:tcPr>
            <w:tcW w:w="3738" w:type="dxa"/>
            <w:tcBorders>
              <w:top w:val="single" w:sz="3" w:space="0" w:color="BFBFBF" w:themeColor="background1" w:themeShade="BF"/>
              <w:left w:val="single" w:sz="4" w:space="0" w:color="FFFFFF" w:themeColor="background1"/>
              <w:bottom w:val="single" w:sz="4" w:space="0" w:color="BFBFBF" w:themeColor="background1" w:themeShade="BF"/>
              <w:right w:val="single" w:sz="4" w:space="0" w:color="BFBFBF" w:themeColor="background1" w:themeShade="BF"/>
            </w:tcBorders>
            <w:vAlign w:val="center"/>
          </w:tcPr>
          <w:p w14:paraId="5A2A4E5C" w14:textId="0C4A08D8" w:rsidR="001B59C8" w:rsidRPr="00C310DA" w:rsidRDefault="00C73290">
            <w:pPr>
              <w:spacing w:after="0" w:line="259" w:lineRule="auto"/>
              <w:ind w:left="101" w:firstLine="0"/>
              <w:jc w:val="left"/>
              <w:rPr>
                <w:rFonts w:ascii="Arial" w:hAnsi="Arial" w:cs="Arial"/>
              </w:rPr>
            </w:pPr>
            <w:hyperlink r:id="rId33" w:history="1">
              <w:r>
                <w:rPr>
                  <w:rStyle w:val="Hyperlink"/>
                </w:rPr>
                <w:t>Supplier Declaration Form</w:t>
              </w:r>
            </w:hyperlink>
          </w:p>
        </w:tc>
        <w:tc>
          <w:tcPr>
            <w:tcW w:w="210" w:type="dxa"/>
            <w:tcBorders>
              <w:top w:val="single" w:sz="3"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240CF571" w14:textId="77777777" w:rsidR="001B59C8" w:rsidRPr="00C310DA" w:rsidRDefault="00512B3D">
            <w:pPr>
              <w:spacing w:after="0" w:line="259" w:lineRule="auto"/>
              <w:ind w:left="103" w:firstLine="0"/>
              <w:jc w:val="left"/>
              <w:rPr>
                <w:rFonts w:ascii="Arial" w:hAnsi="Arial" w:cs="Arial"/>
              </w:rPr>
            </w:pPr>
            <w:r w:rsidRPr="00C310DA">
              <w:rPr>
                <w:rFonts w:ascii="Segoe UI Symbol" w:hAnsi="Segoe UI Symbol" w:cs="Segoe UI Symbol"/>
                <w:sz w:val="19"/>
              </w:rPr>
              <w:t>☐</w:t>
            </w:r>
            <w:r w:rsidRPr="00C310DA">
              <w:rPr>
                <w:rFonts w:ascii="Arial" w:hAnsi="Arial" w:cs="Arial"/>
                <w:sz w:val="19"/>
              </w:rPr>
              <w:t xml:space="preserve"> </w:t>
            </w:r>
          </w:p>
        </w:tc>
        <w:tc>
          <w:tcPr>
            <w:tcW w:w="4824" w:type="dxa"/>
            <w:tcBorders>
              <w:top w:val="single" w:sz="3" w:space="0" w:color="BFBFBF" w:themeColor="background1" w:themeShade="BF"/>
              <w:left w:val="nil"/>
              <w:bottom w:val="single" w:sz="4" w:space="0" w:color="BFBFBF" w:themeColor="background1" w:themeShade="BF"/>
              <w:right w:val="single" w:sz="3" w:space="0" w:color="BFBFBF" w:themeColor="background1" w:themeShade="BF"/>
            </w:tcBorders>
            <w:vAlign w:val="center"/>
          </w:tcPr>
          <w:p w14:paraId="2030B79C" w14:textId="3B7515B2" w:rsidR="001B59C8" w:rsidRPr="00C310DA" w:rsidRDefault="00512B3D" w:rsidP="1DE4B8C0">
            <w:pPr>
              <w:spacing w:after="0" w:line="259" w:lineRule="auto"/>
              <w:ind w:left="734" w:firstLine="0"/>
              <w:jc w:val="left"/>
              <w:rPr>
                <w:rFonts w:ascii="Arial" w:hAnsi="Arial" w:cs="Arial"/>
                <w:sz w:val="19"/>
                <w:szCs w:val="19"/>
              </w:rPr>
            </w:pPr>
            <w:r w:rsidRPr="1DE4B8C0">
              <w:rPr>
                <w:rFonts w:ascii="Arial" w:hAnsi="Arial" w:cs="Arial"/>
                <w:sz w:val="19"/>
                <w:szCs w:val="19"/>
              </w:rPr>
              <w:t xml:space="preserve">Financial Proposal </w:t>
            </w:r>
          </w:p>
        </w:tc>
      </w:tr>
      <w:tr w:rsidR="001B59C8" w:rsidRPr="003D7B50" w14:paraId="384CD9D3" w14:textId="77777777" w:rsidTr="7C7829B6">
        <w:trPr>
          <w:trHeight w:val="658"/>
        </w:trPr>
        <w:tc>
          <w:tcPr>
            <w:tcW w:w="399" w:type="dxa"/>
            <w:tcBorders>
              <w:top w:val="single" w:sz="4" w:space="0" w:color="BFBFBF" w:themeColor="background1" w:themeShade="BF"/>
              <w:left w:val="single" w:sz="3" w:space="0" w:color="BFBFBF" w:themeColor="background1" w:themeShade="BF"/>
              <w:bottom w:val="single" w:sz="4" w:space="0" w:color="BFBFBF" w:themeColor="background1" w:themeShade="BF"/>
              <w:right w:val="single" w:sz="4" w:space="0" w:color="FFFFFF" w:themeColor="background1"/>
            </w:tcBorders>
            <w:vAlign w:val="center"/>
          </w:tcPr>
          <w:p w14:paraId="1B2F7792" w14:textId="77777777" w:rsidR="001B59C8" w:rsidRPr="00C310DA" w:rsidRDefault="00512B3D">
            <w:pPr>
              <w:spacing w:after="0" w:line="259" w:lineRule="auto"/>
              <w:ind w:left="101" w:firstLine="0"/>
              <w:rPr>
                <w:rFonts w:ascii="Arial" w:hAnsi="Arial" w:cs="Arial"/>
              </w:rPr>
            </w:pPr>
            <w:r w:rsidRPr="00C310DA">
              <w:rPr>
                <w:rFonts w:ascii="Segoe UI Symbol" w:hAnsi="Segoe UI Symbol" w:cs="Segoe UI Symbol"/>
                <w:sz w:val="19"/>
              </w:rPr>
              <w:t>☐</w:t>
            </w:r>
            <w:r w:rsidRPr="00C310DA">
              <w:rPr>
                <w:rFonts w:ascii="Arial" w:hAnsi="Arial" w:cs="Arial"/>
                <w:sz w:val="19"/>
              </w:rPr>
              <w:t xml:space="preserve"> </w:t>
            </w:r>
          </w:p>
        </w:tc>
        <w:tc>
          <w:tcPr>
            <w:tcW w:w="3738"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BFBFBF" w:themeColor="background1" w:themeShade="BF"/>
            </w:tcBorders>
            <w:vAlign w:val="center"/>
          </w:tcPr>
          <w:p w14:paraId="777EC8CB" w14:textId="77777777" w:rsidR="00E10D28" w:rsidRDefault="00512B3D" w:rsidP="00E10D28">
            <w:pPr>
              <w:spacing w:after="0" w:line="259" w:lineRule="auto"/>
              <w:ind w:left="101" w:firstLine="0"/>
              <w:jc w:val="left"/>
              <w:rPr>
                <w:rFonts w:ascii="Arial" w:hAnsi="Arial" w:cs="Arial"/>
                <w:sz w:val="19"/>
                <w:szCs w:val="19"/>
              </w:rPr>
            </w:pPr>
            <w:r w:rsidRPr="1DE4B8C0">
              <w:rPr>
                <w:rFonts w:ascii="Arial" w:hAnsi="Arial" w:cs="Arial"/>
                <w:sz w:val="19"/>
                <w:szCs w:val="19"/>
              </w:rPr>
              <w:t>Technical Proposal</w:t>
            </w:r>
          </w:p>
          <w:p w14:paraId="526657CF" w14:textId="06BAB49C" w:rsidR="00E10D28" w:rsidRDefault="00A377C2" w:rsidP="00E10D28">
            <w:pPr>
              <w:pStyle w:val="ListParagraph"/>
              <w:numPr>
                <w:ilvl w:val="0"/>
                <w:numId w:val="13"/>
              </w:numPr>
              <w:spacing w:after="0" w:line="259" w:lineRule="auto"/>
              <w:jc w:val="left"/>
              <w:rPr>
                <w:rFonts w:ascii="Arial" w:hAnsi="Arial" w:cs="Arial"/>
                <w:sz w:val="19"/>
                <w:szCs w:val="19"/>
              </w:rPr>
            </w:pPr>
            <w:r>
              <w:rPr>
                <w:rFonts w:ascii="Arial" w:hAnsi="Arial" w:cs="Arial"/>
                <w:sz w:val="19"/>
                <w:szCs w:val="19"/>
              </w:rPr>
              <w:t>Corporate Social Responsibility reports (</w:t>
            </w:r>
            <w:proofErr w:type="gramStart"/>
            <w:r>
              <w:rPr>
                <w:rFonts w:ascii="Arial" w:hAnsi="Arial" w:cs="Arial"/>
                <w:sz w:val="19"/>
                <w:szCs w:val="19"/>
              </w:rPr>
              <w:t>inclusive of</w:t>
            </w:r>
            <w:proofErr w:type="gramEnd"/>
            <w:r>
              <w:rPr>
                <w:rFonts w:ascii="Arial" w:hAnsi="Arial" w:cs="Arial"/>
                <w:sz w:val="19"/>
                <w:szCs w:val="19"/>
              </w:rPr>
              <w:t xml:space="preserve"> Gender equity </w:t>
            </w:r>
            <w:r w:rsidR="00B9651B">
              <w:rPr>
                <w:rFonts w:ascii="Arial" w:hAnsi="Arial" w:cs="Arial"/>
                <w:sz w:val="19"/>
                <w:szCs w:val="19"/>
              </w:rPr>
              <w:t>policies)</w:t>
            </w:r>
          </w:p>
          <w:p w14:paraId="070ADB95" w14:textId="7A42ED1E" w:rsidR="001B59C8" w:rsidRPr="00E10D28" w:rsidRDefault="00E10D28" w:rsidP="00E10D28">
            <w:pPr>
              <w:pStyle w:val="ListParagraph"/>
              <w:numPr>
                <w:ilvl w:val="0"/>
                <w:numId w:val="13"/>
              </w:numPr>
              <w:spacing w:after="0" w:line="259" w:lineRule="auto"/>
              <w:jc w:val="left"/>
              <w:rPr>
                <w:rFonts w:ascii="Arial" w:hAnsi="Arial" w:cs="Arial"/>
                <w:sz w:val="19"/>
                <w:szCs w:val="19"/>
              </w:rPr>
            </w:pPr>
            <w:r>
              <w:rPr>
                <w:rFonts w:ascii="Arial" w:hAnsi="Arial" w:cs="Arial"/>
                <w:sz w:val="19"/>
                <w:szCs w:val="19"/>
              </w:rPr>
              <w:t>National certificate of incorporation</w:t>
            </w:r>
            <w:r w:rsidR="00512B3D" w:rsidRPr="770AEC73">
              <w:rPr>
                <w:rFonts w:ascii="Arial" w:hAnsi="Arial" w:cs="Arial"/>
                <w:sz w:val="19"/>
                <w:szCs w:val="19"/>
              </w:rPr>
              <w:t xml:space="preserve"> </w:t>
            </w:r>
            <w:r w:rsidR="00963787">
              <w:rPr>
                <w:rFonts w:ascii="Arial" w:hAnsi="Arial" w:cs="Arial"/>
                <w:sz w:val="19"/>
                <w:szCs w:val="19"/>
              </w:rPr>
              <w:t>for each country applied for</w:t>
            </w:r>
          </w:p>
        </w:tc>
        <w:tc>
          <w:tcPr>
            <w:tcW w:w="210"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469697CE" w14:textId="77777777" w:rsidR="001B59C8" w:rsidRPr="00C310DA" w:rsidRDefault="00512B3D">
            <w:pPr>
              <w:spacing w:after="0" w:line="259" w:lineRule="auto"/>
              <w:ind w:left="103" w:firstLine="0"/>
              <w:jc w:val="left"/>
              <w:rPr>
                <w:rFonts w:ascii="Arial" w:hAnsi="Arial" w:cs="Arial"/>
              </w:rPr>
            </w:pPr>
            <w:r w:rsidRPr="00C310DA">
              <w:rPr>
                <w:rFonts w:ascii="Segoe UI Symbol" w:hAnsi="Segoe UI Symbol" w:cs="Segoe UI Symbol"/>
                <w:color w:val="2B579A"/>
                <w:sz w:val="19"/>
                <w:shd w:val="clear" w:color="auto" w:fill="E6E6E6"/>
              </w:rPr>
              <w:t>☐</w:t>
            </w:r>
            <w:r w:rsidRPr="00C310DA">
              <w:rPr>
                <w:rFonts w:ascii="Arial" w:hAnsi="Arial" w:cs="Arial"/>
                <w:sz w:val="19"/>
              </w:rPr>
              <w:t xml:space="preserve"> </w:t>
            </w:r>
          </w:p>
        </w:tc>
        <w:tc>
          <w:tcPr>
            <w:tcW w:w="4824" w:type="dxa"/>
            <w:tcBorders>
              <w:top w:val="single" w:sz="4" w:space="0" w:color="BFBFBF" w:themeColor="background1" w:themeShade="BF"/>
              <w:left w:val="nil"/>
              <w:bottom w:val="single" w:sz="4" w:space="0" w:color="BFBFBF" w:themeColor="background1" w:themeShade="BF"/>
              <w:right w:val="single" w:sz="3" w:space="0" w:color="BFBFBF" w:themeColor="background1" w:themeShade="BF"/>
            </w:tcBorders>
            <w:vAlign w:val="center"/>
          </w:tcPr>
          <w:p w14:paraId="1A4A87EA" w14:textId="0120CB7F" w:rsidR="001B59C8" w:rsidRPr="003D7B50" w:rsidRDefault="00512B3D">
            <w:pPr>
              <w:spacing w:after="0" w:line="259" w:lineRule="auto"/>
              <w:ind w:left="0" w:right="80" w:firstLine="0"/>
              <w:jc w:val="center"/>
              <w:rPr>
                <w:rFonts w:ascii="Arial" w:hAnsi="Arial" w:cs="Arial"/>
              </w:rPr>
            </w:pPr>
            <w:r w:rsidRPr="003D7B50">
              <w:rPr>
                <w:rFonts w:ascii="Arial" w:hAnsi="Arial" w:cs="Arial"/>
                <w:sz w:val="19"/>
              </w:rPr>
              <w:t xml:space="preserve">Corporate Social Responsibility documents </w:t>
            </w:r>
            <w:r w:rsidR="00003F68" w:rsidRPr="003D7B50">
              <w:rPr>
                <w:rFonts w:ascii="Arial" w:hAnsi="Arial" w:cs="Arial"/>
                <w:sz w:val="19"/>
              </w:rPr>
              <w:t xml:space="preserve">/ </w:t>
            </w:r>
            <w:r w:rsidR="003D7B50">
              <w:rPr>
                <w:rFonts w:ascii="Arial" w:hAnsi="Arial" w:cs="Arial"/>
                <w:sz w:val="19"/>
              </w:rPr>
              <w:t>O</w:t>
            </w:r>
            <w:r w:rsidR="003D7B50" w:rsidRPr="003D7B50">
              <w:rPr>
                <w:rFonts w:ascii="Arial" w:hAnsi="Arial" w:cs="Arial"/>
                <w:sz w:val="19"/>
              </w:rPr>
              <w:t>utline of</w:t>
            </w:r>
            <w:r w:rsidR="003D7B50">
              <w:rPr>
                <w:rFonts w:ascii="Arial" w:hAnsi="Arial" w:cs="Arial"/>
                <w:sz w:val="19"/>
              </w:rPr>
              <w:t xml:space="preserve"> your Organization Core values</w:t>
            </w:r>
          </w:p>
        </w:tc>
      </w:tr>
      <w:tr w:rsidR="0031019F" w:rsidRPr="00C310DA" w14:paraId="1A8980A0" w14:textId="77777777">
        <w:trPr>
          <w:trHeight w:val="1846"/>
        </w:trPr>
        <w:tc>
          <w:tcPr>
            <w:tcW w:w="399" w:type="dxa"/>
            <w:tcBorders>
              <w:top w:val="single" w:sz="4" w:space="0" w:color="BFBFBF" w:themeColor="background1" w:themeShade="BF"/>
              <w:left w:val="single" w:sz="3" w:space="0" w:color="BFBFBF" w:themeColor="background1" w:themeShade="BF"/>
              <w:bottom w:val="single" w:sz="4" w:space="0" w:color="BFBFBF" w:themeColor="background1" w:themeShade="BF"/>
              <w:right w:val="single" w:sz="4" w:space="0" w:color="FFFFFF" w:themeColor="background1"/>
            </w:tcBorders>
            <w:vAlign w:val="center"/>
          </w:tcPr>
          <w:p w14:paraId="774D47DE" w14:textId="77777777" w:rsidR="0031019F" w:rsidRPr="003D7B50" w:rsidRDefault="0031019F">
            <w:pPr>
              <w:spacing w:after="0" w:line="259" w:lineRule="auto"/>
              <w:ind w:left="101" w:firstLine="0"/>
              <w:jc w:val="left"/>
              <w:rPr>
                <w:rFonts w:ascii="Arial" w:hAnsi="Arial" w:cs="Arial"/>
              </w:rPr>
            </w:pPr>
            <w:r w:rsidRPr="003D7B50">
              <w:rPr>
                <w:rFonts w:ascii="Arial" w:hAnsi="Arial" w:cs="Arial"/>
                <w:sz w:val="19"/>
              </w:rPr>
              <w:t xml:space="preserve"> </w:t>
            </w:r>
          </w:p>
        </w:tc>
        <w:tc>
          <w:tcPr>
            <w:tcW w:w="8772" w:type="dxa"/>
            <w:gridSpan w:val="3"/>
            <w:tcBorders>
              <w:top w:val="single" w:sz="4" w:space="0" w:color="BFBFBF" w:themeColor="background1" w:themeShade="BF"/>
              <w:left w:val="single" w:sz="4" w:space="0" w:color="FFFFFF" w:themeColor="background1"/>
              <w:bottom w:val="single" w:sz="4" w:space="0" w:color="BFBFBF" w:themeColor="background1" w:themeShade="BF"/>
              <w:right w:val="single" w:sz="3" w:space="0" w:color="BFBFBF" w:themeColor="background1" w:themeShade="BF"/>
            </w:tcBorders>
            <w:vAlign w:val="center"/>
          </w:tcPr>
          <w:p w14:paraId="5C8875A6" w14:textId="70A3550C" w:rsidR="0031019F" w:rsidRPr="00C310DA" w:rsidRDefault="0031019F" w:rsidP="0031019F">
            <w:pPr>
              <w:spacing w:after="0" w:line="259" w:lineRule="auto"/>
              <w:ind w:left="0" w:firstLine="0"/>
              <w:jc w:val="left"/>
              <w:rPr>
                <w:rFonts w:ascii="Arial" w:hAnsi="Arial" w:cs="Arial"/>
              </w:rPr>
            </w:pPr>
            <w:r w:rsidRPr="00C310DA">
              <w:rPr>
                <w:rFonts w:ascii="Segoe UI Symbol" w:hAnsi="Segoe UI Symbol" w:cs="Segoe UI Symbol"/>
                <w:sz w:val="19"/>
              </w:rPr>
              <w:t>☐</w:t>
            </w:r>
            <w:r w:rsidRPr="00C310DA">
              <w:rPr>
                <w:rFonts w:ascii="Arial" w:hAnsi="Arial" w:cs="Arial"/>
                <w:sz w:val="19"/>
              </w:rPr>
              <w:t xml:space="preserve"> Financial Stability kindly submit to us the past 3 years’ financial statements documentation, including:</w:t>
            </w:r>
          </w:p>
          <w:p w14:paraId="7A165AC3" w14:textId="77777777" w:rsidR="0031019F" w:rsidRPr="00C310DA" w:rsidRDefault="0031019F">
            <w:pPr>
              <w:numPr>
                <w:ilvl w:val="0"/>
                <w:numId w:val="14"/>
              </w:numPr>
              <w:spacing w:after="9" w:line="259" w:lineRule="auto"/>
              <w:ind w:firstLine="0"/>
              <w:jc w:val="left"/>
              <w:rPr>
                <w:rFonts w:ascii="Arial" w:hAnsi="Arial" w:cs="Arial"/>
              </w:rPr>
            </w:pPr>
            <w:r w:rsidRPr="00C310DA">
              <w:rPr>
                <w:rFonts w:ascii="Arial" w:hAnsi="Arial" w:cs="Arial"/>
                <w:sz w:val="19"/>
              </w:rPr>
              <w:t xml:space="preserve">Auditor’s page,  </w:t>
            </w:r>
          </w:p>
          <w:p w14:paraId="46A4D58A" w14:textId="77777777" w:rsidR="0031019F" w:rsidRPr="00C310DA" w:rsidRDefault="0031019F">
            <w:pPr>
              <w:numPr>
                <w:ilvl w:val="0"/>
                <w:numId w:val="14"/>
              </w:numPr>
              <w:spacing w:after="4" w:line="259" w:lineRule="auto"/>
              <w:ind w:firstLine="0"/>
              <w:jc w:val="left"/>
              <w:rPr>
                <w:rFonts w:ascii="Arial" w:hAnsi="Arial" w:cs="Arial"/>
              </w:rPr>
            </w:pPr>
            <w:r w:rsidRPr="00C310DA">
              <w:rPr>
                <w:rFonts w:ascii="Arial" w:hAnsi="Arial" w:cs="Arial"/>
                <w:sz w:val="19"/>
              </w:rPr>
              <w:t xml:space="preserve">Income/P&amp;L,  </w:t>
            </w:r>
          </w:p>
          <w:p w14:paraId="3CA0DBC9" w14:textId="77777777" w:rsidR="0031019F" w:rsidRPr="00C310DA" w:rsidRDefault="0031019F">
            <w:pPr>
              <w:numPr>
                <w:ilvl w:val="0"/>
                <w:numId w:val="14"/>
              </w:numPr>
              <w:spacing w:after="9" w:line="259" w:lineRule="auto"/>
              <w:ind w:firstLine="0"/>
              <w:jc w:val="left"/>
              <w:rPr>
                <w:rFonts w:ascii="Arial" w:hAnsi="Arial" w:cs="Arial"/>
              </w:rPr>
            </w:pPr>
            <w:r w:rsidRPr="00C310DA">
              <w:rPr>
                <w:rFonts w:ascii="Arial" w:hAnsi="Arial" w:cs="Arial"/>
                <w:sz w:val="19"/>
              </w:rPr>
              <w:t xml:space="preserve">Balance sheet and cash flow </w:t>
            </w:r>
          </w:p>
          <w:p w14:paraId="021C80E5" w14:textId="77777777" w:rsidR="0031019F" w:rsidRPr="00C310DA" w:rsidRDefault="0031019F">
            <w:pPr>
              <w:numPr>
                <w:ilvl w:val="0"/>
                <w:numId w:val="14"/>
              </w:numPr>
              <w:spacing w:after="0" w:line="259" w:lineRule="auto"/>
              <w:ind w:firstLine="0"/>
              <w:jc w:val="left"/>
              <w:rPr>
                <w:rFonts w:ascii="Arial" w:hAnsi="Arial" w:cs="Arial"/>
              </w:rPr>
            </w:pPr>
            <w:r w:rsidRPr="00C310DA">
              <w:rPr>
                <w:rFonts w:ascii="Arial" w:hAnsi="Arial" w:cs="Arial"/>
                <w:sz w:val="19"/>
              </w:rPr>
              <w:t xml:space="preserve">Additionally, please name the top 3 officials of your company </w:t>
            </w:r>
          </w:p>
        </w:tc>
      </w:tr>
    </w:tbl>
    <w:p w14:paraId="28182CC8" w14:textId="77777777" w:rsidR="001B59C8" w:rsidRDefault="00512B3D">
      <w:pPr>
        <w:spacing w:after="0" w:line="259" w:lineRule="auto"/>
        <w:ind w:left="0" w:firstLine="0"/>
        <w:jc w:val="left"/>
        <w:rPr>
          <w:rFonts w:ascii="Arial" w:hAnsi="Arial" w:cs="Arial"/>
        </w:rPr>
      </w:pPr>
      <w:r w:rsidRPr="00C310DA">
        <w:rPr>
          <w:rFonts w:ascii="Arial" w:hAnsi="Arial" w:cs="Arial"/>
        </w:rPr>
        <w:t xml:space="preserve"> </w:t>
      </w:r>
    </w:p>
    <w:p w14:paraId="073FDDED" w14:textId="77777777" w:rsidR="0045794A" w:rsidRDefault="0045794A">
      <w:pPr>
        <w:spacing w:after="0" w:line="259" w:lineRule="auto"/>
        <w:ind w:left="0" w:firstLine="0"/>
        <w:jc w:val="left"/>
        <w:rPr>
          <w:rFonts w:ascii="Arial" w:hAnsi="Arial" w:cs="Arial"/>
        </w:rPr>
      </w:pPr>
    </w:p>
    <w:p w14:paraId="5D410308" w14:textId="77777777" w:rsidR="0045794A" w:rsidRDefault="0045794A">
      <w:pPr>
        <w:spacing w:after="0" w:line="259" w:lineRule="auto"/>
        <w:ind w:left="0" w:firstLine="0"/>
        <w:jc w:val="left"/>
        <w:rPr>
          <w:rFonts w:ascii="Arial" w:hAnsi="Arial" w:cs="Arial"/>
        </w:rPr>
      </w:pPr>
    </w:p>
    <w:p w14:paraId="7ACC76DB" w14:textId="77777777" w:rsidR="0045794A" w:rsidRDefault="0045794A">
      <w:pPr>
        <w:spacing w:after="0" w:line="259" w:lineRule="auto"/>
        <w:ind w:left="0" w:firstLine="0"/>
        <w:jc w:val="left"/>
        <w:rPr>
          <w:rFonts w:ascii="Arial" w:hAnsi="Arial" w:cs="Arial"/>
        </w:rPr>
      </w:pPr>
    </w:p>
    <w:p w14:paraId="2DC3D173" w14:textId="77777777" w:rsidR="0045794A" w:rsidRPr="00C310DA" w:rsidRDefault="0045794A">
      <w:pPr>
        <w:spacing w:after="0" w:line="259" w:lineRule="auto"/>
        <w:ind w:left="0" w:firstLine="0"/>
        <w:jc w:val="left"/>
        <w:rPr>
          <w:rFonts w:ascii="Arial" w:hAnsi="Arial" w:cs="Arial"/>
        </w:rPr>
      </w:pPr>
    </w:p>
    <w:tbl>
      <w:tblPr>
        <w:tblStyle w:val="TableGrid1"/>
        <w:tblW w:w="9194" w:type="dxa"/>
        <w:tblInd w:w="134" w:type="dxa"/>
        <w:tblCellMar>
          <w:top w:w="43" w:type="dxa"/>
          <w:left w:w="101" w:type="dxa"/>
          <w:right w:w="95" w:type="dxa"/>
        </w:tblCellMar>
        <w:tblLook w:val="04A0" w:firstRow="1" w:lastRow="0" w:firstColumn="1" w:lastColumn="0" w:noHBand="0" w:noVBand="1"/>
      </w:tblPr>
      <w:tblGrid>
        <w:gridCol w:w="399"/>
        <w:gridCol w:w="4133"/>
        <w:gridCol w:w="4662"/>
      </w:tblGrid>
      <w:tr w:rsidR="001B59C8" w:rsidRPr="00C310DA" w14:paraId="6A5DF9CF" w14:textId="77777777" w:rsidTr="1DE4B8C0">
        <w:trPr>
          <w:trHeight w:val="237"/>
        </w:trPr>
        <w:tc>
          <w:tcPr>
            <w:tcW w:w="399" w:type="dxa"/>
            <w:tcBorders>
              <w:top w:val="single" w:sz="4" w:space="0" w:color="BFBFBF" w:themeColor="background1" w:themeShade="BF"/>
              <w:left w:val="single" w:sz="3" w:space="0" w:color="BFBFBF" w:themeColor="background1" w:themeShade="BF"/>
              <w:bottom w:val="single" w:sz="3" w:space="0" w:color="BFBFBF" w:themeColor="background1" w:themeShade="BF"/>
              <w:right w:val="nil"/>
            </w:tcBorders>
            <w:shd w:val="clear" w:color="auto" w:fill="D9E1F2"/>
          </w:tcPr>
          <w:p w14:paraId="427AB70B" w14:textId="77777777" w:rsidR="001B59C8" w:rsidRPr="00C310DA" w:rsidRDefault="001B59C8">
            <w:pPr>
              <w:spacing w:after="160" w:line="259" w:lineRule="auto"/>
              <w:ind w:left="0" w:firstLine="0"/>
              <w:jc w:val="left"/>
              <w:rPr>
                <w:rFonts w:ascii="Arial" w:hAnsi="Arial" w:cs="Arial"/>
              </w:rPr>
            </w:pPr>
          </w:p>
        </w:tc>
        <w:tc>
          <w:tcPr>
            <w:tcW w:w="8795" w:type="dxa"/>
            <w:gridSpan w:val="2"/>
            <w:tcBorders>
              <w:top w:val="single" w:sz="4" w:space="0" w:color="BFBFBF" w:themeColor="background1" w:themeShade="BF"/>
              <w:left w:val="nil"/>
              <w:bottom w:val="single" w:sz="3" w:space="0" w:color="BFBFBF" w:themeColor="background1" w:themeShade="BF"/>
              <w:right w:val="single" w:sz="4" w:space="0" w:color="BFBFBF" w:themeColor="background1" w:themeShade="BF"/>
            </w:tcBorders>
            <w:shd w:val="clear" w:color="auto" w:fill="D9E1F2"/>
          </w:tcPr>
          <w:p w14:paraId="78CCF849" w14:textId="77777777" w:rsidR="001B59C8" w:rsidRPr="00C310DA" w:rsidRDefault="00512B3D">
            <w:pPr>
              <w:spacing w:after="0" w:line="259" w:lineRule="auto"/>
              <w:ind w:left="0" w:right="413" w:firstLine="0"/>
              <w:jc w:val="center"/>
              <w:rPr>
                <w:rFonts w:ascii="Arial" w:hAnsi="Arial" w:cs="Arial"/>
              </w:rPr>
            </w:pPr>
            <w:r w:rsidRPr="00C310DA">
              <w:rPr>
                <w:rFonts w:ascii="Arial" w:hAnsi="Arial" w:cs="Arial"/>
                <w:sz w:val="19"/>
              </w:rPr>
              <w:t xml:space="preserve">Format Checklist </w:t>
            </w:r>
          </w:p>
        </w:tc>
      </w:tr>
      <w:tr w:rsidR="001B59C8" w:rsidRPr="00C310DA" w14:paraId="3D13D3A7" w14:textId="77777777" w:rsidTr="1DE4B8C0">
        <w:trPr>
          <w:trHeight w:val="744"/>
        </w:trPr>
        <w:tc>
          <w:tcPr>
            <w:tcW w:w="399" w:type="dxa"/>
            <w:tcBorders>
              <w:top w:val="single" w:sz="3" w:space="0" w:color="BFBFBF" w:themeColor="background1" w:themeShade="BF"/>
              <w:left w:val="single" w:sz="3" w:space="0" w:color="BFBFBF" w:themeColor="background1" w:themeShade="BF"/>
              <w:bottom w:val="single" w:sz="4" w:space="0" w:color="BFBFBF" w:themeColor="background1" w:themeShade="BF"/>
              <w:right w:val="single" w:sz="4" w:space="0" w:color="FFFFFF" w:themeColor="background1"/>
            </w:tcBorders>
            <w:vAlign w:val="center"/>
          </w:tcPr>
          <w:p w14:paraId="32456C9E" w14:textId="77777777" w:rsidR="001B59C8" w:rsidRPr="00C310DA" w:rsidRDefault="00512B3D">
            <w:pPr>
              <w:spacing w:after="0" w:line="259" w:lineRule="auto"/>
              <w:ind w:left="0" w:firstLine="0"/>
              <w:rPr>
                <w:rFonts w:ascii="Arial" w:hAnsi="Arial" w:cs="Arial"/>
              </w:rPr>
            </w:pPr>
            <w:r w:rsidRPr="00C310DA">
              <w:rPr>
                <w:rFonts w:ascii="Segoe UI Symbol" w:hAnsi="Segoe UI Symbol" w:cs="Segoe UI Symbol"/>
                <w:sz w:val="19"/>
              </w:rPr>
              <w:t>☐</w:t>
            </w:r>
            <w:r w:rsidRPr="00C310DA">
              <w:rPr>
                <w:rFonts w:ascii="Arial" w:hAnsi="Arial" w:cs="Arial"/>
                <w:sz w:val="19"/>
              </w:rPr>
              <w:t xml:space="preserve"> </w:t>
            </w:r>
          </w:p>
        </w:tc>
        <w:tc>
          <w:tcPr>
            <w:tcW w:w="4133" w:type="dxa"/>
            <w:tcBorders>
              <w:top w:val="single" w:sz="3" w:space="0" w:color="BFBFBF" w:themeColor="background1" w:themeShade="BF"/>
              <w:left w:val="single" w:sz="4" w:space="0" w:color="FFFFFF" w:themeColor="background1"/>
              <w:bottom w:val="single" w:sz="4" w:space="0" w:color="BFBFBF" w:themeColor="background1" w:themeShade="BF"/>
              <w:right w:val="single" w:sz="4" w:space="0" w:color="BFBFBF" w:themeColor="background1" w:themeShade="BF"/>
            </w:tcBorders>
            <w:vAlign w:val="center"/>
          </w:tcPr>
          <w:p w14:paraId="3D7538EE" w14:textId="1986F309" w:rsidR="001B59C8" w:rsidRPr="00C310DA" w:rsidRDefault="00512B3D" w:rsidP="770AEC73">
            <w:pPr>
              <w:spacing w:after="0" w:line="259" w:lineRule="auto"/>
              <w:ind w:left="0" w:firstLine="0"/>
              <w:jc w:val="left"/>
              <w:rPr>
                <w:rFonts w:ascii="Arial" w:hAnsi="Arial" w:cs="Arial"/>
              </w:rPr>
            </w:pPr>
            <w:r w:rsidRPr="770AEC73">
              <w:rPr>
                <w:rFonts w:ascii="Arial" w:hAnsi="Arial" w:cs="Arial"/>
                <w:sz w:val="19"/>
                <w:szCs w:val="19"/>
              </w:rPr>
              <w:t xml:space="preserve">Technical proposal separate from </w:t>
            </w:r>
            <w:r w:rsidR="1F2A820F" w:rsidRPr="770AEC73">
              <w:rPr>
                <w:rFonts w:ascii="Arial" w:hAnsi="Arial" w:cs="Arial"/>
                <w:sz w:val="19"/>
                <w:szCs w:val="19"/>
              </w:rPr>
              <w:t xml:space="preserve">financial </w:t>
            </w:r>
            <w:r w:rsidRPr="770AEC73">
              <w:rPr>
                <w:rFonts w:ascii="Arial" w:hAnsi="Arial" w:cs="Arial"/>
                <w:sz w:val="19"/>
                <w:szCs w:val="19"/>
              </w:rPr>
              <w:t>proposal (Two-Envelope System)</w:t>
            </w:r>
            <w:r w:rsidR="62B071EE" w:rsidRPr="770AEC73">
              <w:rPr>
                <w:rFonts w:ascii="Arial" w:hAnsi="Arial" w:cs="Arial"/>
                <w:sz w:val="19"/>
                <w:szCs w:val="19"/>
              </w:rPr>
              <w:t xml:space="preserve"> and submitted as </w:t>
            </w:r>
            <w:r w:rsidR="62B071EE" w:rsidRPr="7C7829B6">
              <w:rPr>
                <w:rFonts w:ascii="Arial" w:hAnsi="Arial" w:cs="Arial"/>
                <w:b/>
                <w:sz w:val="19"/>
                <w:szCs w:val="19"/>
                <w:u w:val="single"/>
              </w:rPr>
              <w:t>separate emails</w:t>
            </w:r>
            <w:r w:rsidR="62B071EE" w:rsidRPr="770AEC73">
              <w:rPr>
                <w:rFonts w:ascii="Arial" w:hAnsi="Arial" w:cs="Arial"/>
                <w:sz w:val="19"/>
                <w:szCs w:val="19"/>
              </w:rPr>
              <w:t xml:space="preserve"> prepared with subject </w:t>
            </w:r>
            <w:r w:rsidR="62B071EE" w:rsidRPr="009B1BF2">
              <w:rPr>
                <w:rFonts w:ascii="Arial" w:hAnsi="Arial" w:cs="Arial"/>
                <w:sz w:val="19"/>
                <w:szCs w:val="19"/>
              </w:rPr>
              <w:t>names “</w:t>
            </w:r>
            <w:r w:rsidR="0020413F">
              <w:rPr>
                <w:rFonts w:ascii="Arial" w:hAnsi="Arial" w:cs="Arial"/>
                <w:sz w:val="19"/>
                <w:szCs w:val="19"/>
              </w:rPr>
              <w:t>079</w:t>
            </w:r>
            <w:r w:rsidR="62B071EE" w:rsidRPr="009B1BF2">
              <w:rPr>
                <w:rFonts w:ascii="Arial" w:hAnsi="Arial" w:cs="Arial"/>
                <w:sz w:val="19"/>
                <w:szCs w:val="19"/>
              </w:rPr>
              <w:t>-202</w:t>
            </w:r>
            <w:r w:rsidR="0020413F">
              <w:rPr>
                <w:rFonts w:ascii="Arial" w:hAnsi="Arial" w:cs="Arial"/>
                <w:sz w:val="19"/>
                <w:szCs w:val="19"/>
              </w:rPr>
              <w:t>5</w:t>
            </w:r>
            <w:r w:rsidR="62B071EE" w:rsidRPr="009B1BF2">
              <w:rPr>
                <w:rFonts w:ascii="Arial" w:hAnsi="Arial" w:cs="Arial"/>
                <w:sz w:val="19"/>
                <w:szCs w:val="19"/>
              </w:rPr>
              <w:t>-GAVI-RFP– Technical Proposal - [Bidder Name]</w:t>
            </w:r>
            <w:r w:rsidR="00D57FCA">
              <w:rPr>
                <w:rFonts w:ascii="Arial" w:hAnsi="Arial" w:cs="Arial"/>
                <w:sz w:val="19"/>
                <w:szCs w:val="19"/>
              </w:rPr>
              <w:t>-</w:t>
            </w:r>
            <w:r w:rsidR="0098180A">
              <w:rPr>
                <w:rFonts w:ascii="Arial" w:hAnsi="Arial" w:cs="Arial"/>
                <w:sz w:val="19"/>
                <w:szCs w:val="19"/>
              </w:rPr>
              <w:t xml:space="preserve"> </w:t>
            </w:r>
            <w:r w:rsidR="62B071EE" w:rsidRPr="009B1BF2">
              <w:rPr>
                <w:rFonts w:ascii="Arial" w:hAnsi="Arial" w:cs="Arial"/>
                <w:sz w:val="19"/>
                <w:szCs w:val="19"/>
              </w:rPr>
              <w:t>and “</w:t>
            </w:r>
            <w:r w:rsidR="0020413F">
              <w:rPr>
                <w:rFonts w:ascii="Arial" w:hAnsi="Arial" w:cs="Arial"/>
                <w:sz w:val="19"/>
                <w:szCs w:val="19"/>
              </w:rPr>
              <w:t>079</w:t>
            </w:r>
            <w:r w:rsidR="62B071EE" w:rsidRPr="009B1BF2">
              <w:rPr>
                <w:rFonts w:ascii="Arial" w:hAnsi="Arial" w:cs="Arial"/>
                <w:sz w:val="19"/>
                <w:szCs w:val="19"/>
              </w:rPr>
              <w:t>-202</w:t>
            </w:r>
            <w:r w:rsidR="0020413F">
              <w:rPr>
                <w:rFonts w:ascii="Arial" w:hAnsi="Arial" w:cs="Arial"/>
                <w:sz w:val="19"/>
                <w:szCs w:val="19"/>
              </w:rPr>
              <w:t>5</w:t>
            </w:r>
            <w:r w:rsidR="62B071EE" w:rsidRPr="009B1BF2">
              <w:rPr>
                <w:rFonts w:ascii="Arial" w:hAnsi="Arial" w:cs="Arial"/>
                <w:sz w:val="19"/>
                <w:szCs w:val="19"/>
              </w:rPr>
              <w:t>-GAVI-RFP– Financial Proposal - [Bidder Name]”.</w:t>
            </w:r>
          </w:p>
          <w:p w14:paraId="2C64AAE3" w14:textId="7E734E78" w:rsidR="001B59C8" w:rsidRPr="00C310DA" w:rsidRDefault="001B59C8">
            <w:pPr>
              <w:spacing w:after="0" w:line="259" w:lineRule="auto"/>
              <w:ind w:left="0" w:firstLine="0"/>
              <w:jc w:val="left"/>
              <w:rPr>
                <w:rFonts w:ascii="Arial" w:hAnsi="Arial" w:cs="Arial"/>
                <w:sz w:val="19"/>
                <w:szCs w:val="19"/>
              </w:rPr>
            </w:pPr>
          </w:p>
        </w:tc>
        <w:tc>
          <w:tcPr>
            <w:tcW w:w="4662" w:type="dxa"/>
            <w:tcBorders>
              <w:top w:val="single" w:sz="3"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A9BC410" w14:textId="36C37CA4" w:rsidR="001B59C8" w:rsidRPr="00C310DA" w:rsidRDefault="00512B3D" w:rsidP="1DE4B8C0">
            <w:pPr>
              <w:spacing w:after="0" w:line="259" w:lineRule="auto"/>
              <w:ind w:left="401" w:firstLine="0"/>
              <w:jc w:val="left"/>
              <w:rPr>
                <w:rFonts w:ascii="Arial" w:hAnsi="Arial" w:cs="Arial"/>
              </w:rPr>
            </w:pPr>
            <w:r w:rsidRPr="1DE4B8C0">
              <w:rPr>
                <w:rFonts w:ascii="Arial" w:hAnsi="Arial" w:cs="Arial"/>
                <w:sz w:val="19"/>
                <w:szCs w:val="19"/>
              </w:rPr>
              <w:t xml:space="preserve">All files are of the accepted type (PDF or MS Office </w:t>
            </w:r>
            <w:r w:rsidR="7D8AB8E5" w:rsidRPr="1DE4B8C0">
              <w:rPr>
                <w:rFonts w:ascii="Arial" w:hAnsi="Arial" w:cs="Arial"/>
                <w:sz w:val="19"/>
                <w:szCs w:val="19"/>
              </w:rPr>
              <w:t>applications).</w:t>
            </w:r>
          </w:p>
          <w:p w14:paraId="2CFC96DD" w14:textId="3430E695" w:rsidR="001B59C8" w:rsidRPr="00C310DA" w:rsidRDefault="001B59C8" w:rsidP="1DE4B8C0">
            <w:pPr>
              <w:spacing w:after="0" w:line="259" w:lineRule="auto"/>
              <w:ind w:left="401" w:firstLine="0"/>
              <w:jc w:val="left"/>
              <w:rPr>
                <w:rFonts w:ascii="Arial" w:hAnsi="Arial" w:cs="Arial"/>
                <w:sz w:val="19"/>
                <w:szCs w:val="19"/>
              </w:rPr>
            </w:pPr>
          </w:p>
          <w:p w14:paraId="7134724D" w14:textId="77777777" w:rsidR="001B59C8" w:rsidRPr="00C310DA" w:rsidRDefault="00512B3D">
            <w:pPr>
              <w:spacing w:after="0" w:line="259" w:lineRule="auto"/>
              <w:ind w:left="0" w:firstLine="0"/>
              <w:jc w:val="left"/>
              <w:rPr>
                <w:rFonts w:ascii="Arial" w:hAnsi="Arial" w:cs="Arial"/>
              </w:rPr>
            </w:pPr>
            <w:r w:rsidRPr="00C310DA">
              <w:rPr>
                <w:rFonts w:ascii="Segoe UI Symbol" w:hAnsi="Segoe UI Symbol" w:cs="Segoe UI Symbol"/>
                <w:sz w:val="19"/>
              </w:rPr>
              <w:t>☐</w:t>
            </w:r>
            <w:r w:rsidRPr="00C310DA">
              <w:rPr>
                <w:rFonts w:ascii="Arial" w:hAnsi="Arial" w:cs="Arial"/>
                <w:sz w:val="19"/>
              </w:rPr>
              <w:t xml:space="preserve"> </w:t>
            </w:r>
          </w:p>
          <w:p w14:paraId="0411E1E5" w14:textId="116F40D5" w:rsidR="001B59C8" w:rsidRPr="00C310DA" w:rsidRDefault="001B59C8">
            <w:pPr>
              <w:spacing w:after="0" w:line="259" w:lineRule="auto"/>
              <w:ind w:left="401" w:firstLine="0"/>
              <w:jc w:val="left"/>
              <w:rPr>
                <w:rFonts w:ascii="Arial" w:hAnsi="Arial" w:cs="Arial"/>
              </w:rPr>
            </w:pPr>
          </w:p>
        </w:tc>
      </w:tr>
    </w:tbl>
    <w:p w14:paraId="3A0B20DD" w14:textId="77777777" w:rsidR="001B59C8" w:rsidRPr="00C310DA" w:rsidRDefault="00512B3D">
      <w:pPr>
        <w:spacing w:after="51" w:line="259" w:lineRule="auto"/>
        <w:ind w:left="0" w:firstLine="0"/>
        <w:jc w:val="left"/>
        <w:rPr>
          <w:rFonts w:ascii="Arial" w:hAnsi="Arial" w:cs="Arial"/>
        </w:rPr>
      </w:pPr>
      <w:r w:rsidRPr="00C310DA">
        <w:rPr>
          <w:rFonts w:ascii="Arial" w:hAnsi="Arial" w:cs="Arial"/>
          <w:sz w:val="45"/>
        </w:rPr>
        <w:t xml:space="preserve"> </w:t>
      </w:r>
    </w:p>
    <w:p w14:paraId="1FDD4E56" w14:textId="77777777" w:rsidR="00E27AB4" w:rsidRDefault="00E27AB4">
      <w:pPr>
        <w:pStyle w:val="Heading2"/>
        <w:ind w:left="-5"/>
        <w:rPr>
          <w:rFonts w:ascii="Arial" w:hAnsi="Arial" w:cs="Arial"/>
        </w:rPr>
      </w:pPr>
    </w:p>
    <w:p w14:paraId="57F88DDC" w14:textId="0FAAC976" w:rsidR="001B59C8" w:rsidRPr="00C310DA" w:rsidRDefault="00512B3D">
      <w:pPr>
        <w:pStyle w:val="Heading2"/>
        <w:ind w:left="-5"/>
        <w:rPr>
          <w:rFonts w:ascii="Arial" w:hAnsi="Arial" w:cs="Arial"/>
        </w:rPr>
      </w:pPr>
      <w:r w:rsidRPr="00C310DA">
        <w:rPr>
          <w:rFonts w:ascii="Arial" w:hAnsi="Arial" w:cs="Arial"/>
        </w:rPr>
        <w:t xml:space="preserve">7. Proposed Contract and Gavi’s Terms and Conditions </w:t>
      </w:r>
    </w:p>
    <w:p w14:paraId="636A4872" w14:textId="3E3B8B7F" w:rsidR="001B59C8" w:rsidRPr="00C310DA" w:rsidRDefault="00512B3D" w:rsidP="00B932EC">
      <w:pPr>
        <w:spacing w:after="112"/>
        <w:ind w:left="-5" w:right="7"/>
        <w:rPr>
          <w:rFonts w:ascii="Arial" w:hAnsi="Arial" w:cs="Arial"/>
        </w:rPr>
      </w:pPr>
      <w:r w:rsidRPr="1DE4B8C0">
        <w:rPr>
          <w:rFonts w:ascii="Arial" w:hAnsi="Arial" w:cs="Arial"/>
        </w:rPr>
        <w:t xml:space="preserve">The terms and conditions for the proposed Contract under </w:t>
      </w:r>
      <w:r w:rsidR="007B6671">
        <w:rPr>
          <w:rFonts w:ascii="Arial" w:hAnsi="Arial" w:cs="Arial"/>
        </w:rPr>
        <w:t>079</w:t>
      </w:r>
      <w:r w:rsidRPr="009B1BF2">
        <w:rPr>
          <w:rFonts w:ascii="Arial" w:hAnsi="Arial" w:cs="Arial"/>
        </w:rPr>
        <w:t>-202</w:t>
      </w:r>
      <w:r w:rsidR="007B6671">
        <w:rPr>
          <w:rFonts w:ascii="Arial" w:hAnsi="Arial" w:cs="Arial"/>
        </w:rPr>
        <w:t>5</w:t>
      </w:r>
      <w:r w:rsidR="00DE0086">
        <w:rPr>
          <w:rFonts w:ascii="Arial" w:hAnsi="Arial" w:cs="Arial"/>
        </w:rPr>
        <w:t>-</w:t>
      </w:r>
      <w:r w:rsidRPr="009B1BF2">
        <w:rPr>
          <w:rFonts w:ascii="Arial" w:hAnsi="Arial" w:cs="Arial"/>
        </w:rPr>
        <w:t>GAVI-RFP can</w:t>
      </w:r>
      <w:r w:rsidRPr="1DE4B8C0">
        <w:rPr>
          <w:rFonts w:ascii="Arial" w:hAnsi="Arial" w:cs="Arial"/>
        </w:rPr>
        <w:t xml:space="preserve"> be found </w:t>
      </w:r>
      <w:r w:rsidR="000E6AEF">
        <w:rPr>
          <w:rFonts w:ascii="Arial" w:hAnsi="Arial" w:cs="Arial"/>
        </w:rPr>
        <w:t xml:space="preserve">in the body of </w:t>
      </w:r>
      <w:r w:rsidRPr="00C310DA">
        <w:rPr>
          <w:rFonts w:ascii="Arial" w:hAnsi="Arial" w:cs="Arial"/>
        </w:rPr>
        <w:t xml:space="preserve">Gavi </w:t>
      </w:r>
      <w:r w:rsidR="009B1BF2">
        <w:rPr>
          <w:rFonts w:ascii="Arial" w:hAnsi="Arial" w:cs="Arial"/>
        </w:rPr>
        <w:t>Framework Agreement</w:t>
      </w:r>
      <w:r w:rsidRPr="00C310DA">
        <w:rPr>
          <w:rFonts w:ascii="Arial" w:hAnsi="Arial" w:cs="Arial"/>
        </w:rPr>
        <w:t xml:space="preserve"> can be found below: </w:t>
      </w:r>
    </w:p>
    <w:p w14:paraId="1E13232A" w14:textId="77777777" w:rsidR="009B1BF2" w:rsidRDefault="009B1BF2" w:rsidP="009B1BF2">
      <w:pPr>
        <w:ind w:left="0" w:firstLine="0"/>
        <w:rPr>
          <w:rFonts w:ascii="Arial" w:hAnsi="Arial" w:cs="Arial"/>
        </w:rPr>
      </w:pPr>
    </w:p>
    <w:p w14:paraId="225DC865" w14:textId="77777777" w:rsidR="009B1BF2" w:rsidRDefault="009B1BF2" w:rsidP="009B1BF2">
      <w:pPr>
        <w:ind w:left="0" w:firstLine="0"/>
        <w:rPr>
          <w:rFonts w:ascii="Arial" w:hAnsi="Arial" w:cs="Arial"/>
        </w:rPr>
      </w:pPr>
    </w:p>
    <w:p w14:paraId="1F75832D" w14:textId="77777777" w:rsidR="009B1BF2" w:rsidRDefault="009874FC" w:rsidP="009B1BF2">
      <w:pPr>
        <w:ind w:left="0" w:firstLine="0"/>
        <w:rPr>
          <w:rFonts w:ascii="Arial" w:hAnsi="Arial" w:cs="Arial"/>
        </w:rPr>
      </w:pPr>
      <w:r>
        <w:rPr>
          <w:rFonts w:ascii="Arial" w:hAnsi="Arial" w:cs="Arial"/>
          <w:noProof/>
        </w:rPr>
        <w:object w:dxaOrig="1538" w:dyaOrig="994" w14:anchorId="065B827A">
          <v:shape id="_x0000_i1028" type="#_x0000_t75" style="width:77.4pt;height:49.8pt" o:ole="">
            <v:imagedata r:id="rId34" o:title=""/>
          </v:shape>
          <o:OLEObject Type="Embed" ProgID="Word.Document.12" ShapeID="_x0000_i1028" DrawAspect="Icon" ObjectID="_1811602544" r:id="rId35">
            <o:FieldCodes>\s</o:FieldCodes>
          </o:OLEObject>
        </w:object>
      </w:r>
    </w:p>
    <w:p w14:paraId="09E2CB74" w14:textId="77777777" w:rsidR="00F64BA6" w:rsidRDefault="00F64BA6" w:rsidP="009B1BF2">
      <w:pPr>
        <w:ind w:left="0" w:firstLine="0"/>
        <w:rPr>
          <w:rFonts w:ascii="Arial" w:hAnsi="Arial" w:cs="Arial"/>
        </w:rPr>
      </w:pPr>
    </w:p>
    <w:p w14:paraId="483DAAF0" w14:textId="77777777" w:rsidR="00F64BA6" w:rsidRDefault="00F64BA6" w:rsidP="009B1BF2">
      <w:pPr>
        <w:ind w:left="0" w:firstLine="0"/>
        <w:rPr>
          <w:rFonts w:ascii="Arial" w:hAnsi="Arial" w:cs="Arial"/>
        </w:rPr>
      </w:pPr>
    </w:p>
    <w:p w14:paraId="05D93AAE" w14:textId="77777777" w:rsidR="00817494" w:rsidRDefault="00817494" w:rsidP="009B1BF2">
      <w:pPr>
        <w:ind w:left="0" w:firstLine="0"/>
        <w:rPr>
          <w:rFonts w:ascii="Arial" w:hAnsi="Arial" w:cs="Arial"/>
        </w:rPr>
      </w:pPr>
    </w:p>
    <w:p w14:paraId="65DC89CB" w14:textId="77777777" w:rsidR="00817494" w:rsidRDefault="00817494" w:rsidP="009B1BF2">
      <w:pPr>
        <w:ind w:left="0" w:firstLine="0"/>
        <w:rPr>
          <w:rFonts w:ascii="Arial" w:hAnsi="Arial" w:cs="Arial"/>
        </w:rPr>
      </w:pPr>
    </w:p>
    <w:p w14:paraId="6C961DEC" w14:textId="77777777" w:rsidR="00817494" w:rsidRDefault="00817494" w:rsidP="009B1BF2">
      <w:pPr>
        <w:ind w:left="0" w:firstLine="0"/>
        <w:rPr>
          <w:rFonts w:ascii="Arial" w:hAnsi="Arial" w:cs="Arial"/>
        </w:rPr>
      </w:pPr>
    </w:p>
    <w:p w14:paraId="61607C4F" w14:textId="77777777" w:rsidR="00817494" w:rsidRDefault="00817494" w:rsidP="009B1BF2">
      <w:pPr>
        <w:ind w:left="0" w:firstLine="0"/>
        <w:rPr>
          <w:rFonts w:ascii="Arial" w:hAnsi="Arial" w:cs="Arial"/>
        </w:rPr>
      </w:pPr>
    </w:p>
    <w:p w14:paraId="55DF39C1" w14:textId="77777777" w:rsidR="00817494" w:rsidRDefault="00817494" w:rsidP="009B1BF2">
      <w:pPr>
        <w:ind w:left="0" w:firstLine="0"/>
        <w:rPr>
          <w:rFonts w:ascii="Arial" w:hAnsi="Arial" w:cs="Arial"/>
        </w:rPr>
      </w:pPr>
    </w:p>
    <w:p w14:paraId="6F58F8C3" w14:textId="77777777" w:rsidR="00817494" w:rsidRDefault="00817494" w:rsidP="009B1BF2">
      <w:pPr>
        <w:ind w:left="0" w:firstLine="0"/>
        <w:rPr>
          <w:rFonts w:ascii="Arial" w:hAnsi="Arial" w:cs="Arial"/>
        </w:rPr>
      </w:pPr>
    </w:p>
    <w:p w14:paraId="626EDD80" w14:textId="77777777" w:rsidR="00817494" w:rsidRDefault="00817494" w:rsidP="009B1BF2">
      <w:pPr>
        <w:ind w:left="0" w:firstLine="0"/>
        <w:rPr>
          <w:rFonts w:ascii="Arial" w:hAnsi="Arial" w:cs="Arial"/>
        </w:rPr>
      </w:pPr>
    </w:p>
    <w:p w14:paraId="3D045E10" w14:textId="77777777" w:rsidR="00817494" w:rsidRDefault="00817494" w:rsidP="009B1BF2">
      <w:pPr>
        <w:ind w:left="0" w:firstLine="0"/>
        <w:rPr>
          <w:rFonts w:ascii="Arial" w:hAnsi="Arial" w:cs="Arial"/>
        </w:rPr>
      </w:pPr>
    </w:p>
    <w:p w14:paraId="74008A51" w14:textId="77777777" w:rsidR="00817494" w:rsidRDefault="00817494" w:rsidP="009B1BF2">
      <w:pPr>
        <w:ind w:left="0" w:firstLine="0"/>
        <w:rPr>
          <w:rFonts w:ascii="Arial" w:hAnsi="Arial" w:cs="Arial"/>
        </w:rPr>
      </w:pPr>
    </w:p>
    <w:p w14:paraId="1B3AAC1B" w14:textId="77777777" w:rsidR="00817494" w:rsidRDefault="00817494" w:rsidP="009B1BF2">
      <w:pPr>
        <w:ind w:left="0" w:firstLine="0"/>
        <w:rPr>
          <w:rFonts w:ascii="Arial" w:hAnsi="Arial" w:cs="Arial"/>
        </w:rPr>
      </w:pPr>
    </w:p>
    <w:p w14:paraId="733DC98F" w14:textId="77777777" w:rsidR="00817494" w:rsidRDefault="00817494" w:rsidP="009B1BF2">
      <w:pPr>
        <w:ind w:left="0" w:firstLine="0"/>
        <w:rPr>
          <w:rFonts w:ascii="Arial" w:hAnsi="Arial" w:cs="Arial"/>
        </w:rPr>
      </w:pPr>
    </w:p>
    <w:p w14:paraId="20CDE7FE" w14:textId="77777777" w:rsidR="00817494" w:rsidRDefault="00817494" w:rsidP="009B1BF2">
      <w:pPr>
        <w:ind w:left="0" w:firstLine="0"/>
        <w:rPr>
          <w:rFonts w:ascii="Arial" w:hAnsi="Arial" w:cs="Arial"/>
        </w:rPr>
      </w:pPr>
    </w:p>
    <w:p w14:paraId="2500DF12" w14:textId="77777777" w:rsidR="00817494" w:rsidRDefault="00817494" w:rsidP="009B1BF2">
      <w:pPr>
        <w:ind w:left="0" w:firstLine="0"/>
        <w:rPr>
          <w:rFonts w:ascii="Arial" w:hAnsi="Arial" w:cs="Arial"/>
        </w:rPr>
      </w:pPr>
    </w:p>
    <w:p w14:paraId="4C7A6BDB" w14:textId="77777777" w:rsidR="00817494" w:rsidRDefault="00817494" w:rsidP="009B1BF2">
      <w:pPr>
        <w:ind w:left="0" w:firstLine="0"/>
        <w:rPr>
          <w:rFonts w:ascii="Arial" w:hAnsi="Arial" w:cs="Arial"/>
        </w:rPr>
      </w:pPr>
    </w:p>
    <w:p w14:paraId="146BBD50" w14:textId="44E8550D" w:rsidR="00F64BA6" w:rsidRPr="00C310DA" w:rsidRDefault="00F64BA6" w:rsidP="00F64BA6">
      <w:pPr>
        <w:pStyle w:val="Heading2"/>
        <w:ind w:left="-5"/>
        <w:rPr>
          <w:rFonts w:ascii="Arial" w:hAnsi="Arial" w:cs="Arial"/>
        </w:rPr>
      </w:pPr>
      <w:r>
        <w:rPr>
          <w:rFonts w:ascii="Arial" w:hAnsi="Arial" w:cs="Arial"/>
        </w:rPr>
        <w:t>8</w:t>
      </w:r>
      <w:r w:rsidRPr="00C310DA">
        <w:rPr>
          <w:rFonts w:ascii="Arial" w:hAnsi="Arial" w:cs="Arial"/>
        </w:rPr>
        <w:t xml:space="preserve">. </w:t>
      </w:r>
      <w:r>
        <w:rPr>
          <w:rFonts w:ascii="Arial" w:hAnsi="Arial" w:cs="Arial"/>
        </w:rPr>
        <w:t>Revision Mechanism</w:t>
      </w:r>
      <w:r w:rsidRPr="00C310DA">
        <w:rPr>
          <w:rFonts w:ascii="Arial" w:hAnsi="Arial" w:cs="Arial"/>
        </w:rPr>
        <w:t xml:space="preserve"> </w:t>
      </w:r>
    </w:p>
    <w:p w14:paraId="187F97A6" w14:textId="77777777" w:rsidR="002D11A7" w:rsidRPr="00146E19" w:rsidRDefault="002D11A7" w:rsidP="00667B37">
      <w:pPr>
        <w:pStyle w:val="Level2"/>
        <w:numPr>
          <w:ilvl w:val="0"/>
          <w:numId w:val="0"/>
        </w:numPr>
        <w:ind w:left="720"/>
        <w:rPr>
          <w:rFonts w:ascii="Arial" w:hAnsi="Arial" w:cs="Arial"/>
          <w:b/>
          <w:bCs/>
          <w:sz w:val="21"/>
          <w:szCs w:val="21"/>
        </w:rPr>
      </w:pPr>
      <w:bookmarkStart w:id="0" w:name="_Text_1d84b4968d544030aa901c62947837a1"/>
      <w:r w:rsidRPr="00146E19">
        <w:rPr>
          <w:rFonts w:ascii="Arial" w:hAnsi="Arial" w:cs="Arial"/>
          <w:b/>
          <w:bCs/>
          <w:sz w:val="21"/>
          <w:szCs w:val="21"/>
        </w:rPr>
        <w:t>Background</w:t>
      </w:r>
      <w:bookmarkEnd w:id="0"/>
    </w:p>
    <w:p w14:paraId="71E96E54" w14:textId="73410609" w:rsidR="002D11A7" w:rsidRPr="00146E19" w:rsidRDefault="002D11A7" w:rsidP="002D11A7">
      <w:pPr>
        <w:pStyle w:val="Level2"/>
        <w:numPr>
          <w:ilvl w:val="0"/>
          <w:numId w:val="0"/>
        </w:numPr>
        <w:rPr>
          <w:rFonts w:ascii="Arial" w:hAnsi="Arial" w:cs="Arial"/>
          <w:sz w:val="21"/>
          <w:szCs w:val="21"/>
        </w:rPr>
      </w:pPr>
      <w:bookmarkStart w:id="1" w:name="_Text_aae0e81c0f824239a20b913ca5115ccd"/>
      <w:r w:rsidRPr="00146E19">
        <w:rPr>
          <w:rFonts w:ascii="Arial" w:hAnsi="Arial" w:cs="Arial"/>
          <w:sz w:val="21"/>
          <w:szCs w:val="21"/>
        </w:rPr>
        <w:t>Th</w:t>
      </w:r>
      <w:r w:rsidR="00510D6E" w:rsidRPr="00146E19">
        <w:rPr>
          <w:rFonts w:ascii="Arial" w:hAnsi="Arial" w:cs="Arial"/>
          <w:sz w:val="21"/>
          <w:szCs w:val="21"/>
        </w:rPr>
        <w:t>e awarded</w:t>
      </w:r>
      <w:r w:rsidRPr="00146E19">
        <w:rPr>
          <w:rFonts w:ascii="Arial" w:hAnsi="Arial" w:cs="Arial"/>
          <w:sz w:val="21"/>
          <w:szCs w:val="21"/>
        </w:rPr>
        <w:t xml:space="preserve"> Framework Agreement</w:t>
      </w:r>
      <w:r w:rsidR="00510D6E" w:rsidRPr="00146E19">
        <w:rPr>
          <w:rFonts w:ascii="Arial" w:hAnsi="Arial" w:cs="Arial"/>
          <w:sz w:val="21"/>
          <w:szCs w:val="21"/>
        </w:rPr>
        <w:t>s</w:t>
      </w:r>
      <w:r w:rsidRPr="00146E19">
        <w:rPr>
          <w:rFonts w:ascii="Arial" w:hAnsi="Arial" w:cs="Arial"/>
          <w:sz w:val="21"/>
          <w:szCs w:val="21"/>
        </w:rPr>
        <w:t xml:space="preserve"> and associated negotiated Rate Cards are implemented </w:t>
      </w:r>
      <w:r w:rsidR="00E85490" w:rsidRPr="00146E19">
        <w:rPr>
          <w:rFonts w:ascii="Arial" w:hAnsi="Arial" w:cs="Arial"/>
          <w:sz w:val="21"/>
          <w:szCs w:val="21"/>
        </w:rPr>
        <w:t>until 31</w:t>
      </w:r>
      <w:r w:rsidR="00E85490" w:rsidRPr="00146E19">
        <w:rPr>
          <w:rFonts w:ascii="Arial" w:hAnsi="Arial" w:cs="Arial"/>
          <w:sz w:val="21"/>
          <w:szCs w:val="21"/>
          <w:vertAlign w:val="superscript"/>
        </w:rPr>
        <w:t>st</w:t>
      </w:r>
      <w:r w:rsidR="00E85490" w:rsidRPr="00146E19">
        <w:rPr>
          <w:rFonts w:ascii="Arial" w:hAnsi="Arial" w:cs="Arial"/>
          <w:sz w:val="21"/>
          <w:szCs w:val="21"/>
        </w:rPr>
        <w:t xml:space="preserve"> December 203</w:t>
      </w:r>
      <w:r w:rsidR="00994634">
        <w:rPr>
          <w:rFonts w:ascii="Arial" w:hAnsi="Arial" w:cs="Arial"/>
          <w:sz w:val="21"/>
          <w:szCs w:val="21"/>
        </w:rPr>
        <w:t>0</w:t>
      </w:r>
      <w:r w:rsidRPr="00146E19">
        <w:rPr>
          <w:rFonts w:ascii="Arial" w:hAnsi="Arial" w:cs="Arial"/>
          <w:sz w:val="21"/>
          <w:szCs w:val="21"/>
        </w:rPr>
        <w:t xml:space="preserve">. </w:t>
      </w:r>
      <w:bookmarkEnd w:id="1"/>
    </w:p>
    <w:p w14:paraId="233A811B" w14:textId="77777777" w:rsidR="002D11A7" w:rsidRPr="00146E19" w:rsidRDefault="002D11A7" w:rsidP="002D11A7">
      <w:pPr>
        <w:pStyle w:val="Level2"/>
        <w:numPr>
          <w:ilvl w:val="0"/>
          <w:numId w:val="0"/>
        </w:numPr>
        <w:rPr>
          <w:rFonts w:ascii="Arial" w:hAnsi="Arial" w:cs="Arial"/>
          <w:sz w:val="21"/>
          <w:szCs w:val="21"/>
        </w:rPr>
      </w:pPr>
      <w:bookmarkStart w:id="2" w:name="_Text_eea7d32b95584a25bc8af774e57c41cd"/>
      <w:proofErr w:type="gramStart"/>
      <w:r w:rsidRPr="00146E19">
        <w:rPr>
          <w:rFonts w:ascii="Arial" w:hAnsi="Arial" w:cs="Arial"/>
          <w:sz w:val="21"/>
          <w:szCs w:val="21"/>
        </w:rPr>
        <w:t>In order to</w:t>
      </w:r>
      <w:proofErr w:type="gramEnd"/>
      <w:r w:rsidRPr="00146E19">
        <w:rPr>
          <w:rFonts w:ascii="Arial" w:hAnsi="Arial" w:cs="Arial"/>
          <w:sz w:val="21"/>
          <w:szCs w:val="21"/>
        </w:rPr>
        <w:t xml:space="preserve"> reflect the </w:t>
      </w:r>
      <w:proofErr w:type="gramStart"/>
      <w:r w:rsidRPr="00146E19">
        <w:rPr>
          <w:rFonts w:ascii="Arial" w:hAnsi="Arial" w:cs="Arial"/>
          <w:sz w:val="21"/>
          <w:szCs w:val="21"/>
        </w:rPr>
        <w:t>Cost of Living</w:t>
      </w:r>
      <w:proofErr w:type="gramEnd"/>
      <w:r w:rsidRPr="00146E19">
        <w:rPr>
          <w:rFonts w:ascii="Arial" w:hAnsi="Arial" w:cs="Arial"/>
          <w:sz w:val="21"/>
          <w:szCs w:val="21"/>
        </w:rPr>
        <w:t xml:space="preserve"> adjustments, the revision mechanism described in this Clause enables negotiated rate card(s) to be updated based on a formula based on a globally available, </w:t>
      </w:r>
      <w:proofErr w:type="gramStart"/>
      <w:r w:rsidRPr="00146E19">
        <w:rPr>
          <w:rFonts w:ascii="Arial" w:hAnsi="Arial" w:cs="Arial"/>
          <w:sz w:val="21"/>
          <w:szCs w:val="21"/>
        </w:rPr>
        <w:t>third party</w:t>
      </w:r>
      <w:proofErr w:type="gramEnd"/>
      <w:r w:rsidRPr="00146E19">
        <w:rPr>
          <w:rFonts w:ascii="Arial" w:hAnsi="Arial" w:cs="Arial"/>
          <w:sz w:val="21"/>
          <w:szCs w:val="21"/>
        </w:rPr>
        <w:t xml:space="preserve"> index.</w:t>
      </w:r>
      <w:bookmarkEnd w:id="2"/>
    </w:p>
    <w:p w14:paraId="1677B490" w14:textId="77777777" w:rsidR="002D11A7" w:rsidRPr="00146E19" w:rsidRDefault="002D11A7" w:rsidP="00667B37">
      <w:pPr>
        <w:pStyle w:val="Level2"/>
        <w:numPr>
          <w:ilvl w:val="0"/>
          <w:numId w:val="0"/>
        </w:numPr>
        <w:ind w:left="720"/>
        <w:rPr>
          <w:rFonts w:ascii="Arial" w:hAnsi="Arial" w:cs="Arial"/>
          <w:b/>
          <w:bCs/>
          <w:sz w:val="21"/>
          <w:szCs w:val="21"/>
        </w:rPr>
      </w:pPr>
      <w:bookmarkStart w:id="3" w:name="_Text_6dbac6595bd84694b0b816bf52d1497c"/>
      <w:r w:rsidRPr="00146E19">
        <w:rPr>
          <w:rFonts w:ascii="Arial" w:hAnsi="Arial" w:cs="Arial"/>
          <w:b/>
          <w:bCs/>
          <w:sz w:val="21"/>
          <w:szCs w:val="21"/>
        </w:rPr>
        <w:t>Index &amp; Data Source</w:t>
      </w:r>
      <w:bookmarkEnd w:id="3"/>
    </w:p>
    <w:p w14:paraId="0956C44B" w14:textId="77777777" w:rsidR="002D11A7" w:rsidRPr="00146E19" w:rsidRDefault="002D11A7" w:rsidP="002D11A7">
      <w:pPr>
        <w:pStyle w:val="Level2"/>
        <w:numPr>
          <w:ilvl w:val="0"/>
          <w:numId w:val="0"/>
        </w:numPr>
        <w:rPr>
          <w:rFonts w:ascii="Arial" w:hAnsi="Arial" w:cs="Arial"/>
          <w:sz w:val="21"/>
          <w:szCs w:val="21"/>
        </w:rPr>
      </w:pPr>
      <w:bookmarkStart w:id="4" w:name="_Text_41e5dac0e3de49fab77e4fe6ac6e5cd2"/>
      <w:r w:rsidRPr="00146E19">
        <w:rPr>
          <w:rFonts w:ascii="Arial" w:hAnsi="Arial" w:cs="Arial"/>
          <w:sz w:val="21"/>
          <w:szCs w:val="21"/>
        </w:rPr>
        <w:t xml:space="preserve">The average consumer price index (CPI) is a measure of a country's average level of prices based on the cost of a typical basket of consumer goods and services </w:t>
      </w:r>
      <w:proofErr w:type="gramStart"/>
      <w:r w:rsidRPr="00146E19">
        <w:rPr>
          <w:rFonts w:ascii="Arial" w:hAnsi="Arial" w:cs="Arial"/>
          <w:sz w:val="21"/>
          <w:szCs w:val="21"/>
        </w:rPr>
        <w:t>in a given</w:t>
      </w:r>
      <w:proofErr w:type="gramEnd"/>
      <w:r w:rsidRPr="00146E19">
        <w:rPr>
          <w:rFonts w:ascii="Arial" w:hAnsi="Arial" w:cs="Arial"/>
          <w:sz w:val="21"/>
          <w:szCs w:val="21"/>
        </w:rPr>
        <w:t xml:space="preserve"> period. The rate of inflation is the percent change in the average CPI. This is yearly updated by the International Monetary Fund.</w:t>
      </w:r>
      <w:bookmarkEnd w:id="4"/>
    </w:p>
    <w:p w14:paraId="60B52BC3" w14:textId="77777777" w:rsidR="002D11A7" w:rsidRPr="00146E19" w:rsidRDefault="002D11A7" w:rsidP="002D11A7">
      <w:pPr>
        <w:pStyle w:val="Level2"/>
        <w:numPr>
          <w:ilvl w:val="0"/>
          <w:numId w:val="0"/>
        </w:numPr>
        <w:rPr>
          <w:rFonts w:ascii="Arial" w:hAnsi="Arial" w:cs="Arial"/>
          <w:sz w:val="21"/>
          <w:szCs w:val="21"/>
        </w:rPr>
      </w:pPr>
      <w:bookmarkStart w:id="5" w:name="_Text_c196639d327148ae9ef796b1991c0f8c"/>
      <w:r w:rsidRPr="00146E19">
        <w:rPr>
          <w:rFonts w:ascii="Arial" w:hAnsi="Arial" w:cs="Arial"/>
          <w:sz w:val="21"/>
          <w:szCs w:val="21"/>
        </w:rPr>
        <w:t>https://www.imf.org/external/datamapper/PCPIPCH@WEO/WEOWORLD</w:t>
      </w:r>
      <w:bookmarkEnd w:id="5"/>
    </w:p>
    <w:p w14:paraId="215CD2B9" w14:textId="77777777" w:rsidR="002D11A7" w:rsidRPr="00146E19" w:rsidRDefault="002D11A7" w:rsidP="00667B37">
      <w:pPr>
        <w:pStyle w:val="Level2"/>
        <w:numPr>
          <w:ilvl w:val="0"/>
          <w:numId w:val="0"/>
        </w:numPr>
        <w:ind w:left="720"/>
        <w:rPr>
          <w:rFonts w:ascii="Arial" w:hAnsi="Arial" w:cs="Arial"/>
          <w:b/>
          <w:bCs/>
          <w:sz w:val="21"/>
          <w:szCs w:val="21"/>
        </w:rPr>
      </w:pPr>
      <w:bookmarkStart w:id="6" w:name="_Text_45627643b6c1487f810fa5e386c80362"/>
      <w:r w:rsidRPr="00146E19">
        <w:rPr>
          <w:rFonts w:ascii="Arial" w:hAnsi="Arial" w:cs="Arial"/>
          <w:b/>
          <w:bCs/>
          <w:sz w:val="21"/>
          <w:szCs w:val="21"/>
        </w:rPr>
        <w:t>Methodology &amp; Notice</w:t>
      </w:r>
      <w:bookmarkEnd w:id="6"/>
    </w:p>
    <w:p w14:paraId="0070E7B8" w14:textId="60F11475" w:rsidR="001E085E" w:rsidRDefault="002D11A7" w:rsidP="002D11A7">
      <w:pPr>
        <w:pStyle w:val="Level2"/>
        <w:numPr>
          <w:ilvl w:val="0"/>
          <w:numId w:val="0"/>
        </w:numPr>
        <w:rPr>
          <w:rFonts w:ascii="Arial" w:hAnsi="Arial" w:cs="Arial"/>
          <w:sz w:val="21"/>
          <w:szCs w:val="21"/>
        </w:rPr>
      </w:pPr>
      <w:bookmarkStart w:id="7" w:name="_Text_f5d3bc0ae7db4e3b86367366aca1aac7"/>
      <w:r w:rsidRPr="00146E19">
        <w:rPr>
          <w:rFonts w:ascii="Arial" w:hAnsi="Arial" w:cs="Arial"/>
          <w:sz w:val="21"/>
          <w:szCs w:val="21"/>
        </w:rPr>
        <w:t>Negotiated rate card(s) are eligible for update if the CPI rate for the given year and given country is greater than three (</w:t>
      </w:r>
      <w:r w:rsidR="00FA2481" w:rsidRPr="00146E19">
        <w:rPr>
          <w:rFonts w:ascii="Arial" w:hAnsi="Arial" w:cs="Arial"/>
          <w:b/>
          <w:sz w:val="21"/>
          <w:szCs w:val="21"/>
        </w:rPr>
        <w:t>3</w:t>
      </w:r>
      <w:r w:rsidR="00FA2481" w:rsidRPr="00146E19">
        <w:rPr>
          <w:rFonts w:ascii="Arial" w:hAnsi="Arial" w:cs="Arial"/>
          <w:sz w:val="21"/>
          <w:szCs w:val="21"/>
        </w:rPr>
        <w:t>) %</w:t>
      </w:r>
      <w:r w:rsidRPr="00146E19">
        <w:rPr>
          <w:rFonts w:ascii="Arial" w:hAnsi="Arial" w:cs="Arial"/>
          <w:sz w:val="21"/>
          <w:szCs w:val="21"/>
        </w:rPr>
        <w:t xml:space="preserve">. </w:t>
      </w:r>
      <w:bookmarkEnd w:id="7"/>
    </w:p>
    <w:p w14:paraId="64E7EE46" w14:textId="669F6BAE" w:rsidR="002D11A7" w:rsidRPr="00146E19" w:rsidRDefault="002C2038" w:rsidP="002D11A7">
      <w:pPr>
        <w:pStyle w:val="Level2"/>
        <w:numPr>
          <w:ilvl w:val="0"/>
          <w:numId w:val="0"/>
        </w:numPr>
        <w:rPr>
          <w:rFonts w:ascii="Arial" w:hAnsi="Arial" w:cs="Arial"/>
          <w:sz w:val="21"/>
          <w:szCs w:val="21"/>
        </w:rPr>
      </w:pPr>
      <w:r>
        <w:rPr>
          <w:rFonts w:ascii="Arial" w:hAnsi="Arial" w:cs="Arial"/>
          <w:sz w:val="21"/>
          <w:szCs w:val="21"/>
        </w:rPr>
        <w:t xml:space="preserve">If comprise between </w:t>
      </w:r>
      <w:r w:rsidRPr="00D93985">
        <w:rPr>
          <w:rFonts w:ascii="Arial" w:hAnsi="Arial" w:cs="Arial"/>
          <w:b/>
          <w:bCs/>
          <w:sz w:val="21"/>
          <w:szCs w:val="21"/>
        </w:rPr>
        <w:t>3</w:t>
      </w:r>
      <w:r w:rsidR="008326E3">
        <w:rPr>
          <w:rFonts w:ascii="Arial" w:hAnsi="Arial" w:cs="Arial"/>
          <w:b/>
          <w:bCs/>
          <w:sz w:val="21"/>
          <w:szCs w:val="21"/>
        </w:rPr>
        <w:t>.01</w:t>
      </w:r>
      <w:r w:rsidRPr="00D93985">
        <w:rPr>
          <w:rFonts w:ascii="Arial" w:hAnsi="Arial" w:cs="Arial"/>
          <w:b/>
          <w:bCs/>
          <w:sz w:val="21"/>
          <w:szCs w:val="21"/>
        </w:rPr>
        <w:t xml:space="preserve"> and 10%</w:t>
      </w:r>
      <w:r>
        <w:rPr>
          <w:rFonts w:ascii="Arial" w:hAnsi="Arial" w:cs="Arial"/>
          <w:sz w:val="21"/>
          <w:szCs w:val="21"/>
        </w:rPr>
        <w:t xml:space="preserve"> </w:t>
      </w:r>
      <w:bookmarkStart w:id="8" w:name="_Text_c2766b76642548658dab70aebf22a942"/>
      <w:r w:rsidR="001E085E">
        <w:rPr>
          <w:rFonts w:ascii="Arial" w:hAnsi="Arial" w:cs="Arial"/>
          <w:sz w:val="21"/>
          <w:szCs w:val="21"/>
        </w:rPr>
        <w:t>t</w:t>
      </w:r>
      <w:r w:rsidR="002D11A7" w:rsidRPr="00146E19">
        <w:rPr>
          <w:rFonts w:ascii="Arial" w:hAnsi="Arial" w:cs="Arial"/>
          <w:sz w:val="21"/>
          <w:szCs w:val="21"/>
        </w:rPr>
        <w:t>he revision formula is as follows:</w:t>
      </w:r>
      <w:bookmarkEnd w:id="8"/>
    </w:p>
    <w:p w14:paraId="30ACCD6C" w14:textId="0D8087A2" w:rsidR="002D11A7" w:rsidRDefault="002D11A7" w:rsidP="002D11A7">
      <w:pPr>
        <w:pStyle w:val="Level2"/>
        <w:numPr>
          <w:ilvl w:val="0"/>
          <w:numId w:val="0"/>
        </w:numPr>
        <w:rPr>
          <w:rFonts w:ascii="Arial" w:hAnsi="Arial" w:cs="Arial"/>
          <w:b/>
          <w:sz w:val="21"/>
          <w:szCs w:val="21"/>
        </w:rPr>
      </w:pPr>
      <w:bookmarkStart w:id="9" w:name="_Text_b298980b40074a4aad30af24e33c591e"/>
      <w:r w:rsidRPr="00146E19">
        <w:rPr>
          <w:rFonts w:ascii="Arial" w:hAnsi="Arial" w:cs="Arial"/>
          <w:b/>
          <w:sz w:val="21"/>
          <w:szCs w:val="21"/>
        </w:rPr>
        <w:t xml:space="preserve">New Country Daily Rate = Old Country Daily Rates X </w:t>
      </w:r>
      <w:r w:rsidR="007F4ECA">
        <w:rPr>
          <w:rFonts w:ascii="Arial" w:hAnsi="Arial" w:cs="Arial"/>
          <w:b/>
          <w:sz w:val="21"/>
          <w:szCs w:val="21"/>
        </w:rPr>
        <w:t>1</w:t>
      </w:r>
      <w:r w:rsidR="00D03880">
        <w:rPr>
          <w:rFonts w:ascii="Arial" w:hAnsi="Arial" w:cs="Arial"/>
          <w:b/>
          <w:sz w:val="21"/>
          <w:szCs w:val="21"/>
        </w:rPr>
        <w:t>.0</w:t>
      </w:r>
      <w:r w:rsidR="009A4952">
        <w:rPr>
          <w:rFonts w:ascii="Arial" w:hAnsi="Arial" w:cs="Arial"/>
          <w:b/>
          <w:sz w:val="21"/>
          <w:szCs w:val="21"/>
        </w:rPr>
        <w:t>3</w:t>
      </w:r>
      <w:r w:rsidRPr="00146E19">
        <w:rPr>
          <w:rFonts w:ascii="Arial" w:hAnsi="Arial" w:cs="Arial"/>
          <w:b/>
          <w:sz w:val="21"/>
          <w:szCs w:val="21"/>
        </w:rPr>
        <w:t>​</w:t>
      </w:r>
      <w:bookmarkEnd w:id="9"/>
    </w:p>
    <w:p w14:paraId="613AD372" w14:textId="2C2B21A9" w:rsidR="00D93985" w:rsidRPr="00146E19" w:rsidRDefault="00D93985" w:rsidP="00D93985">
      <w:pPr>
        <w:pStyle w:val="Level2"/>
        <w:numPr>
          <w:ilvl w:val="0"/>
          <w:numId w:val="0"/>
        </w:numPr>
        <w:rPr>
          <w:rFonts w:ascii="Arial" w:hAnsi="Arial" w:cs="Arial"/>
          <w:sz w:val="21"/>
          <w:szCs w:val="21"/>
        </w:rPr>
      </w:pPr>
      <w:r>
        <w:rPr>
          <w:rFonts w:ascii="Arial" w:hAnsi="Arial" w:cs="Arial"/>
          <w:sz w:val="21"/>
          <w:szCs w:val="21"/>
        </w:rPr>
        <w:t xml:space="preserve">If </w:t>
      </w:r>
      <w:r w:rsidRPr="00D93985">
        <w:rPr>
          <w:rFonts w:ascii="Arial" w:hAnsi="Arial" w:cs="Arial"/>
          <w:b/>
          <w:bCs/>
          <w:sz w:val="21"/>
          <w:szCs w:val="21"/>
        </w:rPr>
        <w:t>superior to 10%</w:t>
      </w:r>
      <w:r>
        <w:rPr>
          <w:rFonts w:ascii="Arial" w:hAnsi="Arial" w:cs="Arial"/>
          <w:sz w:val="21"/>
          <w:szCs w:val="21"/>
        </w:rPr>
        <w:t xml:space="preserve"> t</w:t>
      </w:r>
      <w:r w:rsidRPr="00146E19">
        <w:rPr>
          <w:rFonts w:ascii="Arial" w:hAnsi="Arial" w:cs="Arial"/>
          <w:sz w:val="21"/>
          <w:szCs w:val="21"/>
        </w:rPr>
        <w:t>he revision formula is as follows:</w:t>
      </w:r>
    </w:p>
    <w:p w14:paraId="28CEA8B0" w14:textId="2FB17409" w:rsidR="00D93985" w:rsidRDefault="00D93985" w:rsidP="00D93985">
      <w:pPr>
        <w:pStyle w:val="Level2"/>
        <w:numPr>
          <w:ilvl w:val="0"/>
          <w:numId w:val="0"/>
        </w:numPr>
        <w:rPr>
          <w:rFonts w:ascii="Arial" w:hAnsi="Arial" w:cs="Arial"/>
          <w:b/>
          <w:sz w:val="21"/>
          <w:szCs w:val="21"/>
        </w:rPr>
      </w:pPr>
      <w:r w:rsidRPr="00146E19">
        <w:rPr>
          <w:rFonts w:ascii="Arial" w:hAnsi="Arial" w:cs="Arial"/>
          <w:b/>
          <w:sz w:val="21"/>
          <w:szCs w:val="21"/>
        </w:rPr>
        <w:t xml:space="preserve">New Country Daily Rate = Old Country Daily Rates X </w:t>
      </w:r>
      <w:r>
        <w:rPr>
          <w:rFonts w:ascii="Arial" w:hAnsi="Arial" w:cs="Arial"/>
          <w:b/>
          <w:sz w:val="21"/>
          <w:szCs w:val="21"/>
        </w:rPr>
        <w:t>1.05</w:t>
      </w:r>
      <w:r w:rsidRPr="00146E19">
        <w:rPr>
          <w:rFonts w:ascii="Arial" w:hAnsi="Arial" w:cs="Arial"/>
          <w:b/>
          <w:sz w:val="21"/>
          <w:szCs w:val="21"/>
        </w:rPr>
        <w:t>​</w:t>
      </w:r>
    </w:p>
    <w:p w14:paraId="70516CF1" w14:textId="77777777" w:rsidR="002D11A7" w:rsidRPr="00146E19" w:rsidRDefault="002D11A7" w:rsidP="002D11A7">
      <w:pPr>
        <w:pStyle w:val="Level2"/>
        <w:numPr>
          <w:ilvl w:val="0"/>
          <w:numId w:val="0"/>
        </w:numPr>
        <w:ind w:left="720" w:hanging="720"/>
        <w:rPr>
          <w:rFonts w:ascii="Arial" w:hAnsi="Arial" w:cs="Arial"/>
          <w:sz w:val="21"/>
          <w:szCs w:val="21"/>
        </w:rPr>
      </w:pPr>
      <w:bookmarkStart w:id="10" w:name="_Text_7f68ec236bb44176bff497587b2dd209"/>
      <w:r w:rsidRPr="00146E19">
        <w:rPr>
          <w:rFonts w:ascii="Arial" w:hAnsi="Arial" w:cs="Arial"/>
          <w:sz w:val="21"/>
          <w:szCs w:val="21"/>
        </w:rPr>
        <w:t>If the company believes it qualifies for an adjustment of the negotiated Rate Cards, the Company has the obligation to inform the Gavi Procurement Team in writing at least three (</w:t>
      </w:r>
      <w:r w:rsidRPr="00146E19">
        <w:rPr>
          <w:rFonts w:ascii="Arial" w:hAnsi="Arial" w:cs="Arial"/>
          <w:b/>
          <w:sz w:val="21"/>
          <w:szCs w:val="21"/>
        </w:rPr>
        <w:t>3</w:t>
      </w:r>
      <w:r w:rsidRPr="00146E19">
        <w:rPr>
          <w:rFonts w:ascii="Arial" w:hAnsi="Arial" w:cs="Arial"/>
          <w:sz w:val="21"/>
          <w:szCs w:val="21"/>
        </w:rPr>
        <w:t>) months before the anniversary date of signature of the present Framework Agreement detailing the countries for which the adjustment is requested.</w:t>
      </w:r>
      <w:bookmarkEnd w:id="10"/>
    </w:p>
    <w:p w14:paraId="7ECD490A" w14:textId="77777777" w:rsidR="002D11A7" w:rsidRPr="00146E19" w:rsidRDefault="002D11A7" w:rsidP="002D11A7">
      <w:pPr>
        <w:pStyle w:val="Level2"/>
        <w:numPr>
          <w:ilvl w:val="0"/>
          <w:numId w:val="0"/>
        </w:numPr>
        <w:ind w:left="720" w:hanging="720"/>
        <w:rPr>
          <w:rFonts w:ascii="Arial" w:hAnsi="Arial" w:cs="Arial"/>
          <w:sz w:val="21"/>
          <w:szCs w:val="21"/>
        </w:rPr>
      </w:pPr>
      <w:bookmarkStart w:id="11" w:name="_Text_a4dee75408e54518bad507f439760045"/>
      <w:r w:rsidRPr="00146E19">
        <w:rPr>
          <w:rFonts w:ascii="Arial" w:hAnsi="Arial" w:cs="Arial"/>
          <w:sz w:val="21"/>
          <w:szCs w:val="21"/>
        </w:rPr>
        <w:t>Gavi will then extract the CPI rates for the countries for which the revision is requested and share with the Company the proposed updated rate card(s) for review.</w:t>
      </w:r>
      <w:bookmarkEnd w:id="11"/>
    </w:p>
    <w:p w14:paraId="24780FA0" w14:textId="77777777" w:rsidR="002D11A7" w:rsidRPr="00146E19" w:rsidRDefault="002D11A7" w:rsidP="002D11A7">
      <w:pPr>
        <w:pStyle w:val="Level2"/>
        <w:numPr>
          <w:ilvl w:val="0"/>
          <w:numId w:val="0"/>
        </w:numPr>
        <w:ind w:left="720" w:hanging="720"/>
        <w:rPr>
          <w:rFonts w:ascii="Arial" w:hAnsi="Arial" w:cs="Arial"/>
          <w:sz w:val="21"/>
          <w:szCs w:val="21"/>
        </w:rPr>
      </w:pPr>
      <w:bookmarkStart w:id="12" w:name="_Text_8308e21d5b144969843f965d6689f8ef"/>
      <w:r w:rsidRPr="00146E19">
        <w:rPr>
          <w:rFonts w:ascii="Arial" w:hAnsi="Arial" w:cs="Arial"/>
          <w:sz w:val="21"/>
          <w:szCs w:val="21"/>
        </w:rPr>
        <w:t>Gavi and the company will then enter into an amendment to the present Framework Agreement reflecting the updated rate card(s).</w:t>
      </w:r>
      <w:bookmarkEnd w:id="12"/>
    </w:p>
    <w:p w14:paraId="2CFC44DE" w14:textId="77777777" w:rsidR="002D11A7" w:rsidRPr="00146E19" w:rsidRDefault="002D11A7" w:rsidP="002D11A7">
      <w:pPr>
        <w:pStyle w:val="Level2"/>
        <w:numPr>
          <w:ilvl w:val="0"/>
          <w:numId w:val="0"/>
        </w:numPr>
        <w:ind w:left="720" w:hanging="720"/>
        <w:rPr>
          <w:rFonts w:ascii="Arial" w:hAnsi="Arial" w:cs="Arial"/>
          <w:sz w:val="21"/>
          <w:szCs w:val="21"/>
        </w:rPr>
      </w:pPr>
      <w:bookmarkStart w:id="13" w:name="_Text_ab093b3b85f54c2ba071c9839ee6c40d"/>
      <w:r w:rsidRPr="00146E19">
        <w:rPr>
          <w:rFonts w:ascii="Arial" w:hAnsi="Arial" w:cs="Arial"/>
          <w:sz w:val="21"/>
          <w:szCs w:val="21"/>
        </w:rPr>
        <w:t>These updated rate card(s) will be used for any Call Off contracts issued after the signature of the Amendment to Framework Agreement.</w:t>
      </w:r>
      <w:bookmarkEnd w:id="13"/>
    </w:p>
    <w:p w14:paraId="64EAC706" w14:textId="77777777" w:rsidR="002D11A7" w:rsidRPr="00146E19" w:rsidRDefault="002D11A7" w:rsidP="002D11A7">
      <w:pPr>
        <w:pStyle w:val="Level2"/>
        <w:numPr>
          <w:ilvl w:val="0"/>
          <w:numId w:val="0"/>
        </w:numPr>
        <w:ind w:left="720" w:hanging="720"/>
        <w:rPr>
          <w:rFonts w:ascii="Arial" w:hAnsi="Arial" w:cs="Arial"/>
          <w:sz w:val="21"/>
          <w:szCs w:val="21"/>
        </w:rPr>
      </w:pPr>
      <w:bookmarkStart w:id="14" w:name="_Text_08371c8496a74f8d944e567b4ee70794"/>
      <w:r w:rsidRPr="00146E19">
        <w:rPr>
          <w:rFonts w:ascii="Arial" w:hAnsi="Arial" w:cs="Arial"/>
          <w:sz w:val="21"/>
          <w:szCs w:val="21"/>
        </w:rPr>
        <w:t>Any ongoing or executed call off contracts and agreements issued prior the implementation of the amendment to Framework Agreement will not be subject to the application of the updated rate card(s).</w:t>
      </w:r>
      <w:bookmarkEnd w:id="14"/>
    </w:p>
    <w:p w14:paraId="7F6A1F44" w14:textId="45270E47" w:rsidR="00F64BA6" w:rsidRPr="002D11A7" w:rsidRDefault="00F64BA6" w:rsidP="009B1BF2">
      <w:pPr>
        <w:ind w:left="0" w:firstLine="0"/>
        <w:rPr>
          <w:rFonts w:ascii="Arial" w:hAnsi="Arial" w:cs="Arial"/>
          <w:lang w:val="en-GB"/>
        </w:rPr>
        <w:sectPr w:rsidR="00F64BA6" w:rsidRPr="002D11A7" w:rsidSect="00546FD3">
          <w:pgSz w:w="12240" w:h="15840"/>
          <w:pgMar w:top="2110" w:right="1770" w:bottom="269" w:left="1872" w:header="720" w:footer="720" w:gutter="0"/>
          <w:cols w:space="720"/>
          <w:titlePg/>
          <w:docGrid w:linePitch="286"/>
        </w:sectPr>
      </w:pPr>
    </w:p>
    <w:p w14:paraId="13A4A0F4" w14:textId="09697C73" w:rsidR="001B59C8" w:rsidRPr="00C310DA" w:rsidRDefault="000C74C0">
      <w:pPr>
        <w:pStyle w:val="Heading1"/>
        <w:ind w:left="-5"/>
        <w:rPr>
          <w:rFonts w:ascii="Arial" w:hAnsi="Arial" w:cs="Arial"/>
        </w:rPr>
      </w:pPr>
      <w:r>
        <w:rPr>
          <w:rFonts w:ascii="Arial" w:hAnsi="Arial" w:cs="Arial"/>
        </w:rPr>
        <w:t>Section</w:t>
      </w:r>
      <w:r w:rsidR="00512B3D" w:rsidRPr="00C310DA">
        <w:rPr>
          <w:rFonts w:ascii="Arial" w:hAnsi="Arial" w:cs="Arial"/>
        </w:rPr>
        <w:t xml:space="preserve"> </w:t>
      </w:r>
      <w:r w:rsidR="5D1323F9" w:rsidRPr="1BFF2D22">
        <w:rPr>
          <w:rFonts w:ascii="Arial" w:hAnsi="Arial" w:cs="Arial"/>
        </w:rPr>
        <w:t>3</w:t>
      </w:r>
      <w:r w:rsidR="00512B3D" w:rsidRPr="00C310DA">
        <w:rPr>
          <w:rFonts w:ascii="Arial" w:hAnsi="Arial" w:cs="Arial"/>
        </w:rPr>
        <w:t xml:space="preserve">: Rules of RFP </w:t>
      </w:r>
    </w:p>
    <w:p w14:paraId="2DBF7C2B" w14:textId="77777777" w:rsidR="001B59C8" w:rsidRPr="00C310DA" w:rsidRDefault="00512B3D">
      <w:pPr>
        <w:spacing w:after="348" w:line="259" w:lineRule="auto"/>
        <w:ind w:left="0" w:firstLine="0"/>
        <w:jc w:val="left"/>
        <w:rPr>
          <w:rFonts w:ascii="Arial" w:hAnsi="Arial" w:cs="Arial"/>
        </w:rPr>
      </w:pPr>
      <w:r w:rsidRPr="00C310DA">
        <w:rPr>
          <w:rFonts w:ascii="Arial" w:hAnsi="Arial" w:cs="Arial"/>
        </w:rPr>
        <w:t xml:space="preserve"> </w:t>
      </w:r>
    </w:p>
    <w:p w14:paraId="260B5B0F" w14:textId="77777777" w:rsidR="001B59C8" w:rsidRPr="00C310DA" w:rsidRDefault="00512B3D">
      <w:pPr>
        <w:pStyle w:val="Heading2"/>
        <w:spacing w:after="115"/>
        <w:ind w:left="-5"/>
        <w:rPr>
          <w:rFonts w:ascii="Arial" w:hAnsi="Arial" w:cs="Arial"/>
        </w:rPr>
      </w:pPr>
      <w:r w:rsidRPr="00C310DA">
        <w:rPr>
          <w:rFonts w:ascii="Arial" w:hAnsi="Arial" w:cs="Arial"/>
        </w:rPr>
        <w:t xml:space="preserve">8. Rules of Gavi RFP </w:t>
      </w:r>
    </w:p>
    <w:p w14:paraId="1CB11555" w14:textId="6B4AFB7E" w:rsidR="001B59C8" w:rsidRPr="00C310DA" w:rsidRDefault="00512B3D" w:rsidP="0051517F">
      <w:pPr>
        <w:spacing w:after="77" w:line="259" w:lineRule="auto"/>
        <w:ind w:right="33"/>
        <w:jc w:val="left"/>
        <w:rPr>
          <w:rFonts w:ascii="Arial" w:hAnsi="Arial" w:cs="Arial"/>
        </w:rPr>
      </w:pPr>
      <w:r w:rsidRPr="00C310DA">
        <w:rPr>
          <w:rFonts w:ascii="Arial" w:hAnsi="Arial" w:cs="Arial"/>
          <w:color w:val="005CB9"/>
          <w:sz w:val="23"/>
        </w:rPr>
        <w:t xml:space="preserve">Scoring Approach </w:t>
      </w:r>
    </w:p>
    <w:p w14:paraId="508C3146" w14:textId="77777777" w:rsidR="001B59C8" w:rsidRPr="00C310DA" w:rsidRDefault="00512B3D">
      <w:pPr>
        <w:spacing w:after="222"/>
        <w:ind w:left="-5" w:right="7"/>
        <w:rPr>
          <w:rFonts w:ascii="Arial" w:hAnsi="Arial" w:cs="Arial"/>
        </w:rPr>
      </w:pPr>
      <w:r w:rsidRPr="00C310DA">
        <w:rPr>
          <w:rFonts w:ascii="Arial" w:hAnsi="Arial" w:cs="Arial"/>
        </w:rPr>
        <w:t xml:space="preserve">Gavi will base its initial evaluation on the Proposals submitted in response to the RFP.  </w:t>
      </w:r>
    </w:p>
    <w:p w14:paraId="2D4B2AA4" w14:textId="77777777" w:rsidR="001B59C8" w:rsidRPr="00C310DA" w:rsidRDefault="00512B3D">
      <w:pPr>
        <w:spacing w:after="231"/>
        <w:ind w:left="-5" w:right="7"/>
        <w:rPr>
          <w:rFonts w:ascii="Arial" w:hAnsi="Arial" w:cs="Arial"/>
        </w:rPr>
      </w:pPr>
      <w:r w:rsidRPr="00C310DA">
        <w:rPr>
          <w:rFonts w:ascii="Arial" w:hAnsi="Arial" w:cs="Arial"/>
        </w:rPr>
        <w:t xml:space="preserve">In deciding which Bidders/s to shortlist Gavi will consider the results of the evaluation of each Proposal and the following additional information: </w:t>
      </w:r>
    </w:p>
    <w:p w14:paraId="37AF91BF" w14:textId="77777777" w:rsidR="001B59C8" w:rsidRPr="00C310DA" w:rsidRDefault="00512B3D">
      <w:pPr>
        <w:numPr>
          <w:ilvl w:val="0"/>
          <w:numId w:val="10"/>
        </w:numPr>
        <w:spacing w:after="112"/>
        <w:ind w:right="7" w:hanging="343"/>
        <w:rPr>
          <w:rFonts w:ascii="Arial" w:hAnsi="Arial" w:cs="Arial"/>
        </w:rPr>
      </w:pPr>
      <w:r w:rsidRPr="00C310DA">
        <w:rPr>
          <w:rFonts w:ascii="Arial" w:hAnsi="Arial" w:cs="Arial"/>
        </w:rPr>
        <w:t xml:space="preserve">Each Bidder’s understanding of the Requirements, capability to fully deliver the Requirements and willingness to meet the terms and conditions of the Proposed Contract; and </w:t>
      </w:r>
    </w:p>
    <w:p w14:paraId="657720C1" w14:textId="77777777" w:rsidR="001B59C8" w:rsidRPr="00C310DA" w:rsidRDefault="00512B3D">
      <w:pPr>
        <w:numPr>
          <w:ilvl w:val="0"/>
          <w:numId w:val="10"/>
        </w:numPr>
        <w:spacing w:after="222"/>
        <w:ind w:right="7" w:hanging="343"/>
        <w:rPr>
          <w:rFonts w:ascii="Arial" w:hAnsi="Arial" w:cs="Arial"/>
        </w:rPr>
      </w:pPr>
      <w:r w:rsidRPr="00C310DA">
        <w:rPr>
          <w:rFonts w:ascii="Arial" w:hAnsi="Arial" w:cs="Arial"/>
        </w:rPr>
        <w:t xml:space="preserve">The best value-for-money over the whole-of-life of the goods or services. </w:t>
      </w:r>
    </w:p>
    <w:p w14:paraId="26307A2F" w14:textId="77777777" w:rsidR="001B59C8" w:rsidRPr="00C310DA" w:rsidRDefault="00512B3D">
      <w:pPr>
        <w:spacing w:after="197"/>
        <w:ind w:left="-5" w:right="7"/>
        <w:rPr>
          <w:rFonts w:ascii="Arial" w:hAnsi="Arial" w:cs="Arial"/>
        </w:rPr>
      </w:pPr>
      <w:r w:rsidRPr="00C310DA">
        <w:rPr>
          <w:rFonts w:ascii="Arial" w:hAnsi="Arial" w:cs="Arial"/>
        </w:rPr>
        <w:t xml:space="preserve">In deciding which Bidder/s, to shortlist Gavi may consider any of the following additional information:  </w:t>
      </w:r>
    </w:p>
    <w:p w14:paraId="2CCC3065" w14:textId="77777777" w:rsidR="001B59C8" w:rsidRPr="00C310DA" w:rsidRDefault="00512B3D">
      <w:pPr>
        <w:numPr>
          <w:ilvl w:val="0"/>
          <w:numId w:val="11"/>
        </w:numPr>
        <w:spacing w:after="112"/>
        <w:ind w:right="7" w:hanging="343"/>
        <w:rPr>
          <w:rFonts w:ascii="Arial" w:hAnsi="Arial" w:cs="Arial"/>
        </w:rPr>
      </w:pPr>
      <w:r w:rsidRPr="00C310DA">
        <w:rPr>
          <w:rFonts w:ascii="Arial" w:hAnsi="Arial" w:cs="Arial"/>
        </w:rPr>
        <w:t xml:space="preserve">The results from past performance reference checks, site visits, product testing and any other due </w:t>
      </w:r>
      <w:proofErr w:type="gramStart"/>
      <w:r w:rsidRPr="00C310DA">
        <w:rPr>
          <w:rFonts w:ascii="Arial" w:hAnsi="Arial" w:cs="Arial"/>
        </w:rPr>
        <w:t>diligence;</w:t>
      </w:r>
      <w:proofErr w:type="gramEnd"/>
      <w:r w:rsidRPr="00C310DA">
        <w:rPr>
          <w:rFonts w:ascii="Arial" w:hAnsi="Arial" w:cs="Arial"/>
        </w:rPr>
        <w:t xml:space="preserve"> </w:t>
      </w:r>
    </w:p>
    <w:p w14:paraId="30696BEF" w14:textId="07DDD65D" w:rsidR="001B59C8" w:rsidRPr="00C310DA" w:rsidRDefault="00512B3D">
      <w:pPr>
        <w:numPr>
          <w:ilvl w:val="0"/>
          <w:numId w:val="11"/>
        </w:numPr>
        <w:ind w:right="7" w:hanging="343"/>
        <w:rPr>
          <w:rFonts w:ascii="Arial" w:hAnsi="Arial" w:cs="Arial"/>
        </w:rPr>
      </w:pPr>
      <w:r w:rsidRPr="00C310DA">
        <w:rPr>
          <w:rFonts w:ascii="Arial" w:hAnsi="Arial" w:cs="Arial"/>
        </w:rPr>
        <w:t xml:space="preserve">The ease of negotiations with a Bidder based on that Bidder’s feedback on the Proposed </w:t>
      </w:r>
    </w:p>
    <w:p w14:paraId="65E619D4" w14:textId="77777777" w:rsidR="00FC0D00" w:rsidRDefault="00512B3D" w:rsidP="00FC0D00">
      <w:pPr>
        <w:spacing w:after="2" w:line="366" w:lineRule="auto"/>
        <w:ind w:left="-15" w:right="1099" w:firstLine="343"/>
        <w:jc w:val="left"/>
        <w:rPr>
          <w:rFonts w:ascii="Arial" w:hAnsi="Arial" w:cs="Arial"/>
        </w:rPr>
      </w:pPr>
      <w:r w:rsidRPr="00C310DA">
        <w:rPr>
          <w:rFonts w:ascii="Arial" w:hAnsi="Arial" w:cs="Arial"/>
        </w:rPr>
        <w:t>Contract (where these do not form part of the weighted criteria</w:t>
      </w:r>
      <w:proofErr w:type="gramStart"/>
      <w:r w:rsidRPr="00C310DA">
        <w:rPr>
          <w:rFonts w:ascii="Arial" w:hAnsi="Arial" w:cs="Arial"/>
        </w:rPr>
        <w:t>);</w:t>
      </w:r>
      <w:proofErr w:type="gramEnd"/>
      <w:r w:rsidRPr="00C310DA">
        <w:rPr>
          <w:rFonts w:ascii="Arial" w:hAnsi="Arial" w:cs="Arial"/>
        </w:rPr>
        <w:t xml:space="preserve"> </w:t>
      </w:r>
    </w:p>
    <w:p w14:paraId="5EC0EBED" w14:textId="77777777" w:rsidR="00FC0D00" w:rsidRDefault="00512B3D" w:rsidP="00FC0D00">
      <w:pPr>
        <w:pStyle w:val="ListParagraph"/>
        <w:numPr>
          <w:ilvl w:val="0"/>
          <w:numId w:val="11"/>
        </w:numPr>
        <w:spacing w:after="2" w:line="366" w:lineRule="auto"/>
        <w:ind w:right="1099" w:hanging="343"/>
        <w:jc w:val="left"/>
        <w:rPr>
          <w:rFonts w:ascii="Arial" w:hAnsi="Arial" w:cs="Arial"/>
        </w:rPr>
      </w:pPr>
      <w:r w:rsidRPr="00FC0D00">
        <w:rPr>
          <w:rFonts w:ascii="Arial" w:hAnsi="Arial" w:cs="Arial"/>
        </w:rPr>
        <w:t xml:space="preserve">Any matter that materially impacts on Gavi’s trust and confidence in the Bidder; and </w:t>
      </w:r>
    </w:p>
    <w:p w14:paraId="575E701D" w14:textId="11D97742" w:rsidR="001B59C8" w:rsidRPr="00FC0D00" w:rsidRDefault="00512B3D" w:rsidP="00FC0D00">
      <w:pPr>
        <w:pStyle w:val="ListParagraph"/>
        <w:numPr>
          <w:ilvl w:val="0"/>
          <w:numId w:val="11"/>
        </w:numPr>
        <w:spacing w:after="2" w:line="366" w:lineRule="auto"/>
        <w:ind w:right="1099" w:hanging="343"/>
        <w:jc w:val="left"/>
        <w:rPr>
          <w:rFonts w:ascii="Arial" w:hAnsi="Arial" w:cs="Arial"/>
        </w:rPr>
      </w:pPr>
      <w:r w:rsidRPr="00FC0D00">
        <w:rPr>
          <w:rFonts w:ascii="Arial" w:hAnsi="Arial" w:cs="Arial"/>
        </w:rPr>
        <w:t xml:space="preserve">iv. Any other relevant information that Gavi may have in its </w:t>
      </w:r>
      <w:proofErr w:type="gramStart"/>
      <w:r w:rsidRPr="00FC0D00">
        <w:rPr>
          <w:rFonts w:ascii="Arial" w:hAnsi="Arial" w:cs="Arial"/>
        </w:rPr>
        <w:t>possession;</w:t>
      </w:r>
      <w:proofErr w:type="gramEnd"/>
      <w:r w:rsidRPr="00FC0D00">
        <w:rPr>
          <w:rFonts w:ascii="Arial" w:hAnsi="Arial" w:cs="Arial"/>
        </w:rPr>
        <w:t xml:space="preserve">  </w:t>
      </w:r>
    </w:p>
    <w:p w14:paraId="5CFFDC87" w14:textId="77777777" w:rsidR="001B59C8" w:rsidRPr="00C310DA" w:rsidRDefault="00512B3D">
      <w:pPr>
        <w:spacing w:after="295" w:line="256" w:lineRule="auto"/>
        <w:ind w:left="-5"/>
        <w:jc w:val="left"/>
        <w:rPr>
          <w:rFonts w:ascii="Arial" w:hAnsi="Arial" w:cs="Arial"/>
        </w:rPr>
      </w:pPr>
      <w:r w:rsidRPr="00C310DA">
        <w:rPr>
          <w:rFonts w:ascii="Arial" w:hAnsi="Arial" w:cs="Arial"/>
        </w:rPr>
        <w:t xml:space="preserve">Gavi will advise Bidders if they have been shortlisted. Being shortlisted does not constitute acceptance by Gavi of the Bidder’s Proposal, or imply or create any obligation on to Gavi to </w:t>
      </w:r>
      <w:proofErr w:type="gramStart"/>
      <w:r w:rsidRPr="00C310DA">
        <w:rPr>
          <w:rFonts w:ascii="Arial" w:hAnsi="Arial" w:cs="Arial"/>
        </w:rPr>
        <w:t>enter into</w:t>
      </w:r>
      <w:proofErr w:type="gramEnd"/>
      <w:r w:rsidRPr="00C310DA">
        <w:rPr>
          <w:rFonts w:ascii="Arial" w:hAnsi="Arial" w:cs="Arial"/>
        </w:rPr>
        <w:t xml:space="preserve"> negotiations with, or award a Contract for delivery of the Requirements to any shortlisted Bidder/s.  </w:t>
      </w:r>
    </w:p>
    <w:p w14:paraId="5EBC18A2" w14:textId="51C458BE" w:rsidR="001B59C8" w:rsidRPr="00C310DA" w:rsidRDefault="00512B3D" w:rsidP="0051517F">
      <w:pPr>
        <w:spacing w:after="77" w:line="259" w:lineRule="auto"/>
        <w:ind w:left="0" w:right="33" w:firstLine="0"/>
        <w:jc w:val="left"/>
        <w:rPr>
          <w:rFonts w:ascii="Arial" w:hAnsi="Arial" w:cs="Arial"/>
        </w:rPr>
      </w:pPr>
      <w:r w:rsidRPr="00C310DA">
        <w:rPr>
          <w:rFonts w:ascii="Arial" w:hAnsi="Arial" w:cs="Arial"/>
          <w:color w:val="005CB9"/>
          <w:sz w:val="23"/>
        </w:rPr>
        <w:t xml:space="preserve">Evaluation Committee </w:t>
      </w:r>
    </w:p>
    <w:p w14:paraId="7109E6C6" w14:textId="77777777" w:rsidR="001B59C8" w:rsidRPr="00C310DA" w:rsidRDefault="00512B3D">
      <w:pPr>
        <w:spacing w:after="179"/>
        <w:ind w:left="-5" w:right="7"/>
        <w:rPr>
          <w:rFonts w:ascii="Arial" w:hAnsi="Arial" w:cs="Arial"/>
        </w:rPr>
      </w:pPr>
      <w:r w:rsidRPr="00C310DA">
        <w:rPr>
          <w:rFonts w:ascii="Arial" w:hAnsi="Arial" w:cs="Arial"/>
        </w:rPr>
        <w:t xml:space="preserve">Gavi will convene an evaluation committee comprising members chosen for their relevant expertise and experience. In addition, Gavi may invite independent advisors to evaluate any Proposal, or any aspect of any Proposal. </w:t>
      </w:r>
    </w:p>
    <w:p w14:paraId="23E737A9" w14:textId="52BDADE0" w:rsidR="001B59C8" w:rsidRPr="00C310DA" w:rsidRDefault="00512B3D" w:rsidP="0051517F">
      <w:pPr>
        <w:spacing w:after="77" w:line="259" w:lineRule="auto"/>
        <w:ind w:right="33"/>
        <w:jc w:val="left"/>
        <w:rPr>
          <w:rFonts w:ascii="Arial" w:hAnsi="Arial" w:cs="Arial"/>
        </w:rPr>
      </w:pPr>
      <w:r w:rsidRPr="00C310DA">
        <w:rPr>
          <w:rFonts w:ascii="Arial" w:hAnsi="Arial" w:cs="Arial"/>
          <w:color w:val="005CB9"/>
          <w:sz w:val="23"/>
        </w:rPr>
        <w:t xml:space="preserve">Evaluation Model </w:t>
      </w:r>
    </w:p>
    <w:p w14:paraId="784F2070" w14:textId="29FFB997" w:rsidR="001B59C8" w:rsidRPr="00C310DA" w:rsidRDefault="00512B3D">
      <w:pPr>
        <w:spacing w:after="111"/>
        <w:ind w:left="-5" w:right="7"/>
        <w:rPr>
          <w:rFonts w:ascii="Arial" w:hAnsi="Arial" w:cs="Arial"/>
        </w:rPr>
      </w:pPr>
      <w:r w:rsidRPr="00C310DA">
        <w:rPr>
          <w:rFonts w:ascii="Arial" w:hAnsi="Arial" w:cs="Arial"/>
        </w:rPr>
        <w:t xml:space="preserve">The evaluation model is based on the weighting under sections 3 and 4 (Evaluation Criteria). </w:t>
      </w:r>
    </w:p>
    <w:p w14:paraId="0E9C64EC" w14:textId="7246660C" w:rsidR="001B59C8" w:rsidRPr="00C310DA" w:rsidRDefault="00512B3D" w:rsidP="0051517F">
      <w:pPr>
        <w:spacing w:after="28"/>
        <w:ind w:right="7"/>
        <w:rPr>
          <w:rFonts w:ascii="Arial" w:hAnsi="Arial" w:cs="Arial"/>
        </w:rPr>
      </w:pPr>
      <w:r w:rsidRPr="00C310DA">
        <w:rPr>
          <w:rFonts w:ascii="Arial" w:hAnsi="Arial" w:cs="Arial"/>
        </w:rPr>
        <w:t>Bidders will be evaluated against the Technical Evaluation criteria in section 3</w:t>
      </w:r>
      <w:r w:rsidR="001935B6">
        <w:rPr>
          <w:rFonts w:ascii="Arial" w:hAnsi="Arial" w:cs="Arial"/>
        </w:rPr>
        <w:t xml:space="preserve">. </w:t>
      </w:r>
      <w:r w:rsidRPr="00C310DA">
        <w:rPr>
          <w:rFonts w:ascii="Arial" w:hAnsi="Arial" w:cs="Arial"/>
        </w:rPr>
        <w:t>Proposals must meet the minimum threshold defined in Section 3</w:t>
      </w:r>
      <w:r w:rsidR="001935B6">
        <w:rPr>
          <w:rFonts w:ascii="Arial" w:hAnsi="Arial" w:cs="Arial"/>
        </w:rPr>
        <w:t>.</w:t>
      </w:r>
      <w:r w:rsidRPr="00C310DA">
        <w:rPr>
          <w:rFonts w:ascii="Arial" w:hAnsi="Arial" w:cs="Arial"/>
        </w:rPr>
        <w:t xml:space="preserve">  </w:t>
      </w:r>
    </w:p>
    <w:p w14:paraId="20D86B82" w14:textId="11C5C609" w:rsidR="001B59C8" w:rsidRPr="00C310DA" w:rsidRDefault="00512B3D" w:rsidP="0051517F">
      <w:pPr>
        <w:spacing w:after="179"/>
        <w:ind w:right="7"/>
        <w:rPr>
          <w:rFonts w:ascii="Arial" w:hAnsi="Arial" w:cs="Arial"/>
        </w:rPr>
      </w:pPr>
      <w:r w:rsidRPr="00C310DA">
        <w:rPr>
          <w:rFonts w:ascii="Arial" w:hAnsi="Arial" w:cs="Arial"/>
        </w:rPr>
        <w:t xml:space="preserve">Bidders passing the minimum </w:t>
      </w:r>
      <w:proofErr w:type="gramStart"/>
      <w:r w:rsidRPr="00C310DA">
        <w:rPr>
          <w:rFonts w:ascii="Arial" w:hAnsi="Arial" w:cs="Arial"/>
        </w:rPr>
        <w:t>Technical</w:t>
      </w:r>
      <w:proofErr w:type="gramEnd"/>
      <w:r w:rsidRPr="00C310DA">
        <w:rPr>
          <w:rFonts w:ascii="Arial" w:hAnsi="Arial" w:cs="Arial"/>
        </w:rPr>
        <w:t xml:space="preserve"> score will then be evaluated against the Financial Evaluation criteria in Section 4</w:t>
      </w:r>
      <w:r w:rsidR="001935B6">
        <w:rPr>
          <w:rFonts w:ascii="Arial" w:hAnsi="Arial" w:cs="Arial"/>
        </w:rPr>
        <w:t>.</w:t>
      </w:r>
      <w:r w:rsidRPr="00C310DA">
        <w:rPr>
          <w:rFonts w:ascii="Arial" w:hAnsi="Arial" w:cs="Arial"/>
        </w:rPr>
        <w:t xml:space="preserve"> The maximum number of financial evaluation points will be allocated to the lowest priced financial proposal. Financial Proposals from other bidders will receive points in reverse proportion according to the following formula: [Maximum number of points for the Financial Proposal] x [Lowest price] / [Price of proposal being evaluated] </w:t>
      </w:r>
    </w:p>
    <w:p w14:paraId="29A10F6D" w14:textId="19DCE7C8" w:rsidR="001B59C8" w:rsidRPr="00C310DA" w:rsidRDefault="00512B3D" w:rsidP="0051517F">
      <w:pPr>
        <w:spacing w:after="77" w:line="259" w:lineRule="auto"/>
        <w:ind w:right="33"/>
        <w:jc w:val="left"/>
        <w:rPr>
          <w:rFonts w:ascii="Arial" w:hAnsi="Arial" w:cs="Arial"/>
        </w:rPr>
      </w:pPr>
      <w:r w:rsidRPr="00C310DA">
        <w:rPr>
          <w:rFonts w:ascii="Arial" w:hAnsi="Arial" w:cs="Arial"/>
          <w:color w:val="005CB9"/>
          <w:sz w:val="23"/>
        </w:rPr>
        <w:t xml:space="preserve">Two-Envelope System </w:t>
      </w:r>
    </w:p>
    <w:p w14:paraId="22D9A117" w14:textId="3FDB54D3" w:rsidR="001B59C8" w:rsidRPr="00C310DA" w:rsidRDefault="00512B3D">
      <w:pPr>
        <w:spacing w:after="2" w:line="256" w:lineRule="auto"/>
        <w:ind w:left="-5"/>
        <w:jc w:val="left"/>
        <w:rPr>
          <w:rFonts w:ascii="Arial" w:hAnsi="Arial" w:cs="Arial"/>
        </w:rPr>
      </w:pPr>
      <w:r w:rsidRPr="00C310DA">
        <w:rPr>
          <w:rFonts w:ascii="Arial" w:hAnsi="Arial" w:cs="Arial"/>
        </w:rPr>
        <w:t>Members of the technical evaluation committee will score each Proposal based on the weighted Technical Criteria listed in Section 3</w:t>
      </w:r>
      <w:r w:rsidR="001935B6">
        <w:rPr>
          <w:rFonts w:ascii="Arial" w:hAnsi="Arial" w:cs="Arial"/>
        </w:rPr>
        <w:t>.</w:t>
      </w:r>
      <w:r w:rsidRPr="00C310DA">
        <w:rPr>
          <w:rFonts w:ascii="Arial" w:hAnsi="Arial" w:cs="Arial"/>
        </w:rPr>
        <w:t xml:space="preserve"> Proposals will then be ranked according to their technical scores. Proposals that meet the required technical minimum shall then be progressed to the financial evaluation stage whereby different members of the tender evaluation committee shall conduct an assessment based on the weighted Financial Criteria shown below. Collectively the tender evaluation committee will then determine which Proposals to shortlist/select based on best value-for-money over the whole-of-life of the Contract. </w:t>
      </w:r>
    </w:p>
    <w:p w14:paraId="3FD3CA14" w14:textId="77777777" w:rsidR="00CB444A" w:rsidRDefault="00CB444A" w:rsidP="0051517F">
      <w:pPr>
        <w:spacing w:after="134" w:line="259" w:lineRule="auto"/>
        <w:ind w:left="0" w:right="33" w:firstLine="0"/>
        <w:jc w:val="left"/>
        <w:rPr>
          <w:rFonts w:ascii="Arial" w:hAnsi="Arial" w:cs="Arial"/>
          <w:color w:val="005CB9"/>
          <w:sz w:val="23"/>
        </w:rPr>
      </w:pPr>
    </w:p>
    <w:p w14:paraId="330DD77F" w14:textId="2997CE58" w:rsidR="001B59C8" w:rsidRPr="00C310DA" w:rsidRDefault="00512B3D" w:rsidP="0051517F">
      <w:pPr>
        <w:spacing w:after="134" w:line="259" w:lineRule="auto"/>
        <w:ind w:left="0" w:right="33" w:firstLine="0"/>
        <w:jc w:val="left"/>
        <w:rPr>
          <w:rFonts w:ascii="Arial" w:hAnsi="Arial" w:cs="Arial"/>
        </w:rPr>
      </w:pPr>
      <w:r w:rsidRPr="00C310DA">
        <w:rPr>
          <w:rFonts w:ascii="Arial" w:hAnsi="Arial" w:cs="Arial"/>
          <w:color w:val="005CB9"/>
          <w:sz w:val="23"/>
        </w:rPr>
        <w:t xml:space="preserve">Gavi Clarifications </w:t>
      </w:r>
    </w:p>
    <w:p w14:paraId="3510F0D7" w14:textId="77777777" w:rsidR="001B59C8" w:rsidRPr="00C310DA" w:rsidRDefault="00512B3D">
      <w:pPr>
        <w:spacing w:after="167"/>
        <w:ind w:left="-5" w:right="7"/>
        <w:rPr>
          <w:rFonts w:ascii="Arial" w:hAnsi="Arial" w:cs="Arial"/>
        </w:rPr>
      </w:pPr>
      <w:r w:rsidRPr="00C310DA">
        <w:rPr>
          <w:rFonts w:ascii="Arial" w:hAnsi="Arial" w:cs="Arial"/>
        </w:rPr>
        <w:t xml:space="preserve">Gavi may, at any time, request any Bidder to clarify their Proposal or provide additional information about any aspect of their Proposal. Gavi is not required to request the same clarification or information from each Bidder.  </w:t>
      </w:r>
    </w:p>
    <w:p w14:paraId="65F42971" w14:textId="77777777" w:rsidR="001B59C8" w:rsidRPr="00C310DA" w:rsidRDefault="00512B3D">
      <w:pPr>
        <w:spacing w:after="168"/>
        <w:ind w:left="-5" w:right="7"/>
        <w:rPr>
          <w:rFonts w:ascii="Arial" w:hAnsi="Arial" w:cs="Arial"/>
        </w:rPr>
      </w:pPr>
      <w:r w:rsidRPr="00C310DA">
        <w:rPr>
          <w:rFonts w:ascii="Arial" w:hAnsi="Arial" w:cs="Arial"/>
        </w:rPr>
        <w:t xml:space="preserve">Bidders must provide the clarification or additional information in the format requested. Bidders will </w:t>
      </w:r>
      <w:proofErr w:type="spellStart"/>
      <w:r w:rsidRPr="00C310DA">
        <w:rPr>
          <w:rFonts w:ascii="Arial" w:hAnsi="Arial" w:cs="Arial"/>
        </w:rPr>
        <w:t>endeavour</w:t>
      </w:r>
      <w:proofErr w:type="spellEnd"/>
      <w:r w:rsidRPr="00C310DA">
        <w:rPr>
          <w:rFonts w:ascii="Arial" w:hAnsi="Arial" w:cs="Arial"/>
        </w:rPr>
        <w:t xml:space="preserve"> to respond to requests in a timely manner. Gavi may take such clarification or additional information into account in evaluating the Proposal.  </w:t>
      </w:r>
    </w:p>
    <w:p w14:paraId="62E6BCE0" w14:textId="77777777" w:rsidR="001B59C8" w:rsidRPr="00C310DA" w:rsidRDefault="00512B3D">
      <w:pPr>
        <w:spacing w:after="242"/>
        <w:ind w:left="-5" w:right="7"/>
        <w:rPr>
          <w:rFonts w:ascii="Arial" w:hAnsi="Arial" w:cs="Arial"/>
        </w:rPr>
      </w:pPr>
      <w:r w:rsidRPr="00C310DA">
        <w:rPr>
          <w:rFonts w:ascii="Arial" w:hAnsi="Arial" w:cs="Arial"/>
        </w:rPr>
        <w:t xml:space="preserve">Where a Bidder fails to respond adequately or within a reasonable time to a request for clarification or additional information, Gavi may cease evaluating the Bidders ’s Proposal and may exclude the Proposal from the RFP process. </w:t>
      </w:r>
    </w:p>
    <w:p w14:paraId="48E8BBA2" w14:textId="4AB496C2" w:rsidR="001B59C8" w:rsidRPr="00C310DA" w:rsidRDefault="00512B3D" w:rsidP="0051517F">
      <w:pPr>
        <w:spacing w:after="133" w:line="259" w:lineRule="auto"/>
        <w:ind w:right="33"/>
        <w:jc w:val="left"/>
        <w:rPr>
          <w:rFonts w:ascii="Arial" w:hAnsi="Arial" w:cs="Arial"/>
        </w:rPr>
      </w:pPr>
      <w:r w:rsidRPr="00C310DA">
        <w:rPr>
          <w:rFonts w:ascii="Arial" w:hAnsi="Arial" w:cs="Arial"/>
          <w:color w:val="005CB9"/>
          <w:sz w:val="23"/>
        </w:rPr>
        <w:t xml:space="preserve">Acceptance of Proposals </w:t>
      </w:r>
    </w:p>
    <w:p w14:paraId="23732306" w14:textId="77777777" w:rsidR="001B59C8" w:rsidRPr="00C310DA" w:rsidRDefault="00512B3D">
      <w:pPr>
        <w:spacing w:after="162"/>
        <w:ind w:left="-5" w:right="7"/>
        <w:rPr>
          <w:rFonts w:ascii="Arial" w:hAnsi="Arial" w:cs="Arial"/>
        </w:rPr>
      </w:pPr>
      <w:r w:rsidRPr="00C310DA">
        <w:rPr>
          <w:rFonts w:ascii="Arial" w:hAnsi="Arial" w:cs="Arial"/>
        </w:rPr>
        <w:t xml:space="preserve">Proposals may be for all or part of the Requirement and may be accepted by Gavi either wholly or in part.    </w:t>
      </w:r>
    </w:p>
    <w:p w14:paraId="1313699C" w14:textId="0754C5C1" w:rsidR="001B59C8" w:rsidRPr="00C310DA" w:rsidRDefault="00512B3D">
      <w:pPr>
        <w:spacing w:after="251"/>
        <w:ind w:left="-5" w:right="7"/>
        <w:rPr>
          <w:rFonts w:ascii="Arial" w:hAnsi="Arial" w:cs="Arial"/>
        </w:rPr>
      </w:pPr>
      <w:r w:rsidRPr="00C310DA">
        <w:rPr>
          <w:rFonts w:ascii="Arial" w:hAnsi="Arial" w:cs="Arial"/>
        </w:rPr>
        <w:t xml:space="preserve">Gavi is under no obligation to accept the lowest priced Proposal or any Proposal and reserves the right to reject any Proposal including incomplete, conditional or proposals which do not comply with the RFP. </w:t>
      </w:r>
    </w:p>
    <w:p w14:paraId="6AC743A3" w14:textId="432C09F6" w:rsidR="001B59C8" w:rsidRPr="00C310DA" w:rsidRDefault="00512B3D">
      <w:pPr>
        <w:tabs>
          <w:tab w:val="center" w:pos="266"/>
          <w:tab w:val="center" w:pos="1696"/>
        </w:tabs>
        <w:spacing w:after="77" w:line="259" w:lineRule="auto"/>
        <w:ind w:left="0" w:firstLine="0"/>
        <w:jc w:val="left"/>
        <w:rPr>
          <w:rFonts w:ascii="Arial" w:hAnsi="Arial" w:cs="Arial"/>
        </w:rPr>
      </w:pPr>
      <w:r w:rsidRPr="00C310DA">
        <w:rPr>
          <w:rFonts w:ascii="Arial" w:eastAsia="Calibri" w:hAnsi="Arial" w:cs="Arial"/>
          <w:sz w:val="22"/>
        </w:rPr>
        <w:tab/>
      </w:r>
      <w:r w:rsidRPr="00C310DA">
        <w:rPr>
          <w:rFonts w:ascii="Arial" w:hAnsi="Arial" w:cs="Arial"/>
          <w:color w:val="005CB9"/>
          <w:sz w:val="23"/>
        </w:rPr>
        <w:t xml:space="preserve">Late Proposals </w:t>
      </w:r>
    </w:p>
    <w:p w14:paraId="797AA65E" w14:textId="5A333695" w:rsidR="001B59C8" w:rsidRPr="00C310DA" w:rsidRDefault="00512B3D" w:rsidP="0051517F">
      <w:pPr>
        <w:spacing w:after="167"/>
        <w:ind w:right="7"/>
        <w:rPr>
          <w:rFonts w:ascii="Arial" w:hAnsi="Arial" w:cs="Arial"/>
        </w:rPr>
      </w:pPr>
      <w:r w:rsidRPr="00C310DA">
        <w:rPr>
          <w:rFonts w:ascii="Arial" w:hAnsi="Arial" w:cs="Arial"/>
        </w:rPr>
        <w:t xml:space="preserve">Bidders are responsible for submitting their Proposals on or before the RFP closing date and time in accordance with </w:t>
      </w:r>
      <w:r w:rsidR="000C74C0">
        <w:rPr>
          <w:rFonts w:ascii="Arial" w:hAnsi="Arial" w:cs="Arial"/>
        </w:rPr>
        <w:t>SECTION 1</w:t>
      </w:r>
      <w:r w:rsidRPr="00C310DA">
        <w:rPr>
          <w:rFonts w:ascii="Arial" w:hAnsi="Arial" w:cs="Arial"/>
        </w:rPr>
        <w:t xml:space="preserve"> – RFP Timeline and Key Dates. Any Proposal received by Gavi later than the stipulated RFP closing date and time will not be </w:t>
      </w:r>
      <w:proofErr w:type="gramStart"/>
      <w:r w:rsidRPr="00C310DA">
        <w:rPr>
          <w:rFonts w:ascii="Arial" w:hAnsi="Arial" w:cs="Arial"/>
        </w:rPr>
        <w:t>evaluated  by</w:t>
      </w:r>
      <w:proofErr w:type="gramEnd"/>
      <w:r w:rsidRPr="00C310DA">
        <w:rPr>
          <w:rFonts w:ascii="Arial" w:hAnsi="Arial" w:cs="Arial"/>
        </w:rPr>
        <w:t xml:space="preserve"> Gavi. </w:t>
      </w:r>
    </w:p>
    <w:p w14:paraId="714D628D" w14:textId="52C8C2F8" w:rsidR="001B59C8" w:rsidRPr="00C310DA" w:rsidRDefault="00512B3D">
      <w:pPr>
        <w:tabs>
          <w:tab w:val="center" w:pos="266"/>
          <w:tab w:val="center" w:pos="1551"/>
        </w:tabs>
        <w:spacing w:after="77" w:line="259" w:lineRule="auto"/>
        <w:ind w:left="0" w:firstLine="0"/>
        <w:jc w:val="left"/>
        <w:rPr>
          <w:rFonts w:ascii="Arial" w:hAnsi="Arial" w:cs="Arial"/>
        </w:rPr>
      </w:pPr>
      <w:r w:rsidRPr="00C310DA">
        <w:rPr>
          <w:rFonts w:ascii="Arial" w:hAnsi="Arial" w:cs="Arial"/>
          <w:color w:val="005CB9"/>
          <w:sz w:val="23"/>
        </w:rPr>
        <w:tab/>
        <w:t xml:space="preserve">Withdrawal </w:t>
      </w:r>
    </w:p>
    <w:p w14:paraId="40CAA58C" w14:textId="77777777" w:rsidR="001B59C8" w:rsidRPr="00C310DA" w:rsidRDefault="00512B3D" w:rsidP="0051517F">
      <w:pPr>
        <w:spacing w:after="30"/>
        <w:ind w:right="7"/>
        <w:rPr>
          <w:rFonts w:ascii="Arial" w:hAnsi="Arial" w:cs="Arial"/>
        </w:rPr>
      </w:pPr>
      <w:r w:rsidRPr="00C310DA">
        <w:rPr>
          <w:rFonts w:ascii="Arial" w:hAnsi="Arial" w:cs="Arial"/>
        </w:rPr>
        <w:t xml:space="preserve">Proposals may be withdrawn at any time prior to the RFP closing date and time by written notice to the Gavi. </w:t>
      </w:r>
    </w:p>
    <w:p w14:paraId="728ACE76" w14:textId="77777777" w:rsidR="0051517F" w:rsidRDefault="0051517F">
      <w:pPr>
        <w:tabs>
          <w:tab w:val="center" w:pos="266"/>
          <w:tab w:val="center" w:pos="2060"/>
        </w:tabs>
        <w:spacing w:after="77" w:line="259" w:lineRule="auto"/>
        <w:ind w:left="0" w:firstLine="0"/>
        <w:jc w:val="left"/>
        <w:rPr>
          <w:rFonts w:ascii="Arial" w:hAnsi="Arial" w:cs="Arial"/>
          <w:color w:val="005CB9"/>
          <w:sz w:val="23"/>
        </w:rPr>
      </w:pPr>
    </w:p>
    <w:p w14:paraId="393DBC1C" w14:textId="1C25D5E1" w:rsidR="001B59C8" w:rsidRPr="00C310DA" w:rsidRDefault="00512B3D">
      <w:pPr>
        <w:tabs>
          <w:tab w:val="center" w:pos="266"/>
          <w:tab w:val="center" w:pos="2060"/>
        </w:tabs>
        <w:spacing w:after="77" w:line="259" w:lineRule="auto"/>
        <w:ind w:left="0" w:firstLine="0"/>
        <w:jc w:val="left"/>
        <w:rPr>
          <w:rFonts w:ascii="Arial" w:hAnsi="Arial" w:cs="Arial"/>
        </w:rPr>
      </w:pPr>
      <w:r w:rsidRPr="00C310DA">
        <w:rPr>
          <w:rFonts w:ascii="Arial" w:hAnsi="Arial" w:cs="Arial"/>
          <w:color w:val="005CB9"/>
          <w:sz w:val="23"/>
        </w:rPr>
        <w:tab/>
        <w:t xml:space="preserve">Alternative Proposals </w:t>
      </w:r>
    </w:p>
    <w:p w14:paraId="10664642" w14:textId="77777777" w:rsidR="001B59C8" w:rsidRPr="00C310DA" w:rsidRDefault="00512B3D">
      <w:pPr>
        <w:spacing w:after="166"/>
        <w:ind w:left="-5" w:right="7"/>
        <w:rPr>
          <w:rFonts w:ascii="Arial" w:hAnsi="Arial" w:cs="Arial"/>
        </w:rPr>
      </w:pPr>
      <w:r w:rsidRPr="00C310DA">
        <w:rPr>
          <w:rFonts w:ascii="Arial" w:hAnsi="Arial" w:cs="Arial"/>
        </w:rPr>
        <w:t xml:space="preserve">Bidders may submit alternative Proposals it they feel it may offer Gavi additional benefits whilst still complying with the RFP requirements. Gavi reserves the right to accept or reject any proposed alternative either wholly or in part. </w:t>
      </w:r>
    </w:p>
    <w:p w14:paraId="3EA1FB6A" w14:textId="03262B8A" w:rsidR="001B59C8" w:rsidRPr="00C310DA" w:rsidRDefault="00512B3D">
      <w:pPr>
        <w:tabs>
          <w:tab w:val="center" w:pos="266"/>
          <w:tab w:val="center" w:pos="2006"/>
        </w:tabs>
        <w:spacing w:after="77" w:line="259" w:lineRule="auto"/>
        <w:ind w:left="0" w:firstLine="0"/>
        <w:jc w:val="left"/>
        <w:rPr>
          <w:rFonts w:ascii="Arial" w:hAnsi="Arial" w:cs="Arial"/>
        </w:rPr>
      </w:pPr>
      <w:r w:rsidRPr="00C310DA">
        <w:rPr>
          <w:rFonts w:ascii="Arial" w:eastAsia="Calibri" w:hAnsi="Arial" w:cs="Arial"/>
          <w:sz w:val="22"/>
        </w:rPr>
        <w:tab/>
      </w:r>
      <w:r w:rsidRPr="00C310DA">
        <w:rPr>
          <w:rFonts w:ascii="Arial" w:hAnsi="Arial" w:cs="Arial"/>
          <w:color w:val="005CB9"/>
          <w:sz w:val="23"/>
        </w:rPr>
        <w:t xml:space="preserve">Validity of Proposals </w:t>
      </w:r>
    </w:p>
    <w:p w14:paraId="6736D624" w14:textId="77777777" w:rsidR="001B59C8" w:rsidRPr="00C310DA" w:rsidRDefault="00512B3D">
      <w:pPr>
        <w:spacing w:after="160"/>
        <w:ind w:left="-5" w:right="7"/>
        <w:rPr>
          <w:rFonts w:ascii="Arial" w:hAnsi="Arial" w:cs="Arial"/>
        </w:rPr>
      </w:pPr>
      <w:r w:rsidRPr="00C310DA">
        <w:rPr>
          <w:rFonts w:ascii="Arial" w:hAnsi="Arial" w:cs="Arial"/>
        </w:rPr>
        <w:t xml:space="preserve">Proposals submitted in response to this RFP are to remain valid for a period of no less than ninety (90) days from the RFP closing date. </w:t>
      </w:r>
    </w:p>
    <w:p w14:paraId="3DC20B9B" w14:textId="7AC56E52" w:rsidR="001B59C8" w:rsidRPr="00C310DA" w:rsidRDefault="00512B3D" w:rsidP="0051517F">
      <w:pPr>
        <w:spacing w:after="77" w:line="259" w:lineRule="auto"/>
        <w:ind w:right="33"/>
        <w:jc w:val="left"/>
        <w:rPr>
          <w:rFonts w:ascii="Arial" w:hAnsi="Arial" w:cs="Arial"/>
        </w:rPr>
      </w:pPr>
      <w:r w:rsidRPr="00C310DA">
        <w:rPr>
          <w:rFonts w:ascii="Arial" w:hAnsi="Arial" w:cs="Arial"/>
          <w:color w:val="005CB9"/>
          <w:sz w:val="23"/>
        </w:rPr>
        <w:t xml:space="preserve">No representation or Warrantee </w:t>
      </w:r>
    </w:p>
    <w:p w14:paraId="5843FBB2" w14:textId="77777777" w:rsidR="001B59C8" w:rsidRPr="00C310DA" w:rsidRDefault="00512B3D">
      <w:pPr>
        <w:spacing w:after="163"/>
        <w:ind w:left="-5" w:right="7"/>
        <w:rPr>
          <w:rFonts w:ascii="Arial" w:hAnsi="Arial" w:cs="Arial"/>
        </w:rPr>
      </w:pPr>
      <w:r w:rsidRPr="00C310DA">
        <w:rPr>
          <w:rFonts w:ascii="Arial" w:hAnsi="Arial" w:cs="Arial"/>
        </w:rPr>
        <w:t xml:space="preserve">Gavi shall take all reasonable care to ensure that the RFP is accurate, however </w:t>
      </w:r>
      <w:proofErr w:type="gramStart"/>
      <w:r w:rsidRPr="00C310DA">
        <w:rPr>
          <w:rFonts w:ascii="Arial" w:hAnsi="Arial" w:cs="Arial"/>
        </w:rPr>
        <w:t>the Gavi</w:t>
      </w:r>
      <w:proofErr w:type="gramEnd"/>
      <w:r w:rsidRPr="00C310DA">
        <w:rPr>
          <w:rFonts w:ascii="Arial" w:hAnsi="Arial" w:cs="Arial"/>
        </w:rPr>
        <w:t xml:space="preserve"> gives no representation or warranty as to the accuracy or sufficiency of the contained information and that all Bidders will receive the same information.  Bidders are required to read and fully understand all conditions, risks and other circumstances relating to the proposed contract prior to submitting a Proposal.   </w:t>
      </w:r>
    </w:p>
    <w:p w14:paraId="431BB2F5" w14:textId="21F2CD94" w:rsidR="001B59C8" w:rsidRPr="00C310DA" w:rsidRDefault="00512B3D" w:rsidP="0051517F">
      <w:pPr>
        <w:spacing w:after="77" w:line="259" w:lineRule="auto"/>
        <w:ind w:right="33"/>
        <w:jc w:val="left"/>
        <w:rPr>
          <w:rFonts w:ascii="Arial" w:hAnsi="Arial" w:cs="Arial"/>
        </w:rPr>
      </w:pPr>
      <w:r w:rsidRPr="00C310DA">
        <w:rPr>
          <w:rFonts w:ascii="Arial" w:hAnsi="Arial" w:cs="Arial"/>
          <w:color w:val="005CB9"/>
          <w:sz w:val="23"/>
        </w:rPr>
        <w:t xml:space="preserve">Costs of Preparing Proposals </w:t>
      </w:r>
    </w:p>
    <w:p w14:paraId="619E56F8" w14:textId="77777777" w:rsidR="0051517F" w:rsidRDefault="00512B3D">
      <w:pPr>
        <w:spacing w:line="323" w:lineRule="auto"/>
        <w:ind w:left="-5" w:right="7"/>
        <w:rPr>
          <w:rFonts w:ascii="Arial" w:hAnsi="Arial" w:cs="Arial"/>
          <w:sz w:val="23"/>
        </w:rPr>
      </w:pPr>
      <w:r w:rsidRPr="00C310DA">
        <w:rPr>
          <w:rFonts w:ascii="Arial" w:hAnsi="Arial" w:cs="Arial"/>
        </w:rPr>
        <w:t xml:space="preserve">The issuance of this RFP in no way commits Gavi to make an award nor commits Gavi to pay any costs or expenses incurred in the preparation or submission of Proposals or quotations. Bidders are solely responsible for their own expenses, if any, in preparing and submitting a Proposal to this tender </w:t>
      </w:r>
      <w:r w:rsidRPr="00C310DA">
        <w:rPr>
          <w:rFonts w:ascii="Arial" w:hAnsi="Arial" w:cs="Arial"/>
          <w:sz w:val="23"/>
        </w:rPr>
        <w:t xml:space="preserve"> </w:t>
      </w:r>
    </w:p>
    <w:p w14:paraId="18AD2BEF" w14:textId="4D5C1BAB" w:rsidR="001B59C8" w:rsidRPr="00C310DA" w:rsidRDefault="00512B3D" w:rsidP="0051517F">
      <w:pPr>
        <w:spacing w:line="323" w:lineRule="auto"/>
        <w:ind w:left="-5" w:right="7" w:firstLine="5"/>
        <w:rPr>
          <w:rFonts w:ascii="Arial" w:hAnsi="Arial" w:cs="Arial"/>
        </w:rPr>
      </w:pPr>
      <w:r w:rsidRPr="00C310DA">
        <w:rPr>
          <w:rFonts w:ascii="Arial" w:hAnsi="Arial" w:cs="Arial"/>
          <w:color w:val="005CB9"/>
          <w:sz w:val="23"/>
        </w:rPr>
        <w:t xml:space="preserve">Confidentiality </w:t>
      </w:r>
    </w:p>
    <w:p w14:paraId="467B3BE0" w14:textId="77777777" w:rsidR="001B59C8" w:rsidRPr="00C310DA" w:rsidRDefault="00512B3D">
      <w:pPr>
        <w:spacing w:after="52" w:line="256" w:lineRule="auto"/>
        <w:ind w:left="-5"/>
        <w:jc w:val="left"/>
        <w:rPr>
          <w:rFonts w:ascii="Arial" w:hAnsi="Arial" w:cs="Arial"/>
        </w:rPr>
      </w:pPr>
      <w:r w:rsidRPr="00C310DA">
        <w:rPr>
          <w:rFonts w:ascii="Arial" w:hAnsi="Arial" w:cs="Arial"/>
        </w:rPr>
        <w:t xml:space="preserve">Bidders must not, without Gavi prior written consent, disclose to any third party any of the contents of the RFP documents. Bidders must ensure that their employees, consultants and agents also are bound and comply with this condition of confidentiality.  </w:t>
      </w:r>
    </w:p>
    <w:p w14:paraId="00B4E83B" w14:textId="77777777" w:rsidR="001B59C8" w:rsidRPr="00C310DA" w:rsidRDefault="00512B3D">
      <w:pPr>
        <w:spacing w:after="55"/>
        <w:ind w:left="-5" w:right="7"/>
        <w:rPr>
          <w:rFonts w:ascii="Arial" w:hAnsi="Arial" w:cs="Arial"/>
        </w:rPr>
      </w:pPr>
      <w:r w:rsidRPr="00C310DA">
        <w:rPr>
          <w:rFonts w:ascii="Arial" w:hAnsi="Arial" w:cs="Arial"/>
        </w:rPr>
        <w:t xml:space="preserve">This entire RFP and all related discussions, meetings, exchanges of information, and subsequent negotiations that may occur are confidential and are subject to the confidentiality terms and conditions of the Intent to Participate.  </w:t>
      </w:r>
    </w:p>
    <w:p w14:paraId="373DC978" w14:textId="77777777" w:rsidR="001B59C8" w:rsidRPr="00C310DA" w:rsidRDefault="00512B3D">
      <w:pPr>
        <w:spacing w:after="129"/>
        <w:ind w:left="-5" w:right="7"/>
        <w:rPr>
          <w:rFonts w:ascii="Arial" w:hAnsi="Arial" w:cs="Arial"/>
        </w:rPr>
      </w:pPr>
      <w:r w:rsidRPr="00C310DA">
        <w:rPr>
          <w:rFonts w:ascii="Arial" w:hAnsi="Arial" w:cs="Arial"/>
        </w:rPr>
        <w:t xml:space="preserve">Gavi and Bidder will each take reasonable steps to protect Confidential Information and without limiting any confidentiality undertaking agreed between them, will not disclose Confidential Information to a third party without the other’s prior written consent. Gavi and Bidder may each disclose Confidential Information to any person who is directly involved in the RFP process on its behalf, such as officers, employees, consultants, contractors, professional advisors, evaluation panel members, partners, principals or directors, but only for the purpose of participating in the RFP.  </w:t>
      </w:r>
    </w:p>
    <w:p w14:paraId="5866D69D" w14:textId="74272DE6" w:rsidR="001B59C8" w:rsidRPr="00C310DA" w:rsidRDefault="00512B3D" w:rsidP="0051517F">
      <w:pPr>
        <w:spacing w:after="77" w:line="259" w:lineRule="auto"/>
        <w:ind w:right="33"/>
        <w:jc w:val="left"/>
        <w:rPr>
          <w:rFonts w:ascii="Arial" w:hAnsi="Arial" w:cs="Arial"/>
        </w:rPr>
      </w:pPr>
      <w:r w:rsidRPr="00C310DA">
        <w:rPr>
          <w:rFonts w:ascii="Arial" w:hAnsi="Arial" w:cs="Arial"/>
          <w:color w:val="005CB9"/>
          <w:sz w:val="23"/>
        </w:rPr>
        <w:t xml:space="preserve">Ownership of documents  </w:t>
      </w:r>
    </w:p>
    <w:p w14:paraId="7C44180D" w14:textId="77777777" w:rsidR="001B59C8" w:rsidRPr="00C310DA" w:rsidRDefault="00512B3D">
      <w:pPr>
        <w:spacing w:after="127"/>
        <w:ind w:left="-5" w:right="7"/>
        <w:rPr>
          <w:rFonts w:ascii="Arial" w:hAnsi="Arial" w:cs="Arial"/>
        </w:rPr>
      </w:pPr>
      <w:r w:rsidRPr="00C310DA">
        <w:rPr>
          <w:rFonts w:ascii="Arial" w:hAnsi="Arial" w:cs="Arial"/>
        </w:rPr>
        <w:t xml:space="preserve">Ownership of contents within the successful Proposal </w:t>
      </w:r>
      <w:proofErr w:type="gramStart"/>
      <w:r w:rsidRPr="00C310DA">
        <w:rPr>
          <w:rFonts w:ascii="Arial" w:hAnsi="Arial" w:cs="Arial"/>
        </w:rPr>
        <w:t>remain</w:t>
      </w:r>
      <w:proofErr w:type="gramEnd"/>
      <w:r w:rsidRPr="00C310DA">
        <w:rPr>
          <w:rFonts w:ascii="Arial" w:hAnsi="Arial" w:cs="Arial"/>
        </w:rPr>
        <w:t xml:space="preserve"> the property of Gavi or its licensors. However, the selected bidder grants to Gavi a non-exclusive, non-transferable, perpetual </w:t>
      </w:r>
      <w:proofErr w:type="spellStart"/>
      <w:r w:rsidRPr="00C310DA">
        <w:rPr>
          <w:rFonts w:ascii="Arial" w:hAnsi="Arial" w:cs="Arial"/>
        </w:rPr>
        <w:t>licence</w:t>
      </w:r>
      <w:proofErr w:type="spellEnd"/>
      <w:r w:rsidRPr="00C310DA">
        <w:rPr>
          <w:rFonts w:ascii="Arial" w:hAnsi="Arial" w:cs="Arial"/>
        </w:rPr>
        <w:t xml:space="preserve"> to retain, use, copy and disclose information contained in the Proposal for any purpose related to the RFP process. </w:t>
      </w:r>
    </w:p>
    <w:p w14:paraId="5B5BB4D0" w14:textId="23E66766" w:rsidR="001B59C8" w:rsidRPr="00C310DA" w:rsidRDefault="00512B3D" w:rsidP="0051517F">
      <w:pPr>
        <w:spacing w:after="77" w:line="259" w:lineRule="auto"/>
        <w:ind w:right="33"/>
        <w:jc w:val="left"/>
        <w:rPr>
          <w:rFonts w:ascii="Arial" w:hAnsi="Arial" w:cs="Arial"/>
        </w:rPr>
      </w:pPr>
      <w:r w:rsidRPr="00C310DA">
        <w:rPr>
          <w:rFonts w:ascii="Arial" w:hAnsi="Arial" w:cs="Arial"/>
          <w:color w:val="005CB9"/>
          <w:sz w:val="23"/>
        </w:rPr>
        <w:t xml:space="preserve">Third party information  </w:t>
      </w:r>
    </w:p>
    <w:p w14:paraId="5A3725B8" w14:textId="77777777" w:rsidR="0063268B" w:rsidRPr="00C310DA" w:rsidRDefault="00512B3D">
      <w:pPr>
        <w:spacing w:after="40"/>
        <w:ind w:left="-5" w:right="7"/>
        <w:rPr>
          <w:rFonts w:ascii="Arial" w:hAnsi="Arial" w:cs="Arial"/>
        </w:rPr>
      </w:pPr>
      <w:r w:rsidRPr="00C310DA">
        <w:rPr>
          <w:rFonts w:ascii="Arial" w:hAnsi="Arial" w:cs="Arial"/>
        </w:rPr>
        <w:t xml:space="preserve">Each Bidder </w:t>
      </w:r>
      <w:proofErr w:type="spellStart"/>
      <w:r w:rsidRPr="00C310DA">
        <w:rPr>
          <w:rFonts w:ascii="Arial" w:hAnsi="Arial" w:cs="Arial"/>
        </w:rPr>
        <w:t>authorises</w:t>
      </w:r>
      <w:proofErr w:type="spellEnd"/>
      <w:r w:rsidRPr="00C310DA">
        <w:rPr>
          <w:rFonts w:ascii="Arial" w:hAnsi="Arial" w:cs="Arial"/>
        </w:rPr>
        <w:t xml:space="preserve"> Gavi to collect additional information, except commercially sensitive pricing information, from any relevant third party (such as a referee or a previous or existing client) and to use that information as part of its evaluation of the Bidder’s Proposal.  Each Bidder is to ensure that all referees listed in support of its Proposal agree to provide a reference. To facilitate discussions between Gavi and third parties each Bidder waives any confidentiality obligations that would otherwise apply to information held by a third party, </w:t>
      </w:r>
      <w:proofErr w:type="gramStart"/>
      <w:r w:rsidRPr="00C310DA">
        <w:rPr>
          <w:rFonts w:ascii="Arial" w:hAnsi="Arial" w:cs="Arial"/>
        </w:rPr>
        <w:t>with the exception of</w:t>
      </w:r>
      <w:proofErr w:type="gramEnd"/>
      <w:r w:rsidRPr="00C310DA">
        <w:rPr>
          <w:rFonts w:ascii="Arial" w:hAnsi="Arial" w:cs="Arial"/>
        </w:rPr>
        <w:t xml:space="preserve"> commercially sensitive pricing information. </w:t>
      </w:r>
    </w:p>
    <w:p w14:paraId="683486C5" w14:textId="6A610866" w:rsidR="001B59C8" w:rsidRPr="00C310DA" w:rsidRDefault="00512B3D" w:rsidP="0051517F">
      <w:pPr>
        <w:spacing w:after="40"/>
        <w:ind w:left="0" w:right="7" w:firstLine="0"/>
        <w:rPr>
          <w:rFonts w:ascii="Arial" w:hAnsi="Arial" w:cs="Arial"/>
        </w:rPr>
      </w:pPr>
      <w:r w:rsidRPr="00C310DA">
        <w:rPr>
          <w:rFonts w:ascii="Arial" w:hAnsi="Arial" w:cs="Arial"/>
          <w:color w:val="005CB9"/>
          <w:sz w:val="23"/>
        </w:rPr>
        <w:t xml:space="preserve">Ethics  </w:t>
      </w:r>
    </w:p>
    <w:p w14:paraId="42233365" w14:textId="77777777" w:rsidR="001B59C8" w:rsidRPr="00C310DA" w:rsidRDefault="00512B3D">
      <w:pPr>
        <w:spacing w:after="182" w:line="256" w:lineRule="auto"/>
        <w:ind w:left="-5"/>
        <w:jc w:val="left"/>
        <w:rPr>
          <w:rFonts w:ascii="Arial" w:hAnsi="Arial" w:cs="Arial"/>
        </w:rPr>
      </w:pPr>
      <w:r w:rsidRPr="00C310DA">
        <w:rPr>
          <w:rFonts w:ascii="Arial" w:hAnsi="Arial" w:cs="Arial"/>
        </w:rPr>
        <w:t xml:space="preserve">Bidders must not attempt to influence or provide any form of personal inducement, reward or benefit to any representative of Gavi in relation to the RFP. Gavi reserves the right to require additional declarations, or other evidence from a Bidder, or any other person, throughout the RFP process to ensure probity of the RFP process.  </w:t>
      </w:r>
    </w:p>
    <w:p w14:paraId="5B777EE2" w14:textId="79B371F1" w:rsidR="001B59C8" w:rsidRPr="00C310DA" w:rsidRDefault="00512B3D" w:rsidP="0051517F">
      <w:pPr>
        <w:spacing w:after="77" w:line="259" w:lineRule="auto"/>
        <w:ind w:right="33"/>
        <w:jc w:val="left"/>
        <w:rPr>
          <w:rFonts w:ascii="Arial" w:hAnsi="Arial" w:cs="Arial"/>
        </w:rPr>
      </w:pPr>
      <w:r w:rsidRPr="00C310DA">
        <w:rPr>
          <w:rFonts w:ascii="Arial" w:hAnsi="Arial" w:cs="Arial"/>
          <w:color w:val="005CB9"/>
          <w:sz w:val="23"/>
        </w:rPr>
        <w:t xml:space="preserve">Anti-collusion and bid rigging  </w:t>
      </w:r>
    </w:p>
    <w:p w14:paraId="124B9219" w14:textId="77777777" w:rsidR="001B59C8" w:rsidRPr="00C310DA" w:rsidRDefault="00512B3D">
      <w:pPr>
        <w:spacing w:after="30" w:line="256" w:lineRule="auto"/>
        <w:ind w:left="-5"/>
        <w:jc w:val="left"/>
        <w:rPr>
          <w:rFonts w:ascii="Arial" w:hAnsi="Arial" w:cs="Arial"/>
        </w:rPr>
      </w:pPr>
      <w:r w:rsidRPr="00C310DA">
        <w:rPr>
          <w:rFonts w:ascii="Arial" w:hAnsi="Arial" w:cs="Arial"/>
        </w:rPr>
        <w:t xml:space="preserve">Bidders must not engage in collusive, deceptive or improper conduct in the preparation of their Proposals or other submissions or in any discussions or negotiations with Gavi. Such </w:t>
      </w:r>
      <w:proofErr w:type="spellStart"/>
      <w:r w:rsidRPr="00C310DA">
        <w:rPr>
          <w:rFonts w:ascii="Arial" w:hAnsi="Arial" w:cs="Arial"/>
        </w:rPr>
        <w:t>behaviour</w:t>
      </w:r>
      <w:proofErr w:type="spellEnd"/>
      <w:r w:rsidRPr="00C310DA">
        <w:rPr>
          <w:rFonts w:ascii="Arial" w:hAnsi="Arial" w:cs="Arial"/>
        </w:rPr>
        <w:t xml:space="preserve"> will result in the Bidder being disqualified from participating further in the RFP process. In submitting a Proposal, the Bidder warrants that its Proposal has not been prepared in collusion with a competitor. </w:t>
      </w:r>
    </w:p>
    <w:p w14:paraId="7830956E" w14:textId="77777777" w:rsidR="001B59C8" w:rsidRPr="00C310DA" w:rsidRDefault="00512B3D">
      <w:pPr>
        <w:spacing w:after="179"/>
        <w:ind w:left="-5" w:right="199"/>
        <w:rPr>
          <w:rFonts w:ascii="Arial" w:hAnsi="Arial" w:cs="Arial"/>
        </w:rPr>
      </w:pPr>
      <w:r w:rsidRPr="00C310DA">
        <w:rPr>
          <w:rFonts w:ascii="Arial" w:hAnsi="Arial" w:cs="Arial"/>
        </w:rPr>
        <w:t xml:space="preserve">Gavi reserves the right, at its discretion, to report suspected collusive or anticompetitive conduct by Bidders to the appropriate authority and to give that authority all relevant information including a Bidders Proposal. </w:t>
      </w:r>
    </w:p>
    <w:p w14:paraId="7AE1A0AE" w14:textId="720D0CDD" w:rsidR="001B59C8" w:rsidRPr="00C310DA" w:rsidRDefault="00512B3D" w:rsidP="0051517F">
      <w:pPr>
        <w:spacing w:after="77" w:line="259" w:lineRule="auto"/>
        <w:ind w:right="33"/>
        <w:jc w:val="left"/>
        <w:rPr>
          <w:rFonts w:ascii="Arial" w:hAnsi="Arial" w:cs="Arial"/>
        </w:rPr>
      </w:pPr>
      <w:r w:rsidRPr="00C310DA">
        <w:rPr>
          <w:rFonts w:ascii="Arial" w:hAnsi="Arial" w:cs="Arial"/>
          <w:color w:val="005CB9"/>
          <w:sz w:val="23"/>
        </w:rPr>
        <w:t xml:space="preserve">No binding legal relations  </w:t>
      </w:r>
    </w:p>
    <w:p w14:paraId="3CDE4000" w14:textId="77777777" w:rsidR="001B59C8" w:rsidRPr="00C310DA" w:rsidRDefault="00512B3D">
      <w:pPr>
        <w:spacing w:after="157"/>
        <w:ind w:left="-5" w:right="7"/>
        <w:rPr>
          <w:rFonts w:ascii="Arial" w:hAnsi="Arial" w:cs="Arial"/>
        </w:rPr>
      </w:pPr>
      <w:r w:rsidRPr="00C310DA">
        <w:rPr>
          <w:rFonts w:ascii="Arial" w:hAnsi="Arial" w:cs="Arial"/>
        </w:rPr>
        <w:t xml:space="preserve">Neither the RFP, nor the RFP process, creates a process contract or any legal relationship between Gavi and any Bidder, except in respect of:  </w:t>
      </w:r>
    </w:p>
    <w:p w14:paraId="354A2587" w14:textId="16313F1E" w:rsidR="001B59C8" w:rsidRPr="00C310DA" w:rsidRDefault="00512B3D">
      <w:pPr>
        <w:tabs>
          <w:tab w:val="center" w:pos="2011"/>
        </w:tabs>
        <w:spacing w:after="125"/>
        <w:ind w:left="-15" w:firstLine="0"/>
        <w:jc w:val="left"/>
        <w:rPr>
          <w:rFonts w:ascii="Arial" w:hAnsi="Arial" w:cs="Arial"/>
        </w:rPr>
      </w:pPr>
      <w:r w:rsidRPr="00C310DA">
        <w:rPr>
          <w:rFonts w:ascii="Arial" w:hAnsi="Arial" w:cs="Arial"/>
        </w:rPr>
        <w:t xml:space="preserve">The Bidder’s declaration in its Proposal  </w:t>
      </w:r>
    </w:p>
    <w:p w14:paraId="788E8A99" w14:textId="1DA2845D" w:rsidR="001B59C8" w:rsidRPr="00C310DA" w:rsidRDefault="00512B3D">
      <w:pPr>
        <w:tabs>
          <w:tab w:val="center" w:pos="1562"/>
        </w:tabs>
        <w:spacing w:after="109"/>
        <w:ind w:left="-15" w:firstLine="0"/>
        <w:jc w:val="left"/>
        <w:rPr>
          <w:rFonts w:ascii="Arial" w:hAnsi="Arial" w:cs="Arial"/>
        </w:rPr>
      </w:pPr>
      <w:r w:rsidRPr="00C310DA">
        <w:rPr>
          <w:rFonts w:ascii="Arial" w:hAnsi="Arial" w:cs="Arial"/>
        </w:rPr>
        <w:t xml:space="preserve">The Proposal Validity Period  </w:t>
      </w:r>
    </w:p>
    <w:p w14:paraId="0F6818A1" w14:textId="33FFB620" w:rsidR="001B59C8" w:rsidRPr="00C310DA" w:rsidRDefault="00512B3D" w:rsidP="0051517F">
      <w:pPr>
        <w:spacing w:after="110"/>
        <w:ind w:left="-15" w:right="7" w:firstLine="0"/>
        <w:rPr>
          <w:rFonts w:ascii="Arial" w:hAnsi="Arial" w:cs="Arial"/>
        </w:rPr>
      </w:pPr>
      <w:r w:rsidRPr="00C310DA">
        <w:rPr>
          <w:rFonts w:ascii="Arial" w:hAnsi="Arial" w:cs="Arial"/>
        </w:rPr>
        <w:t>The Bidder’s statements, representations and/or warranties in its Proposal and in it</w:t>
      </w:r>
      <w:r w:rsidR="0051517F">
        <w:rPr>
          <w:rFonts w:ascii="Arial" w:hAnsi="Arial" w:cs="Arial"/>
        </w:rPr>
        <w:t xml:space="preserve">s </w:t>
      </w:r>
      <w:r w:rsidRPr="00C310DA">
        <w:rPr>
          <w:rFonts w:ascii="Arial" w:hAnsi="Arial" w:cs="Arial"/>
        </w:rPr>
        <w:t xml:space="preserve">correspondence and negotiations with Gavi </w:t>
      </w:r>
    </w:p>
    <w:p w14:paraId="79A6EBF6" w14:textId="77777777" w:rsidR="0063268B" w:rsidRPr="00C310DA" w:rsidRDefault="00512B3D">
      <w:pPr>
        <w:spacing w:line="339" w:lineRule="auto"/>
        <w:ind w:left="-5" w:right="7"/>
        <w:rPr>
          <w:rFonts w:ascii="Arial" w:hAnsi="Arial" w:cs="Arial"/>
          <w:sz w:val="23"/>
        </w:rPr>
      </w:pPr>
      <w:r w:rsidRPr="00C310DA">
        <w:rPr>
          <w:rFonts w:ascii="Arial" w:hAnsi="Arial" w:cs="Arial"/>
        </w:rPr>
        <w:t xml:space="preserve">No legal relationship is formed between Gavi and any Bidder unless and until a Contract is entered into between those parties.  </w:t>
      </w:r>
      <w:r w:rsidRPr="00C310DA">
        <w:rPr>
          <w:rFonts w:ascii="Arial" w:hAnsi="Arial" w:cs="Arial"/>
          <w:sz w:val="23"/>
        </w:rPr>
        <w:t xml:space="preserve"> </w:t>
      </w:r>
    </w:p>
    <w:p w14:paraId="27859482" w14:textId="1428BB52" w:rsidR="001B59C8" w:rsidRPr="00C310DA" w:rsidRDefault="00512B3D">
      <w:pPr>
        <w:spacing w:line="339" w:lineRule="auto"/>
        <w:ind w:left="-5" w:right="7"/>
        <w:rPr>
          <w:rFonts w:ascii="Arial" w:hAnsi="Arial" w:cs="Arial"/>
        </w:rPr>
      </w:pPr>
      <w:r w:rsidRPr="00C310DA">
        <w:rPr>
          <w:rFonts w:ascii="Arial" w:hAnsi="Arial" w:cs="Arial"/>
          <w:color w:val="005CB9"/>
          <w:sz w:val="23"/>
        </w:rPr>
        <w:t xml:space="preserve">Exclusion </w:t>
      </w:r>
    </w:p>
    <w:p w14:paraId="4A9F05A9" w14:textId="77777777" w:rsidR="001B59C8" w:rsidRPr="00C310DA" w:rsidRDefault="00512B3D">
      <w:pPr>
        <w:spacing w:after="146"/>
        <w:ind w:left="-5" w:right="7"/>
        <w:rPr>
          <w:rFonts w:ascii="Arial" w:hAnsi="Arial" w:cs="Arial"/>
        </w:rPr>
      </w:pPr>
      <w:r w:rsidRPr="00C310DA">
        <w:rPr>
          <w:rFonts w:ascii="Arial" w:hAnsi="Arial" w:cs="Arial"/>
        </w:rPr>
        <w:t xml:space="preserve">Gavi may exclude a Bidder from participating in the RFP if Gavi has evidence of any of the following, and is considered by Gavi to be material to the RFP:  </w:t>
      </w:r>
    </w:p>
    <w:p w14:paraId="51A8F458" w14:textId="77777777" w:rsidR="001B59C8" w:rsidRPr="00C310DA" w:rsidRDefault="00512B3D">
      <w:pPr>
        <w:numPr>
          <w:ilvl w:val="0"/>
          <w:numId w:val="12"/>
        </w:numPr>
        <w:spacing w:after="124"/>
        <w:ind w:right="7" w:hanging="398"/>
        <w:rPr>
          <w:rFonts w:ascii="Arial" w:hAnsi="Arial" w:cs="Arial"/>
        </w:rPr>
      </w:pPr>
      <w:r w:rsidRPr="00C310DA">
        <w:rPr>
          <w:rFonts w:ascii="Arial" w:hAnsi="Arial" w:cs="Arial"/>
        </w:rPr>
        <w:t xml:space="preserve">The Bidder has failed to provide all information requested, or in the correct format, or materially breached a term or condition of the RFP. </w:t>
      </w:r>
    </w:p>
    <w:p w14:paraId="59B2A68A" w14:textId="77777777" w:rsidR="001B59C8" w:rsidRPr="00C310DA" w:rsidRDefault="00512B3D">
      <w:pPr>
        <w:numPr>
          <w:ilvl w:val="0"/>
          <w:numId w:val="12"/>
        </w:numPr>
        <w:spacing w:after="109"/>
        <w:ind w:right="7" w:hanging="398"/>
        <w:rPr>
          <w:rFonts w:ascii="Arial" w:hAnsi="Arial" w:cs="Arial"/>
        </w:rPr>
      </w:pPr>
      <w:r w:rsidRPr="00C310DA">
        <w:rPr>
          <w:rFonts w:ascii="Arial" w:hAnsi="Arial" w:cs="Arial"/>
        </w:rPr>
        <w:t xml:space="preserve">The Proposal contains a material error, omission or inaccuracy. </w:t>
      </w:r>
    </w:p>
    <w:p w14:paraId="35ABDC6B" w14:textId="77777777" w:rsidR="001B59C8" w:rsidRPr="00C310DA" w:rsidRDefault="00512B3D">
      <w:pPr>
        <w:numPr>
          <w:ilvl w:val="0"/>
          <w:numId w:val="12"/>
        </w:numPr>
        <w:spacing w:after="109"/>
        <w:ind w:right="7" w:hanging="398"/>
        <w:rPr>
          <w:rFonts w:ascii="Arial" w:hAnsi="Arial" w:cs="Arial"/>
        </w:rPr>
      </w:pPr>
      <w:r w:rsidRPr="00C310DA">
        <w:rPr>
          <w:rFonts w:ascii="Arial" w:hAnsi="Arial" w:cs="Arial"/>
        </w:rPr>
        <w:t xml:space="preserve">The Bidder is in bankruptcy, receivership or liquidation. </w:t>
      </w:r>
    </w:p>
    <w:p w14:paraId="1D33B802" w14:textId="77777777" w:rsidR="001B59C8" w:rsidRPr="00C310DA" w:rsidRDefault="00512B3D">
      <w:pPr>
        <w:numPr>
          <w:ilvl w:val="0"/>
          <w:numId w:val="12"/>
        </w:numPr>
        <w:spacing w:after="123"/>
        <w:ind w:right="7" w:hanging="398"/>
        <w:rPr>
          <w:rFonts w:ascii="Arial" w:hAnsi="Arial" w:cs="Arial"/>
        </w:rPr>
      </w:pPr>
      <w:r w:rsidRPr="00C310DA">
        <w:rPr>
          <w:rFonts w:ascii="Arial" w:hAnsi="Arial" w:cs="Arial"/>
        </w:rPr>
        <w:t xml:space="preserve">The Bidder has made a false declaration. </w:t>
      </w:r>
    </w:p>
    <w:p w14:paraId="6426F4F9" w14:textId="77777777" w:rsidR="001B59C8" w:rsidRPr="00C310DA" w:rsidRDefault="00512B3D">
      <w:pPr>
        <w:numPr>
          <w:ilvl w:val="0"/>
          <w:numId w:val="12"/>
        </w:numPr>
        <w:spacing w:after="109"/>
        <w:ind w:right="7" w:hanging="398"/>
        <w:rPr>
          <w:rFonts w:ascii="Arial" w:hAnsi="Arial" w:cs="Arial"/>
        </w:rPr>
      </w:pPr>
      <w:r w:rsidRPr="00C310DA">
        <w:rPr>
          <w:rFonts w:ascii="Arial" w:hAnsi="Arial" w:cs="Arial"/>
        </w:rPr>
        <w:t xml:space="preserve">There is a serious performance issue in a historic or current contract delivered by the Bidder. </w:t>
      </w:r>
    </w:p>
    <w:p w14:paraId="4590E2E7" w14:textId="77777777" w:rsidR="001B59C8" w:rsidRPr="00C310DA" w:rsidRDefault="00512B3D">
      <w:pPr>
        <w:numPr>
          <w:ilvl w:val="0"/>
          <w:numId w:val="12"/>
        </w:numPr>
        <w:spacing w:after="112"/>
        <w:ind w:right="7" w:hanging="398"/>
        <w:rPr>
          <w:rFonts w:ascii="Arial" w:hAnsi="Arial" w:cs="Arial"/>
        </w:rPr>
      </w:pPr>
      <w:r w:rsidRPr="00C310DA">
        <w:rPr>
          <w:rFonts w:ascii="Arial" w:hAnsi="Arial" w:cs="Arial"/>
        </w:rPr>
        <w:t xml:space="preserve">The Bidder has been convicted of a serious crime or offence.  </w:t>
      </w:r>
    </w:p>
    <w:p w14:paraId="625D87B7" w14:textId="77777777" w:rsidR="001B59C8" w:rsidRPr="00C310DA" w:rsidRDefault="00512B3D">
      <w:pPr>
        <w:numPr>
          <w:ilvl w:val="0"/>
          <w:numId w:val="12"/>
        </w:numPr>
        <w:ind w:right="7" w:hanging="398"/>
        <w:rPr>
          <w:rFonts w:ascii="Arial" w:hAnsi="Arial" w:cs="Arial"/>
        </w:rPr>
      </w:pPr>
      <w:r w:rsidRPr="00C310DA">
        <w:rPr>
          <w:rFonts w:ascii="Arial" w:hAnsi="Arial" w:cs="Arial"/>
        </w:rPr>
        <w:t xml:space="preserve">There is professional misconduct or an act or omission on the part of the Respondent which adversely reflects on the integrity of the Bidder. </w:t>
      </w:r>
    </w:p>
    <w:p w14:paraId="392C627B" w14:textId="77777777" w:rsidR="001B59C8" w:rsidRPr="00C310DA" w:rsidRDefault="00512B3D">
      <w:pPr>
        <w:numPr>
          <w:ilvl w:val="0"/>
          <w:numId w:val="12"/>
        </w:numPr>
        <w:spacing w:after="109"/>
        <w:ind w:right="7" w:hanging="398"/>
        <w:rPr>
          <w:rFonts w:ascii="Arial" w:hAnsi="Arial" w:cs="Arial"/>
        </w:rPr>
      </w:pPr>
      <w:r w:rsidRPr="00C310DA">
        <w:rPr>
          <w:rFonts w:ascii="Arial" w:hAnsi="Arial" w:cs="Arial"/>
        </w:rPr>
        <w:t xml:space="preserve">The Bidder has failed to pay taxes, duties or other levies.  </w:t>
      </w:r>
    </w:p>
    <w:p w14:paraId="76CACAD8" w14:textId="77777777" w:rsidR="001B59C8" w:rsidRPr="00C310DA" w:rsidRDefault="00512B3D">
      <w:pPr>
        <w:numPr>
          <w:ilvl w:val="0"/>
          <w:numId w:val="12"/>
        </w:numPr>
        <w:spacing w:after="126"/>
        <w:ind w:right="7" w:hanging="398"/>
        <w:rPr>
          <w:rFonts w:ascii="Arial" w:hAnsi="Arial" w:cs="Arial"/>
        </w:rPr>
      </w:pPr>
      <w:r w:rsidRPr="00C310DA">
        <w:rPr>
          <w:rFonts w:ascii="Arial" w:hAnsi="Arial" w:cs="Arial"/>
        </w:rPr>
        <w:t xml:space="preserve">The Bidder represents a threat to national security or the confidentiality of sensitive government information; and/or  </w:t>
      </w:r>
    </w:p>
    <w:p w14:paraId="5CD4A938" w14:textId="77777777" w:rsidR="001B59C8" w:rsidRPr="00C310DA" w:rsidRDefault="00512B3D">
      <w:pPr>
        <w:numPr>
          <w:ilvl w:val="0"/>
          <w:numId w:val="12"/>
        </w:numPr>
        <w:spacing w:after="184"/>
        <w:ind w:right="7" w:hanging="398"/>
        <w:rPr>
          <w:rFonts w:ascii="Arial" w:hAnsi="Arial" w:cs="Arial"/>
        </w:rPr>
      </w:pPr>
      <w:r w:rsidRPr="00C310DA">
        <w:rPr>
          <w:rFonts w:ascii="Arial" w:hAnsi="Arial" w:cs="Arial"/>
        </w:rPr>
        <w:t xml:space="preserve">The Bidder is a person or organisation designated as a terrorist by any authority. </w:t>
      </w:r>
    </w:p>
    <w:p w14:paraId="656CA0C8" w14:textId="55EF2726" w:rsidR="001B59C8" w:rsidRPr="00C310DA" w:rsidRDefault="00512B3D" w:rsidP="0051517F">
      <w:pPr>
        <w:spacing w:after="77" w:line="259" w:lineRule="auto"/>
        <w:ind w:right="33"/>
        <w:jc w:val="left"/>
        <w:rPr>
          <w:rFonts w:ascii="Arial" w:hAnsi="Arial" w:cs="Arial"/>
        </w:rPr>
      </w:pPr>
      <w:r w:rsidRPr="00C310DA">
        <w:rPr>
          <w:rFonts w:ascii="Arial" w:hAnsi="Arial" w:cs="Arial"/>
          <w:color w:val="005CB9"/>
          <w:sz w:val="23"/>
        </w:rPr>
        <w:t xml:space="preserve">Gavi’s additional rights </w:t>
      </w:r>
    </w:p>
    <w:p w14:paraId="136117E3" w14:textId="77777777" w:rsidR="001B59C8" w:rsidRPr="00C310DA" w:rsidRDefault="00512B3D">
      <w:pPr>
        <w:spacing w:after="85"/>
        <w:ind w:left="-5" w:right="7"/>
        <w:rPr>
          <w:rFonts w:ascii="Arial" w:hAnsi="Arial" w:cs="Arial"/>
        </w:rPr>
      </w:pPr>
      <w:r w:rsidRPr="00C310DA">
        <w:rPr>
          <w:rFonts w:ascii="Arial" w:hAnsi="Arial" w:cs="Arial"/>
        </w:rPr>
        <w:t xml:space="preserve">Despite any other provision in the RFP Gavi may, on giving due notice to Bidders: </w:t>
      </w:r>
    </w:p>
    <w:p w14:paraId="0EDE2347" w14:textId="77777777" w:rsidR="001B59C8" w:rsidRPr="00C310DA" w:rsidRDefault="00512B3D" w:rsidP="7C7829B6">
      <w:pPr>
        <w:pStyle w:val="ListParagraph"/>
        <w:numPr>
          <w:ilvl w:val="0"/>
          <w:numId w:val="29"/>
        </w:numPr>
        <w:ind w:right="7"/>
        <w:rPr>
          <w:rFonts w:ascii="Arial" w:hAnsi="Arial" w:cs="Arial"/>
          <w:color w:val="000000" w:themeColor="text1"/>
          <w:szCs w:val="21"/>
        </w:rPr>
      </w:pPr>
      <w:r w:rsidRPr="00C310DA">
        <w:rPr>
          <w:rFonts w:ascii="Arial" w:hAnsi="Arial" w:cs="Arial"/>
        </w:rPr>
        <w:t xml:space="preserve">Amend, suspend, change the closing date or time, cancel or re-issue the RFP, or any part of the RFP without prior notice, explanation or reasoning. </w:t>
      </w:r>
    </w:p>
    <w:p w14:paraId="7AFC1D07" w14:textId="73FAB90C" w:rsidR="001B59C8" w:rsidRPr="00C310DA" w:rsidRDefault="00512B3D" w:rsidP="7C7829B6">
      <w:pPr>
        <w:pStyle w:val="ListParagraph"/>
        <w:numPr>
          <w:ilvl w:val="0"/>
          <w:numId w:val="29"/>
        </w:numPr>
        <w:ind w:right="7"/>
        <w:rPr>
          <w:rFonts w:ascii="Arial" w:hAnsi="Arial" w:cs="Arial"/>
          <w:color w:val="000000" w:themeColor="text1"/>
          <w:szCs w:val="21"/>
        </w:rPr>
      </w:pPr>
      <w:r w:rsidRPr="00C310DA">
        <w:rPr>
          <w:rFonts w:ascii="Arial" w:hAnsi="Arial" w:cs="Arial"/>
        </w:rPr>
        <w:t xml:space="preserve">Make any material change to the RFP (including any change to the RFP dates, Gavi’s Requirements or Evaluation and Scoring Approach).  Bidders shall be given a reasonable time within which to respond to the change. </w:t>
      </w:r>
    </w:p>
    <w:p w14:paraId="34F28543" w14:textId="677058AF" w:rsidR="001B59C8" w:rsidRPr="00C310DA" w:rsidRDefault="00512B3D" w:rsidP="7C7829B6">
      <w:pPr>
        <w:pStyle w:val="ListParagraph"/>
        <w:numPr>
          <w:ilvl w:val="0"/>
          <w:numId w:val="29"/>
        </w:numPr>
        <w:ind w:right="7"/>
        <w:rPr>
          <w:rFonts w:ascii="Arial" w:hAnsi="Arial" w:cs="Arial"/>
          <w:color w:val="000000" w:themeColor="text1"/>
          <w:szCs w:val="21"/>
        </w:rPr>
      </w:pPr>
      <w:r w:rsidRPr="00C310DA">
        <w:rPr>
          <w:rFonts w:ascii="Arial" w:hAnsi="Arial" w:cs="Arial"/>
        </w:rPr>
        <w:t xml:space="preserve">Award a contract </w:t>
      </w:r>
      <w:proofErr w:type="gramStart"/>
      <w:r w:rsidRPr="00C310DA">
        <w:rPr>
          <w:rFonts w:ascii="Arial" w:hAnsi="Arial" w:cs="Arial"/>
        </w:rPr>
        <w:t>on the basis of</w:t>
      </w:r>
      <w:proofErr w:type="gramEnd"/>
      <w:r w:rsidRPr="00C310DA">
        <w:rPr>
          <w:rFonts w:ascii="Arial" w:hAnsi="Arial" w:cs="Arial"/>
        </w:rPr>
        <w:t xml:space="preserve"> initial offers received, without discussions or requests for</w:t>
      </w:r>
      <w:r w:rsidR="0051517F">
        <w:rPr>
          <w:rFonts w:ascii="Arial" w:hAnsi="Arial" w:cs="Arial"/>
        </w:rPr>
        <w:t xml:space="preserve"> </w:t>
      </w:r>
      <w:r w:rsidRPr="00C310DA">
        <w:rPr>
          <w:rFonts w:ascii="Arial" w:hAnsi="Arial" w:cs="Arial"/>
        </w:rPr>
        <w:t xml:space="preserve">best and final offers. </w:t>
      </w:r>
    </w:p>
    <w:p w14:paraId="56EF2E96" w14:textId="5C071D52" w:rsidR="001B59C8" w:rsidRPr="00C310DA" w:rsidRDefault="00512B3D" w:rsidP="7C7829B6">
      <w:pPr>
        <w:pStyle w:val="ListParagraph"/>
        <w:numPr>
          <w:ilvl w:val="0"/>
          <w:numId w:val="29"/>
        </w:numPr>
        <w:ind w:right="7"/>
        <w:rPr>
          <w:rFonts w:ascii="Arial" w:hAnsi="Arial" w:cs="Arial"/>
          <w:color w:val="000000" w:themeColor="text1"/>
          <w:szCs w:val="21"/>
        </w:rPr>
      </w:pPr>
      <w:r w:rsidRPr="00C310DA">
        <w:rPr>
          <w:rFonts w:ascii="Arial" w:hAnsi="Arial" w:cs="Arial"/>
        </w:rPr>
        <w:t xml:space="preserve">In exceptional circumstances, accept a late Proposal where it considers that it will not affect the fairness of the RFP process to other Bidders. </w:t>
      </w:r>
    </w:p>
    <w:p w14:paraId="30DB02C4" w14:textId="17FCB446" w:rsidR="001B59C8" w:rsidRPr="00C310DA" w:rsidRDefault="00512B3D" w:rsidP="7C7829B6">
      <w:pPr>
        <w:pStyle w:val="ListParagraph"/>
        <w:numPr>
          <w:ilvl w:val="0"/>
          <w:numId w:val="29"/>
        </w:numPr>
        <w:tabs>
          <w:tab w:val="center" w:pos="3578"/>
        </w:tabs>
        <w:jc w:val="left"/>
        <w:rPr>
          <w:rFonts w:ascii="Arial" w:hAnsi="Arial" w:cs="Arial"/>
          <w:color w:val="000000" w:themeColor="text1"/>
          <w:szCs w:val="21"/>
        </w:rPr>
      </w:pPr>
      <w:r w:rsidRPr="00C310DA">
        <w:rPr>
          <w:rFonts w:ascii="Arial" w:hAnsi="Arial" w:cs="Arial"/>
        </w:rPr>
        <w:t xml:space="preserve">Accept or reject any non-compliant, non-conforming or alternative Proposal. </w:t>
      </w:r>
    </w:p>
    <w:p w14:paraId="5D05DD9C" w14:textId="549CA0F8" w:rsidR="001B59C8" w:rsidRPr="00C310DA" w:rsidRDefault="00512B3D" w:rsidP="7C7829B6">
      <w:pPr>
        <w:pStyle w:val="ListParagraph"/>
        <w:numPr>
          <w:ilvl w:val="0"/>
          <w:numId w:val="29"/>
        </w:numPr>
        <w:tabs>
          <w:tab w:val="center" w:pos="4174"/>
        </w:tabs>
        <w:jc w:val="left"/>
        <w:rPr>
          <w:rFonts w:ascii="Arial" w:hAnsi="Arial" w:cs="Arial"/>
          <w:color w:val="000000" w:themeColor="text1"/>
          <w:szCs w:val="21"/>
        </w:rPr>
      </w:pPr>
      <w:r w:rsidRPr="00C310DA">
        <w:rPr>
          <w:rFonts w:ascii="Arial" w:hAnsi="Arial" w:cs="Arial"/>
        </w:rPr>
        <w:t xml:space="preserve">At its </w:t>
      </w:r>
      <w:proofErr w:type="gramStart"/>
      <w:r w:rsidRPr="00C310DA">
        <w:rPr>
          <w:rFonts w:ascii="Arial" w:hAnsi="Arial" w:cs="Arial"/>
        </w:rPr>
        <w:t>discretion</w:t>
      </w:r>
      <w:proofErr w:type="gramEnd"/>
      <w:r w:rsidRPr="00C310DA">
        <w:rPr>
          <w:rFonts w:ascii="Arial" w:hAnsi="Arial" w:cs="Arial"/>
        </w:rPr>
        <w:t xml:space="preserve"> does not provide a response to any question arising submitted by a bidder. </w:t>
      </w:r>
    </w:p>
    <w:p w14:paraId="4513A3A8" w14:textId="17D82522" w:rsidR="001B59C8" w:rsidRPr="00C310DA" w:rsidRDefault="00512B3D" w:rsidP="7C7829B6">
      <w:pPr>
        <w:pStyle w:val="ListParagraph"/>
        <w:numPr>
          <w:ilvl w:val="0"/>
          <w:numId w:val="29"/>
        </w:numPr>
        <w:ind w:right="7"/>
        <w:rPr>
          <w:rFonts w:ascii="Arial" w:hAnsi="Arial" w:cs="Arial"/>
          <w:color w:val="000000" w:themeColor="text1"/>
          <w:szCs w:val="21"/>
        </w:rPr>
      </w:pPr>
      <w:r w:rsidRPr="00C310DA">
        <w:rPr>
          <w:rFonts w:ascii="Arial" w:hAnsi="Arial" w:cs="Arial"/>
        </w:rPr>
        <w:t xml:space="preserve">Waive irregularities or requirements in or during the RFP process where it considers it appropriate and reasonable to do so.  </w:t>
      </w:r>
    </w:p>
    <w:p w14:paraId="1D7A32C9" w14:textId="40306280" w:rsidR="001B59C8" w:rsidRPr="00C310DA" w:rsidRDefault="00512B3D" w:rsidP="7C7829B6">
      <w:pPr>
        <w:pStyle w:val="ListParagraph"/>
        <w:numPr>
          <w:ilvl w:val="0"/>
          <w:numId w:val="29"/>
        </w:numPr>
        <w:ind w:right="7"/>
        <w:rPr>
          <w:rFonts w:ascii="Arial" w:hAnsi="Arial" w:cs="Arial"/>
          <w:color w:val="000000" w:themeColor="text1"/>
          <w:szCs w:val="21"/>
        </w:rPr>
      </w:pPr>
      <w:r w:rsidRPr="00C310DA">
        <w:rPr>
          <w:rFonts w:ascii="Arial" w:hAnsi="Arial" w:cs="Arial"/>
        </w:rPr>
        <w:t xml:space="preserve">Select any individual element/s of the requirements that </w:t>
      </w:r>
      <w:proofErr w:type="gramStart"/>
      <w:r w:rsidRPr="00C310DA">
        <w:rPr>
          <w:rFonts w:ascii="Arial" w:hAnsi="Arial" w:cs="Arial"/>
        </w:rPr>
        <w:t>is</w:t>
      </w:r>
      <w:proofErr w:type="gramEnd"/>
      <w:r w:rsidRPr="00C310DA">
        <w:rPr>
          <w:rFonts w:ascii="Arial" w:hAnsi="Arial" w:cs="Arial"/>
        </w:rPr>
        <w:t xml:space="preserve"> offered in a Proposal and capable of being delivered separately. </w:t>
      </w:r>
    </w:p>
    <w:p w14:paraId="0A5EA2A0" w14:textId="46AE72A3" w:rsidR="0063268B" w:rsidRPr="00C310DA" w:rsidRDefault="00512B3D" w:rsidP="7C7829B6">
      <w:pPr>
        <w:pStyle w:val="ListParagraph"/>
        <w:numPr>
          <w:ilvl w:val="0"/>
          <w:numId w:val="29"/>
        </w:numPr>
        <w:spacing w:line="352" w:lineRule="auto"/>
        <w:ind w:right="1192"/>
        <w:rPr>
          <w:rFonts w:ascii="Arial" w:hAnsi="Arial" w:cs="Arial"/>
          <w:color w:val="000000" w:themeColor="text1"/>
          <w:szCs w:val="21"/>
        </w:rPr>
      </w:pPr>
      <w:r w:rsidRPr="00C310DA">
        <w:rPr>
          <w:rFonts w:ascii="Arial" w:hAnsi="Arial" w:cs="Arial"/>
        </w:rPr>
        <w:t xml:space="preserve">Selecting two or more Bidders to deliver the requirements in the RFP. </w:t>
      </w:r>
      <w:r w:rsidRPr="7C7829B6">
        <w:rPr>
          <w:rFonts w:ascii="Arial" w:hAnsi="Arial" w:cs="Arial"/>
          <w:sz w:val="23"/>
          <w:szCs w:val="23"/>
        </w:rPr>
        <w:t xml:space="preserve"> </w:t>
      </w:r>
    </w:p>
    <w:p w14:paraId="73FAF8D2" w14:textId="0AF8EB11" w:rsidR="001B59C8" w:rsidRPr="00C310DA" w:rsidRDefault="00512B3D">
      <w:pPr>
        <w:spacing w:line="352" w:lineRule="auto"/>
        <w:ind w:left="203" w:right="1192" w:hanging="218"/>
        <w:rPr>
          <w:rFonts w:ascii="Arial" w:hAnsi="Arial" w:cs="Arial"/>
        </w:rPr>
      </w:pPr>
      <w:r w:rsidRPr="00C310DA">
        <w:rPr>
          <w:rFonts w:ascii="Arial" w:hAnsi="Arial" w:cs="Arial"/>
          <w:color w:val="005CB9"/>
          <w:sz w:val="23"/>
        </w:rPr>
        <w:t xml:space="preserve">Governing Law </w:t>
      </w:r>
    </w:p>
    <w:p w14:paraId="27DB26DD" w14:textId="77777777" w:rsidR="0063268B" w:rsidRPr="00C310DA" w:rsidRDefault="00512B3D">
      <w:pPr>
        <w:spacing w:after="96" w:line="313" w:lineRule="auto"/>
        <w:ind w:left="-5" w:right="7"/>
        <w:rPr>
          <w:rFonts w:ascii="Arial" w:hAnsi="Arial" w:cs="Arial"/>
          <w:sz w:val="23"/>
        </w:rPr>
      </w:pPr>
      <w:r w:rsidRPr="00C310DA">
        <w:rPr>
          <w:rFonts w:ascii="Arial" w:hAnsi="Arial" w:cs="Arial"/>
        </w:rPr>
        <w:t xml:space="preserve">The terms of this RFP shall be interpreted and applied in accordance with their true meaning and intended effect independently of any system of national law, whether federal or state law. If a dispute or complaint is submitted to any mode of resolution and there is a need to refer to any law, the relevant Swiss law shall apply. No legal relationship is formed between Gavi and any Bidder unless a contract is entered into with a successful bidder. </w:t>
      </w:r>
      <w:r w:rsidRPr="00C310DA">
        <w:rPr>
          <w:rFonts w:ascii="Arial" w:hAnsi="Arial" w:cs="Arial"/>
          <w:sz w:val="23"/>
        </w:rPr>
        <w:t xml:space="preserve"> </w:t>
      </w:r>
    </w:p>
    <w:p w14:paraId="7E288C24" w14:textId="64E45D46" w:rsidR="001B59C8" w:rsidRPr="00C310DA" w:rsidRDefault="00512B3D">
      <w:pPr>
        <w:spacing w:after="96" w:line="313" w:lineRule="auto"/>
        <w:ind w:left="-5" w:right="7"/>
        <w:rPr>
          <w:rFonts w:ascii="Arial" w:hAnsi="Arial" w:cs="Arial"/>
        </w:rPr>
      </w:pPr>
      <w:r w:rsidRPr="00C310DA">
        <w:rPr>
          <w:rFonts w:ascii="Arial" w:hAnsi="Arial" w:cs="Arial"/>
          <w:color w:val="005CB9"/>
          <w:sz w:val="23"/>
        </w:rPr>
        <w:t xml:space="preserve">Settlement of Disputes </w:t>
      </w:r>
    </w:p>
    <w:p w14:paraId="74954B05" w14:textId="77777777" w:rsidR="001B59C8" w:rsidRPr="00C310DA" w:rsidRDefault="00512B3D">
      <w:pPr>
        <w:spacing w:after="60" w:line="259" w:lineRule="auto"/>
        <w:ind w:left="-5"/>
        <w:jc w:val="left"/>
        <w:rPr>
          <w:rFonts w:ascii="Arial" w:hAnsi="Arial" w:cs="Arial"/>
        </w:rPr>
      </w:pPr>
      <w:r w:rsidRPr="00C310DA">
        <w:rPr>
          <w:rFonts w:ascii="Arial" w:hAnsi="Arial" w:cs="Arial"/>
        </w:rPr>
        <w:t xml:space="preserve">Any Disputes arising out of this RFP shall be settled through a neutral </w:t>
      </w:r>
    </w:p>
    <w:p w14:paraId="1E6BE818" w14:textId="77777777" w:rsidR="001B59C8" w:rsidRPr="00C310DA" w:rsidRDefault="00512B3D">
      <w:pPr>
        <w:spacing w:after="33" w:line="320" w:lineRule="auto"/>
        <w:ind w:left="-5"/>
        <w:jc w:val="left"/>
        <w:rPr>
          <w:rFonts w:ascii="Arial" w:hAnsi="Arial" w:cs="Arial"/>
        </w:rPr>
      </w:pPr>
      <w:r w:rsidRPr="00C310DA">
        <w:rPr>
          <w:rFonts w:ascii="Arial" w:hAnsi="Arial" w:cs="Arial"/>
        </w:rPr>
        <w:t xml:space="preserve">mediator/conciliator in accordance with the conciliation rules adopted by the United Nations Commission of International Trade Law (UNCITRAL Conciliation Rules) presently in force, unless agreed otherwise determined by Gavi.  The finding of the mediator/conciliator shall be final.  </w:t>
      </w:r>
    </w:p>
    <w:p w14:paraId="2CB39C23" w14:textId="77777777" w:rsidR="001B59C8" w:rsidRDefault="00512B3D">
      <w:pPr>
        <w:spacing w:after="279" w:line="259" w:lineRule="auto"/>
        <w:ind w:left="0" w:firstLine="0"/>
        <w:jc w:val="left"/>
        <w:rPr>
          <w:rFonts w:ascii="Arial" w:hAnsi="Arial" w:cs="Arial"/>
        </w:rPr>
      </w:pPr>
      <w:r w:rsidRPr="00C310DA">
        <w:rPr>
          <w:rFonts w:ascii="Arial" w:hAnsi="Arial" w:cs="Arial"/>
        </w:rPr>
        <w:t xml:space="preserve"> </w:t>
      </w:r>
    </w:p>
    <w:p w14:paraId="5A02E72A" w14:textId="77777777" w:rsidR="0045794A" w:rsidRPr="00C310DA" w:rsidRDefault="0045794A">
      <w:pPr>
        <w:spacing w:after="279" w:line="259" w:lineRule="auto"/>
        <w:ind w:left="0" w:firstLine="0"/>
        <w:jc w:val="left"/>
        <w:rPr>
          <w:rFonts w:ascii="Arial" w:hAnsi="Arial" w:cs="Arial"/>
        </w:rPr>
      </w:pPr>
    </w:p>
    <w:p w14:paraId="0179C622" w14:textId="77777777" w:rsidR="001B59C8" w:rsidRPr="00C310DA" w:rsidRDefault="00512B3D">
      <w:pPr>
        <w:spacing w:after="77" w:line="259" w:lineRule="auto"/>
        <w:ind w:left="261" w:right="33"/>
        <w:jc w:val="left"/>
        <w:rPr>
          <w:rFonts w:ascii="Arial" w:hAnsi="Arial" w:cs="Arial"/>
        </w:rPr>
      </w:pPr>
      <w:r w:rsidRPr="00C310DA">
        <w:rPr>
          <w:rFonts w:ascii="Arial" w:hAnsi="Arial" w:cs="Arial"/>
          <w:sz w:val="23"/>
        </w:rPr>
        <w:t xml:space="preserve"> </w:t>
      </w:r>
      <w:r w:rsidRPr="00C310DA">
        <w:rPr>
          <w:rFonts w:ascii="Arial" w:hAnsi="Arial" w:cs="Arial"/>
          <w:color w:val="005CB9"/>
          <w:sz w:val="23"/>
        </w:rPr>
        <w:t xml:space="preserve">Protests and complaints  </w:t>
      </w:r>
    </w:p>
    <w:p w14:paraId="37B2AA8B" w14:textId="1A8A5DCE" w:rsidR="001B59C8" w:rsidRPr="00E74E0A" w:rsidRDefault="00512B3D">
      <w:pPr>
        <w:spacing w:after="30"/>
        <w:ind w:left="-5" w:right="7"/>
        <w:rPr>
          <w:rFonts w:ascii="Arial" w:hAnsi="Arial" w:cs="Arial"/>
          <w:highlight w:val="yellow"/>
        </w:rPr>
      </w:pPr>
      <w:r w:rsidRPr="00C310DA">
        <w:rPr>
          <w:rFonts w:ascii="Arial" w:hAnsi="Arial" w:cs="Arial"/>
        </w:rPr>
        <w:t xml:space="preserve">A Bidder may, in good faith, raise with Gavi any complaint about the RFP, or the RFP process at any time by email to </w:t>
      </w:r>
      <w:r w:rsidRPr="770AEC73">
        <w:rPr>
          <w:rFonts w:ascii="Arial" w:hAnsi="Arial" w:cs="Arial"/>
          <w:color w:val="0000FF"/>
          <w:u w:val="single"/>
        </w:rPr>
        <w:t>procurement@gavi.org</w:t>
      </w:r>
      <w:r w:rsidRPr="00C310DA">
        <w:rPr>
          <w:rFonts w:ascii="Arial" w:hAnsi="Arial" w:cs="Arial"/>
        </w:rPr>
        <w:t xml:space="preserve"> using the subject line </w:t>
      </w:r>
      <w:r w:rsidRPr="008326E3">
        <w:rPr>
          <w:rFonts w:ascii="Arial" w:hAnsi="Arial" w:cs="Arial"/>
        </w:rPr>
        <w:t>“</w:t>
      </w:r>
      <w:r w:rsidR="008326E3" w:rsidRPr="008326E3">
        <w:rPr>
          <w:rFonts w:ascii="Arial" w:hAnsi="Arial" w:cs="Arial"/>
        </w:rPr>
        <w:t>079</w:t>
      </w:r>
      <w:r w:rsidRPr="008326E3">
        <w:rPr>
          <w:rFonts w:ascii="Arial" w:hAnsi="Arial" w:cs="Arial"/>
        </w:rPr>
        <w:t>-202</w:t>
      </w:r>
      <w:r w:rsidR="008326E3" w:rsidRPr="008326E3">
        <w:rPr>
          <w:rFonts w:ascii="Arial" w:hAnsi="Arial" w:cs="Arial"/>
        </w:rPr>
        <w:t>5</w:t>
      </w:r>
      <w:r w:rsidRPr="008326E3">
        <w:rPr>
          <w:rFonts w:ascii="Arial" w:hAnsi="Arial" w:cs="Arial"/>
        </w:rPr>
        <w:t>-GAVI-RFP – Complaint – [Bidder Name]”.</w:t>
      </w:r>
      <w:r w:rsidRPr="00C310DA">
        <w:rPr>
          <w:rFonts w:ascii="Arial" w:hAnsi="Arial" w:cs="Arial"/>
        </w:rPr>
        <w:t xml:space="preserve"> </w:t>
      </w:r>
    </w:p>
    <w:p w14:paraId="5C456612" w14:textId="77777777" w:rsidR="001B59C8" w:rsidRPr="00C310DA" w:rsidRDefault="00512B3D">
      <w:pPr>
        <w:spacing w:after="177"/>
        <w:ind w:left="-5" w:right="7"/>
        <w:rPr>
          <w:rFonts w:ascii="Arial" w:hAnsi="Arial" w:cs="Arial"/>
        </w:rPr>
      </w:pPr>
      <w:r w:rsidRPr="00C310DA">
        <w:rPr>
          <w:rFonts w:ascii="Arial" w:hAnsi="Arial" w:cs="Arial"/>
        </w:rPr>
        <w:t xml:space="preserve">Gavi will consider and respond promptly   </w:t>
      </w:r>
      <w:proofErr w:type="gramStart"/>
      <w:r w:rsidRPr="00C310DA">
        <w:rPr>
          <w:rFonts w:ascii="Arial" w:hAnsi="Arial" w:cs="Arial"/>
        </w:rPr>
        <w:t>to  the</w:t>
      </w:r>
      <w:proofErr w:type="gramEnd"/>
      <w:r w:rsidRPr="00C310DA">
        <w:rPr>
          <w:rFonts w:ascii="Arial" w:hAnsi="Arial" w:cs="Arial"/>
        </w:rPr>
        <w:t xml:space="preserve">  complaint. Both the Bidder and Gavi </w:t>
      </w:r>
      <w:proofErr w:type="gramStart"/>
      <w:r w:rsidRPr="00C310DA">
        <w:rPr>
          <w:rFonts w:ascii="Arial" w:hAnsi="Arial" w:cs="Arial"/>
        </w:rPr>
        <w:t>shall</w:t>
      </w:r>
      <w:proofErr w:type="gramEnd"/>
      <w:r w:rsidRPr="00C310DA">
        <w:rPr>
          <w:rFonts w:ascii="Arial" w:hAnsi="Arial" w:cs="Arial"/>
        </w:rPr>
        <w:t xml:space="preserve"> agree to act in good faith and use their best </w:t>
      </w:r>
      <w:proofErr w:type="spellStart"/>
      <w:r w:rsidRPr="00C310DA">
        <w:rPr>
          <w:rFonts w:ascii="Arial" w:hAnsi="Arial" w:cs="Arial"/>
        </w:rPr>
        <w:t>endeavours</w:t>
      </w:r>
      <w:proofErr w:type="spellEnd"/>
      <w:r w:rsidRPr="00C310DA">
        <w:rPr>
          <w:rFonts w:ascii="Arial" w:hAnsi="Arial" w:cs="Arial"/>
        </w:rPr>
        <w:t xml:space="preserve"> to resolve any complaint that may arise in relation to the RFP. The fact that a Bidder has raised an issue or complaint shall not to be used by Gavi to unfairly prejudice the Bidder’s ongoing participation in the RFP process or future contract opportunities. For complaints of serious nature, please refer to the </w:t>
      </w:r>
      <w:r w:rsidRPr="00C310DA">
        <w:rPr>
          <w:rFonts w:ascii="Arial" w:hAnsi="Arial" w:cs="Arial"/>
          <w:color w:val="0000FF"/>
          <w:u w:val="single" w:color="0000FF"/>
        </w:rPr>
        <w:t>Gavi Alliance Whistle-blower Policy</w:t>
      </w:r>
      <w:r w:rsidRPr="00C310DA">
        <w:rPr>
          <w:rFonts w:ascii="Arial" w:hAnsi="Arial" w:cs="Arial"/>
        </w:rPr>
        <w:t xml:space="preserve"> </w:t>
      </w:r>
    </w:p>
    <w:p w14:paraId="6D69A218" w14:textId="2D70A824" w:rsidR="001B59C8" w:rsidRPr="00C310DA" w:rsidRDefault="00512B3D" w:rsidP="0051517F">
      <w:pPr>
        <w:spacing w:after="77" w:line="259" w:lineRule="auto"/>
        <w:ind w:right="33"/>
        <w:jc w:val="left"/>
        <w:rPr>
          <w:rFonts w:ascii="Arial" w:hAnsi="Arial" w:cs="Arial"/>
        </w:rPr>
      </w:pPr>
      <w:r w:rsidRPr="00C310DA">
        <w:rPr>
          <w:rFonts w:ascii="Arial" w:hAnsi="Arial" w:cs="Arial"/>
          <w:color w:val="005CB9"/>
          <w:sz w:val="23"/>
        </w:rPr>
        <w:t xml:space="preserve">Acceptance </w:t>
      </w:r>
    </w:p>
    <w:p w14:paraId="087C5F98" w14:textId="69C8373B" w:rsidR="001B59C8" w:rsidRPr="00C310DA" w:rsidRDefault="00512B3D">
      <w:pPr>
        <w:spacing w:after="105"/>
        <w:ind w:left="-5" w:right="7"/>
        <w:rPr>
          <w:rFonts w:ascii="Arial" w:hAnsi="Arial" w:cs="Arial"/>
        </w:rPr>
      </w:pPr>
      <w:r w:rsidRPr="00C310DA">
        <w:rPr>
          <w:rFonts w:ascii="Arial" w:hAnsi="Arial" w:cs="Arial"/>
        </w:rPr>
        <w:t xml:space="preserve">By submitting a Proposal, the Bidder accepts that it is bound by the Instructions and rules set out in </w:t>
      </w:r>
      <w:r w:rsidR="000C74C0">
        <w:rPr>
          <w:rFonts w:ascii="Arial" w:hAnsi="Arial" w:cs="Arial"/>
        </w:rPr>
        <w:t>Section</w:t>
      </w:r>
      <w:r w:rsidRPr="00C310DA">
        <w:rPr>
          <w:rFonts w:ascii="Arial" w:hAnsi="Arial" w:cs="Arial"/>
        </w:rPr>
        <w:t xml:space="preserve"> 2 of this RFP. </w:t>
      </w:r>
    </w:p>
    <w:p w14:paraId="714996FC" w14:textId="6E10D61B" w:rsidR="00C316FB" w:rsidRDefault="00512B3D" w:rsidP="002A4362">
      <w:pPr>
        <w:spacing w:after="0" w:line="259" w:lineRule="auto"/>
        <w:ind w:left="0" w:firstLine="0"/>
        <w:jc w:val="left"/>
        <w:rPr>
          <w:rFonts w:ascii="Arial" w:hAnsi="Arial" w:cs="Arial"/>
        </w:rPr>
      </w:pPr>
      <w:r w:rsidRPr="00C310DA">
        <w:rPr>
          <w:rFonts w:ascii="Arial" w:hAnsi="Arial" w:cs="Arial"/>
        </w:rPr>
        <w:t xml:space="preserve"> </w:t>
      </w:r>
    </w:p>
    <w:sectPr w:rsidR="00C316FB">
      <w:headerReference w:type="even" r:id="rId36"/>
      <w:headerReference w:type="default" r:id="rId37"/>
      <w:footerReference w:type="even" r:id="rId38"/>
      <w:footerReference w:type="default" r:id="rId39"/>
      <w:headerReference w:type="first" r:id="rId40"/>
      <w:footerReference w:type="first" r:id="rId41"/>
      <w:pgSz w:w="12240" w:h="15840"/>
      <w:pgMar w:top="2105" w:right="1885" w:bottom="1413" w:left="1872" w:header="0" w:footer="7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BEB24C" w14:textId="77777777" w:rsidR="00095520" w:rsidRDefault="00095520">
      <w:pPr>
        <w:spacing w:after="0" w:line="240" w:lineRule="auto"/>
      </w:pPr>
      <w:r>
        <w:separator/>
      </w:r>
    </w:p>
  </w:endnote>
  <w:endnote w:type="continuationSeparator" w:id="0">
    <w:p w14:paraId="2C6B6973" w14:textId="77777777" w:rsidR="00095520" w:rsidRDefault="00095520">
      <w:pPr>
        <w:spacing w:after="0" w:line="240" w:lineRule="auto"/>
      </w:pPr>
      <w:r>
        <w:continuationSeparator/>
      </w:r>
    </w:p>
  </w:endnote>
  <w:endnote w:type="continuationNotice" w:id="1">
    <w:p w14:paraId="6D52F05D" w14:textId="77777777" w:rsidR="00095520" w:rsidRDefault="0009552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A1CE0" w14:textId="77777777" w:rsidR="001B59C8" w:rsidRDefault="00512B3D">
    <w:pPr>
      <w:tabs>
        <w:tab w:val="right" w:pos="8598"/>
      </w:tabs>
      <w:spacing w:after="0" w:line="259" w:lineRule="auto"/>
      <w:ind w:left="0" w:firstLine="0"/>
      <w:jc w:val="left"/>
    </w:pPr>
    <w:r>
      <w:rPr>
        <w:color w:val="005CB9"/>
        <w:sz w:val="17"/>
      </w:rPr>
      <w:t xml:space="preserve">126-2022-RFP- GAVI </w:t>
    </w:r>
    <w:r>
      <w:rPr>
        <w:color w:val="005CB9"/>
        <w:sz w:val="17"/>
      </w:rPr>
      <w:tab/>
    </w:r>
    <w:r>
      <w:rPr>
        <w:color w:val="2B579A"/>
        <w:shd w:val="clear" w:color="auto" w:fill="E6E6E6"/>
      </w:rPr>
      <w:fldChar w:fldCharType="begin"/>
    </w:r>
    <w:r>
      <w:instrText xml:space="preserve"> PAGE   \* MERGEFORMAT </w:instrText>
    </w:r>
    <w:r>
      <w:rPr>
        <w:color w:val="2B579A"/>
        <w:shd w:val="clear" w:color="auto" w:fill="E6E6E6"/>
      </w:rPr>
      <w:fldChar w:fldCharType="separate"/>
    </w:r>
    <w:r>
      <w:rPr>
        <w:color w:val="2B579A"/>
        <w:sz w:val="17"/>
        <w:shd w:val="clear" w:color="auto" w:fill="E6E6E6"/>
      </w:rPr>
      <w:t>2</w:t>
    </w:r>
    <w:r>
      <w:rPr>
        <w:color w:val="2B579A"/>
        <w:sz w:val="17"/>
        <w:shd w:val="clear" w:color="auto" w:fill="E6E6E6"/>
      </w:rPr>
      <w:fldChar w:fldCharType="end"/>
    </w:r>
    <w:r>
      <w:rPr>
        <w:color w:val="2B579A"/>
        <w:sz w:val="17"/>
      </w:rPr>
      <w:t>/</w:t>
    </w:r>
    <w:fldSimple w:instr="NUMPAGES   \* MERGEFORMAT">
      <w:r>
        <w:rPr>
          <w:color w:val="2B579A"/>
          <w:sz w:val="17"/>
          <w:shd w:val="clear" w:color="auto" w:fill="E6E6E6"/>
        </w:rPr>
        <w:t>15</w:t>
      </w:r>
    </w:fldSimple>
    <w:r>
      <w:rPr>
        <w:color w:val="005CB9"/>
        <w:sz w:val="17"/>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382F7" w14:textId="4D69A836" w:rsidR="001B59C8" w:rsidRDefault="00E43B29">
    <w:pPr>
      <w:tabs>
        <w:tab w:val="right" w:pos="8598"/>
      </w:tabs>
      <w:spacing w:after="0" w:line="259" w:lineRule="auto"/>
      <w:ind w:left="0" w:firstLine="0"/>
      <w:jc w:val="left"/>
    </w:pPr>
    <w:r>
      <w:rPr>
        <w:color w:val="005CB9"/>
        <w:sz w:val="17"/>
      </w:rPr>
      <w:t>079</w:t>
    </w:r>
    <w:r w:rsidR="00512B3D">
      <w:rPr>
        <w:color w:val="005CB9"/>
        <w:sz w:val="17"/>
      </w:rPr>
      <w:t>-202</w:t>
    </w:r>
    <w:r>
      <w:rPr>
        <w:color w:val="005CB9"/>
        <w:sz w:val="17"/>
      </w:rPr>
      <w:t>5</w:t>
    </w:r>
    <w:r w:rsidR="00512B3D">
      <w:rPr>
        <w:color w:val="005CB9"/>
        <w:sz w:val="17"/>
      </w:rPr>
      <w:t xml:space="preserve">-RFP- GAVI </w:t>
    </w:r>
    <w:r w:rsidR="00512B3D">
      <w:rPr>
        <w:color w:val="005CB9"/>
        <w:sz w:val="17"/>
      </w:rPr>
      <w:tab/>
    </w:r>
    <w:r w:rsidR="00512B3D">
      <w:rPr>
        <w:color w:val="2B579A"/>
        <w:shd w:val="clear" w:color="auto" w:fill="E6E6E6"/>
      </w:rPr>
      <w:fldChar w:fldCharType="begin"/>
    </w:r>
    <w:r w:rsidR="00512B3D">
      <w:instrText xml:space="preserve"> PAGE   \* MERGEFORMAT </w:instrText>
    </w:r>
    <w:r w:rsidR="00512B3D">
      <w:rPr>
        <w:color w:val="2B579A"/>
        <w:shd w:val="clear" w:color="auto" w:fill="E6E6E6"/>
      </w:rPr>
      <w:fldChar w:fldCharType="separate"/>
    </w:r>
    <w:r w:rsidR="00512B3D">
      <w:rPr>
        <w:color w:val="2B579A"/>
        <w:sz w:val="17"/>
        <w:shd w:val="clear" w:color="auto" w:fill="E6E6E6"/>
      </w:rPr>
      <w:t>2</w:t>
    </w:r>
    <w:r w:rsidR="00512B3D">
      <w:rPr>
        <w:color w:val="2B579A"/>
        <w:sz w:val="17"/>
        <w:shd w:val="clear" w:color="auto" w:fill="E6E6E6"/>
      </w:rPr>
      <w:fldChar w:fldCharType="end"/>
    </w:r>
    <w:r w:rsidR="00512B3D">
      <w:rPr>
        <w:color w:val="2B579A"/>
        <w:sz w:val="17"/>
      </w:rPr>
      <w:t>/</w:t>
    </w:r>
    <w:fldSimple w:instr="NUMPAGES   \* MERGEFORMAT">
      <w:r w:rsidR="00512B3D">
        <w:rPr>
          <w:color w:val="2B579A"/>
          <w:sz w:val="17"/>
          <w:shd w:val="clear" w:color="auto" w:fill="E6E6E6"/>
        </w:rPr>
        <w:t>15</w:t>
      </w:r>
    </w:fldSimple>
    <w:r w:rsidR="00512B3D">
      <w:rPr>
        <w:color w:val="005CB9"/>
        <w:sz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5272630"/>
      <w:docPartObj>
        <w:docPartGallery w:val="Page Numbers (Bottom of Page)"/>
        <w:docPartUnique/>
      </w:docPartObj>
    </w:sdtPr>
    <w:sdtEndPr>
      <w:rPr>
        <w:noProof/>
      </w:rPr>
    </w:sdtEndPr>
    <w:sdtContent>
      <w:p w14:paraId="4EBBE21D" w14:textId="2489EEB7" w:rsidR="00737F70" w:rsidRDefault="00737F7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3B73484" w14:textId="77777777" w:rsidR="001B59C8" w:rsidRDefault="001B59C8">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BCF82" w14:textId="77777777" w:rsidR="001B59C8" w:rsidRDefault="00512B3D">
    <w:pPr>
      <w:tabs>
        <w:tab w:val="right" w:pos="8483"/>
      </w:tabs>
      <w:spacing w:after="0" w:line="259" w:lineRule="auto"/>
      <w:ind w:left="0" w:right="-4" w:firstLine="0"/>
      <w:jc w:val="left"/>
    </w:pPr>
    <w:r>
      <w:rPr>
        <w:color w:val="005CB9"/>
        <w:sz w:val="17"/>
      </w:rPr>
      <w:t xml:space="preserve">126-2022-RFP- GAVI </w:t>
    </w:r>
    <w:r>
      <w:rPr>
        <w:color w:val="005CB9"/>
        <w:sz w:val="17"/>
      </w:rPr>
      <w:tab/>
    </w:r>
    <w:r>
      <w:rPr>
        <w:color w:val="2B579A"/>
        <w:shd w:val="clear" w:color="auto" w:fill="E6E6E6"/>
      </w:rPr>
      <w:fldChar w:fldCharType="begin"/>
    </w:r>
    <w:r>
      <w:instrText xml:space="preserve"> PAGE   \* MERGEFORMAT </w:instrText>
    </w:r>
    <w:r>
      <w:rPr>
        <w:color w:val="2B579A"/>
        <w:shd w:val="clear" w:color="auto" w:fill="E6E6E6"/>
      </w:rPr>
      <w:fldChar w:fldCharType="separate"/>
    </w:r>
    <w:r>
      <w:rPr>
        <w:color w:val="2B579A"/>
        <w:sz w:val="17"/>
        <w:shd w:val="clear" w:color="auto" w:fill="E6E6E6"/>
      </w:rPr>
      <w:t>10</w:t>
    </w:r>
    <w:r>
      <w:rPr>
        <w:color w:val="2B579A"/>
        <w:sz w:val="17"/>
        <w:shd w:val="clear" w:color="auto" w:fill="E6E6E6"/>
      </w:rPr>
      <w:fldChar w:fldCharType="end"/>
    </w:r>
    <w:r>
      <w:rPr>
        <w:color w:val="2B579A"/>
        <w:sz w:val="17"/>
      </w:rPr>
      <w:t>/</w:t>
    </w:r>
    <w:fldSimple w:instr="NUMPAGES   \* MERGEFORMAT">
      <w:r>
        <w:rPr>
          <w:color w:val="2B579A"/>
          <w:sz w:val="17"/>
          <w:shd w:val="clear" w:color="auto" w:fill="E6E6E6"/>
        </w:rPr>
        <w:t>15</w:t>
      </w:r>
    </w:fldSimple>
    <w:r>
      <w:rPr>
        <w:color w:val="005CB9"/>
        <w:sz w:val="17"/>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AC7CE" w14:textId="1B4BE6F7" w:rsidR="001B59C8" w:rsidRDefault="008326E3">
    <w:pPr>
      <w:tabs>
        <w:tab w:val="right" w:pos="8483"/>
      </w:tabs>
      <w:spacing w:after="0" w:line="259" w:lineRule="auto"/>
      <w:ind w:left="0" w:right="-4" w:firstLine="0"/>
      <w:jc w:val="left"/>
    </w:pPr>
    <w:r>
      <w:rPr>
        <w:color w:val="005CB9"/>
        <w:sz w:val="17"/>
      </w:rPr>
      <w:t>079</w:t>
    </w:r>
    <w:r w:rsidR="00512B3D">
      <w:rPr>
        <w:color w:val="005CB9"/>
        <w:sz w:val="17"/>
      </w:rPr>
      <w:t>-202</w:t>
    </w:r>
    <w:r>
      <w:rPr>
        <w:color w:val="005CB9"/>
        <w:sz w:val="17"/>
      </w:rPr>
      <w:t>5</w:t>
    </w:r>
    <w:r w:rsidR="00512B3D">
      <w:rPr>
        <w:color w:val="005CB9"/>
        <w:sz w:val="17"/>
      </w:rPr>
      <w:t xml:space="preserve">-RFP- GAVI </w:t>
    </w:r>
    <w:r w:rsidR="00512B3D">
      <w:rPr>
        <w:color w:val="005CB9"/>
        <w:sz w:val="17"/>
      </w:rPr>
      <w:tab/>
    </w:r>
    <w:r w:rsidR="00512B3D">
      <w:rPr>
        <w:color w:val="2B579A"/>
        <w:shd w:val="clear" w:color="auto" w:fill="E6E6E6"/>
      </w:rPr>
      <w:fldChar w:fldCharType="begin"/>
    </w:r>
    <w:r w:rsidR="00512B3D">
      <w:instrText xml:space="preserve"> PAGE   \* MERGEFORMAT </w:instrText>
    </w:r>
    <w:r w:rsidR="00512B3D">
      <w:rPr>
        <w:color w:val="2B579A"/>
        <w:shd w:val="clear" w:color="auto" w:fill="E6E6E6"/>
      </w:rPr>
      <w:fldChar w:fldCharType="separate"/>
    </w:r>
    <w:r w:rsidR="00512B3D">
      <w:rPr>
        <w:color w:val="2B579A"/>
        <w:sz w:val="17"/>
        <w:shd w:val="clear" w:color="auto" w:fill="E6E6E6"/>
      </w:rPr>
      <w:t>10</w:t>
    </w:r>
    <w:r w:rsidR="00512B3D">
      <w:rPr>
        <w:color w:val="2B579A"/>
        <w:sz w:val="17"/>
        <w:shd w:val="clear" w:color="auto" w:fill="E6E6E6"/>
      </w:rPr>
      <w:fldChar w:fldCharType="end"/>
    </w:r>
    <w:r w:rsidR="00512B3D">
      <w:rPr>
        <w:color w:val="2B579A"/>
        <w:sz w:val="17"/>
      </w:rPr>
      <w:t>/</w:t>
    </w:r>
    <w:fldSimple w:instr="NUMPAGES   \* MERGEFORMAT">
      <w:r w:rsidR="00512B3D">
        <w:rPr>
          <w:color w:val="2B579A"/>
          <w:sz w:val="17"/>
          <w:shd w:val="clear" w:color="auto" w:fill="E6E6E6"/>
        </w:rPr>
        <w:t>15</w:t>
      </w:r>
    </w:fldSimple>
    <w:r w:rsidR="00512B3D">
      <w:rPr>
        <w:color w:val="005CB9"/>
        <w:sz w:val="17"/>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AB76C" w14:textId="77777777" w:rsidR="001B59C8" w:rsidRDefault="00512B3D">
    <w:pPr>
      <w:tabs>
        <w:tab w:val="right" w:pos="8483"/>
      </w:tabs>
      <w:spacing w:after="0" w:line="259" w:lineRule="auto"/>
      <w:ind w:left="0" w:right="-4" w:firstLine="0"/>
      <w:jc w:val="left"/>
    </w:pPr>
    <w:r>
      <w:rPr>
        <w:color w:val="005CB9"/>
        <w:sz w:val="17"/>
      </w:rPr>
      <w:t xml:space="preserve">126-2022-RFP- GAVI </w:t>
    </w:r>
    <w:r>
      <w:rPr>
        <w:color w:val="005CB9"/>
        <w:sz w:val="17"/>
      </w:rPr>
      <w:tab/>
    </w:r>
    <w:r>
      <w:rPr>
        <w:color w:val="2B579A"/>
        <w:shd w:val="clear" w:color="auto" w:fill="E6E6E6"/>
      </w:rPr>
      <w:fldChar w:fldCharType="begin"/>
    </w:r>
    <w:r>
      <w:instrText xml:space="preserve"> PAGE   \* MERGEFORMAT </w:instrText>
    </w:r>
    <w:r>
      <w:rPr>
        <w:color w:val="2B579A"/>
        <w:shd w:val="clear" w:color="auto" w:fill="E6E6E6"/>
      </w:rPr>
      <w:fldChar w:fldCharType="separate"/>
    </w:r>
    <w:r>
      <w:rPr>
        <w:color w:val="2B579A"/>
        <w:sz w:val="17"/>
        <w:shd w:val="clear" w:color="auto" w:fill="E6E6E6"/>
      </w:rPr>
      <w:t>10</w:t>
    </w:r>
    <w:r>
      <w:rPr>
        <w:color w:val="2B579A"/>
        <w:sz w:val="17"/>
        <w:shd w:val="clear" w:color="auto" w:fill="E6E6E6"/>
      </w:rPr>
      <w:fldChar w:fldCharType="end"/>
    </w:r>
    <w:r>
      <w:rPr>
        <w:color w:val="2B579A"/>
        <w:sz w:val="17"/>
      </w:rPr>
      <w:t>/</w:t>
    </w:r>
    <w:fldSimple w:instr="NUMPAGES   \* MERGEFORMAT">
      <w:r>
        <w:rPr>
          <w:color w:val="2B579A"/>
          <w:sz w:val="17"/>
          <w:shd w:val="clear" w:color="auto" w:fill="E6E6E6"/>
        </w:rPr>
        <w:t>15</w:t>
      </w:r>
    </w:fldSimple>
    <w:r>
      <w:rPr>
        <w:color w:val="005CB9"/>
        <w:sz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8503CF" w14:textId="77777777" w:rsidR="00095520" w:rsidRDefault="00095520">
      <w:pPr>
        <w:spacing w:after="0" w:line="240" w:lineRule="auto"/>
      </w:pPr>
      <w:r>
        <w:separator/>
      </w:r>
    </w:p>
  </w:footnote>
  <w:footnote w:type="continuationSeparator" w:id="0">
    <w:p w14:paraId="36C3EC84" w14:textId="77777777" w:rsidR="00095520" w:rsidRDefault="00095520">
      <w:pPr>
        <w:spacing w:after="0" w:line="240" w:lineRule="auto"/>
      </w:pPr>
      <w:r>
        <w:continuationSeparator/>
      </w:r>
    </w:p>
  </w:footnote>
  <w:footnote w:type="continuationNotice" w:id="1">
    <w:p w14:paraId="07860037" w14:textId="77777777" w:rsidR="00095520" w:rsidRDefault="00095520">
      <w:pPr>
        <w:spacing w:after="0" w:line="240" w:lineRule="auto"/>
      </w:pPr>
    </w:p>
  </w:footnote>
  <w:footnote w:id="2">
    <w:p w14:paraId="035445BC" w14:textId="1A2A63F6" w:rsidR="00186420" w:rsidRDefault="00186420">
      <w:pPr>
        <w:pStyle w:val="FootnoteText"/>
      </w:pPr>
      <w:r>
        <w:rPr>
          <w:rStyle w:val="FootnoteReference"/>
        </w:rPr>
        <w:footnoteRef/>
      </w:r>
      <w:r>
        <w:t xml:space="preserve"> </w:t>
      </w:r>
      <w:r w:rsidR="00D63BF0">
        <w:t xml:space="preserve">In this RFP, </w:t>
      </w:r>
      <w:r w:rsidR="00EF000D" w:rsidRPr="00EF000D">
        <w:t>Gavi's</w:t>
      </w:r>
      <w:r w:rsidR="00D63BF0">
        <w:t xml:space="preserve"> </w:t>
      </w:r>
      <w:r w:rsidR="00DD00F4">
        <w:t xml:space="preserve">eligible countries </w:t>
      </w:r>
      <w:r w:rsidR="00EF000D" w:rsidRPr="00EF000D">
        <w:t>include</w:t>
      </w:r>
      <w:r w:rsidR="00DD00F4">
        <w:t xml:space="preserve"> </w:t>
      </w:r>
      <w:r w:rsidR="00F45761" w:rsidRPr="00F45761">
        <w:t>54 countries</w:t>
      </w:r>
      <w:r w:rsidR="00F45761">
        <w:t xml:space="preserve"> </w:t>
      </w:r>
      <w:r w:rsidR="00D91DB1">
        <w:t>(</w:t>
      </w:r>
      <w:r w:rsidR="00F45761">
        <w:t>here</w:t>
      </w:r>
      <w:r w:rsidR="00D91DB1">
        <w:t>)</w:t>
      </w:r>
      <w:r w:rsidR="00F45761">
        <w:t xml:space="preserve"> and </w:t>
      </w:r>
      <w:r w:rsidR="007D2A50">
        <w:t xml:space="preserve">lower-middle income </w:t>
      </w:r>
      <w:r w:rsidR="00D91DB1">
        <w:t xml:space="preserve">countries eligible for </w:t>
      </w:r>
      <w:r w:rsidR="00EF000D" w:rsidRPr="00EF000D">
        <w:t xml:space="preserve">the </w:t>
      </w:r>
      <w:r w:rsidR="00D91DB1">
        <w:t xml:space="preserve">Middle Income Countries Approach (here). </w:t>
      </w:r>
      <w:r w:rsidR="00EF000D">
        <w:t>T</w:t>
      </w:r>
      <w:r w:rsidR="00EF000D" w:rsidRPr="00EF000D">
        <w:t>his</w:t>
      </w:r>
      <w:r w:rsidR="00D91DB1">
        <w:t xml:space="preserve"> list is subject to change in Gavi 6.0</w:t>
      </w:r>
      <w:r w:rsidR="00DF11CD">
        <w:t xml:space="preserve"> </w:t>
      </w:r>
    </w:p>
  </w:footnote>
  <w:footnote w:id="3">
    <w:p w14:paraId="6A465156" w14:textId="3C3B8589" w:rsidR="007F0731" w:rsidRPr="00D1091E" w:rsidRDefault="007F0731">
      <w:pPr>
        <w:pStyle w:val="FootnoteText"/>
        <w:rPr>
          <w:rFonts w:eastAsiaTheme="minorEastAsia"/>
          <w:lang w:eastAsia="ja-JP"/>
        </w:rPr>
      </w:pPr>
      <w:r>
        <w:rPr>
          <w:rStyle w:val="FootnoteReference"/>
        </w:rPr>
        <w:footnoteRef/>
      </w:r>
      <w:r>
        <w:t xml:space="preserve"> </w:t>
      </w:r>
      <w:r w:rsidR="00D1091E" w:rsidRPr="00D1091E">
        <w:t>List of countries and economies eligible for support under the MICs Approach as of 1 July 2023</w:t>
      </w:r>
      <w:r w:rsidR="00D1091E">
        <w:rPr>
          <w:rFonts w:eastAsiaTheme="minorEastAsia" w:hint="eastAsia"/>
          <w:lang w:eastAsia="ja-JP"/>
        </w:rPr>
        <w:t xml:space="preserve"> </w:t>
      </w:r>
      <w:r w:rsidR="00AB6167">
        <w:rPr>
          <w:rFonts w:eastAsiaTheme="minorEastAsia" w:hint="eastAsia"/>
          <w:lang w:eastAsia="ja-JP"/>
        </w:rPr>
        <w:t xml:space="preserve">is available at </w:t>
      </w:r>
      <w:r w:rsidR="001E4C4F" w:rsidRPr="001E4C4F">
        <w:rPr>
          <w:rFonts w:eastAsiaTheme="minorEastAsia"/>
          <w:lang w:eastAsia="ja-JP"/>
        </w:rPr>
        <w:t>https://www.gavi.org/sites/default/files/programmes-impact/support/Countries-and-economies-eligible-for-support-under-Gavi-MICs-Approach.pdf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C7FC7" w14:textId="77777777" w:rsidR="001B59C8" w:rsidRDefault="00512B3D">
    <w:pPr>
      <w:spacing w:after="0" w:line="259" w:lineRule="auto"/>
      <w:ind w:left="5938" w:firstLine="0"/>
      <w:jc w:val="center"/>
    </w:pPr>
    <w:r>
      <w:rPr>
        <w:rFonts w:ascii="Calibri" w:eastAsia="Calibri" w:hAnsi="Calibri" w:cs="Calibri"/>
        <w:noProof/>
        <w:color w:val="2B579A"/>
        <w:sz w:val="22"/>
        <w:shd w:val="clear" w:color="auto" w:fill="E6E6E6"/>
      </w:rPr>
      <mc:AlternateContent>
        <mc:Choice Requires="wpg">
          <w:drawing>
            <wp:anchor distT="0" distB="0" distL="114300" distR="114300" simplePos="0" relativeHeight="251658246" behindDoc="0" locked="0" layoutInCell="1" allowOverlap="1" wp14:anchorId="28CD6BFD" wp14:editId="6BB48AD8">
              <wp:simplePos x="0" y="0"/>
              <wp:positionH relativeFrom="page">
                <wp:posOffset>329184</wp:posOffset>
              </wp:positionH>
              <wp:positionV relativeFrom="page">
                <wp:posOffset>0</wp:posOffset>
              </wp:positionV>
              <wp:extent cx="2200656" cy="1176528"/>
              <wp:effectExtent l="0" t="0" r="0" b="0"/>
              <wp:wrapSquare wrapText="bothSides"/>
              <wp:docPr id="1469190066" name="Group 25488"/>
              <wp:cNvGraphicFramePr/>
              <a:graphic xmlns:a="http://schemas.openxmlformats.org/drawingml/2006/main">
                <a:graphicData uri="http://schemas.microsoft.com/office/word/2010/wordprocessingGroup">
                  <wpg:wgp>
                    <wpg:cNvGrpSpPr/>
                    <wpg:grpSpPr>
                      <a:xfrm>
                        <a:off x="0" y="0"/>
                        <a:ext cx="2200656" cy="1176528"/>
                        <a:chOff x="0" y="0"/>
                        <a:chExt cx="2200656" cy="1176528"/>
                      </a:xfrm>
                    </wpg:grpSpPr>
                    <pic:pic xmlns:pic="http://schemas.openxmlformats.org/drawingml/2006/picture">
                      <pic:nvPicPr>
                        <pic:cNvPr id="1457318216" name="Picture 25489"/>
                        <pic:cNvPicPr/>
                      </pic:nvPicPr>
                      <pic:blipFill>
                        <a:blip r:embed="rId1"/>
                        <a:stretch>
                          <a:fillRect/>
                        </a:stretch>
                      </pic:blipFill>
                      <pic:spPr>
                        <a:xfrm>
                          <a:off x="0" y="0"/>
                          <a:ext cx="2200656" cy="1176528"/>
                        </a:xfrm>
                        <a:prstGeom prst="rect">
                          <a:avLst/>
                        </a:prstGeom>
                      </pic:spPr>
                    </pic:pic>
                    <wps:wsp>
                      <wps:cNvPr id="926207555" name="Rectangle 926207555"/>
                      <wps:cNvSpPr/>
                      <wps:spPr>
                        <a:xfrm>
                          <a:off x="859536" y="449822"/>
                          <a:ext cx="48463" cy="164449"/>
                        </a:xfrm>
                        <a:prstGeom prst="rect">
                          <a:avLst/>
                        </a:prstGeom>
                        <a:ln>
                          <a:noFill/>
                        </a:ln>
                      </wps:spPr>
                      <wps:txbx>
                        <w:txbxContent>
                          <w:p w14:paraId="581FB062" w14:textId="77777777" w:rsidR="001B59C8" w:rsidRDefault="00512B3D">
                            <w:pPr>
                              <w:spacing w:after="160" w:line="259" w:lineRule="auto"/>
                              <w:ind w:left="0" w:firstLine="0"/>
                              <w:jc w:val="left"/>
                            </w:pPr>
                            <w:r>
                              <w:t xml:space="preserve"> </w:t>
                            </w:r>
                          </w:p>
                        </w:txbxContent>
                      </wps:txbx>
                      <wps:bodyPr horzOverflow="overflow" vert="horz" lIns="0" tIns="0" rIns="0" bIns="0" rtlCol="0">
                        <a:noAutofit/>
                      </wps:bodyPr>
                    </wps:wsp>
                    <wps:wsp>
                      <wps:cNvPr id="1079489844" name="Rectangle 1079489844"/>
                      <wps:cNvSpPr/>
                      <wps:spPr>
                        <a:xfrm>
                          <a:off x="859536" y="602222"/>
                          <a:ext cx="48463" cy="164449"/>
                        </a:xfrm>
                        <a:prstGeom prst="rect">
                          <a:avLst/>
                        </a:prstGeom>
                        <a:ln>
                          <a:noFill/>
                        </a:ln>
                      </wps:spPr>
                      <wps:txbx>
                        <w:txbxContent>
                          <w:p w14:paraId="706DF3E9" w14:textId="77777777" w:rsidR="001B59C8" w:rsidRDefault="00512B3D">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w:pict>
            <v:group w14:anchorId="28CD6BFD" id="Group 25488" o:spid="_x0000_s1029" style="position:absolute;left:0;text-align:left;margin-left:25.9pt;margin-top:0;width:173.3pt;height:92.65pt;z-index:251658246;mso-position-horizontal-relative:page;mso-position-vertical-relative:page" coordsize="22006,1176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489" o:spid="_x0000_s1030" type="#_x0000_t75" style="position:absolute;width:22006;height:11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">
                <v:imagedata r:id="rId2" o:title=""/>
              </v:shape>
              <v:rect id="Rectangle 926207555" o:spid="_x0000_s1031" style="position:absolute;left:8595;top:4498;width:484;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" filled="f" stroked="f">
                <v:textbox inset="0,0,0,0">
                  <w:txbxContent>
                    <w:p w14:paraId="581FB062" w14:textId="77777777" w:rsidR="001B59C8" w:rsidRDefault="00512B3D">
                      <w:pPr>
                        <w:spacing w:after="160" w:line="259" w:lineRule="auto"/>
                        <w:ind w:left="0" w:firstLine="0"/>
                        <w:jc w:val="left"/>
                      </w:pPr>
                      <w:r>
                        <w:t xml:space="preserve"> </w:t>
                      </w:r>
                    </w:p>
                  </w:txbxContent>
                </v:textbox>
              </v:rect>
              <v:rect id="Rectangle 1079489844" o:spid="_x0000_s1032" style="position:absolute;left:8595;top:6022;width:484;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" filled="f" stroked="f">
                <v:textbox inset="0,0,0,0">
                  <w:txbxContent>
                    <w:p w14:paraId="706DF3E9" w14:textId="77777777" w:rsidR="001B59C8" w:rsidRDefault="00512B3D">
                      <w:pPr>
                        <w:spacing w:after="160" w:line="259" w:lineRule="auto"/>
                        <w:ind w:left="0" w:firstLine="0"/>
                        <w:jc w:val="left"/>
                      </w:pPr>
                      <w:r>
                        <w:t xml:space="preserve"> </w:t>
                      </w:r>
                    </w:p>
                  </w:txbxContent>
                </v:textbox>
              </v:rect>
              <w10:wrap type="square" anchorx="page" anchory="page"/>
            </v:group>
          </w:pict>
        </mc:Fallback>
      </mc:AlternateContent>
    </w:r>
    <w:r>
      <w:rPr>
        <w:rFonts w:ascii="Calibri" w:eastAsia="Calibri" w:hAnsi="Calibri" w:cs="Calibri"/>
        <w:noProof/>
        <w:color w:val="2B579A"/>
        <w:sz w:val="22"/>
        <w:shd w:val="clear" w:color="auto" w:fill="E6E6E6"/>
      </w:rPr>
      <mc:AlternateContent>
        <mc:Choice Requires="wpg">
          <w:drawing>
            <wp:anchor distT="0" distB="0" distL="114300" distR="114300" simplePos="0" relativeHeight="251658247" behindDoc="0" locked="0" layoutInCell="1" allowOverlap="1" wp14:anchorId="083F7AAE" wp14:editId="06522295">
              <wp:simplePos x="0" y="0"/>
              <wp:positionH relativeFrom="page">
                <wp:posOffset>4959096</wp:posOffset>
              </wp:positionH>
              <wp:positionV relativeFrom="page">
                <wp:posOffset>493776</wp:posOffset>
              </wp:positionV>
              <wp:extent cx="12192" cy="473964"/>
              <wp:effectExtent l="0" t="0" r="0" b="0"/>
              <wp:wrapSquare wrapText="bothSides"/>
              <wp:docPr id="247475645" name="Group 25492"/>
              <wp:cNvGraphicFramePr/>
              <a:graphic xmlns:a="http://schemas.openxmlformats.org/drawingml/2006/main">
                <a:graphicData uri="http://schemas.microsoft.com/office/word/2010/wordprocessingGroup">
                  <wpg:wgp>
                    <wpg:cNvGrpSpPr/>
                    <wpg:grpSpPr>
                      <a:xfrm>
                        <a:off x="0" y="0"/>
                        <a:ext cx="12192" cy="473964"/>
                        <a:chOff x="0" y="0"/>
                        <a:chExt cx="12192" cy="473964"/>
                      </a:xfrm>
                    </wpg:grpSpPr>
                    <wps:wsp>
                      <wps:cNvPr id="1150938272" name="Shape 26896"/>
                      <wps:cNvSpPr/>
                      <wps:spPr>
                        <a:xfrm>
                          <a:off x="0" y="0"/>
                          <a:ext cx="12192" cy="68580"/>
                        </a:xfrm>
                        <a:custGeom>
                          <a:avLst/>
                          <a:gdLst/>
                          <a:ahLst/>
                          <a:cxnLst/>
                          <a:rect l="0" t="0" r="0" b="0"/>
                          <a:pathLst>
                            <a:path w="12192" h="68580">
                              <a:moveTo>
                                <a:pt x="0" y="0"/>
                              </a:moveTo>
                              <a:lnTo>
                                <a:pt x="12192" y="0"/>
                              </a:lnTo>
                              <a:lnTo>
                                <a:pt x="12192" y="68580"/>
                              </a:lnTo>
                              <a:lnTo>
                                <a:pt x="0" y="68580"/>
                              </a:lnTo>
                              <a:lnTo>
                                <a:pt x="0" y="0"/>
                              </a:lnTo>
                            </a:path>
                          </a:pathLst>
                        </a:custGeom>
                        <a:ln w="0" cap="flat">
                          <a:miter lim="127000"/>
                        </a:ln>
                      </wps:spPr>
                      <wps:style>
                        <a:lnRef idx="0">
                          <a:srgbClr val="000000">
                            <a:alpha val="0"/>
                          </a:srgbClr>
                        </a:lnRef>
                        <a:fillRef idx="1">
                          <a:srgbClr val="95D600"/>
                        </a:fillRef>
                        <a:effectRef idx="0">
                          <a:scrgbClr r="0" g="0" b="0"/>
                        </a:effectRef>
                        <a:fontRef idx="none"/>
                      </wps:style>
                      <wps:bodyPr/>
                    </wps:wsp>
                    <wps:wsp>
                      <wps:cNvPr id="958778690" name="Shape 26897"/>
                      <wps:cNvSpPr/>
                      <wps:spPr>
                        <a:xfrm>
                          <a:off x="0" y="68580"/>
                          <a:ext cx="12192" cy="405384"/>
                        </a:xfrm>
                        <a:custGeom>
                          <a:avLst/>
                          <a:gdLst/>
                          <a:ahLst/>
                          <a:cxnLst/>
                          <a:rect l="0" t="0" r="0" b="0"/>
                          <a:pathLst>
                            <a:path w="12192" h="405384">
                              <a:moveTo>
                                <a:pt x="0" y="0"/>
                              </a:moveTo>
                              <a:lnTo>
                                <a:pt x="12192" y="0"/>
                              </a:lnTo>
                              <a:lnTo>
                                <a:pt x="12192" y="405384"/>
                              </a:lnTo>
                              <a:lnTo>
                                <a:pt x="0" y="405384"/>
                              </a:lnTo>
                              <a:lnTo>
                                <a:pt x="0" y="0"/>
                              </a:lnTo>
                            </a:path>
                          </a:pathLst>
                        </a:custGeom>
                        <a:ln w="0" cap="flat">
                          <a:miter lim="127000"/>
                        </a:ln>
                      </wps:spPr>
                      <wps:style>
                        <a:lnRef idx="0">
                          <a:srgbClr val="000000">
                            <a:alpha val="0"/>
                          </a:srgbClr>
                        </a:lnRef>
                        <a:fillRef idx="1">
                          <a:srgbClr val="95D600"/>
                        </a:fillRef>
                        <a:effectRef idx="0">
                          <a:scrgbClr r="0" g="0" b="0"/>
                        </a:effectRef>
                        <a:fontRef idx="none"/>
                      </wps:style>
                      <wps:bodyPr/>
                    </wps:wsp>
                  </wpg:wgp>
                </a:graphicData>
              </a:graphic>
            </wp:anchor>
          </w:drawing>
        </mc:Choice>
        <mc:Fallback>
          <w:pict>
            <v:group w14:anchorId="5F710B7A" id="Group 25492" o:spid="_x0000_s1026" style="position:absolute;margin-left:390.5pt;margin-top:38.9pt;width:.95pt;height:37.3pt;z-index:251658247;mso-position-horizontal-relative:page;mso-position-vertical-relative:page" coordsize="12192,473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">
              <v:shape id="Shape 26896" o:spid="_x0000_s1027" style="position:absolute;width:12192;height:68580;visibility:visible;mso-wrap-style:square;v-text-anchor:top" coordsize="12192,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" path="m,l12192,r,68580l,68580,,e" fillcolor="#95d600" stroked="f" strokeweight="0">
                <v:stroke miterlimit="83231f" joinstyle="miter"/>
                <v:path arrowok="t" textboxrect="0,0,12192,68580"/>
              </v:shape>
              <v:shape id="Shape 26897" o:spid="_x0000_s1028" style="position:absolute;top:68580;width:12192;height:405384;visibility:visible;mso-wrap-style:square;v-text-anchor:top" coordsize="12192,405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" path="m,l12192,r,405384l,405384,,e" fillcolor="#95d600" stroked="f" strokeweight="0">
                <v:stroke miterlimit="83231f" joinstyle="miter"/>
                <v:path arrowok="t" textboxrect="0,0,12192,405384"/>
              </v:shape>
              <w10:wrap type="square" anchorx="page" anchory="page"/>
            </v:group>
          </w:pict>
        </mc:Fallback>
      </mc:AlternateContent>
    </w:r>
    <w:r>
      <w:rPr>
        <w:color w:val="005CB9"/>
      </w:rPr>
      <w:t xml:space="preserve"> </w:t>
    </w:r>
  </w:p>
  <w:p w14:paraId="2A7EA878" w14:textId="77777777" w:rsidR="001B59C8" w:rsidRDefault="00512B3D">
    <w:pPr>
      <w:spacing w:after="0" w:line="259" w:lineRule="auto"/>
      <w:ind w:left="5938" w:right="455" w:firstLine="0"/>
      <w:jc w:val="right"/>
    </w:pPr>
    <w:r>
      <w:rPr>
        <w:color w:val="005CB9"/>
      </w:rPr>
      <w:t xml:space="preserve">Request For Quotation </w:t>
    </w:r>
  </w:p>
  <w:p w14:paraId="5811DFC1" w14:textId="77777777" w:rsidR="001B59C8" w:rsidRDefault="00512B3D">
    <w:pPr>
      <w:spacing w:after="0" w:line="259" w:lineRule="auto"/>
      <w:ind w:left="5938" w:right="570" w:firstLine="0"/>
      <w:jc w:val="right"/>
    </w:pPr>
    <w:r>
      <w:rPr>
        <w:color w:val="005CB9"/>
      </w:rPr>
      <w:t xml:space="preserve">126-2022-RFP- GAVI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E2EA2" w14:textId="77777777" w:rsidR="001B59C8" w:rsidRDefault="00512B3D">
    <w:pPr>
      <w:spacing w:after="0" w:line="259" w:lineRule="auto"/>
      <w:ind w:left="5938" w:firstLine="0"/>
      <w:jc w:val="center"/>
    </w:pPr>
    <w:r>
      <w:rPr>
        <w:rFonts w:ascii="Calibri" w:eastAsia="Calibri" w:hAnsi="Calibri" w:cs="Calibri"/>
        <w:noProof/>
        <w:color w:val="2B579A"/>
        <w:sz w:val="22"/>
        <w:shd w:val="clear" w:color="auto" w:fill="E6E6E6"/>
      </w:rPr>
      <mc:AlternateContent>
        <mc:Choice Requires="wpg">
          <w:drawing>
            <wp:anchor distT="0" distB="0" distL="114300" distR="114300" simplePos="0" relativeHeight="251658248" behindDoc="0" locked="0" layoutInCell="1" allowOverlap="1" wp14:anchorId="1805588B" wp14:editId="202278A2">
              <wp:simplePos x="0" y="0"/>
              <wp:positionH relativeFrom="page">
                <wp:posOffset>329184</wp:posOffset>
              </wp:positionH>
              <wp:positionV relativeFrom="page">
                <wp:posOffset>0</wp:posOffset>
              </wp:positionV>
              <wp:extent cx="2200656" cy="1176528"/>
              <wp:effectExtent l="0" t="0" r="0" b="0"/>
              <wp:wrapSquare wrapText="bothSides"/>
              <wp:docPr id="1162285348" name="Group 25456"/>
              <wp:cNvGraphicFramePr/>
              <a:graphic xmlns:a="http://schemas.openxmlformats.org/drawingml/2006/main">
                <a:graphicData uri="http://schemas.microsoft.com/office/word/2010/wordprocessingGroup">
                  <wpg:wgp>
                    <wpg:cNvGrpSpPr/>
                    <wpg:grpSpPr>
                      <a:xfrm>
                        <a:off x="0" y="0"/>
                        <a:ext cx="2200656" cy="1176528"/>
                        <a:chOff x="0" y="0"/>
                        <a:chExt cx="2200656" cy="1176528"/>
                      </a:xfrm>
                    </wpg:grpSpPr>
                    <pic:pic xmlns:pic="http://schemas.openxmlformats.org/drawingml/2006/picture">
                      <pic:nvPicPr>
                        <pic:cNvPr id="409681934" name="Picture 25457"/>
                        <pic:cNvPicPr/>
                      </pic:nvPicPr>
                      <pic:blipFill>
                        <a:blip r:embed="rId1"/>
                        <a:stretch>
                          <a:fillRect/>
                        </a:stretch>
                      </pic:blipFill>
                      <pic:spPr>
                        <a:xfrm>
                          <a:off x="0" y="0"/>
                          <a:ext cx="2200656" cy="1176528"/>
                        </a:xfrm>
                        <a:prstGeom prst="rect">
                          <a:avLst/>
                        </a:prstGeom>
                      </pic:spPr>
                    </pic:pic>
                    <wps:wsp>
                      <wps:cNvPr id="886048391" name="Rectangle 886048391"/>
                      <wps:cNvSpPr/>
                      <wps:spPr>
                        <a:xfrm>
                          <a:off x="859536" y="449822"/>
                          <a:ext cx="48463" cy="164449"/>
                        </a:xfrm>
                        <a:prstGeom prst="rect">
                          <a:avLst/>
                        </a:prstGeom>
                        <a:ln>
                          <a:noFill/>
                        </a:ln>
                      </wps:spPr>
                      <wps:txbx>
                        <w:txbxContent>
                          <w:p w14:paraId="551545B8" w14:textId="77777777" w:rsidR="001B59C8" w:rsidRDefault="00512B3D">
                            <w:pPr>
                              <w:spacing w:after="160" w:line="259" w:lineRule="auto"/>
                              <w:ind w:left="0" w:firstLine="0"/>
                              <w:jc w:val="left"/>
                            </w:pPr>
                            <w:r>
                              <w:t xml:space="preserve"> </w:t>
                            </w:r>
                          </w:p>
                        </w:txbxContent>
                      </wps:txbx>
                      <wps:bodyPr horzOverflow="overflow" vert="horz" lIns="0" tIns="0" rIns="0" bIns="0" rtlCol="0">
                        <a:noAutofit/>
                      </wps:bodyPr>
                    </wps:wsp>
                    <wps:wsp>
                      <wps:cNvPr id="412265430" name="Rectangle 412265430"/>
                      <wps:cNvSpPr/>
                      <wps:spPr>
                        <a:xfrm>
                          <a:off x="859536" y="602222"/>
                          <a:ext cx="48463" cy="164449"/>
                        </a:xfrm>
                        <a:prstGeom prst="rect">
                          <a:avLst/>
                        </a:prstGeom>
                        <a:ln>
                          <a:noFill/>
                        </a:ln>
                      </wps:spPr>
                      <wps:txbx>
                        <w:txbxContent>
                          <w:p w14:paraId="788D7132" w14:textId="77777777" w:rsidR="001B59C8" w:rsidRDefault="00512B3D">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w:pict>
            <v:group w14:anchorId="1805588B" id="Group 25456" o:spid="_x0000_s1033" style="position:absolute;left:0;text-align:left;margin-left:25.9pt;margin-top:0;width:173.3pt;height:92.65pt;z-index:251658248;mso-position-horizontal-relative:page;mso-position-vertical-relative:page" coordsize="22006,1176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457" o:spid="_x0000_s1034" type="#_x0000_t75" style="position:absolute;width:22006;height:11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">
                <v:imagedata r:id="rId2" o:title=""/>
              </v:shape>
              <v:rect id="Rectangle 886048391" o:spid="_x0000_s1035" style="position:absolute;left:8595;top:4498;width:484;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" filled="f" stroked="f">
                <v:textbox inset="0,0,0,0">
                  <w:txbxContent>
                    <w:p w14:paraId="551545B8" w14:textId="77777777" w:rsidR="001B59C8" w:rsidRDefault="00512B3D">
                      <w:pPr>
                        <w:spacing w:after="160" w:line="259" w:lineRule="auto"/>
                        <w:ind w:left="0" w:firstLine="0"/>
                        <w:jc w:val="left"/>
                      </w:pPr>
                      <w:r>
                        <w:t xml:space="preserve"> </w:t>
                      </w:r>
                    </w:p>
                  </w:txbxContent>
                </v:textbox>
              </v:rect>
              <v:rect id="Rectangle 412265430" o:spid="_x0000_s1036" style="position:absolute;left:8595;top:6022;width:484;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" filled="f" stroked="f">
                <v:textbox inset="0,0,0,0">
                  <w:txbxContent>
                    <w:p w14:paraId="788D7132" w14:textId="77777777" w:rsidR="001B59C8" w:rsidRDefault="00512B3D">
                      <w:pPr>
                        <w:spacing w:after="160" w:line="259" w:lineRule="auto"/>
                        <w:ind w:left="0" w:firstLine="0"/>
                        <w:jc w:val="left"/>
                      </w:pPr>
                      <w:r>
                        <w:t xml:space="preserve"> </w:t>
                      </w:r>
                    </w:p>
                  </w:txbxContent>
                </v:textbox>
              </v:rect>
              <w10:wrap type="square" anchorx="page" anchory="page"/>
            </v:group>
          </w:pict>
        </mc:Fallback>
      </mc:AlternateContent>
    </w:r>
    <w:r>
      <w:rPr>
        <w:rFonts w:ascii="Calibri" w:eastAsia="Calibri" w:hAnsi="Calibri" w:cs="Calibri"/>
        <w:noProof/>
        <w:color w:val="2B579A"/>
        <w:sz w:val="22"/>
        <w:shd w:val="clear" w:color="auto" w:fill="E6E6E6"/>
      </w:rPr>
      <mc:AlternateContent>
        <mc:Choice Requires="wpg">
          <w:drawing>
            <wp:anchor distT="0" distB="0" distL="114300" distR="114300" simplePos="0" relativeHeight="251658249" behindDoc="0" locked="0" layoutInCell="1" allowOverlap="1" wp14:anchorId="657A91CD" wp14:editId="2A385318">
              <wp:simplePos x="0" y="0"/>
              <wp:positionH relativeFrom="page">
                <wp:posOffset>4959096</wp:posOffset>
              </wp:positionH>
              <wp:positionV relativeFrom="page">
                <wp:posOffset>493776</wp:posOffset>
              </wp:positionV>
              <wp:extent cx="12192" cy="473964"/>
              <wp:effectExtent l="0" t="0" r="0" b="0"/>
              <wp:wrapSquare wrapText="bothSides"/>
              <wp:docPr id="327988908" name="Group 25460"/>
              <wp:cNvGraphicFramePr/>
              <a:graphic xmlns:a="http://schemas.openxmlformats.org/drawingml/2006/main">
                <a:graphicData uri="http://schemas.microsoft.com/office/word/2010/wordprocessingGroup">
                  <wpg:wgp>
                    <wpg:cNvGrpSpPr/>
                    <wpg:grpSpPr>
                      <a:xfrm>
                        <a:off x="0" y="0"/>
                        <a:ext cx="12192" cy="473964"/>
                        <a:chOff x="0" y="0"/>
                        <a:chExt cx="12192" cy="473964"/>
                      </a:xfrm>
                    </wpg:grpSpPr>
                    <wps:wsp>
                      <wps:cNvPr id="1932771292" name="Shape 26892"/>
                      <wps:cNvSpPr/>
                      <wps:spPr>
                        <a:xfrm>
                          <a:off x="0" y="0"/>
                          <a:ext cx="12192" cy="68580"/>
                        </a:xfrm>
                        <a:custGeom>
                          <a:avLst/>
                          <a:gdLst/>
                          <a:ahLst/>
                          <a:cxnLst/>
                          <a:rect l="0" t="0" r="0" b="0"/>
                          <a:pathLst>
                            <a:path w="12192" h="68580">
                              <a:moveTo>
                                <a:pt x="0" y="0"/>
                              </a:moveTo>
                              <a:lnTo>
                                <a:pt x="12192" y="0"/>
                              </a:lnTo>
                              <a:lnTo>
                                <a:pt x="12192" y="68580"/>
                              </a:lnTo>
                              <a:lnTo>
                                <a:pt x="0" y="68580"/>
                              </a:lnTo>
                              <a:lnTo>
                                <a:pt x="0" y="0"/>
                              </a:lnTo>
                            </a:path>
                          </a:pathLst>
                        </a:custGeom>
                        <a:ln w="0" cap="flat">
                          <a:miter lim="127000"/>
                        </a:ln>
                      </wps:spPr>
                      <wps:style>
                        <a:lnRef idx="0">
                          <a:srgbClr val="000000">
                            <a:alpha val="0"/>
                          </a:srgbClr>
                        </a:lnRef>
                        <a:fillRef idx="1">
                          <a:srgbClr val="95D600"/>
                        </a:fillRef>
                        <a:effectRef idx="0">
                          <a:scrgbClr r="0" g="0" b="0"/>
                        </a:effectRef>
                        <a:fontRef idx="none"/>
                      </wps:style>
                      <wps:bodyPr/>
                    </wps:wsp>
                    <wps:wsp>
                      <wps:cNvPr id="1437024305" name="Shape 26893"/>
                      <wps:cNvSpPr/>
                      <wps:spPr>
                        <a:xfrm>
                          <a:off x="0" y="68580"/>
                          <a:ext cx="12192" cy="405384"/>
                        </a:xfrm>
                        <a:custGeom>
                          <a:avLst/>
                          <a:gdLst/>
                          <a:ahLst/>
                          <a:cxnLst/>
                          <a:rect l="0" t="0" r="0" b="0"/>
                          <a:pathLst>
                            <a:path w="12192" h="405384">
                              <a:moveTo>
                                <a:pt x="0" y="0"/>
                              </a:moveTo>
                              <a:lnTo>
                                <a:pt x="12192" y="0"/>
                              </a:lnTo>
                              <a:lnTo>
                                <a:pt x="12192" y="405384"/>
                              </a:lnTo>
                              <a:lnTo>
                                <a:pt x="0" y="405384"/>
                              </a:lnTo>
                              <a:lnTo>
                                <a:pt x="0" y="0"/>
                              </a:lnTo>
                            </a:path>
                          </a:pathLst>
                        </a:custGeom>
                        <a:ln w="0" cap="flat">
                          <a:miter lim="127000"/>
                        </a:ln>
                      </wps:spPr>
                      <wps:style>
                        <a:lnRef idx="0">
                          <a:srgbClr val="000000">
                            <a:alpha val="0"/>
                          </a:srgbClr>
                        </a:lnRef>
                        <a:fillRef idx="1">
                          <a:srgbClr val="95D600"/>
                        </a:fillRef>
                        <a:effectRef idx="0">
                          <a:scrgbClr r="0" g="0" b="0"/>
                        </a:effectRef>
                        <a:fontRef idx="none"/>
                      </wps:style>
                      <wps:bodyPr/>
                    </wps:wsp>
                  </wpg:wgp>
                </a:graphicData>
              </a:graphic>
            </wp:anchor>
          </w:drawing>
        </mc:Choice>
        <mc:Fallback>
          <w:pict>
            <v:group w14:anchorId="10B73B64" id="Group 25460" o:spid="_x0000_s1026" style="position:absolute;margin-left:390.5pt;margin-top:38.9pt;width:.95pt;height:37.3pt;z-index:251658249;mso-position-horizontal-relative:page;mso-position-vertical-relative:page" coordsize="12192,473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">
              <v:shape id="Shape 26892" o:spid="_x0000_s1027" style="position:absolute;width:12192;height:68580;visibility:visible;mso-wrap-style:square;v-text-anchor:top" coordsize="12192,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" path="m,l12192,r,68580l,68580,,e" fillcolor="#95d600" stroked="f" strokeweight="0">
                <v:stroke miterlimit="83231f" joinstyle="miter"/>
                <v:path arrowok="t" textboxrect="0,0,12192,68580"/>
              </v:shape>
              <v:shape id="Shape 26893" o:spid="_x0000_s1028" style="position:absolute;top:68580;width:12192;height:405384;visibility:visible;mso-wrap-style:square;v-text-anchor:top" coordsize="12192,405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" path="m,l12192,r,405384l,405384,,e" fillcolor="#95d600" stroked="f" strokeweight="0">
                <v:stroke miterlimit="83231f" joinstyle="miter"/>
                <v:path arrowok="t" textboxrect="0,0,12192,405384"/>
              </v:shape>
              <w10:wrap type="square" anchorx="page" anchory="page"/>
            </v:group>
          </w:pict>
        </mc:Fallback>
      </mc:AlternateContent>
    </w:r>
    <w:r>
      <w:rPr>
        <w:color w:val="005CB9"/>
      </w:rPr>
      <w:t xml:space="preserve"> </w:t>
    </w:r>
  </w:p>
  <w:p w14:paraId="203FFD0E" w14:textId="77777777" w:rsidR="001B59C8" w:rsidRDefault="00512B3D">
    <w:pPr>
      <w:spacing w:after="0" w:line="259" w:lineRule="auto"/>
      <w:ind w:left="5938" w:right="455" w:firstLine="0"/>
      <w:jc w:val="right"/>
    </w:pPr>
    <w:r>
      <w:rPr>
        <w:color w:val="005CB9"/>
      </w:rPr>
      <w:t xml:space="preserve">Request For Quotation </w:t>
    </w:r>
  </w:p>
  <w:p w14:paraId="51DBD3C2" w14:textId="02C29B92" w:rsidR="001B59C8" w:rsidRPr="007E3B82" w:rsidRDefault="00E43B29">
    <w:pPr>
      <w:spacing w:after="0" w:line="259" w:lineRule="auto"/>
      <w:ind w:left="5938" w:right="570" w:firstLine="0"/>
      <w:jc w:val="right"/>
      <w:rPr>
        <w:sz w:val="18"/>
        <w:szCs w:val="18"/>
      </w:rPr>
    </w:pPr>
    <w:r>
      <w:rPr>
        <w:color w:val="005CB9"/>
        <w:sz w:val="18"/>
        <w:szCs w:val="18"/>
      </w:rPr>
      <w:t>079</w:t>
    </w:r>
    <w:r w:rsidR="00512B3D" w:rsidRPr="007E3B82">
      <w:rPr>
        <w:color w:val="005CB9"/>
        <w:sz w:val="18"/>
        <w:szCs w:val="18"/>
      </w:rPr>
      <w:t>-202</w:t>
    </w:r>
    <w:r>
      <w:rPr>
        <w:color w:val="005CB9"/>
        <w:sz w:val="18"/>
        <w:szCs w:val="18"/>
      </w:rPr>
      <w:t>5</w:t>
    </w:r>
    <w:r w:rsidR="00512B3D" w:rsidRPr="007E3B82">
      <w:rPr>
        <w:color w:val="005CB9"/>
        <w:sz w:val="18"/>
        <w:szCs w:val="18"/>
      </w:rPr>
      <w:t xml:space="preserve">-RFP- GAVI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8DD8C" w14:textId="77777777" w:rsidR="0007531A" w:rsidRDefault="0007531A" w:rsidP="0007531A">
    <w:pPr>
      <w:spacing w:after="0" w:line="259" w:lineRule="auto"/>
      <w:ind w:left="5938" w:firstLine="0"/>
      <w:jc w:val="center"/>
    </w:pPr>
    <w:r>
      <w:rPr>
        <w:rFonts w:ascii="Calibri" w:eastAsia="Calibri" w:hAnsi="Calibri" w:cs="Calibri"/>
        <w:noProof/>
        <w:color w:val="2B579A"/>
        <w:sz w:val="22"/>
        <w:shd w:val="clear" w:color="auto" w:fill="E6E6E6"/>
      </w:rPr>
      <mc:AlternateContent>
        <mc:Choice Requires="wpg">
          <w:drawing>
            <wp:anchor distT="0" distB="0" distL="114300" distR="114300" simplePos="0" relativeHeight="251658250" behindDoc="0" locked="0" layoutInCell="1" allowOverlap="1" wp14:anchorId="7C2D603F" wp14:editId="73D24EEA">
              <wp:simplePos x="0" y="0"/>
              <wp:positionH relativeFrom="page">
                <wp:posOffset>329184</wp:posOffset>
              </wp:positionH>
              <wp:positionV relativeFrom="page">
                <wp:posOffset>0</wp:posOffset>
              </wp:positionV>
              <wp:extent cx="2200656" cy="1176528"/>
              <wp:effectExtent l="0" t="0" r="0" b="0"/>
              <wp:wrapSquare wrapText="bothSides"/>
              <wp:docPr id="744048880" name="Group 1317168953"/>
              <wp:cNvGraphicFramePr/>
              <a:graphic xmlns:a="http://schemas.openxmlformats.org/drawingml/2006/main">
                <a:graphicData uri="http://schemas.microsoft.com/office/word/2010/wordprocessingGroup">
                  <wpg:wgp>
                    <wpg:cNvGrpSpPr/>
                    <wpg:grpSpPr>
                      <a:xfrm>
                        <a:off x="0" y="0"/>
                        <a:ext cx="2200656" cy="1176528"/>
                        <a:chOff x="0" y="0"/>
                        <a:chExt cx="2200656" cy="1176528"/>
                      </a:xfrm>
                    </wpg:grpSpPr>
                    <pic:pic xmlns:pic="http://schemas.openxmlformats.org/drawingml/2006/picture">
                      <pic:nvPicPr>
                        <pic:cNvPr id="1280537399" name="Picture 1125529111"/>
                        <pic:cNvPicPr/>
                      </pic:nvPicPr>
                      <pic:blipFill>
                        <a:blip r:embed="rId1"/>
                        <a:stretch>
                          <a:fillRect/>
                        </a:stretch>
                      </pic:blipFill>
                      <pic:spPr>
                        <a:xfrm>
                          <a:off x="0" y="0"/>
                          <a:ext cx="2200656" cy="1176528"/>
                        </a:xfrm>
                        <a:prstGeom prst="rect">
                          <a:avLst/>
                        </a:prstGeom>
                      </pic:spPr>
                    </pic:pic>
                    <wps:wsp>
                      <wps:cNvPr id="89754431" name="Rectangle 89754431"/>
                      <wps:cNvSpPr/>
                      <wps:spPr>
                        <a:xfrm>
                          <a:off x="859536" y="449822"/>
                          <a:ext cx="48463" cy="164449"/>
                        </a:xfrm>
                        <a:prstGeom prst="rect">
                          <a:avLst/>
                        </a:prstGeom>
                        <a:ln>
                          <a:noFill/>
                        </a:ln>
                      </wps:spPr>
                      <wps:txbx>
                        <w:txbxContent>
                          <w:p w14:paraId="4EDD83A4" w14:textId="77777777" w:rsidR="0007531A" w:rsidRDefault="0007531A" w:rsidP="0007531A">
                            <w:pPr>
                              <w:spacing w:after="160" w:line="259" w:lineRule="auto"/>
                              <w:ind w:left="0" w:firstLine="0"/>
                              <w:jc w:val="left"/>
                            </w:pPr>
                            <w:r>
                              <w:t xml:space="preserve"> </w:t>
                            </w:r>
                          </w:p>
                        </w:txbxContent>
                      </wps:txbx>
                      <wps:bodyPr horzOverflow="overflow" vert="horz" lIns="0" tIns="0" rIns="0" bIns="0" rtlCol="0">
                        <a:noAutofit/>
                      </wps:bodyPr>
                    </wps:wsp>
                    <wps:wsp>
                      <wps:cNvPr id="101199410" name="Rectangle 101199410"/>
                      <wps:cNvSpPr/>
                      <wps:spPr>
                        <a:xfrm>
                          <a:off x="859536" y="602222"/>
                          <a:ext cx="48463" cy="164449"/>
                        </a:xfrm>
                        <a:prstGeom prst="rect">
                          <a:avLst/>
                        </a:prstGeom>
                        <a:ln>
                          <a:noFill/>
                        </a:ln>
                      </wps:spPr>
                      <wps:txbx>
                        <w:txbxContent>
                          <w:p w14:paraId="230FFBBA" w14:textId="77777777" w:rsidR="0007531A" w:rsidRDefault="0007531A" w:rsidP="0007531A">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w:pict>
            <v:group w14:anchorId="7C2D603F" id="Group 1317168953" o:spid="_x0000_s1037" style="position:absolute;left:0;text-align:left;margin-left:25.9pt;margin-top:0;width:173.3pt;height:92.65pt;z-index:251658250;mso-position-horizontal-relative:page;mso-position-vertical-relative:page" coordsize="22006,1176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5529111" o:spid="_x0000_s1038" type="#_x0000_t75" style="position:absolute;width:22006;height:11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">
                <v:imagedata r:id="rId2" o:title=""/>
              </v:shape>
              <v:rect id="Rectangle 89754431" o:spid="_x0000_s1039" style="position:absolute;left:8595;top:4498;width:484;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" filled="f" stroked="f">
                <v:textbox inset="0,0,0,0">
                  <w:txbxContent>
                    <w:p w14:paraId="4EDD83A4" w14:textId="77777777" w:rsidR="0007531A" w:rsidRDefault="0007531A" w:rsidP="0007531A">
                      <w:pPr>
                        <w:spacing w:after="160" w:line="259" w:lineRule="auto"/>
                        <w:ind w:left="0" w:firstLine="0"/>
                        <w:jc w:val="left"/>
                      </w:pPr>
                      <w:r>
                        <w:t xml:space="preserve"> </w:t>
                      </w:r>
                    </w:p>
                  </w:txbxContent>
                </v:textbox>
              </v:rect>
              <v:rect id="Rectangle 101199410" o:spid="_x0000_s1040" style="position:absolute;left:8595;top:6022;width:484;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" filled="f" stroked="f">
                <v:textbox inset="0,0,0,0">
                  <w:txbxContent>
                    <w:p w14:paraId="230FFBBA" w14:textId="77777777" w:rsidR="0007531A" w:rsidRDefault="0007531A" w:rsidP="0007531A">
                      <w:pPr>
                        <w:spacing w:after="160" w:line="259" w:lineRule="auto"/>
                        <w:ind w:left="0" w:firstLine="0"/>
                        <w:jc w:val="left"/>
                      </w:pPr>
                      <w:r>
                        <w:t xml:space="preserve"> </w:t>
                      </w:r>
                    </w:p>
                  </w:txbxContent>
                </v:textbox>
              </v:rect>
              <w10:wrap type="square" anchorx="page" anchory="page"/>
            </v:group>
          </w:pict>
        </mc:Fallback>
      </mc:AlternateContent>
    </w:r>
    <w:r>
      <w:rPr>
        <w:rFonts w:ascii="Calibri" w:eastAsia="Calibri" w:hAnsi="Calibri" w:cs="Calibri"/>
        <w:noProof/>
        <w:color w:val="2B579A"/>
        <w:sz w:val="22"/>
        <w:shd w:val="clear" w:color="auto" w:fill="E6E6E6"/>
      </w:rPr>
      <mc:AlternateContent>
        <mc:Choice Requires="wpg">
          <w:drawing>
            <wp:anchor distT="0" distB="0" distL="114300" distR="114300" simplePos="0" relativeHeight="251658251" behindDoc="0" locked="0" layoutInCell="1" allowOverlap="1" wp14:anchorId="662A54ED" wp14:editId="0108F3EC">
              <wp:simplePos x="0" y="0"/>
              <wp:positionH relativeFrom="page">
                <wp:posOffset>4959096</wp:posOffset>
              </wp:positionH>
              <wp:positionV relativeFrom="page">
                <wp:posOffset>493776</wp:posOffset>
              </wp:positionV>
              <wp:extent cx="12192" cy="473964"/>
              <wp:effectExtent l="0" t="0" r="0" b="0"/>
              <wp:wrapSquare wrapText="bothSides"/>
              <wp:docPr id="974269995" name="Group 626313748"/>
              <wp:cNvGraphicFramePr/>
              <a:graphic xmlns:a="http://schemas.openxmlformats.org/drawingml/2006/main">
                <a:graphicData uri="http://schemas.microsoft.com/office/word/2010/wordprocessingGroup">
                  <wpg:wgp>
                    <wpg:cNvGrpSpPr/>
                    <wpg:grpSpPr>
                      <a:xfrm>
                        <a:off x="0" y="0"/>
                        <a:ext cx="12192" cy="473964"/>
                        <a:chOff x="0" y="0"/>
                        <a:chExt cx="12192" cy="473964"/>
                      </a:xfrm>
                    </wpg:grpSpPr>
                    <wps:wsp>
                      <wps:cNvPr id="532920463" name="Shape 26892"/>
                      <wps:cNvSpPr/>
                      <wps:spPr>
                        <a:xfrm>
                          <a:off x="0" y="0"/>
                          <a:ext cx="12192" cy="68580"/>
                        </a:xfrm>
                        <a:custGeom>
                          <a:avLst/>
                          <a:gdLst/>
                          <a:ahLst/>
                          <a:cxnLst/>
                          <a:rect l="0" t="0" r="0" b="0"/>
                          <a:pathLst>
                            <a:path w="12192" h="68580">
                              <a:moveTo>
                                <a:pt x="0" y="0"/>
                              </a:moveTo>
                              <a:lnTo>
                                <a:pt x="12192" y="0"/>
                              </a:lnTo>
                              <a:lnTo>
                                <a:pt x="12192" y="68580"/>
                              </a:lnTo>
                              <a:lnTo>
                                <a:pt x="0" y="68580"/>
                              </a:lnTo>
                              <a:lnTo>
                                <a:pt x="0" y="0"/>
                              </a:lnTo>
                            </a:path>
                          </a:pathLst>
                        </a:custGeom>
                        <a:ln w="0" cap="flat">
                          <a:miter lim="127000"/>
                        </a:ln>
                      </wps:spPr>
                      <wps:style>
                        <a:lnRef idx="0">
                          <a:srgbClr val="000000">
                            <a:alpha val="0"/>
                          </a:srgbClr>
                        </a:lnRef>
                        <a:fillRef idx="1">
                          <a:srgbClr val="95D600"/>
                        </a:fillRef>
                        <a:effectRef idx="0">
                          <a:scrgbClr r="0" g="0" b="0"/>
                        </a:effectRef>
                        <a:fontRef idx="none"/>
                      </wps:style>
                      <wps:bodyPr/>
                    </wps:wsp>
                    <wps:wsp>
                      <wps:cNvPr id="1835472716" name="Shape 26893"/>
                      <wps:cNvSpPr/>
                      <wps:spPr>
                        <a:xfrm>
                          <a:off x="0" y="68580"/>
                          <a:ext cx="12192" cy="405384"/>
                        </a:xfrm>
                        <a:custGeom>
                          <a:avLst/>
                          <a:gdLst/>
                          <a:ahLst/>
                          <a:cxnLst/>
                          <a:rect l="0" t="0" r="0" b="0"/>
                          <a:pathLst>
                            <a:path w="12192" h="405384">
                              <a:moveTo>
                                <a:pt x="0" y="0"/>
                              </a:moveTo>
                              <a:lnTo>
                                <a:pt x="12192" y="0"/>
                              </a:lnTo>
                              <a:lnTo>
                                <a:pt x="12192" y="405384"/>
                              </a:lnTo>
                              <a:lnTo>
                                <a:pt x="0" y="405384"/>
                              </a:lnTo>
                              <a:lnTo>
                                <a:pt x="0" y="0"/>
                              </a:lnTo>
                            </a:path>
                          </a:pathLst>
                        </a:custGeom>
                        <a:ln w="0" cap="flat">
                          <a:miter lim="127000"/>
                        </a:ln>
                      </wps:spPr>
                      <wps:style>
                        <a:lnRef idx="0">
                          <a:srgbClr val="000000">
                            <a:alpha val="0"/>
                          </a:srgbClr>
                        </a:lnRef>
                        <a:fillRef idx="1">
                          <a:srgbClr val="95D600"/>
                        </a:fillRef>
                        <a:effectRef idx="0">
                          <a:scrgbClr r="0" g="0" b="0"/>
                        </a:effectRef>
                        <a:fontRef idx="none"/>
                      </wps:style>
                      <wps:bodyPr/>
                    </wps:wsp>
                  </wpg:wgp>
                </a:graphicData>
              </a:graphic>
            </wp:anchor>
          </w:drawing>
        </mc:Choice>
        <mc:Fallback>
          <w:pict>
            <v:group w14:anchorId="70EAB260" id="Group 626313748" o:spid="_x0000_s1026" style="position:absolute;margin-left:390.5pt;margin-top:38.9pt;width:.95pt;height:37.3pt;z-index:251658251;mso-position-horizontal-relative:page;mso-position-vertical-relative:page" coordsize="12192,473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">
              <v:shape id="Shape 26892" o:spid="_x0000_s1027" style="position:absolute;width:12192;height:68580;visibility:visible;mso-wrap-style:square;v-text-anchor:top" coordsize="12192,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" path="m,l12192,r,68580l,68580,,e" fillcolor="#95d600" stroked="f" strokeweight="0">
                <v:stroke miterlimit="83231f" joinstyle="miter"/>
                <v:path arrowok="t" textboxrect="0,0,12192,68580"/>
              </v:shape>
              <v:shape id="Shape 26893" o:spid="_x0000_s1028" style="position:absolute;top:68580;width:12192;height:405384;visibility:visible;mso-wrap-style:square;v-text-anchor:top" coordsize="12192,405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" path="m,l12192,r,405384l,405384,,e" fillcolor="#95d600" stroked="f" strokeweight="0">
                <v:stroke miterlimit="83231f" joinstyle="miter"/>
                <v:path arrowok="t" textboxrect="0,0,12192,405384"/>
              </v:shape>
              <w10:wrap type="square" anchorx="page" anchory="page"/>
            </v:group>
          </w:pict>
        </mc:Fallback>
      </mc:AlternateContent>
    </w:r>
    <w:r>
      <w:rPr>
        <w:color w:val="005CB9"/>
      </w:rPr>
      <w:t xml:space="preserve"> </w:t>
    </w:r>
  </w:p>
  <w:p w14:paraId="1B980892" w14:textId="77777777" w:rsidR="0007531A" w:rsidRDefault="0007531A" w:rsidP="0007531A">
    <w:pPr>
      <w:spacing w:after="0" w:line="259" w:lineRule="auto"/>
      <w:ind w:left="5938" w:right="455" w:firstLine="0"/>
      <w:jc w:val="right"/>
    </w:pPr>
    <w:r>
      <w:rPr>
        <w:color w:val="005CB9"/>
      </w:rPr>
      <w:t xml:space="preserve">Request For Quotation </w:t>
    </w:r>
  </w:p>
  <w:p w14:paraId="0347418F" w14:textId="63CAB7EB" w:rsidR="001B59C8" w:rsidRPr="007E3B82" w:rsidRDefault="00546B92" w:rsidP="0007531A">
    <w:pPr>
      <w:spacing w:after="0" w:line="259" w:lineRule="auto"/>
      <w:ind w:left="5938" w:right="570" w:firstLine="0"/>
      <w:jc w:val="right"/>
      <w:rPr>
        <w:sz w:val="18"/>
        <w:szCs w:val="18"/>
      </w:rPr>
    </w:pPr>
    <w:r>
      <w:rPr>
        <w:color w:val="005CB9"/>
        <w:sz w:val="18"/>
        <w:szCs w:val="18"/>
      </w:rPr>
      <w:t>079</w:t>
    </w:r>
    <w:r w:rsidR="0007531A" w:rsidRPr="007E3B82">
      <w:rPr>
        <w:color w:val="005CB9"/>
        <w:sz w:val="18"/>
        <w:szCs w:val="18"/>
      </w:rPr>
      <w:t>-202</w:t>
    </w:r>
    <w:r>
      <w:rPr>
        <w:color w:val="005CB9"/>
        <w:sz w:val="18"/>
        <w:szCs w:val="18"/>
      </w:rPr>
      <w:t>5</w:t>
    </w:r>
    <w:r w:rsidR="0007531A" w:rsidRPr="007E3B82">
      <w:rPr>
        <w:color w:val="005CB9"/>
        <w:sz w:val="18"/>
        <w:szCs w:val="18"/>
      </w:rPr>
      <w:t xml:space="preserve">-RFP- GAVI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008AB" w14:textId="77777777" w:rsidR="001B59C8" w:rsidRDefault="00512B3D">
    <w:pPr>
      <w:spacing w:after="0" w:line="259" w:lineRule="auto"/>
      <w:ind w:left="5938" w:firstLine="0"/>
      <w:jc w:val="center"/>
    </w:pPr>
    <w:r>
      <w:rPr>
        <w:rFonts w:ascii="Calibri" w:eastAsia="Calibri" w:hAnsi="Calibri" w:cs="Calibri"/>
        <w:noProof/>
        <w:color w:val="2B579A"/>
        <w:sz w:val="22"/>
        <w:shd w:val="clear" w:color="auto" w:fill="E6E6E6"/>
      </w:rPr>
      <mc:AlternateContent>
        <mc:Choice Requires="wpg">
          <w:drawing>
            <wp:anchor distT="0" distB="0" distL="114300" distR="114300" simplePos="0" relativeHeight="251658240" behindDoc="0" locked="0" layoutInCell="1" allowOverlap="1" wp14:anchorId="4DD88F97" wp14:editId="080985D3">
              <wp:simplePos x="0" y="0"/>
              <wp:positionH relativeFrom="page">
                <wp:posOffset>329184</wp:posOffset>
              </wp:positionH>
              <wp:positionV relativeFrom="page">
                <wp:posOffset>0</wp:posOffset>
              </wp:positionV>
              <wp:extent cx="2200656" cy="1176528"/>
              <wp:effectExtent l="0" t="0" r="0" b="0"/>
              <wp:wrapSquare wrapText="bothSides"/>
              <wp:docPr id="25585" name="Group 25585"/>
              <wp:cNvGraphicFramePr/>
              <a:graphic xmlns:a="http://schemas.openxmlformats.org/drawingml/2006/main">
                <a:graphicData uri="http://schemas.microsoft.com/office/word/2010/wordprocessingGroup">
                  <wpg:wgp>
                    <wpg:cNvGrpSpPr/>
                    <wpg:grpSpPr>
                      <a:xfrm>
                        <a:off x="0" y="0"/>
                        <a:ext cx="2200656" cy="1176528"/>
                        <a:chOff x="0" y="0"/>
                        <a:chExt cx="2200656" cy="1176528"/>
                      </a:xfrm>
                    </wpg:grpSpPr>
                    <pic:pic xmlns:pic="http://schemas.openxmlformats.org/drawingml/2006/picture">
                      <pic:nvPicPr>
                        <pic:cNvPr id="25586" name="Picture 25586"/>
                        <pic:cNvPicPr/>
                      </pic:nvPicPr>
                      <pic:blipFill>
                        <a:blip r:embed="rId1"/>
                        <a:stretch>
                          <a:fillRect/>
                        </a:stretch>
                      </pic:blipFill>
                      <pic:spPr>
                        <a:xfrm>
                          <a:off x="0" y="0"/>
                          <a:ext cx="2200656" cy="1176528"/>
                        </a:xfrm>
                        <a:prstGeom prst="rect">
                          <a:avLst/>
                        </a:prstGeom>
                      </pic:spPr>
                    </pic:pic>
                    <wps:wsp>
                      <wps:cNvPr id="25587" name="Rectangle 25587"/>
                      <wps:cNvSpPr/>
                      <wps:spPr>
                        <a:xfrm>
                          <a:off x="859536" y="449822"/>
                          <a:ext cx="48463" cy="164449"/>
                        </a:xfrm>
                        <a:prstGeom prst="rect">
                          <a:avLst/>
                        </a:prstGeom>
                        <a:ln>
                          <a:noFill/>
                        </a:ln>
                      </wps:spPr>
                      <wps:txbx>
                        <w:txbxContent>
                          <w:p w14:paraId="5E064EF7" w14:textId="77777777" w:rsidR="001B59C8" w:rsidRDefault="00512B3D">
                            <w:pPr>
                              <w:spacing w:after="160" w:line="259" w:lineRule="auto"/>
                              <w:ind w:left="0" w:firstLine="0"/>
                              <w:jc w:val="left"/>
                            </w:pPr>
                            <w:r>
                              <w:t xml:space="preserve"> </w:t>
                            </w:r>
                          </w:p>
                        </w:txbxContent>
                      </wps:txbx>
                      <wps:bodyPr horzOverflow="overflow" vert="horz" lIns="0" tIns="0" rIns="0" bIns="0" rtlCol="0">
                        <a:noAutofit/>
                      </wps:bodyPr>
                    </wps:wsp>
                    <wps:wsp>
                      <wps:cNvPr id="25588" name="Rectangle 25588"/>
                      <wps:cNvSpPr/>
                      <wps:spPr>
                        <a:xfrm>
                          <a:off x="859536" y="602222"/>
                          <a:ext cx="48463" cy="164449"/>
                        </a:xfrm>
                        <a:prstGeom prst="rect">
                          <a:avLst/>
                        </a:prstGeom>
                        <a:ln>
                          <a:noFill/>
                        </a:ln>
                      </wps:spPr>
                      <wps:txbx>
                        <w:txbxContent>
                          <w:p w14:paraId="13EFA7AA" w14:textId="77777777" w:rsidR="001B59C8" w:rsidRDefault="00512B3D">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w:pict>
            <v:group w14:anchorId="4DD88F97" id="Group 25585" o:spid="_x0000_s1041" style="position:absolute;left:0;text-align:left;margin-left:25.9pt;margin-top:0;width:173.3pt;height:92.65pt;z-index:251658240;mso-position-horizontal-relative:page;mso-position-vertical-relative:page" coordsize="22006,1176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586" o:spid="_x0000_s1042" type="#_x0000_t75" style="position:absolute;width:22006;height:11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">
                <v:imagedata r:id="rId2" o:title=""/>
              </v:shape>
              <v:rect id="Rectangle 25587" o:spid="_x0000_s1043" style="position:absolute;left:8595;top:4498;width:484;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" filled="f" stroked="f">
                <v:textbox inset="0,0,0,0">
                  <w:txbxContent>
                    <w:p w14:paraId="5E064EF7" w14:textId="77777777" w:rsidR="001B59C8" w:rsidRDefault="00512B3D">
                      <w:pPr>
                        <w:spacing w:after="160" w:line="259" w:lineRule="auto"/>
                        <w:ind w:left="0" w:firstLine="0"/>
                        <w:jc w:val="left"/>
                      </w:pPr>
                      <w:r>
                        <w:t xml:space="preserve"> </w:t>
                      </w:r>
                    </w:p>
                  </w:txbxContent>
                </v:textbox>
              </v:rect>
              <v:rect id="Rectangle 25588" o:spid="_x0000_s1044" style="position:absolute;left:8595;top:6022;width:484;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" filled="f" stroked="f">
                <v:textbox inset="0,0,0,0">
                  <w:txbxContent>
                    <w:p w14:paraId="13EFA7AA" w14:textId="77777777" w:rsidR="001B59C8" w:rsidRDefault="00512B3D">
                      <w:pPr>
                        <w:spacing w:after="160" w:line="259" w:lineRule="auto"/>
                        <w:ind w:left="0" w:firstLine="0"/>
                        <w:jc w:val="left"/>
                      </w:pPr>
                      <w:r>
                        <w:t xml:space="preserve"> </w:t>
                      </w:r>
                    </w:p>
                  </w:txbxContent>
                </v:textbox>
              </v:rect>
              <w10:wrap type="square" anchorx="page" anchory="page"/>
            </v:group>
          </w:pict>
        </mc:Fallback>
      </mc:AlternateContent>
    </w:r>
    <w:r>
      <w:rPr>
        <w:rFonts w:ascii="Calibri" w:eastAsia="Calibri" w:hAnsi="Calibri" w:cs="Calibri"/>
        <w:noProof/>
        <w:color w:val="2B579A"/>
        <w:sz w:val="22"/>
        <w:shd w:val="clear" w:color="auto" w:fill="E6E6E6"/>
      </w:rPr>
      <mc:AlternateContent>
        <mc:Choice Requires="wpg">
          <w:drawing>
            <wp:anchor distT="0" distB="0" distL="114300" distR="114300" simplePos="0" relativeHeight="251658241" behindDoc="0" locked="0" layoutInCell="1" allowOverlap="1" wp14:anchorId="705FADB1" wp14:editId="2197486D">
              <wp:simplePos x="0" y="0"/>
              <wp:positionH relativeFrom="page">
                <wp:posOffset>4959096</wp:posOffset>
              </wp:positionH>
              <wp:positionV relativeFrom="page">
                <wp:posOffset>493776</wp:posOffset>
              </wp:positionV>
              <wp:extent cx="12192" cy="473964"/>
              <wp:effectExtent l="0" t="0" r="0" b="0"/>
              <wp:wrapSquare wrapText="bothSides"/>
              <wp:docPr id="25589" name="Group 25589"/>
              <wp:cNvGraphicFramePr/>
              <a:graphic xmlns:a="http://schemas.openxmlformats.org/drawingml/2006/main">
                <a:graphicData uri="http://schemas.microsoft.com/office/word/2010/wordprocessingGroup">
                  <wpg:wgp>
                    <wpg:cNvGrpSpPr/>
                    <wpg:grpSpPr>
                      <a:xfrm>
                        <a:off x="0" y="0"/>
                        <a:ext cx="12192" cy="473964"/>
                        <a:chOff x="0" y="0"/>
                        <a:chExt cx="12192" cy="473964"/>
                      </a:xfrm>
                    </wpg:grpSpPr>
                    <wps:wsp>
                      <wps:cNvPr id="26908" name="Shape 26908"/>
                      <wps:cNvSpPr/>
                      <wps:spPr>
                        <a:xfrm>
                          <a:off x="0" y="0"/>
                          <a:ext cx="12192" cy="68580"/>
                        </a:xfrm>
                        <a:custGeom>
                          <a:avLst/>
                          <a:gdLst/>
                          <a:ahLst/>
                          <a:cxnLst/>
                          <a:rect l="0" t="0" r="0" b="0"/>
                          <a:pathLst>
                            <a:path w="12192" h="68580">
                              <a:moveTo>
                                <a:pt x="0" y="0"/>
                              </a:moveTo>
                              <a:lnTo>
                                <a:pt x="12192" y="0"/>
                              </a:lnTo>
                              <a:lnTo>
                                <a:pt x="12192" y="68580"/>
                              </a:lnTo>
                              <a:lnTo>
                                <a:pt x="0" y="68580"/>
                              </a:lnTo>
                              <a:lnTo>
                                <a:pt x="0" y="0"/>
                              </a:lnTo>
                            </a:path>
                          </a:pathLst>
                        </a:custGeom>
                        <a:ln w="0" cap="flat">
                          <a:miter lim="127000"/>
                        </a:ln>
                      </wps:spPr>
                      <wps:style>
                        <a:lnRef idx="0">
                          <a:srgbClr val="000000">
                            <a:alpha val="0"/>
                          </a:srgbClr>
                        </a:lnRef>
                        <a:fillRef idx="1">
                          <a:srgbClr val="95D600"/>
                        </a:fillRef>
                        <a:effectRef idx="0">
                          <a:scrgbClr r="0" g="0" b="0"/>
                        </a:effectRef>
                        <a:fontRef idx="none"/>
                      </wps:style>
                      <wps:bodyPr/>
                    </wps:wsp>
                    <wps:wsp>
                      <wps:cNvPr id="26909" name="Shape 26909"/>
                      <wps:cNvSpPr/>
                      <wps:spPr>
                        <a:xfrm>
                          <a:off x="0" y="68580"/>
                          <a:ext cx="12192" cy="405384"/>
                        </a:xfrm>
                        <a:custGeom>
                          <a:avLst/>
                          <a:gdLst/>
                          <a:ahLst/>
                          <a:cxnLst/>
                          <a:rect l="0" t="0" r="0" b="0"/>
                          <a:pathLst>
                            <a:path w="12192" h="405384">
                              <a:moveTo>
                                <a:pt x="0" y="0"/>
                              </a:moveTo>
                              <a:lnTo>
                                <a:pt x="12192" y="0"/>
                              </a:lnTo>
                              <a:lnTo>
                                <a:pt x="12192" y="405384"/>
                              </a:lnTo>
                              <a:lnTo>
                                <a:pt x="0" y="405384"/>
                              </a:lnTo>
                              <a:lnTo>
                                <a:pt x="0" y="0"/>
                              </a:lnTo>
                            </a:path>
                          </a:pathLst>
                        </a:custGeom>
                        <a:ln w="0" cap="flat">
                          <a:miter lim="127000"/>
                        </a:ln>
                      </wps:spPr>
                      <wps:style>
                        <a:lnRef idx="0">
                          <a:srgbClr val="000000">
                            <a:alpha val="0"/>
                          </a:srgbClr>
                        </a:lnRef>
                        <a:fillRef idx="1">
                          <a:srgbClr val="95D600"/>
                        </a:fillRef>
                        <a:effectRef idx="0">
                          <a:scrgbClr r="0" g="0" b="0"/>
                        </a:effectRef>
                        <a:fontRef idx="none"/>
                      </wps:style>
                      <wps:bodyPr/>
                    </wps:wsp>
                  </wpg:wgp>
                </a:graphicData>
              </a:graphic>
            </wp:anchor>
          </w:drawing>
        </mc:Choice>
        <mc:Fallback>
          <w:pict>
            <v:group w14:anchorId="155526B4" id="Group 25589" o:spid="_x0000_s1026" style="position:absolute;margin-left:390.5pt;margin-top:38.9pt;width:.95pt;height:37.3pt;z-index:251658241;mso-position-horizontal-relative:page;mso-position-vertical-relative:page" coordsize="12192,473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">
              <v:shape id="Shape 26908" o:spid="_x0000_s1027" style="position:absolute;width:12192;height:68580;visibility:visible;mso-wrap-style:square;v-text-anchor:top" coordsize="12192,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" path="m,l12192,r,68580l,68580,,e" fillcolor="#95d600" stroked="f" strokeweight="0">
                <v:stroke miterlimit="83231f" joinstyle="miter"/>
                <v:path arrowok="t" textboxrect="0,0,12192,68580"/>
              </v:shape>
              <v:shape id="Shape 26909" o:spid="_x0000_s1028" style="position:absolute;top:68580;width:12192;height:405384;visibility:visible;mso-wrap-style:square;v-text-anchor:top" coordsize="12192,405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" path="m,l12192,r,405384l,405384,,e" fillcolor="#95d600" stroked="f" strokeweight="0">
                <v:stroke miterlimit="83231f" joinstyle="miter"/>
                <v:path arrowok="t" textboxrect="0,0,12192,405384"/>
              </v:shape>
              <w10:wrap type="square" anchorx="page" anchory="page"/>
            </v:group>
          </w:pict>
        </mc:Fallback>
      </mc:AlternateContent>
    </w:r>
    <w:r>
      <w:rPr>
        <w:color w:val="005CB9"/>
      </w:rPr>
      <w:t xml:space="preserve"> </w:t>
    </w:r>
  </w:p>
  <w:p w14:paraId="74B98074" w14:textId="77777777" w:rsidR="001B59C8" w:rsidRDefault="00512B3D">
    <w:pPr>
      <w:spacing w:after="0" w:line="259" w:lineRule="auto"/>
      <w:ind w:left="5938" w:right="340" w:firstLine="0"/>
      <w:jc w:val="right"/>
    </w:pPr>
    <w:r>
      <w:rPr>
        <w:color w:val="005CB9"/>
      </w:rPr>
      <w:t xml:space="preserve">Request For Quotation </w:t>
    </w:r>
  </w:p>
  <w:p w14:paraId="0B81D78F" w14:textId="77777777" w:rsidR="001B59C8" w:rsidRDefault="00512B3D">
    <w:pPr>
      <w:spacing w:after="0" w:line="259" w:lineRule="auto"/>
      <w:ind w:left="5938" w:right="455" w:firstLine="0"/>
      <w:jc w:val="right"/>
    </w:pPr>
    <w:r>
      <w:rPr>
        <w:color w:val="005CB9"/>
      </w:rPr>
      <w:t xml:space="preserve">126-2022-RFP- GAVI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98B95" w14:textId="77777777" w:rsidR="001B59C8" w:rsidRDefault="00512B3D">
    <w:pPr>
      <w:spacing w:after="0" w:line="259" w:lineRule="auto"/>
      <w:ind w:left="5938" w:firstLine="0"/>
      <w:jc w:val="center"/>
    </w:pPr>
    <w:r>
      <w:rPr>
        <w:rFonts w:ascii="Calibri" w:eastAsia="Calibri" w:hAnsi="Calibri" w:cs="Calibri"/>
        <w:noProof/>
        <w:color w:val="2B579A"/>
        <w:sz w:val="22"/>
        <w:shd w:val="clear" w:color="auto" w:fill="E6E6E6"/>
      </w:rPr>
      <mc:AlternateContent>
        <mc:Choice Requires="wpg">
          <w:drawing>
            <wp:anchor distT="0" distB="0" distL="114300" distR="114300" simplePos="0" relativeHeight="251658242" behindDoc="0" locked="0" layoutInCell="1" allowOverlap="1" wp14:anchorId="43C25171" wp14:editId="10BB3FB5">
              <wp:simplePos x="0" y="0"/>
              <wp:positionH relativeFrom="page">
                <wp:posOffset>329184</wp:posOffset>
              </wp:positionH>
              <wp:positionV relativeFrom="page">
                <wp:posOffset>0</wp:posOffset>
              </wp:positionV>
              <wp:extent cx="2200656" cy="1176528"/>
              <wp:effectExtent l="0" t="0" r="0" b="0"/>
              <wp:wrapSquare wrapText="bothSides"/>
              <wp:docPr id="25553" name="Group 25553"/>
              <wp:cNvGraphicFramePr/>
              <a:graphic xmlns:a="http://schemas.openxmlformats.org/drawingml/2006/main">
                <a:graphicData uri="http://schemas.microsoft.com/office/word/2010/wordprocessingGroup">
                  <wpg:wgp>
                    <wpg:cNvGrpSpPr/>
                    <wpg:grpSpPr>
                      <a:xfrm>
                        <a:off x="0" y="0"/>
                        <a:ext cx="2200656" cy="1176528"/>
                        <a:chOff x="0" y="0"/>
                        <a:chExt cx="2200656" cy="1176528"/>
                      </a:xfrm>
                    </wpg:grpSpPr>
                    <pic:pic xmlns:pic="http://schemas.openxmlformats.org/drawingml/2006/picture">
                      <pic:nvPicPr>
                        <pic:cNvPr id="25554" name="Picture 25554"/>
                        <pic:cNvPicPr/>
                      </pic:nvPicPr>
                      <pic:blipFill>
                        <a:blip r:embed="rId1"/>
                        <a:stretch>
                          <a:fillRect/>
                        </a:stretch>
                      </pic:blipFill>
                      <pic:spPr>
                        <a:xfrm>
                          <a:off x="0" y="0"/>
                          <a:ext cx="2200656" cy="1176528"/>
                        </a:xfrm>
                        <a:prstGeom prst="rect">
                          <a:avLst/>
                        </a:prstGeom>
                      </pic:spPr>
                    </pic:pic>
                    <wps:wsp>
                      <wps:cNvPr id="25555" name="Rectangle 25555"/>
                      <wps:cNvSpPr/>
                      <wps:spPr>
                        <a:xfrm>
                          <a:off x="859536" y="449822"/>
                          <a:ext cx="48463" cy="164449"/>
                        </a:xfrm>
                        <a:prstGeom prst="rect">
                          <a:avLst/>
                        </a:prstGeom>
                        <a:ln>
                          <a:noFill/>
                        </a:ln>
                      </wps:spPr>
                      <wps:txbx>
                        <w:txbxContent>
                          <w:p w14:paraId="537B8BEC" w14:textId="77777777" w:rsidR="001B59C8" w:rsidRDefault="00512B3D">
                            <w:pPr>
                              <w:spacing w:after="160" w:line="259" w:lineRule="auto"/>
                              <w:ind w:left="0" w:firstLine="0"/>
                              <w:jc w:val="left"/>
                            </w:pPr>
                            <w:r>
                              <w:t xml:space="preserve"> </w:t>
                            </w:r>
                          </w:p>
                        </w:txbxContent>
                      </wps:txbx>
                      <wps:bodyPr horzOverflow="overflow" vert="horz" lIns="0" tIns="0" rIns="0" bIns="0" rtlCol="0">
                        <a:noAutofit/>
                      </wps:bodyPr>
                    </wps:wsp>
                    <wps:wsp>
                      <wps:cNvPr id="25556" name="Rectangle 25556"/>
                      <wps:cNvSpPr/>
                      <wps:spPr>
                        <a:xfrm>
                          <a:off x="859536" y="602222"/>
                          <a:ext cx="48463" cy="164449"/>
                        </a:xfrm>
                        <a:prstGeom prst="rect">
                          <a:avLst/>
                        </a:prstGeom>
                        <a:ln>
                          <a:noFill/>
                        </a:ln>
                      </wps:spPr>
                      <wps:txbx>
                        <w:txbxContent>
                          <w:p w14:paraId="1B10EFD6" w14:textId="77777777" w:rsidR="001B59C8" w:rsidRDefault="00512B3D">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w:pict>
            <v:group w14:anchorId="43C25171" id="Group 25553" o:spid="_x0000_s1045" style="position:absolute;left:0;text-align:left;margin-left:25.9pt;margin-top:0;width:173.3pt;height:92.65pt;z-index:251658242;mso-position-horizontal-relative:page;mso-position-vertical-relative:page" coordsize="22006,1176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554" o:spid="_x0000_s1046" type="#_x0000_t75" style="position:absolute;width:22006;height:11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">
                <v:imagedata r:id="rId2" o:title=""/>
              </v:shape>
              <v:rect id="Rectangle 25555" o:spid="_x0000_s1047" style="position:absolute;left:8595;top:4498;width:484;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" filled="f" stroked="f">
                <v:textbox inset="0,0,0,0">
                  <w:txbxContent>
                    <w:p w14:paraId="537B8BEC" w14:textId="77777777" w:rsidR="001B59C8" w:rsidRDefault="00512B3D">
                      <w:pPr>
                        <w:spacing w:after="160" w:line="259" w:lineRule="auto"/>
                        <w:ind w:left="0" w:firstLine="0"/>
                        <w:jc w:val="left"/>
                      </w:pPr>
                      <w:r>
                        <w:t xml:space="preserve"> </w:t>
                      </w:r>
                    </w:p>
                  </w:txbxContent>
                </v:textbox>
              </v:rect>
              <v:rect id="Rectangle 25556" o:spid="_x0000_s1048" style="position:absolute;left:8595;top:6022;width:484;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" filled="f" stroked="f">
                <v:textbox inset="0,0,0,0">
                  <w:txbxContent>
                    <w:p w14:paraId="1B10EFD6" w14:textId="77777777" w:rsidR="001B59C8" w:rsidRDefault="00512B3D">
                      <w:pPr>
                        <w:spacing w:after="160" w:line="259" w:lineRule="auto"/>
                        <w:ind w:left="0" w:firstLine="0"/>
                        <w:jc w:val="left"/>
                      </w:pPr>
                      <w:r>
                        <w:t xml:space="preserve"> </w:t>
                      </w:r>
                    </w:p>
                  </w:txbxContent>
                </v:textbox>
              </v:rect>
              <w10:wrap type="square" anchorx="page" anchory="page"/>
            </v:group>
          </w:pict>
        </mc:Fallback>
      </mc:AlternateContent>
    </w:r>
    <w:r>
      <w:rPr>
        <w:rFonts w:ascii="Calibri" w:eastAsia="Calibri" w:hAnsi="Calibri" w:cs="Calibri"/>
        <w:noProof/>
        <w:color w:val="2B579A"/>
        <w:sz w:val="22"/>
        <w:shd w:val="clear" w:color="auto" w:fill="E6E6E6"/>
      </w:rPr>
      <mc:AlternateContent>
        <mc:Choice Requires="wpg">
          <w:drawing>
            <wp:anchor distT="0" distB="0" distL="114300" distR="114300" simplePos="0" relativeHeight="251658243" behindDoc="0" locked="0" layoutInCell="1" allowOverlap="1" wp14:anchorId="7A87CC8E" wp14:editId="46BF6091">
              <wp:simplePos x="0" y="0"/>
              <wp:positionH relativeFrom="page">
                <wp:posOffset>4959096</wp:posOffset>
              </wp:positionH>
              <wp:positionV relativeFrom="page">
                <wp:posOffset>493776</wp:posOffset>
              </wp:positionV>
              <wp:extent cx="12192" cy="473964"/>
              <wp:effectExtent l="0" t="0" r="0" b="0"/>
              <wp:wrapSquare wrapText="bothSides"/>
              <wp:docPr id="25557" name="Group 25557"/>
              <wp:cNvGraphicFramePr/>
              <a:graphic xmlns:a="http://schemas.openxmlformats.org/drawingml/2006/main">
                <a:graphicData uri="http://schemas.microsoft.com/office/word/2010/wordprocessingGroup">
                  <wpg:wgp>
                    <wpg:cNvGrpSpPr/>
                    <wpg:grpSpPr>
                      <a:xfrm>
                        <a:off x="0" y="0"/>
                        <a:ext cx="12192" cy="473964"/>
                        <a:chOff x="0" y="0"/>
                        <a:chExt cx="12192" cy="473964"/>
                      </a:xfrm>
                    </wpg:grpSpPr>
                    <wps:wsp>
                      <wps:cNvPr id="26904" name="Shape 26904"/>
                      <wps:cNvSpPr/>
                      <wps:spPr>
                        <a:xfrm>
                          <a:off x="0" y="0"/>
                          <a:ext cx="12192" cy="68580"/>
                        </a:xfrm>
                        <a:custGeom>
                          <a:avLst/>
                          <a:gdLst/>
                          <a:ahLst/>
                          <a:cxnLst/>
                          <a:rect l="0" t="0" r="0" b="0"/>
                          <a:pathLst>
                            <a:path w="12192" h="68580">
                              <a:moveTo>
                                <a:pt x="0" y="0"/>
                              </a:moveTo>
                              <a:lnTo>
                                <a:pt x="12192" y="0"/>
                              </a:lnTo>
                              <a:lnTo>
                                <a:pt x="12192" y="68580"/>
                              </a:lnTo>
                              <a:lnTo>
                                <a:pt x="0" y="68580"/>
                              </a:lnTo>
                              <a:lnTo>
                                <a:pt x="0" y="0"/>
                              </a:lnTo>
                            </a:path>
                          </a:pathLst>
                        </a:custGeom>
                        <a:ln w="0" cap="flat">
                          <a:miter lim="127000"/>
                        </a:ln>
                      </wps:spPr>
                      <wps:style>
                        <a:lnRef idx="0">
                          <a:srgbClr val="000000">
                            <a:alpha val="0"/>
                          </a:srgbClr>
                        </a:lnRef>
                        <a:fillRef idx="1">
                          <a:srgbClr val="95D600"/>
                        </a:fillRef>
                        <a:effectRef idx="0">
                          <a:scrgbClr r="0" g="0" b="0"/>
                        </a:effectRef>
                        <a:fontRef idx="none"/>
                      </wps:style>
                      <wps:bodyPr/>
                    </wps:wsp>
                    <wps:wsp>
                      <wps:cNvPr id="26905" name="Shape 26905"/>
                      <wps:cNvSpPr/>
                      <wps:spPr>
                        <a:xfrm>
                          <a:off x="0" y="68580"/>
                          <a:ext cx="12192" cy="405384"/>
                        </a:xfrm>
                        <a:custGeom>
                          <a:avLst/>
                          <a:gdLst/>
                          <a:ahLst/>
                          <a:cxnLst/>
                          <a:rect l="0" t="0" r="0" b="0"/>
                          <a:pathLst>
                            <a:path w="12192" h="405384">
                              <a:moveTo>
                                <a:pt x="0" y="0"/>
                              </a:moveTo>
                              <a:lnTo>
                                <a:pt x="12192" y="0"/>
                              </a:lnTo>
                              <a:lnTo>
                                <a:pt x="12192" y="405384"/>
                              </a:lnTo>
                              <a:lnTo>
                                <a:pt x="0" y="405384"/>
                              </a:lnTo>
                              <a:lnTo>
                                <a:pt x="0" y="0"/>
                              </a:lnTo>
                            </a:path>
                          </a:pathLst>
                        </a:custGeom>
                        <a:ln w="0" cap="flat">
                          <a:miter lim="127000"/>
                        </a:ln>
                      </wps:spPr>
                      <wps:style>
                        <a:lnRef idx="0">
                          <a:srgbClr val="000000">
                            <a:alpha val="0"/>
                          </a:srgbClr>
                        </a:lnRef>
                        <a:fillRef idx="1">
                          <a:srgbClr val="95D600"/>
                        </a:fillRef>
                        <a:effectRef idx="0">
                          <a:scrgbClr r="0" g="0" b="0"/>
                        </a:effectRef>
                        <a:fontRef idx="none"/>
                      </wps:style>
                      <wps:bodyPr/>
                    </wps:wsp>
                  </wpg:wgp>
                </a:graphicData>
              </a:graphic>
            </wp:anchor>
          </w:drawing>
        </mc:Choice>
        <mc:Fallback>
          <w:pict>
            <v:group w14:anchorId="340B6E71" id="Group 25557" o:spid="_x0000_s1026" style="position:absolute;margin-left:390.5pt;margin-top:38.9pt;width:.95pt;height:37.3pt;z-index:251658243;mso-position-horizontal-relative:page;mso-position-vertical-relative:page" coordsize="12192,473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">
              <v:shape id="Shape 26904" o:spid="_x0000_s1027" style="position:absolute;width:12192;height:68580;visibility:visible;mso-wrap-style:square;v-text-anchor:top" coordsize="12192,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" path="m,l12192,r,68580l,68580,,e" fillcolor="#95d600" stroked="f" strokeweight="0">
                <v:stroke miterlimit="83231f" joinstyle="miter"/>
                <v:path arrowok="t" textboxrect="0,0,12192,68580"/>
              </v:shape>
              <v:shape id="Shape 26905" o:spid="_x0000_s1028" style="position:absolute;top:68580;width:12192;height:405384;visibility:visible;mso-wrap-style:square;v-text-anchor:top" coordsize="12192,405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" path="m,l12192,r,405384l,405384,,e" fillcolor="#95d600" stroked="f" strokeweight="0">
                <v:stroke miterlimit="83231f" joinstyle="miter"/>
                <v:path arrowok="t" textboxrect="0,0,12192,405384"/>
              </v:shape>
              <w10:wrap type="square" anchorx="page" anchory="page"/>
            </v:group>
          </w:pict>
        </mc:Fallback>
      </mc:AlternateContent>
    </w:r>
    <w:r>
      <w:rPr>
        <w:color w:val="005CB9"/>
      </w:rPr>
      <w:t xml:space="preserve"> </w:t>
    </w:r>
  </w:p>
  <w:p w14:paraId="4A6CB403" w14:textId="77777777" w:rsidR="001B59C8" w:rsidRDefault="00512B3D">
    <w:pPr>
      <w:spacing w:after="0" w:line="259" w:lineRule="auto"/>
      <w:ind w:left="5938" w:right="340" w:firstLine="0"/>
      <w:jc w:val="right"/>
    </w:pPr>
    <w:r>
      <w:rPr>
        <w:color w:val="005CB9"/>
      </w:rPr>
      <w:t xml:space="preserve">Request For Quotation </w:t>
    </w:r>
  </w:p>
  <w:p w14:paraId="4742AB9C" w14:textId="662AD400" w:rsidR="001B59C8" w:rsidRDefault="008326E3">
    <w:pPr>
      <w:spacing w:after="0" w:line="259" w:lineRule="auto"/>
      <w:ind w:left="5938" w:right="455" w:firstLine="0"/>
      <w:jc w:val="right"/>
    </w:pPr>
    <w:r>
      <w:rPr>
        <w:color w:val="005CB9"/>
      </w:rPr>
      <w:t>079</w:t>
    </w:r>
    <w:r w:rsidR="00512B3D">
      <w:rPr>
        <w:color w:val="005CB9"/>
      </w:rPr>
      <w:t>-202</w:t>
    </w:r>
    <w:r>
      <w:rPr>
        <w:color w:val="005CB9"/>
      </w:rPr>
      <w:t>5</w:t>
    </w:r>
    <w:r w:rsidR="00512B3D">
      <w:rPr>
        <w:color w:val="005CB9"/>
      </w:rPr>
      <w:t xml:space="preserve">-RFP- GAVI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C6486" w14:textId="77777777" w:rsidR="001B59C8" w:rsidRDefault="00512B3D">
    <w:pPr>
      <w:spacing w:after="0" w:line="259" w:lineRule="auto"/>
      <w:ind w:left="5938" w:firstLine="0"/>
      <w:jc w:val="center"/>
    </w:pPr>
    <w:r>
      <w:rPr>
        <w:rFonts w:ascii="Calibri" w:eastAsia="Calibri" w:hAnsi="Calibri" w:cs="Calibri"/>
        <w:noProof/>
        <w:color w:val="2B579A"/>
        <w:sz w:val="22"/>
        <w:shd w:val="clear" w:color="auto" w:fill="E6E6E6"/>
      </w:rPr>
      <mc:AlternateContent>
        <mc:Choice Requires="wpg">
          <w:drawing>
            <wp:anchor distT="0" distB="0" distL="114300" distR="114300" simplePos="0" relativeHeight="251658244" behindDoc="0" locked="0" layoutInCell="1" allowOverlap="1" wp14:anchorId="36E8739E" wp14:editId="0EA83F2E">
              <wp:simplePos x="0" y="0"/>
              <wp:positionH relativeFrom="page">
                <wp:posOffset>329184</wp:posOffset>
              </wp:positionH>
              <wp:positionV relativeFrom="page">
                <wp:posOffset>0</wp:posOffset>
              </wp:positionV>
              <wp:extent cx="2200656" cy="1176528"/>
              <wp:effectExtent l="0" t="0" r="0" b="0"/>
              <wp:wrapSquare wrapText="bothSides"/>
              <wp:docPr id="25521" name="Group 25521"/>
              <wp:cNvGraphicFramePr/>
              <a:graphic xmlns:a="http://schemas.openxmlformats.org/drawingml/2006/main">
                <a:graphicData uri="http://schemas.microsoft.com/office/word/2010/wordprocessingGroup">
                  <wpg:wgp>
                    <wpg:cNvGrpSpPr/>
                    <wpg:grpSpPr>
                      <a:xfrm>
                        <a:off x="0" y="0"/>
                        <a:ext cx="2200656" cy="1176528"/>
                        <a:chOff x="0" y="0"/>
                        <a:chExt cx="2200656" cy="1176528"/>
                      </a:xfrm>
                    </wpg:grpSpPr>
                    <pic:pic xmlns:pic="http://schemas.openxmlformats.org/drawingml/2006/picture">
                      <pic:nvPicPr>
                        <pic:cNvPr id="25522" name="Picture 25522"/>
                        <pic:cNvPicPr/>
                      </pic:nvPicPr>
                      <pic:blipFill>
                        <a:blip r:embed="rId1"/>
                        <a:stretch>
                          <a:fillRect/>
                        </a:stretch>
                      </pic:blipFill>
                      <pic:spPr>
                        <a:xfrm>
                          <a:off x="0" y="0"/>
                          <a:ext cx="2200656" cy="1176528"/>
                        </a:xfrm>
                        <a:prstGeom prst="rect">
                          <a:avLst/>
                        </a:prstGeom>
                      </pic:spPr>
                    </pic:pic>
                    <wps:wsp>
                      <wps:cNvPr id="25523" name="Rectangle 25523"/>
                      <wps:cNvSpPr/>
                      <wps:spPr>
                        <a:xfrm>
                          <a:off x="859536" y="449822"/>
                          <a:ext cx="48463" cy="164449"/>
                        </a:xfrm>
                        <a:prstGeom prst="rect">
                          <a:avLst/>
                        </a:prstGeom>
                        <a:ln>
                          <a:noFill/>
                        </a:ln>
                      </wps:spPr>
                      <wps:txbx>
                        <w:txbxContent>
                          <w:p w14:paraId="312D2FD4" w14:textId="77777777" w:rsidR="001B59C8" w:rsidRDefault="00512B3D">
                            <w:pPr>
                              <w:spacing w:after="160" w:line="259" w:lineRule="auto"/>
                              <w:ind w:left="0" w:firstLine="0"/>
                              <w:jc w:val="left"/>
                            </w:pPr>
                            <w:r>
                              <w:t xml:space="preserve"> </w:t>
                            </w:r>
                          </w:p>
                        </w:txbxContent>
                      </wps:txbx>
                      <wps:bodyPr horzOverflow="overflow" vert="horz" lIns="0" tIns="0" rIns="0" bIns="0" rtlCol="0">
                        <a:noAutofit/>
                      </wps:bodyPr>
                    </wps:wsp>
                    <wps:wsp>
                      <wps:cNvPr id="25524" name="Rectangle 25524"/>
                      <wps:cNvSpPr/>
                      <wps:spPr>
                        <a:xfrm>
                          <a:off x="859536" y="602222"/>
                          <a:ext cx="48463" cy="164449"/>
                        </a:xfrm>
                        <a:prstGeom prst="rect">
                          <a:avLst/>
                        </a:prstGeom>
                        <a:ln>
                          <a:noFill/>
                        </a:ln>
                      </wps:spPr>
                      <wps:txbx>
                        <w:txbxContent>
                          <w:p w14:paraId="201891DC" w14:textId="77777777" w:rsidR="001B59C8" w:rsidRDefault="00512B3D">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w:pict>
            <v:group w14:anchorId="36E8739E" id="Group 25521" o:spid="_x0000_s1049" style="position:absolute;left:0;text-align:left;margin-left:25.9pt;margin-top:0;width:173.3pt;height:92.65pt;z-index:251658244;mso-position-horizontal-relative:page;mso-position-vertical-relative:page" coordsize="22006,1176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522" o:spid="_x0000_s1050" type="#_x0000_t75" style="position:absolute;width:22006;height:11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">
                <v:imagedata r:id="rId2" o:title=""/>
              </v:shape>
              <v:rect id="Rectangle 25523" o:spid="_x0000_s1051" style="position:absolute;left:8595;top:4498;width:484;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" filled="f" stroked="f">
                <v:textbox inset="0,0,0,0">
                  <w:txbxContent>
                    <w:p w14:paraId="312D2FD4" w14:textId="77777777" w:rsidR="001B59C8" w:rsidRDefault="00512B3D">
                      <w:pPr>
                        <w:spacing w:after="160" w:line="259" w:lineRule="auto"/>
                        <w:ind w:left="0" w:firstLine="0"/>
                        <w:jc w:val="left"/>
                      </w:pPr>
                      <w:r>
                        <w:t xml:space="preserve"> </w:t>
                      </w:r>
                    </w:p>
                  </w:txbxContent>
                </v:textbox>
              </v:rect>
              <v:rect id="Rectangle 25524" o:spid="_x0000_s1052" style="position:absolute;left:8595;top:6022;width:484;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" filled="f" stroked="f">
                <v:textbox inset="0,0,0,0">
                  <w:txbxContent>
                    <w:p w14:paraId="201891DC" w14:textId="77777777" w:rsidR="001B59C8" w:rsidRDefault="00512B3D">
                      <w:pPr>
                        <w:spacing w:after="160" w:line="259" w:lineRule="auto"/>
                        <w:ind w:left="0" w:firstLine="0"/>
                        <w:jc w:val="left"/>
                      </w:pPr>
                      <w:r>
                        <w:t xml:space="preserve"> </w:t>
                      </w:r>
                    </w:p>
                  </w:txbxContent>
                </v:textbox>
              </v:rect>
              <w10:wrap type="square" anchorx="page" anchory="page"/>
            </v:group>
          </w:pict>
        </mc:Fallback>
      </mc:AlternateContent>
    </w:r>
    <w:r>
      <w:rPr>
        <w:rFonts w:ascii="Calibri" w:eastAsia="Calibri" w:hAnsi="Calibri" w:cs="Calibri"/>
        <w:noProof/>
        <w:color w:val="2B579A"/>
        <w:sz w:val="22"/>
        <w:shd w:val="clear" w:color="auto" w:fill="E6E6E6"/>
      </w:rPr>
      <mc:AlternateContent>
        <mc:Choice Requires="wpg">
          <w:drawing>
            <wp:anchor distT="0" distB="0" distL="114300" distR="114300" simplePos="0" relativeHeight="251658245" behindDoc="0" locked="0" layoutInCell="1" allowOverlap="1" wp14:anchorId="678C85D3" wp14:editId="14F6DFBF">
              <wp:simplePos x="0" y="0"/>
              <wp:positionH relativeFrom="page">
                <wp:posOffset>4959096</wp:posOffset>
              </wp:positionH>
              <wp:positionV relativeFrom="page">
                <wp:posOffset>493776</wp:posOffset>
              </wp:positionV>
              <wp:extent cx="12192" cy="473964"/>
              <wp:effectExtent l="0" t="0" r="0" b="0"/>
              <wp:wrapSquare wrapText="bothSides"/>
              <wp:docPr id="25525" name="Group 25525"/>
              <wp:cNvGraphicFramePr/>
              <a:graphic xmlns:a="http://schemas.openxmlformats.org/drawingml/2006/main">
                <a:graphicData uri="http://schemas.microsoft.com/office/word/2010/wordprocessingGroup">
                  <wpg:wgp>
                    <wpg:cNvGrpSpPr/>
                    <wpg:grpSpPr>
                      <a:xfrm>
                        <a:off x="0" y="0"/>
                        <a:ext cx="12192" cy="473964"/>
                        <a:chOff x="0" y="0"/>
                        <a:chExt cx="12192" cy="473964"/>
                      </a:xfrm>
                    </wpg:grpSpPr>
                    <wps:wsp>
                      <wps:cNvPr id="26900" name="Shape 26900"/>
                      <wps:cNvSpPr/>
                      <wps:spPr>
                        <a:xfrm>
                          <a:off x="0" y="0"/>
                          <a:ext cx="12192" cy="68580"/>
                        </a:xfrm>
                        <a:custGeom>
                          <a:avLst/>
                          <a:gdLst/>
                          <a:ahLst/>
                          <a:cxnLst/>
                          <a:rect l="0" t="0" r="0" b="0"/>
                          <a:pathLst>
                            <a:path w="12192" h="68580">
                              <a:moveTo>
                                <a:pt x="0" y="0"/>
                              </a:moveTo>
                              <a:lnTo>
                                <a:pt x="12192" y="0"/>
                              </a:lnTo>
                              <a:lnTo>
                                <a:pt x="12192" y="68580"/>
                              </a:lnTo>
                              <a:lnTo>
                                <a:pt x="0" y="68580"/>
                              </a:lnTo>
                              <a:lnTo>
                                <a:pt x="0" y="0"/>
                              </a:lnTo>
                            </a:path>
                          </a:pathLst>
                        </a:custGeom>
                        <a:ln w="0" cap="flat">
                          <a:miter lim="127000"/>
                        </a:ln>
                      </wps:spPr>
                      <wps:style>
                        <a:lnRef idx="0">
                          <a:srgbClr val="000000">
                            <a:alpha val="0"/>
                          </a:srgbClr>
                        </a:lnRef>
                        <a:fillRef idx="1">
                          <a:srgbClr val="95D600"/>
                        </a:fillRef>
                        <a:effectRef idx="0">
                          <a:scrgbClr r="0" g="0" b="0"/>
                        </a:effectRef>
                        <a:fontRef idx="none"/>
                      </wps:style>
                      <wps:bodyPr/>
                    </wps:wsp>
                    <wps:wsp>
                      <wps:cNvPr id="26901" name="Shape 26901"/>
                      <wps:cNvSpPr/>
                      <wps:spPr>
                        <a:xfrm>
                          <a:off x="0" y="68580"/>
                          <a:ext cx="12192" cy="405384"/>
                        </a:xfrm>
                        <a:custGeom>
                          <a:avLst/>
                          <a:gdLst/>
                          <a:ahLst/>
                          <a:cxnLst/>
                          <a:rect l="0" t="0" r="0" b="0"/>
                          <a:pathLst>
                            <a:path w="12192" h="405384">
                              <a:moveTo>
                                <a:pt x="0" y="0"/>
                              </a:moveTo>
                              <a:lnTo>
                                <a:pt x="12192" y="0"/>
                              </a:lnTo>
                              <a:lnTo>
                                <a:pt x="12192" y="405384"/>
                              </a:lnTo>
                              <a:lnTo>
                                <a:pt x="0" y="405384"/>
                              </a:lnTo>
                              <a:lnTo>
                                <a:pt x="0" y="0"/>
                              </a:lnTo>
                            </a:path>
                          </a:pathLst>
                        </a:custGeom>
                        <a:ln w="0" cap="flat">
                          <a:miter lim="127000"/>
                        </a:ln>
                      </wps:spPr>
                      <wps:style>
                        <a:lnRef idx="0">
                          <a:srgbClr val="000000">
                            <a:alpha val="0"/>
                          </a:srgbClr>
                        </a:lnRef>
                        <a:fillRef idx="1">
                          <a:srgbClr val="95D600"/>
                        </a:fillRef>
                        <a:effectRef idx="0">
                          <a:scrgbClr r="0" g="0" b="0"/>
                        </a:effectRef>
                        <a:fontRef idx="none"/>
                      </wps:style>
                      <wps:bodyPr/>
                    </wps:wsp>
                  </wpg:wgp>
                </a:graphicData>
              </a:graphic>
            </wp:anchor>
          </w:drawing>
        </mc:Choice>
        <mc:Fallback>
          <w:pict>
            <v:group w14:anchorId="282D36F6" id="Group 25525" o:spid="_x0000_s1026" style="position:absolute;margin-left:390.5pt;margin-top:38.9pt;width:.95pt;height:37.3pt;z-index:251658245;mso-position-horizontal-relative:page;mso-position-vertical-relative:page" coordsize="12192,473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">
              <v:shape id="Shape 26900" o:spid="_x0000_s1027" style="position:absolute;width:12192;height:68580;visibility:visible;mso-wrap-style:square;v-text-anchor:top" coordsize="12192,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" path="m,l12192,r,68580l,68580,,e" fillcolor="#95d600" stroked="f" strokeweight="0">
                <v:stroke miterlimit="83231f" joinstyle="miter"/>
                <v:path arrowok="t" textboxrect="0,0,12192,68580"/>
              </v:shape>
              <v:shape id="Shape 26901" o:spid="_x0000_s1028" style="position:absolute;top:68580;width:12192;height:405384;visibility:visible;mso-wrap-style:square;v-text-anchor:top" coordsize="12192,405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" path="m,l12192,r,405384l,405384,,e" fillcolor="#95d600" stroked="f" strokeweight="0">
                <v:stroke miterlimit="83231f" joinstyle="miter"/>
                <v:path arrowok="t" textboxrect="0,0,12192,405384"/>
              </v:shape>
              <w10:wrap type="square" anchorx="page" anchory="page"/>
            </v:group>
          </w:pict>
        </mc:Fallback>
      </mc:AlternateContent>
    </w:r>
    <w:r>
      <w:rPr>
        <w:color w:val="005CB9"/>
      </w:rPr>
      <w:t xml:space="preserve"> </w:t>
    </w:r>
  </w:p>
  <w:p w14:paraId="0AA92D8B" w14:textId="77777777" w:rsidR="001B59C8" w:rsidRDefault="00512B3D">
    <w:pPr>
      <w:spacing w:after="0" w:line="259" w:lineRule="auto"/>
      <w:ind w:left="5938" w:right="340" w:firstLine="0"/>
      <w:jc w:val="right"/>
    </w:pPr>
    <w:r>
      <w:rPr>
        <w:color w:val="005CB9"/>
      </w:rPr>
      <w:t xml:space="preserve">Request For Quotation </w:t>
    </w:r>
  </w:p>
  <w:p w14:paraId="1744DE34" w14:textId="77777777" w:rsidR="001B59C8" w:rsidRDefault="00512B3D">
    <w:pPr>
      <w:spacing w:after="0" w:line="259" w:lineRule="auto"/>
      <w:ind w:left="5938" w:right="455" w:firstLine="0"/>
      <w:jc w:val="right"/>
    </w:pPr>
    <w:r>
      <w:rPr>
        <w:color w:val="005CB9"/>
      </w:rPr>
      <w:t xml:space="preserve">126-2022-RFP- GAVI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0344B"/>
    <w:multiLevelType w:val="hybridMultilevel"/>
    <w:tmpl w:val="5DD65818"/>
    <w:lvl w:ilvl="0" w:tplc="4F0C160C">
      <w:start w:val="1"/>
      <w:numFmt w:val="bullet"/>
      <w:lvlText w:val="•"/>
      <w:lvlJc w:val="left"/>
      <w:pPr>
        <w:ind w:left="-218" w:hanging="360"/>
      </w:pPr>
      <w:rPr>
        <w:rFonts w:ascii="Arial" w:hAnsi="Arial" w:hint="default"/>
      </w:rPr>
    </w:lvl>
    <w:lvl w:ilvl="1" w:tplc="04090003" w:tentative="1">
      <w:start w:val="1"/>
      <w:numFmt w:val="bullet"/>
      <w:lvlText w:val="o"/>
      <w:lvlJc w:val="left"/>
      <w:pPr>
        <w:ind w:left="502" w:hanging="360"/>
      </w:pPr>
      <w:rPr>
        <w:rFonts w:ascii="Courier New" w:hAnsi="Courier New" w:cs="Courier New" w:hint="default"/>
      </w:rPr>
    </w:lvl>
    <w:lvl w:ilvl="2" w:tplc="04090005" w:tentative="1">
      <w:start w:val="1"/>
      <w:numFmt w:val="bullet"/>
      <w:lvlText w:val=""/>
      <w:lvlJc w:val="left"/>
      <w:pPr>
        <w:ind w:left="1222" w:hanging="360"/>
      </w:pPr>
      <w:rPr>
        <w:rFonts w:ascii="Wingdings" w:hAnsi="Wingdings" w:hint="default"/>
      </w:rPr>
    </w:lvl>
    <w:lvl w:ilvl="3" w:tplc="04090001" w:tentative="1">
      <w:start w:val="1"/>
      <w:numFmt w:val="bullet"/>
      <w:lvlText w:val=""/>
      <w:lvlJc w:val="left"/>
      <w:pPr>
        <w:ind w:left="1942" w:hanging="360"/>
      </w:pPr>
      <w:rPr>
        <w:rFonts w:ascii="Symbol" w:hAnsi="Symbol" w:hint="default"/>
      </w:rPr>
    </w:lvl>
    <w:lvl w:ilvl="4" w:tplc="04090003" w:tentative="1">
      <w:start w:val="1"/>
      <w:numFmt w:val="bullet"/>
      <w:lvlText w:val="o"/>
      <w:lvlJc w:val="left"/>
      <w:pPr>
        <w:ind w:left="2662" w:hanging="360"/>
      </w:pPr>
      <w:rPr>
        <w:rFonts w:ascii="Courier New" w:hAnsi="Courier New" w:cs="Courier New" w:hint="default"/>
      </w:rPr>
    </w:lvl>
    <w:lvl w:ilvl="5" w:tplc="04090005" w:tentative="1">
      <w:start w:val="1"/>
      <w:numFmt w:val="bullet"/>
      <w:lvlText w:val=""/>
      <w:lvlJc w:val="left"/>
      <w:pPr>
        <w:ind w:left="3382" w:hanging="360"/>
      </w:pPr>
      <w:rPr>
        <w:rFonts w:ascii="Wingdings" w:hAnsi="Wingdings" w:hint="default"/>
      </w:rPr>
    </w:lvl>
    <w:lvl w:ilvl="6" w:tplc="04090001" w:tentative="1">
      <w:start w:val="1"/>
      <w:numFmt w:val="bullet"/>
      <w:lvlText w:val=""/>
      <w:lvlJc w:val="left"/>
      <w:pPr>
        <w:ind w:left="4102" w:hanging="360"/>
      </w:pPr>
      <w:rPr>
        <w:rFonts w:ascii="Symbol" w:hAnsi="Symbol" w:hint="default"/>
      </w:rPr>
    </w:lvl>
    <w:lvl w:ilvl="7" w:tplc="04090003" w:tentative="1">
      <w:start w:val="1"/>
      <w:numFmt w:val="bullet"/>
      <w:lvlText w:val="o"/>
      <w:lvlJc w:val="left"/>
      <w:pPr>
        <w:ind w:left="4822" w:hanging="360"/>
      </w:pPr>
      <w:rPr>
        <w:rFonts w:ascii="Courier New" w:hAnsi="Courier New" w:cs="Courier New" w:hint="default"/>
      </w:rPr>
    </w:lvl>
    <w:lvl w:ilvl="8" w:tplc="04090005" w:tentative="1">
      <w:start w:val="1"/>
      <w:numFmt w:val="bullet"/>
      <w:lvlText w:val=""/>
      <w:lvlJc w:val="left"/>
      <w:pPr>
        <w:ind w:left="5542" w:hanging="360"/>
      </w:pPr>
      <w:rPr>
        <w:rFonts w:ascii="Wingdings" w:hAnsi="Wingdings" w:hint="default"/>
      </w:rPr>
    </w:lvl>
  </w:abstractNum>
  <w:abstractNum w:abstractNumId="1" w15:restartNumberingAfterBreak="0">
    <w:nsid w:val="043F0E09"/>
    <w:multiLevelType w:val="multilevel"/>
    <w:tmpl w:val="2C58ADEC"/>
    <w:lvl w:ilvl="0">
      <w:start w:val="1"/>
      <w:numFmt w:val="decimal"/>
      <w:lvlText w:val="3.%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46B2C3B"/>
    <w:multiLevelType w:val="hybridMultilevel"/>
    <w:tmpl w:val="2AD4963C"/>
    <w:lvl w:ilvl="0" w:tplc="E8A6CDD6">
      <w:start w:val="1"/>
      <w:numFmt w:val="bullet"/>
      <w:lvlText w:val=""/>
      <w:lvlJc w:val="left"/>
      <w:pPr>
        <w:tabs>
          <w:tab w:val="num" w:pos="720"/>
        </w:tabs>
        <w:ind w:left="720" w:hanging="360"/>
      </w:pPr>
      <w:rPr>
        <w:rFonts w:ascii="Wingdings" w:hAnsi="Wingdings" w:hint="default"/>
      </w:rPr>
    </w:lvl>
    <w:lvl w:ilvl="1" w:tplc="308A7900" w:tentative="1">
      <w:start w:val="1"/>
      <w:numFmt w:val="bullet"/>
      <w:lvlText w:val=""/>
      <w:lvlJc w:val="left"/>
      <w:pPr>
        <w:tabs>
          <w:tab w:val="num" w:pos="1440"/>
        </w:tabs>
        <w:ind w:left="1440" w:hanging="360"/>
      </w:pPr>
      <w:rPr>
        <w:rFonts w:ascii="Wingdings" w:hAnsi="Wingdings" w:hint="default"/>
      </w:rPr>
    </w:lvl>
    <w:lvl w:ilvl="2" w:tplc="765631C2" w:tentative="1">
      <w:start w:val="1"/>
      <w:numFmt w:val="bullet"/>
      <w:lvlText w:val=""/>
      <w:lvlJc w:val="left"/>
      <w:pPr>
        <w:tabs>
          <w:tab w:val="num" w:pos="2160"/>
        </w:tabs>
        <w:ind w:left="2160" w:hanging="360"/>
      </w:pPr>
      <w:rPr>
        <w:rFonts w:ascii="Wingdings" w:hAnsi="Wingdings" w:hint="default"/>
      </w:rPr>
    </w:lvl>
    <w:lvl w:ilvl="3" w:tplc="392A69C8" w:tentative="1">
      <w:start w:val="1"/>
      <w:numFmt w:val="bullet"/>
      <w:lvlText w:val=""/>
      <w:lvlJc w:val="left"/>
      <w:pPr>
        <w:tabs>
          <w:tab w:val="num" w:pos="2880"/>
        </w:tabs>
        <w:ind w:left="2880" w:hanging="360"/>
      </w:pPr>
      <w:rPr>
        <w:rFonts w:ascii="Wingdings" w:hAnsi="Wingdings" w:hint="default"/>
      </w:rPr>
    </w:lvl>
    <w:lvl w:ilvl="4" w:tplc="90EE5F66" w:tentative="1">
      <w:start w:val="1"/>
      <w:numFmt w:val="bullet"/>
      <w:lvlText w:val=""/>
      <w:lvlJc w:val="left"/>
      <w:pPr>
        <w:tabs>
          <w:tab w:val="num" w:pos="3600"/>
        </w:tabs>
        <w:ind w:left="3600" w:hanging="360"/>
      </w:pPr>
      <w:rPr>
        <w:rFonts w:ascii="Wingdings" w:hAnsi="Wingdings" w:hint="default"/>
      </w:rPr>
    </w:lvl>
    <w:lvl w:ilvl="5" w:tplc="5016E9C2" w:tentative="1">
      <w:start w:val="1"/>
      <w:numFmt w:val="bullet"/>
      <w:lvlText w:val=""/>
      <w:lvlJc w:val="left"/>
      <w:pPr>
        <w:tabs>
          <w:tab w:val="num" w:pos="4320"/>
        </w:tabs>
        <w:ind w:left="4320" w:hanging="360"/>
      </w:pPr>
      <w:rPr>
        <w:rFonts w:ascii="Wingdings" w:hAnsi="Wingdings" w:hint="default"/>
      </w:rPr>
    </w:lvl>
    <w:lvl w:ilvl="6" w:tplc="675CAC1A" w:tentative="1">
      <w:start w:val="1"/>
      <w:numFmt w:val="bullet"/>
      <w:lvlText w:val=""/>
      <w:lvlJc w:val="left"/>
      <w:pPr>
        <w:tabs>
          <w:tab w:val="num" w:pos="5040"/>
        </w:tabs>
        <w:ind w:left="5040" w:hanging="360"/>
      </w:pPr>
      <w:rPr>
        <w:rFonts w:ascii="Wingdings" w:hAnsi="Wingdings" w:hint="default"/>
      </w:rPr>
    </w:lvl>
    <w:lvl w:ilvl="7" w:tplc="D6AC15BC" w:tentative="1">
      <w:start w:val="1"/>
      <w:numFmt w:val="bullet"/>
      <w:lvlText w:val=""/>
      <w:lvlJc w:val="left"/>
      <w:pPr>
        <w:tabs>
          <w:tab w:val="num" w:pos="5760"/>
        </w:tabs>
        <w:ind w:left="5760" w:hanging="360"/>
      </w:pPr>
      <w:rPr>
        <w:rFonts w:ascii="Wingdings" w:hAnsi="Wingdings" w:hint="default"/>
      </w:rPr>
    </w:lvl>
    <w:lvl w:ilvl="8" w:tplc="0E8A4134"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85A69D"/>
    <w:multiLevelType w:val="hybridMultilevel"/>
    <w:tmpl w:val="FFFFFFFF"/>
    <w:lvl w:ilvl="0" w:tplc="4B7C211C">
      <w:start w:val="1"/>
      <w:numFmt w:val="bullet"/>
      <w:lvlText w:val=""/>
      <w:lvlJc w:val="left"/>
      <w:pPr>
        <w:ind w:left="720" w:hanging="360"/>
      </w:pPr>
      <w:rPr>
        <w:rFonts w:ascii="Symbol" w:hAnsi="Symbol" w:hint="default"/>
      </w:rPr>
    </w:lvl>
    <w:lvl w:ilvl="1" w:tplc="7B865C84">
      <w:start w:val="1"/>
      <w:numFmt w:val="bullet"/>
      <w:lvlText w:val="o"/>
      <w:lvlJc w:val="left"/>
      <w:pPr>
        <w:ind w:left="1440" w:hanging="360"/>
      </w:pPr>
      <w:rPr>
        <w:rFonts w:ascii="Courier New" w:hAnsi="Courier New" w:hint="default"/>
      </w:rPr>
    </w:lvl>
    <w:lvl w:ilvl="2" w:tplc="A4222004">
      <w:start w:val="1"/>
      <w:numFmt w:val="bullet"/>
      <w:lvlText w:val=""/>
      <w:lvlJc w:val="left"/>
      <w:pPr>
        <w:ind w:left="2160" w:hanging="360"/>
      </w:pPr>
      <w:rPr>
        <w:rFonts w:ascii="Wingdings" w:hAnsi="Wingdings" w:hint="default"/>
      </w:rPr>
    </w:lvl>
    <w:lvl w:ilvl="3" w:tplc="B6CC5C82">
      <w:start w:val="1"/>
      <w:numFmt w:val="bullet"/>
      <w:lvlText w:val=""/>
      <w:lvlJc w:val="left"/>
      <w:pPr>
        <w:ind w:left="2880" w:hanging="360"/>
      </w:pPr>
      <w:rPr>
        <w:rFonts w:ascii="Symbol" w:hAnsi="Symbol" w:hint="default"/>
      </w:rPr>
    </w:lvl>
    <w:lvl w:ilvl="4" w:tplc="71BEFADC">
      <w:start w:val="1"/>
      <w:numFmt w:val="bullet"/>
      <w:lvlText w:val="o"/>
      <w:lvlJc w:val="left"/>
      <w:pPr>
        <w:ind w:left="3600" w:hanging="360"/>
      </w:pPr>
      <w:rPr>
        <w:rFonts w:ascii="Courier New" w:hAnsi="Courier New" w:hint="default"/>
      </w:rPr>
    </w:lvl>
    <w:lvl w:ilvl="5" w:tplc="5246C234">
      <w:start w:val="1"/>
      <w:numFmt w:val="bullet"/>
      <w:lvlText w:val=""/>
      <w:lvlJc w:val="left"/>
      <w:pPr>
        <w:ind w:left="4320" w:hanging="360"/>
      </w:pPr>
      <w:rPr>
        <w:rFonts w:ascii="Wingdings" w:hAnsi="Wingdings" w:hint="default"/>
      </w:rPr>
    </w:lvl>
    <w:lvl w:ilvl="6" w:tplc="B790A56A">
      <w:start w:val="1"/>
      <w:numFmt w:val="bullet"/>
      <w:lvlText w:val=""/>
      <w:lvlJc w:val="left"/>
      <w:pPr>
        <w:ind w:left="5040" w:hanging="360"/>
      </w:pPr>
      <w:rPr>
        <w:rFonts w:ascii="Symbol" w:hAnsi="Symbol" w:hint="default"/>
      </w:rPr>
    </w:lvl>
    <w:lvl w:ilvl="7" w:tplc="5174628A">
      <w:start w:val="1"/>
      <w:numFmt w:val="bullet"/>
      <w:lvlText w:val="o"/>
      <w:lvlJc w:val="left"/>
      <w:pPr>
        <w:ind w:left="5760" w:hanging="360"/>
      </w:pPr>
      <w:rPr>
        <w:rFonts w:ascii="Courier New" w:hAnsi="Courier New" w:hint="default"/>
      </w:rPr>
    </w:lvl>
    <w:lvl w:ilvl="8" w:tplc="D562D208">
      <w:start w:val="1"/>
      <w:numFmt w:val="bullet"/>
      <w:lvlText w:val=""/>
      <w:lvlJc w:val="left"/>
      <w:pPr>
        <w:ind w:left="6480" w:hanging="360"/>
      </w:pPr>
      <w:rPr>
        <w:rFonts w:ascii="Wingdings" w:hAnsi="Wingdings" w:hint="default"/>
      </w:rPr>
    </w:lvl>
  </w:abstractNum>
  <w:abstractNum w:abstractNumId="4" w15:restartNumberingAfterBreak="0">
    <w:nsid w:val="064BDFF1"/>
    <w:multiLevelType w:val="hybridMultilevel"/>
    <w:tmpl w:val="FFFFFFFF"/>
    <w:lvl w:ilvl="0" w:tplc="A64E762A">
      <w:start w:val="1"/>
      <w:numFmt w:val="bullet"/>
      <w:lvlText w:val=""/>
      <w:lvlJc w:val="left"/>
      <w:pPr>
        <w:ind w:left="360" w:hanging="360"/>
      </w:pPr>
      <w:rPr>
        <w:rFonts w:ascii="Symbol" w:hAnsi="Symbol" w:hint="default"/>
      </w:rPr>
    </w:lvl>
    <w:lvl w:ilvl="1" w:tplc="A42829CC">
      <w:start w:val="1"/>
      <w:numFmt w:val="bullet"/>
      <w:lvlText w:val="o"/>
      <w:lvlJc w:val="left"/>
      <w:pPr>
        <w:ind w:left="1080" w:hanging="360"/>
      </w:pPr>
      <w:rPr>
        <w:rFonts w:ascii="Courier New" w:hAnsi="Courier New" w:hint="default"/>
      </w:rPr>
    </w:lvl>
    <w:lvl w:ilvl="2" w:tplc="F51CDF8A">
      <w:start w:val="1"/>
      <w:numFmt w:val="bullet"/>
      <w:lvlText w:val=""/>
      <w:lvlJc w:val="left"/>
      <w:pPr>
        <w:ind w:left="1800" w:hanging="360"/>
      </w:pPr>
      <w:rPr>
        <w:rFonts w:ascii="Wingdings" w:hAnsi="Wingdings" w:hint="default"/>
      </w:rPr>
    </w:lvl>
    <w:lvl w:ilvl="3" w:tplc="336035B4">
      <w:start w:val="1"/>
      <w:numFmt w:val="bullet"/>
      <w:lvlText w:val=""/>
      <w:lvlJc w:val="left"/>
      <w:pPr>
        <w:ind w:left="2520" w:hanging="360"/>
      </w:pPr>
      <w:rPr>
        <w:rFonts w:ascii="Symbol" w:hAnsi="Symbol" w:hint="default"/>
      </w:rPr>
    </w:lvl>
    <w:lvl w:ilvl="4" w:tplc="9C864D6A">
      <w:start w:val="1"/>
      <w:numFmt w:val="bullet"/>
      <w:lvlText w:val="o"/>
      <w:lvlJc w:val="left"/>
      <w:pPr>
        <w:ind w:left="3240" w:hanging="360"/>
      </w:pPr>
      <w:rPr>
        <w:rFonts w:ascii="Courier New" w:hAnsi="Courier New" w:hint="default"/>
      </w:rPr>
    </w:lvl>
    <w:lvl w:ilvl="5" w:tplc="646A8E36">
      <w:start w:val="1"/>
      <w:numFmt w:val="bullet"/>
      <w:lvlText w:val=""/>
      <w:lvlJc w:val="left"/>
      <w:pPr>
        <w:ind w:left="3960" w:hanging="360"/>
      </w:pPr>
      <w:rPr>
        <w:rFonts w:ascii="Wingdings" w:hAnsi="Wingdings" w:hint="default"/>
      </w:rPr>
    </w:lvl>
    <w:lvl w:ilvl="6" w:tplc="2958748C">
      <w:start w:val="1"/>
      <w:numFmt w:val="bullet"/>
      <w:lvlText w:val=""/>
      <w:lvlJc w:val="left"/>
      <w:pPr>
        <w:ind w:left="4680" w:hanging="360"/>
      </w:pPr>
      <w:rPr>
        <w:rFonts w:ascii="Symbol" w:hAnsi="Symbol" w:hint="default"/>
      </w:rPr>
    </w:lvl>
    <w:lvl w:ilvl="7" w:tplc="B3AAFDAE">
      <w:start w:val="1"/>
      <w:numFmt w:val="bullet"/>
      <w:lvlText w:val="o"/>
      <w:lvlJc w:val="left"/>
      <w:pPr>
        <w:ind w:left="5400" w:hanging="360"/>
      </w:pPr>
      <w:rPr>
        <w:rFonts w:ascii="Courier New" w:hAnsi="Courier New" w:hint="default"/>
      </w:rPr>
    </w:lvl>
    <w:lvl w:ilvl="8" w:tplc="C27CC940">
      <w:start w:val="1"/>
      <w:numFmt w:val="bullet"/>
      <w:lvlText w:val=""/>
      <w:lvlJc w:val="left"/>
      <w:pPr>
        <w:ind w:left="6120" w:hanging="360"/>
      </w:pPr>
      <w:rPr>
        <w:rFonts w:ascii="Wingdings" w:hAnsi="Wingdings" w:hint="default"/>
      </w:rPr>
    </w:lvl>
  </w:abstractNum>
  <w:abstractNum w:abstractNumId="5" w15:restartNumberingAfterBreak="0">
    <w:nsid w:val="06D83AC1"/>
    <w:multiLevelType w:val="hybridMultilevel"/>
    <w:tmpl w:val="97366582"/>
    <w:lvl w:ilvl="0" w:tplc="C9568412">
      <w:start w:val="3"/>
      <w:numFmt w:val="decimal"/>
      <w:lvlText w:val="%1."/>
      <w:lvlJc w:val="left"/>
      <w:pPr>
        <w:ind w:left="26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FFFF00"/>
        <w:vertAlign w:val="baseline"/>
      </w:rPr>
    </w:lvl>
    <w:lvl w:ilvl="1" w:tplc="126E864E">
      <w:start w:val="1"/>
      <w:numFmt w:val="lowerLetter"/>
      <w:lvlText w:val="%2"/>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FFFF00"/>
        <w:vertAlign w:val="baseline"/>
      </w:rPr>
    </w:lvl>
    <w:lvl w:ilvl="2" w:tplc="D4DEF41C">
      <w:start w:val="1"/>
      <w:numFmt w:val="lowerRoman"/>
      <w:lvlText w:val="%3"/>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FFFF00"/>
        <w:vertAlign w:val="baseline"/>
      </w:rPr>
    </w:lvl>
    <w:lvl w:ilvl="3" w:tplc="9776FFA4">
      <w:start w:val="1"/>
      <w:numFmt w:val="decimal"/>
      <w:lvlText w:val="%4"/>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FFFF00"/>
        <w:vertAlign w:val="baseline"/>
      </w:rPr>
    </w:lvl>
    <w:lvl w:ilvl="4" w:tplc="F0D84CF6">
      <w:start w:val="1"/>
      <w:numFmt w:val="lowerLetter"/>
      <w:lvlText w:val="%5"/>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FFFF00"/>
        <w:vertAlign w:val="baseline"/>
      </w:rPr>
    </w:lvl>
    <w:lvl w:ilvl="5" w:tplc="D6647B62">
      <w:start w:val="1"/>
      <w:numFmt w:val="lowerRoman"/>
      <w:lvlText w:val="%6"/>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FFFF00"/>
        <w:vertAlign w:val="baseline"/>
      </w:rPr>
    </w:lvl>
    <w:lvl w:ilvl="6" w:tplc="C1103A64">
      <w:start w:val="1"/>
      <w:numFmt w:val="decimal"/>
      <w:lvlText w:val="%7"/>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FFFF00"/>
        <w:vertAlign w:val="baseline"/>
      </w:rPr>
    </w:lvl>
    <w:lvl w:ilvl="7" w:tplc="910C0362">
      <w:start w:val="1"/>
      <w:numFmt w:val="lowerLetter"/>
      <w:lvlText w:val="%8"/>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FFFF00"/>
        <w:vertAlign w:val="baseline"/>
      </w:rPr>
    </w:lvl>
    <w:lvl w:ilvl="8" w:tplc="075CB90A">
      <w:start w:val="1"/>
      <w:numFmt w:val="lowerRoman"/>
      <w:lvlText w:val="%9"/>
      <w:lvlJc w:val="left"/>
      <w:pPr>
        <w:ind w:left="61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FFFF00"/>
        <w:vertAlign w:val="baseline"/>
      </w:rPr>
    </w:lvl>
  </w:abstractNum>
  <w:abstractNum w:abstractNumId="6" w15:restartNumberingAfterBreak="0">
    <w:nsid w:val="07335B7D"/>
    <w:multiLevelType w:val="hybridMultilevel"/>
    <w:tmpl w:val="42669DB0"/>
    <w:lvl w:ilvl="0" w:tplc="8304911C">
      <w:start w:val="1"/>
      <w:numFmt w:val="decimal"/>
      <w:lvlText w:val="%1."/>
      <w:lvlJc w:val="left"/>
      <w:pPr>
        <w:ind w:left="345" w:hanging="360"/>
      </w:pPr>
      <w:rPr>
        <w:rFonts w:hint="default"/>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7" w15:restartNumberingAfterBreak="0">
    <w:nsid w:val="07BEC920"/>
    <w:multiLevelType w:val="hybridMultilevel"/>
    <w:tmpl w:val="FFFFFFFF"/>
    <w:lvl w:ilvl="0" w:tplc="E62002A8">
      <w:start w:val="1"/>
      <w:numFmt w:val="bullet"/>
      <w:lvlText w:val=""/>
      <w:lvlJc w:val="left"/>
      <w:pPr>
        <w:ind w:left="360" w:hanging="360"/>
      </w:pPr>
      <w:rPr>
        <w:rFonts w:ascii="Symbol" w:hAnsi="Symbol" w:hint="default"/>
      </w:rPr>
    </w:lvl>
    <w:lvl w:ilvl="1" w:tplc="293070F6">
      <w:start w:val="1"/>
      <w:numFmt w:val="bullet"/>
      <w:lvlText w:val="o"/>
      <w:lvlJc w:val="left"/>
      <w:pPr>
        <w:ind w:left="1080" w:hanging="360"/>
      </w:pPr>
      <w:rPr>
        <w:rFonts w:ascii="Courier New" w:hAnsi="Courier New" w:hint="default"/>
      </w:rPr>
    </w:lvl>
    <w:lvl w:ilvl="2" w:tplc="29B46C28">
      <w:start w:val="1"/>
      <w:numFmt w:val="bullet"/>
      <w:lvlText w:val=""/>
      <w:lvlJc w:val="left"/>
      <w:pPr>
        <w:ind w:left="1800" w:hanging="360"/>
      </w:pPr>
      <w:rPr>
        <w:rFonts w:ascii="Wingdings" w:hAnsi="Wingdings" w:hint="default"/>
      </w:rPr>
    </w:lvl>
    <w:lvl w:ilvl="3" w:tplc="C362081A">
      <w:start w:val="1"/>
      <w:numFmt w:val="bullet"/>
      <w:lvlText w:val=""/>
      <w:lvlJc w:val="left"/>
      <w:pPr>
        <w:ind w:left="2520" w:hanging="360"/>
      </w:pPr>
      <w:rPr>
        <w:rFonts w:ascii="Symbol" w:hAnsi="Symbol" w:hint="default"/>
      </w:rPr>
    </w:lvl>
    <w:lvl w:ilvl="4" w:tplc="4A74B886">
      <w:start w:val="1"/>
      <w:numFmt w:val="bullet"/>
      <w:lvlText w:val="o"/>
      <w:lvlJc w:val="left"/>
      <w:pPr>
        <w:ind w:left="3240" w:hanging="360"/>
      </w:pPr>
      <w:rPr>
        <w:rFonts w:ascii="Courier New" w:hAnsi="Courier New" w:hint="default"/>
      </w:rPr>
    </w:lvl>
    <w:lvl w:ilvl="5" w:tplc="9BDA9A22">
      <w:start w:val="1"/>
      <w:numFmt w:val="bullet"/>
      <w:lvlText w:val=""/>
      <w:lvlJc w:val="left"/>
      <w:pPr>
        <w:ind w:left="3960" w:hanging="360"/>
      </w:pPr>
      <w:rPr>
        <w:rFonts w:ascii="Wingdings" w:hAnsi="Wingdings" w:hint="default"/>
      </w:rPr>
    </w:lvl>
    <w:lvl w:ilvl="6" w:tplc="78A607CA">
      <w:start w:val="1"/>
      <w:numFmt w:val="bullet"/>
      <w:lvlText w:val=""/>
      <w:lvlJc w:val="left"/>
      <w:pPr>
        <w:ind w:left="4680" w:hanging="360"/>
      </w:pPr>
      <w:rPr>
        <w:rFonts w:ascii="Symbol" w:hAnsi="Symbol" w:hint="default"/>
      </w:rPr>
    </w:lvl>
    <w:lvl w:ilvl="7" w:tplc="2E361580">
      <w:start w:val="1"/>
      <w:numFmt w:val="bullet"/>
      <w:lvlText w:val="o"/>
      <w:lvlJc w:val="left"/>
      <w:pPr>
        <w:ind w:left="5400" w:hanging="360"/>
      </w:pPr>
      <w:rPr>
        <w:rFonts w:ascii="Courier New" w:hAnsi="Courier New" w:hint="default"/>
      </w:rPr>
    </w:lvl>
    <w:lvl w:ilvl="8" w:tplc="1AD4783C">
      <w:start w:val="1"/>
      <w:numFmt w:val="bullet"/>
      <w:lvlText w:val=""/>
      <w:lvlJc w:val="left"/>
      <w:pPr>
        <w:ind w:left="6120" w:hanging="360"/>
      </w:pPr>
      <w:rPr>
        <w:rFonts w:ascii="Wingdings" w:hAnsi="Wingdings" w:hint="default"/>
      </w:rPr>
    </w:lvl>
  </w:abstractNum>
  <w:abstractNum w:abstractNumId="8" w15:restartNumberingAfterBreak="0">
    <w:nsid w:val="0A3B39B3"/>
    <w:multiLevelType w:val="hybridMultilevel"/>
    <w:tmpl w:val="FFFFFFFF"/>
    <w:lvl w:ilvl="0" w:tplc="A4FCC876">
      <w:start w:val="1"/>
      <w:numFmt w:val="bullet"/>
      <w:lvlText w:val=""/>
      <w:lvlJc w:val="left"/>
      <w:pPr>
        <w:ind w:left="360" w:hanging="360"/>
      </w:pPr>
      <w:rPr>
        <w:rFonts w:ascii="Symbol" w:hAnsi="Symbol" w:hint="default"/>
      </w:rPr>
    </w:lvl>
    <w:lvl w:ilvl="1" w:tplc="FB9C2BE4">
      <w:start w:val="1"/>
      <w:numFmt w:val="bullet"/>
      <w:lvlText w:val="o"/>
      <w:lvlJc w:val="left"/>
      <w:pPr>
        <w:ind w:left="1080" w:hanging="360"/>
      </w:pPr>
      <w:rPr>
        <w:rFonts w:ascii="Courier New" w:hAnsi="Courier New" w:hint="default"/>
      </w:rPr>
    </w:lvl>
    <w:lvl w:ilvl="2" w:tplc="4496A490">
      <w:start w:val="1"/>
      <w:numFmt w:val="bullet"/>
      <w:lvlText w:val=""/>
      <w:lvlJc w:val="left"/>
      <w:pPr>
        <w:ind w:left="1800" w:hanging="360"/>
      </w:pPr>
      <w:rPr>
        <w:rFonts w:ascii="Wingdings" w:hAnsi="Wingdings" w:hint="default"/>
      </w:rPr>
    </w:lvl>
    <w:lvl w:ilvl="3" w:tplc="A1B061A8">
      <w:start w:val="1"/>
      <w:numFmt w:val="bullet"/>
      <w:lvlText w:val=""/>
      <w:lvlJc w:val="left"/>
      <w:pPr>
        <w:ind w:left="2520" w:hanging="360"/>
      </w:pPr>
      <w:rPr>
        <w:rFonts w:ascii="Symbol" w:hAnsi="Symbol" w:hint="default"/>
      </w:rPr>
    </w:lvl>
    <w:lvl w:ilvl="4" w:tplc="DD64FB74">
      <w:start w:val="1"/>
      <w:numFmt w:val="bullet"/>
      <w:lvlText w:val="o"/>
      <w:lvlJc w:val="left"/>
      <w:pPr>
        <w:ind w:left="3240" w:hanging="360"/>
      </w:pPr>
      <w:rPr>
        <w:rFonts w:ascii="Courier New" w:hAnsi="Courier New" w:hint="default"/>
      </w:rPr>
    </w:lvl>
    <w:lvl w:ilvl="5" w:tplc="36C0EDC8">
      <w:start w:val="1"/>
      <w:numFmt w:val="bullet"/>
      <w:lvlText w:val=""/>
      <w:lvlJc w:val="left"/>
      <w:pPr>
        <w:ind w:left="3960" w:hanging="360"/>
      </w:pPr>
      <w:rPr>
        <w:rFonts w:ascii="Wingdings" w:hAnsi="Wingdings" w:hint="default"/>
      </w:rPr>
    </w:lvl>
    <w:lvl w:ilvl="6" w:tplc="C2082F4E">
      <w:start w:val="1"/>
      <w:numFmt w:val="bullet"/>
      <w:lvlText w:val=""/>
      <w:lvlJc w:val="left"/>
      <w:pPr>
        <w:ind w:left="4680" w:hanging="360"/>
      </w:pPr>
      <w:rPr>
        <w:rFonts w:ascii="Symbol" w:hAnsi="Symbol" w:hint="default"/>
      </w:rPr>
    </w:lvl>
    <w:lvl w:ilvl="7" w:tplc="1D720CB6">
      <w:start w:val="1"/>
      <w:numFmt w:val="bullet"/>
      <w:lvlText w:val="o"/>
      <w:lvlJc w:val="left"/>
      <w:pPr>
        <w:ind w:left="5400" w:hanging="360"/>
      </w:pPr>
      <w:rPr>
        <w:rFonts w:ascii="Courier New" w:hAnsi="Courier New" w:hint="default"/>
      </w:rPr>
    </w:lvl>
    <w:lvl w:ilvl="8" w:tplc="1A4AFBC0">
      <w:start w:val="1"/>
      <w:numFmt w:val="bullet"/>
      <w:lvlText w:val=""/>
      <w:lvlJc w:val="left"/>
      <w:pPr>
        <w:ind w:left="6120" w:hanging="360"/>
      </w:pPr>
      <w:rPr>
        <w:rFonts w:ascii="Wingdings" w:hAnsi="Wingdings" w:hint="default"/>
      </w:rPr>
    </w:lvl>
  </w:abstractNum>
  <w:abstractNum w:abstractNumId="9" w15:restartNumberingAfterBreak="0">
    <w:nsid w:val="0A75525C"/>
    <w:multiLevelType w:val="multilevel"/>
    <w:tmpl w:val="0409001F"/>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B44687F"/>
    <w:multiLevelType w:val="hybridMultilevel"/>
    <w:tmpl w:val="29A865BE"/>
    <w:lvl w:ilvl="0" w:tplc="C6AAE394">
      <w:start w:val="1"/>
      <w:numFmt w:val="bullet"/>
      <w:lvlText w:val=""/>
      <w:lvlJc w:val="left"/>
      <w:pPr>
        <w:tabs>
          <w:tab w:val="num" w:pos="720"/>
        </w:tabs>
        <w:ind w:left="720" w:hanging="360"/>
      </w:pPr>
      <w:rPr>
        <w:rFonts w:ascii="Wingdings" w:hAnsi="Wingdings" w:hint="default"/>
      </w:rPr>
    </w:lvl>
    <w:lvl w:ilvl="1" w:tplc="56102196" w:tentative="1">
      <w:start w:val="1"/>
      <w:numFmt w:val="bullet"/>
      <w:lvlText w:val=""/>
      <w:lvlJc w:val="left"/>
      <w:pPr>
        <w:tabs>
          <w:tab w:val="num" w:pos="1440"/>
        </w:tabs>
        <w:ind w:left="1440" w:hanging="360"/>
      </w:pPr>
      <w:rPr>
        <w:rFonts w:ascii="Wingdings" w:hAnsi="Wingdings" w:hint="default"/>
      </w:rPr>
    </w:lvl>
    <w:lvl w:ilvl="2" w:tplc="E97A9550" w:tentative="1">
      <w:start w:val="1"/>
      <w:numFmt w:val="bullet"/>
      <w:lvlText w:val=""/>
      <w:lvlJc w:val="left"/>
      <w:pPr>
        <w:tabs>
          <w:tab w:val="num" w:pos="2160"/>
        </w:tabs>
        <w:ind w:left="2160" w:hanging="360"/>
      </w:pPr>
      <w:rPr>
        <w:rFonts w:ascii="Wingdings" w:hAnsi="Wingdings" w:hint="default"/>
      </w:rPr>
    </w:lvl>
    <w:lvl w:ilvl="3" w:tplc="C13A4560" w:tentative="1">
      <w:start w:val="1"/>
      <w:numFmt w:val="bullet"/>
      <w:lvlText w:val=""/>
      <w:lvlJc w:val="left"/>
      <w:pPr>
        <w:tabs>
          <w:tab w:val="num" w:pos="2880"/>
        </w:tabs>
        <w:ind w:left="2880" w:hanging="360"/>
      </w:pPr>
      <w:rPr>
        <w:rFonts w:ascii="Wingdings" w:hAnsi="Wingdings" w:hint="default"/>
      </w:rPr>
    </w:lvl>
    <w:lvl w:ilvl="4" w:tplc="F6CC7AD0" w:tentative="1">
      <w:start w:val="1"/>
      <w:numFmt w:val="bullet"/>
      <w:lvlText w:val=""/>
      <w:lvlJc w:val="left"/>
      <w:pPr>
        <w:tabs>
          <w:tab w:val="num" w:pos="3600"/>
        </w:tabs>
        <w:ind w:left="3600" w:hanging="360"/>
      </w:pPr>
      <w:rPr>
        <w:rFonts w:ascii="Wingdings" w:hAnsi="Wingdings" w:hint="default"/>
      </w:rPr>
    </w:lvl>
    <w:lvl w:ilvl="5" w:tplc="D9D8BC22" w:tentative="1">
      <w:start w:val="1"/>
      <w:numFmt w:val="bullet"/>
      <w:lvlText w:val=""/>
      <w:lvlJc w:val="left"/>
      <w:pPr>
        <w:tabs>
          <w:tab w:val="num" w:pos="4320"/>
        </w:tabs>
        <w:ind w:left="4320" w:hanging="360"/>
      </w:pPr>
      <w:rPr>
        <w:rFonts w:ascii="Wingdings" w:hAnsi="Wingdings" w:hint="default"/>
      </w:rPr>
    </w:lvl>
    <w:lvl w:ilvl="6" w:tplc="D9147E4A" w:tentative="1">
      <w:start w:val="1"/>
      <w:numFmt w:val="bullet"/>
      <w:lvlText w:val=""/>
      <w:lvlJc w:val="left"/>
      <w:pPr>
        <w:tabs>
          <w:tab w:val="num" w:pos="5040"/>
        </w:tabs>
        <w:ind w:left="5040" w:hanging="360"/>
      </w:pPr>
      <w:rPr>
        <w:rFonts w:ascii="Wingdings" w:hAnsi="Wingdings" w:hint="default"/>
      </w:rPr>
    </w:lvl>
    <w:lvl w:ilvl="7" w:tplc="5A12D99A" w:tentative="1">
      <w:start w:val="1"/>
      <w:numFmt w:val="bullet"/>
      <w:lvlText w:val=""/>
      <w:lvlJc w:val="left"/>
      <w:pPr>
        <w:tabs>
          <w:tab w:val="num" w:pos="5760"/>
        </w:tabs>
        <w:ind w:left="5760" w:hanging="360"/>
      </w:pPr>
      <w:rPr>
        <w:rFonts w:ascii="Wingdings" w:hAnsi="Wingdings" w:hint="default"/>
      </w:rPr>
    </w:lvl>
    <w:lvl w:ilvl="8" w:tplc="87C4F39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C122EFC"/>
    <w:multiLevelType w:val="hybridMultilevel"/>
    <w:tmpl w:val="8C54DB1C"/>
    <w:lvl w:ilvl="0" w:tplc="FFFFFFFF">
      <w:start w:val="1"/>
      <w:numFmt w:val="decimal"/>
      <w:lvlText w:val="%1."/>
      <w:lvlJc w:val="left"/>
      <w:pPr>
        <w:tabs>
          <w:tab w:val="num" w:pos="720"/>
        </w:tabs>
        <w:ind w:left="701" w:hanging="360"/>
      </w:pPr>
    </w:lvl>
    <w:lvl w:ilvl="1" w:tplc="55589640" w:tentative="1">
      <w:start w:val="1"/>
      <w:numFmt w:val="bullet"/>
      <w:lvlText w:val="•"/>
      <w:lvlJc w:val="left"/>
      <w:pPr>
        <w:tabs>
          <w:tab w:val="num" w:pos="1440"/>
        </w:tabs>
        <w:ind w:left="1440" w:hanging="360"/>
      </w:pPr>
      <w:rPr>
        <w:rFonts w:ascii="Arial" w:hAnsi="Arial" w:hint="default"/>
      </w:rPr>
    </w:lvl>
    <w:lvl w:ilvl="2" w:tplc="91E8F8EE" w:tentative="1">
      <w:start w:val="1"/>
      <w:numFmt w:val="bullet"/>
      <w:lvlText w:val="•"/>
      <w:lvlJc w:val="left"/>
      <w:pPr>
        <w:tabs>
          <w:tab w:val="num" w:pos="2160"/>
        </w:tabs>
        <w:ind w:left="2160" w:hanging="360"/>
      </w:pPr>
      <w:rPr>
        <w:rFonts w:ascii="Arial" w:hAnsi="Arial" w:hint="default"/>
      </w:rPr>
    </w:lvl>
    <w:lvl w:ilvl="3" w:tplc="8D5C8B1A" w:tentative="1">
      <w:start w:val="1"/>
      <w:numFmt w:val="bullet"/>
      <w:lvlText w:val="•"/>
      <w:lvlJc w:val="left"/>
      <w:pPr>
        <w:tabs>
          <w:tab w:val="num" w:pos="2880"/>
        </w:tabs>
        <w:ind w:left="2880" w:hanging="360"/>
      </w:pPr>
      <w:rPr>
        <w:rFonts w:ascii="Arial" w:hAnsi="Arial" w:hint="default"/>
      </w:rPr>
    </w:lvl>
    <w:lvl w:ilvl="4" w:tplc="D9B697E6" w:tentative="1">
      <w:start w:val="1"/>
      <w:numFmt w:val="bullet"/>
      <w:lvlText w:val="•"/>
      <w:lvlJc w:val="left"/>
      <w:pPr>
        <w:tabs>
          <w:tab w:val="num" w:pos="3600"/>
        </w:tabs>
        <w:ind w:left="3600" w:hanging="360"/>
      </w:pPr>
      <w:rPr>
        <w:rFonts w:ascii="Arial" w:hAnsi="Arial" w:hint="default"/>
      </w:rPr>
    </w:lvl>
    <w:lvl w:ilvl="5" w:tplc="F9DC01EA" w:tentative="1">
      <w:start w:val="1"/>
      <w:numFmt w:val="bullet"/>
      <w:lvlText w:val="•"/>
      <w:lvlJc w:val="left"/>
      <w:pPr>
        <w:tabs>
          <w:tab w:val="num" w:pos="4320"/>
        </w:tabs>
        <w:ind w:left="4320" w:hanging="360"/>
      </w:pPr>
      <w:rPr>
        <w:rFonts w:ascii="Arial" w:hAnsi="Arial" w:hint="default"/>
      </w:rPr>
    </w:lvl>
    <w:lvl w:ilvl="6" w:tplc="CEC4BEDA" w:tentative="1">
      <w:start w:val="1"/>
      <w:numFmt w:val="bullet"/>
      <w:lvlText w:val="•"/>
      <w:lvlJc w:val="left"/>
      <w:pPr>
        <w:tabs>
          <w:tab w:val="num" w:pos="5040"/>
        </w:tabs>
        <w:ind w:left="5040" w:hanging="360"/>
      </w:pPr>
      <w:rPr>
        <w:rFonts w:ascii="Arial" w:hAnsi="Arial" w:hint="default"/>
      </w:rPr>
    </w:lvl>
    <w:lvl w:ilvl="7" w:tplc="4AF29552" w:tentative="1">
      <w:start w:val="1"/>
      <w:numFmt w:val="bullet"/>
      <w:lvlText w:val="•"/>
      <w:lvlJc w:val="left"/>
      <w:pPr>
        <w:tabs>
          <w:tab w:val="num" w:pos="5760"/>
        </w:tabs>
        <w:ind w:left="5760" w:hanging="360"/>
      </w:pPr>
      <w:rPr>
        <w:rFonts w:ascii="Arial" w:hAnsi="Arial" w:hint="default"/>
      </w:rPr>
    </w:lvl>
    <w:lvl w:ilvl="8" w:tplc="0AA4835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0C9E2A53"/>
    <w:multiLevelType w:val="hybridMultilevel"/>
    <w:tmpl w:val="C4AEC194"/>
    <w:lvl w:ilvl="0" w:tplc="08090001">
      <w:start w:val="1"/>
      <w:numFmt w:val="bullet"/>
      <w:lvlText w:val=""/>
      <w:lvlJc w:val="left"/>
      <w:pPr>
        <w:ind w:left="713" w:hanging="360"/>
      </w:pPr>
      <w:rPr>
        <w:rFonts w:ascii="Symbol" w:hAnsi="Symbol" w:hint="default"/>
      </w:rPr>
    </w:lvl>
    <w:lvl w:ilvl="1" w:tplc="08090003" w:tentative="1">
      <w:start w:val="1"/>
      <w:numFmt w:val="bullet"/>
      <w:lvlText w:val="o"/>
      <w:lvlJc w:val="left"/>
      <w:pPr>
        <w:ind w:left="1433" w:hanging="360"/>
      </w:pPr>
      <w:rPr>
        <w:rFonts w:ascii="Courier New" w:hAnsi="Courier New" w:cs="Courier New" w:hint="default"/>
      </w:rPr>
    </w:lvl>
    <w:lvl w:ilvl="2" w:tplc="08090005" w:tentative="1">
      <w:start w:val="1"/>
      <w:numFmt w:val="bullet"/>
      <w:lvlText w:val=""/>
      <w:lvlJc w:val="left"/>
      <w:pPr>
        <w:ind w:left="2153" w:hanging="360"/>
      </w:pPr>
      <w:rPr>
        <w:rFonts w:ascii="Wingdings" w:hAnsi="Wingdings" w:hint="default"/>
      </w:rPr>
    </w:lvl>
    <w:lvl w:ilvl="3" w:tplc="08090001" w:tentative="1">
      <w:start w:val="1"/>
      <w:numFmt w:val="bullet"/>
      <w:lvlText w:val=""/>
      <w:lvlJc w:val="left"/>
      <w:pPr>
        <w:ind w:left="2873" w:hanging="360"/>
      </w:pPr>
      <w:rPr>
        <w:rFonts w:ascii="Symbol" w:hAnsi="Symbol" w:hint="default"/>
      </w:rPr>
    </w:lvl>
    <w:lvl w:ilvl="4" w:tplc="08090003" w:tentative="1">
      <w:start w:val="1"/>
      <w:numFmt w:val="bullet"/>
      <w:lvlText w:val="o"/>
      <w:lvlJc w:val="left"/>
      <w:pPr>
        <w:ind w:left="3593" w:hanging="360"/>
      </w:pPr>
      <w:rPr>
        <w:rFonts w:ascii="Courier New" w:hAnsi="Courier New" w:cs="Courier New" w:hint="default"/>
      </w:rPr>
    </w:lvl>
    <w:lvl w:ilvl="5" w:tplc="08090005" w:tentative="1">
      <w:start w:val="1"/>
      <w:numFmt w:val="bullet"/>
      <w:lvlText w:val=""/>
      <w:lvlJc w:val="left"/>
      <w:pPr>
        <w:ind w:left="4313" w:hanging="360"/>
      </w:pPr>
      <w:rPr>
        <w:rFonts w:ascii="Wingdings" w:hAnsi="Wingdings" w:hint="default"/>
      </w:rPr>
    </w:lvl>
    <w:lvl w:ilvl="6" w:tplc="08090001" w:tentative="1">
      <w:start w:val="1"/>
      <w:numFmt w:val="bullet"/>
      <w:lvlText w:val=""/>
      <w:lvlJc w:val="left"/>
      <w:pPr>
        <w:ind w:left="5033" w:hanging="360"/>
      </w:pPr>
      <w:rPr>
        <w:rFonts w:ascii="Symbol" w:hAnsi="Symbol" w:hint="default"/>
      </w:rPr>
    </w:lvl>
    <w:lvl w:ilvl="7" w:tplc="08090003" w:tentative="1">
      <w:start w:val="1"/>
      <w:numFmt w:val="bullet"/>
      <w:lvlText w:val="o"/>
      <w:lvlJc w:val="left"/>
      <w:pPr>
        <w:ind w:left="5753" w:hanging="360"/>
      </w:pPr>
      <w:rPr>
        <w:rFonts w:ascii="Courier New" w:hAnsi="Courier New" w:cs="Courier New" w:hint="default"/>
      </w:rPr>
    </w:lvl>
    <w:lvl w:ilvl="8" w:tplc="08090005" w:tentative="1">
      <w:start w:val="1"/>
      <w:numFmt w:val="bullet"/>
      <w:lvlText w:val=""/>
      <w:lvlJc w:val="left"/>
      <w:pPr>
        <w:ind w:left="6473" w:hanging="360"/>
      </w:pPr>
      <w:rPr>
        <w:rFonts w:ascii="Wingdings" w:hAnsi="Wingdings" w:hint="default"/>
      </w:rPr>
    </w:lvl>
  </w:abstractNum>
  <w:abstractNum w:abstractNumId="13" w15:restartNumberingAfterBreak="0">
    <w:nsid w:val="0E578411"/>
    <w:multiLevelType w:val="hybridMultilevel"/>
    <w:tmpl w:val="FFFFFFFF"/>
    <w:lvl w:ilvl="0" w:tplc="0C325380">
      <w:start w:val="1"/>
      <w:numFmt w:val="bullet"/>
      <w:lvlText w:val=""/>
      <w:lvlJc w:val="left"/>
      <w:pPr>
        <w:ind w:left="720" w:hanging="360"/>
      </w:pPr>
      <w:rPr>
        <w:rFonts w:ascii="Symbol" w:hAnsi="Symbol" w:hint="default"/>
      </w:rPr>
    </w:lvl>
    <w:lvl w:ilvl="1" w:tplc="D7FEBFA0">
      <w:start w:val="1"/>
      <w:numFmt w:val="bullet"/>
      <w:lvlText w:val="o"/>
      <w:lvlJc w:val="left"/>
      <w:pPr>
        <w:ind w:left="1440" w:hanging="360"/>
      </w:pPr>
      <w:rPr>
        <w:rFonts w:ascii="Courier New" w:hAnsi="Courier New" w:hint="default"/>
      </w:rPr>
    </w:lvl>
    <w:lvl w:ilvl="2" w:tplc="0CDA6152">
      <w:start w:val="1"/>
      <w:numFmt w:val="bullet"/>
      <w:lvlText w:val=""/>
      <w:lvlJc w:val="left"/>
      <w:pPr>
        <w:ind w:left="2160" w:hanging="360"/>
      </w:pPr>
      <w:rPr>
        <w:rFonts w:ascii="Wingdings" w:hAnsi="Wingdings" w:hint="default"/>
      </w:rPr>
    </w:lvl>
    <w:lvl w:ilvl="3" w:tplc="0A2C9172">
      <w:start w:val="1"/>
      <w:numFmt w:val="bullet"/>
      <w:lvlText w:val=""/>
      <w:lvlJc w:val="left"/>
      <w:pPr>
        <w:ind w:left="2880" w:hanging="360"/>
      </w:pPr>
      <w:rPr>
        <w:rFonts w:ascii="Symbol" w:hAnsi="Symbol" w:hint="default"/>
      </w:rPr>
    </w:lvl>
    <w:lvl w:ilvl="4" w:tplc="70B41BA6">
      <w:start w:val="1"/>
      <w:numFmt w:val="bullet"/>
      <w:lvlText w:val="o"/>
      <w:lvlJc w:val="left"/>
      <w:pPr>
        <w:ind w:left="3600" w:hanging="360"/>
      </w:pPr>
      <w:rPr>
        <w:rFonts w:ascii="Courier New" w:hAnsi="Courier New" w:hint="default"/>
      </w:rPr>
    </w:lvl>
    <w:lvl w:ilvl="5" w:tplc="0F6CE234">
      <w:start w:val="1"/>
      <w:numFmt w:val="bullet"/>
      <w:lvlText w:val=""/>
      <w:lvlJc w:val="left"/>
      <w:pPr>
        <w:ind w:left="4320" w:hanging="360"/>
      </w:pPr>
      <w:rPr>
        <w:rFonts w:ascii="Wingdings" w:hAnsi="Wingdings" w:hint="default"/>
      </w:rPr>
    </w:lvl>
    <w:lvl w:ilvl="6" w:tplc="A052F0EE">
      <w:start w:val="1"/>
      <w:numFmt w:val="bullet"/>
      <w:lvlText w:val=""/>
      <w:lvlJc w:val="left"/>
      <w:pPr>
        <w:ind w:left="5040" w:hanging="360"/>
      </w:pPr>
      <w:rPr>
        <w:rFonts w:ascii="Symbol" w:hAnsi="Symbol" w:hint="default"/>
      </w:rPr>
    </w:lvl>
    <w:lvl w:ilvl="7" w:tplc="801A0370">
      <w:start w:val="1"/>
      <w:numFmt w:val="bullet"/>
      <w:lvlText w:val="o"/>
      <w:lvlJc w:val="left"/>
      <w:pPr>
        <w:ind w:left="5760" w:hanging="360"/>
      </w:pPr>
      <w:rPr>
        <w:rFonts w:ascii="Courier New" w:hAnsi="Courier New" w:hint="default"/>
      </w:rPr>
    </w:lvl>
    <w:lvl w:ilvl="8" w:tplc="583C921C">
      <w:start w:val="1"/>
      <w:numFmt w:val="bullet"/>
      <w:lvlText w:val=""/>
      <w:lvlJc w:val="left"/>
      <w:pPr>
        <w:ind w:left="6480" w:hanging="360"/>
      </w:pPr>
      <w:rPr>
        <w:rFonts w:ascii="Wingdings" w:hAnsi="Wingdings" w:hint="default"/>
      </w:rPr>
    </w:lvl>
  </w:abstractNum>
  <w:abstractNum w:abstractNumId="14" w15:restartNumberingAfterBreak="0">
    <w:nsid w:val="0F4B68B7"/>
    <w:multiLevelType w:val="multilevel"/>
    <w:tmpl w:val="84926640"/>
    <w:lvl w:ilvl="0">
      <w:start w:val="1"/>
      <w:numFmt w:val="decimal"/>
      <w:lvlText w:val="2.1.%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0F7E764E"/>
    <w:multiLevelType w:val="hybridMultilevel"/>
    <w:tmpl w:val="65CA7AB2"/>
    <w:lvl w:ilvl="0" w:tplc="36EC5CA6">
      <w:start w:val="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0352D00"/>
    <w:multiLevelType w:val="hybridMultilevel"/>
    <w:tmpl w:val="FFFFFFFF"/>
    <w:lvl w:ilvl="0" w:tplc="A8265A7C">
      <w:start w:val="1"/>
      <w:numFmt w:val="decimal"/>
      <w:lvlText w:val="%1."/>
      <w:lvlJc w:val="left"/>
      <w:pPr>
        <w:ind w:left="360" w:hanging="360"/>
      </w:pPr>
    </w:lvl>
    <w:lvl w:ilvl="1" w:tplc="D75EAE9C">
      <w:start w:val="1"/>
      <w:numFmt w:val="lowerLetter"/>
      <w:lvlText w:val="%2."/>
      <w:lvlJc w:val="left"/>
      <w:pPr>
        <w:ind w:left="1080" w:hanging="360"/>
      </w:pPr>
    </w:lvl>
    <w:lvl w:ilvl="2" w:tplc="03867626">
      <w:start w:val="1"/>
      <w:numFmt w:val="lowerRoman"/>
      <w:lvlText w:val="%3."/>
      <w:lvlJc w:val="right"/>
      <w:pPr>
        <w:ind w:left="1800" w:hanging="180"/>
      </w:pPr>
    </w:lvl>
    <w:lvl w:ilvl="3" w:tplc="2FBC83C6">
      <w:start w:val="1"/>
      <w:numFmt w:val="decimal"/>
      <w:lvlText w:val="%4."/>
      <w:lvlJc w:val="left"/>
      <w:pPr>
        <w:ind w:left="2520" w:hanging="360"/>
      </w:pPr>
    </w:lvl>
    <w:lvl w:ilvl="4" w:tplc="B62671CE">
      <w:start w:val="1"/>
      <w:numFmt w:val="lowerLetter"/>
      <w:lvlText w:val="%5."/>
      <w:lvlJc w:val="left"/>
      <w:pPr>
        <w:ind w:left="3240" w:hanging="360"/>
      </w:pPr>
    </w:lvl>
    <w:lvl w:ilvl="5" w:tplc="89702888">
      <w:start w:val="1"/>
      <w:numFmt w:val="lowerRoman"/>
      <w:lvlText w:val="%6."/>
      <w:lvlJc w:val="right"/>
      <w:pPr>
        <w:ind w:left="3960" w:hanging="180"/>
      </w:pPr>
    </w:lvl>
    <w:lvl w:ilvl="6" w:tplc="57F01F44">
      <w:start w:val="1"/>
      <w:numFmt w:val="decimal"/>
      <w:lvlText w:val="%7."/>
      <w:lvlJc w:val="left"/>
      <w:pPr>
        <w:ind w:left="4680" w:hanging="360"/>
      </w:pPr>
    </w:lvl>
    <w:lvl w:ilvl="7" w:tplc="F026A008">
      <w:start w:val="1"/>
      <w:numFmt w:val="lowerLetter"/>
      <w:lvlText w:val="%8."/>
      <w:lvlJc w:val="left"/>
      <w:pPr>
        <w:ind w:left="5400" w:hanging="360"/>
      </w:pPr>
    </w:lvl>
    <w:lvl w:ilvl="8" w:tplc="00FABA1C">
      <w:start w:val="1"/>
      <w:numFmt w:val="lowerRoman"/>
      <w:lvlText w:val="%9."/>
      <w:lvlJc w:val="right"/>
      <w:pPr>
        <w:ind w:left="6120" w:hanging="180"/>
      </w:pPr>
    </w:lvl>
  </w:abstractNum>
  <w:abstractNum w:abstractNumId="17" w15:restartNumberingAfterBreak="0">
    <w:nsid w:val="11A800AB"/>
    <w:multiLevelType w:val="hybridMultilevel"/>
    <w:tmpl w:val="7FAEAD92"/>
    <w:lvl w:ilvl="0" w:tplc="3970C87E">
      <w:start w:val="1"/>
      <w:numFmt w:val="lowerRoman"/>
      <w:lvlText w:val="%1."/>
      <w:lvlJc w:val="left"/>
      <w:pPr>
        <w:ind w:left="34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01C6819A">
      <w:start w:val="1"/>
      <w:numFmt w:val="lowerLetter"/>
      <w:lvlText w:val="%2"/>
      <w:lvlJc w:val="left"/>
      <w:pPr>
        <w:ind w:left="113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7B085C78">
      <w:start w:val="1"/>
      <w:numFmt w:val="lowerRoman"/>
      <w:lvlText w:val="%3"/>
      <w:lvlJc w:val="left"/>
      <w:pPr>
        <w:ind w:left="185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F7483DB8">
      <w:start w:val="1"/>
      <w:numFmt w:val="decimal"/>
      <w:lvlText w:val="%4"/>
      <w:lvlJc w:val="left"/>
      <w:pPr>
        <w:ind w:left="257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0A18915A">
      <w:start w:val="1"/>
      <w:numFmt w:val="lowerLetter"/>
      <w:lvlText w:val="%5"/>
      <w:lvlJc w:val="left"/>
      <w:pPr>
        <w:ind w:left="329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B29A6D4C">
      <w:start w:val="1"/>
      <w:numFmt w:val="lowerRoman"/>
      <w:lvlText w:val="%6"/>
      <w:lvlJc w:val="left"/>
      <w:pPr>
        <w:ind w:left="401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84180C72">
      <w:start w:val="1"/>
      <w:numFmt w:val="decimal"/>
      <w:lvlText w:val="%7"/>
      <w:lvlJc w:val="left"/>
      <w:pPr>
        <w:ind w:left="473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F5403E4C">
      <w:start w:val="1"/>
      <w:numFmt w:val="lowerLetter"/>
      <w:lvlText w:val="%8"/>
      <w:lvlJc w:val="left"/>
      <w:pPr>
        <w:ind w:left="545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67E8CB36">
      <w:start w:val="1"/>
      <w:numFmt w:val="lowerRoman"/>
      <w:lvlText w:val="%9"/>
      <w:lvlJc w:val="left"/>
      <w:pPr>
        <w:ind w:left="617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8" w15:restartNumberingAfterBreak="0">
    <w:nsid w:val="13111F17"/>
    <w:multiLevelType w:val="hybridMultilevel"/>
    <w:tmpl w:val="1622906A"/>
    <w:lvl w:ilvl="0" w:tplc="29F04BB0">
      <w:start w:val="4"/>
      <w:numFmt w:val="bullet"/>
      <w:lvlText w:val="-"/>
      <w:lvlJc w:val="left"/>
      <w:pPr>
        <w:ind w:left="345" w:hanging="360"/>
      </w:pPr>
      <w:rPr>
        <w:rFonts w:ascii="Arial" w:eastAsia="Times New Roman" w:hAnsi="Arial" w:cs="Arial" w:hint="default"/>
      </w:rPr>
    </w:lvl>
    <w:lvl w:ilvl="1" w:tplc="04090003" w:tentative="1">
      <w:start w:val="1"/>
      <w:numFmt w:val="bullet"/>
      <w:lvlText w:val="o"/>
      <w:lvlJc w:val="left"/>
      <w:pPr>
        <w:ind w:left="1065" w:hanging="360"/>
      </w:pPr>
      <w:rPr>
        <w:rFonts w:ascii="Courier New" w:hAnsi="Courier New" w:cs="Courier New" w:hint="default"/>
      </w:rPr>
    </w:lvl>
    <w:lvl w:ilvl="2" w:tplc="04090005" w:tentative="1">
      <w:start w:val="1"/>
      <w:numFmt w:val="bullet"/>
      <w:lvlText w:val=""/>
      <w:lvlJc w:val="left"/>
      <w:pPr>
        <w:ind w:left="1785" w:hanging="360"/>
      </w:pPr>
      <w:rPr>
        <w:rFonts w:ascii="Wingdings" w:hAnsi="Wingdings" w:hint="default"/>
      </w:rPr>
    </w:lvl>
    <w:lvl w:ilvl="3" w:tplc="04090001" w:tentative="1">
      <w:start w:val="1"/>
      <w:numFmt w:val="bullet"/>
      <w:lvlText w:val=""/>
      <w:lvlJc w:val="left"/>
      <w:pPr>
        <w:ind w:left="2505" w:hanging="360"/>
      </w:pPr>
      <w:rPr>
        <w:rFonts w:ascii="Symbol" w:hAnsi="Symbol" w:hint="default"/>
      </w:rPr>
    </w:lvl>
    <w:lvl w:ilvl="4" w:tplc="04090003" w:tentative="1">
      <w:start w:val="1"/>
      <w:numFmt w:val="bullet"/>
      <w:lvlText w:val="o"/>
      <w:lvlJc w:val="left"/>
      <w:pPr>
        <w:ind w:left="3225" w:hanging="360"/>
      </w:pPr>
      <w:rPr>
        <w:rFonts w:ascii="Courier New" w:hAnsi="Courier New" w:cs="Courier New" w:hint="default"/>
      </w:rPr>
    </w:lvl>
    <w:lvl w:ilvl="5" w:tplc="04090005" w:tentative="1">
      <w:start w:val="1"/>
      <w:numFmt w:val="bullet"/>
      <w:lvlText w:val=""/>
      <w:lvlJc w:val="left"/>
      <w:pPr>
        <w:ind w:left="3945" w:hanging="360"/>
      </w:pPr>
      <w:rPr>
        <w:rFonts w:ascii="Wingdings" w:hAnsi="Wingdings" w:hint="default"/>
      </w:rPr>
    </w:lvl>
    <w:lvl w:ilvl="6" w:tplc="04090001" w:tentative="1">
      <w:start w:val="1"/>
      <w:numFmt w:val="bullet"/>
      <w:lvlText w:val=""/>
      <w:lvlJc w:val="left"/>
      <w:pPr>
        <w:ind w:left="4665" w:hanging="360"/>
      </w:pPr>
      <w:rPr>
        <w:rFonts w:ascii="Symbol" w:hAnsi="Symbol" w:hint="default"/>
      </w:rPr>
    </w:lvl>
    <w:lvl w:ilvl="7" w:tplc="04090003" w:tentative="1">
      <w:start w:val="1"/>
      <w:numFmt w:val="bullet"/>
      <w:lvlText w:val="o"/>
      <w:lvlJc w:val="left"/>
      <w:pPr>
        <w:ind w:left="5385" w:hanging="360"/>
      </w:pPr>
      <w:rPr>
        <w:rFonts w:ascii="Courier New" w:hAnsi="Courier New" w:cs="Courier New" w:hint="default"/>
      </w:rPr>
    </w:lvl>
    <w:lvl w:ilvl="8" w:tplc="04090005" w:tentative="1">
      <w:start w:val="1"/>
      <w:numFmt w:val="bullet"/>
      <w:lvlText w:val=""/>
      <w:lvlJc w:val="left"/>
      <w:pPr>
        <w:ind w:left="6105" w:hanging="360"/>
      </w:pPr>
      <w:rPr>
        <w:rFonts w:ascii="Wingdings" w:hAnsi="Wingdings" w:hint="default"/>
      </w:rPr>
    </w:lvl>
  </w:abstractNum>
  <w:abstractNum w:abstractNumId="19" w15:restartNumberingAfterBreak="0">
    <w:nsid w:val="1352E5A5"/>
    <w:multiLevelType w:val="hybridMultilevel"/>
    <w:tmpl w:val="FFFFFFFF"/>
    <w:lvl w:ilvl="0" w:tplc="D7EAB7E8">
      <w:start w:val="1"/>
      <w:numFmt w:val="bullet"/>
      <w:lvlText w:val=""/>
      <w:lvlJc w:val="left"/>
      <w:pPr>
        <w:ind w:left="720" w:hanging="360"/>
      </w:pPr>
      <w:rPr>
        <w:rFonts w:ascii="Symbol" w:hAnsi="Symbol" w:hint="default"/>
      </w:rPr>
    </w:lvl>
    <w:lvl w:ilvl="1" w:tplc="D348FD30">
      <w:start w:val="1"/>
      <w:numFmt w:val="bullet"/>
      <w:lvlText w:val="o"/>
      <w:lvlJc w:val="left"/>
      <w:pPr>
        <w:ind w:left="1440" w:hanging="360"/>
      </w:pPr>
      <w:rPr>
        <w:rFonts w:ascii="Courier New" w:hAnsi="Courier New" w:hint="default"/>
      </w:rPr>
    </w:lvl>
    <w:lvl w:ilvl="2" w:tplc="E584AEB4">
      <w:start w:val="1"/>
      <w:numFmt w:val="bullet"/>
      <w:lvlText w:val=""/>
      <w:lvlJc w:val="left"/>
      <w:pPr>
        <w:ind w:left="2160" w:hanging="360"/>
      </w:pPr>
      <w:rPr>
        <w:rFonts w:ascii="Wingdings" w:hAnsi="Wingdings" w:hint="default"/>
      </w:rPr>
    </w:lvl>
    <w:lvl w:ilvl="3" w:tplc="D78EF952">
      <w:start w:val="1"/>
      <w:numFmt w:val="bullet"/>
      <w:lvlText w:val=""/>
      <w:lvlJc w:val="left"/>
      <w:pPr>
        <w:ind w:left="2880" w:hanging="360"/>
      </w:pPr>
      <w:rPr>
        <w:rFonts w:ascii="Symbol" w:hAnsi="Symbol" w:hint="default"/>
      </w:rPr>
    </w:lvl>
    <w:lvl w:ilvl="4" w:tplc="7408F018">
      <w:start w:val="1"/>
      <w:numFmt w:val="bullet"/>
      <w:lvlText w:val="o"/>
      <w:lvlJc w:val="left"/>
      <w:pPr>
        <w:ind w:left="3600" w:hanging="360"/>
      </w:pPr>
      <w:rPr>
        <w:rFonts w:ascii="Courier New" w:hAnsi="Courier New" w:hint="default"/>
      </w:rPr>
    </w:lvl>
    <w:lvl w:ilvl="5" w:tplc="4E522496">
      <w:start w:val="1"/>
      <w:numFmt w:val="bullet"/>
      <w:lvlText w:val=""/>
      <w:lvlJc w:val="left"/>
      <w:pPr>
        <w:ind w:left="4320" w:hanging="360"/>
      </w:pPr>
      <w:rPr>
        <w:rFonts w:ascii="Wingdings" w:hAnsi="Wingdings" w:hint="default"/>
      </w:rPr>
    </w:lvl>
    <w:lvl w:ilvl="6" w:tplc="FD5692FE">
      <w:start w:val="1"/>
      <w:numFmt w:val="bullet"/>
      <w:lvlText w:val=""/>
      <w:lvlJc w:val="left"/>
      <w:pPr>
        <w:ind w:left="5040" w:hanging="360"/>
      </w:pPr>
      <w:rPr>
        <w:rFonts w:ascii="Symbol" w:hAnsi="Symbol" w:hint="default"/>
      </w:rPr>
    </w:lvl>
    <w:lvl w:ilvl="7" w:tplc="7CDC8B46">
      <w:start w:val="1"/>
      <w:numFmt w:val="bullet"/>
      <w:lvlText w:val="o"/>
      <w:lvlJc w:val="left"/>
      <w:pPr>
        <w:ind w:left="5760" w:hanging="360"/>
      </w:pPr>
      <w:rPr>
        <w:rFonts w:ascii="Courier New" w:hAnsi="Courier New" w:hint="default"/>
      </w:rPr>
    </w:lvl>
    <w:lvl w:ilvl="8" w:tplc="699640D8">
      <w:start w:val="1"/>
      <w:numFmt w:val="bullet"/>
      <w:lvlText w:val=""/>
      <w:lvlJc w:val="left"/>
      <w:pPr>
        <w:ind w:left="6480" w:hanging="360"/>
      </w:pPr>
      <w:rPr>
        <w:rFonts w:ascii="Wingdings" w:hAnsi="Wingdings" w:hint="default"/>
      </w:rPr>
    </w:lvl>
  </w:abstractNum>
  <w:abstractNum w:abstractNumId="20" w15:restartNumberingAfterBreak="0">
    <w:nsid w:val="14B234BF"/>
    <w:multiLevelType w:val="hybridMultilevel"/>
    <w:tmpl w:val="6812D030"/>
    <w:lvl w:ilvl="0" w:tplc="74345420">
      <w:start w:val="1"/>
      <w:numFmt w:val="lowerRoman"/>
      <w:lvlText w:val="%1."/>
      <w:lvlJc w:val="left"/>
      <w:pPr>
        <w:ind w:left="39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A036CAB6">
      <w:start w:val="1"/>
      <w:numFmt w:val="lowerLetter"/>
      <w:lvlText w:val="%2"/>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5C8CF32A">
      <w:start w:val="1"/>
      <w:numFmt w:val="lowerRoman"/>
      <w:lvlText w:val="%3"/>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2E5833F4">
      <w:start w:val="1"/>
      <w:numFmt w:val="decimal"/>
      <w:lvlText w:val="%4"/>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8222ED72">
      <w:start w:val="1"/>
      <w:numFmt w:val="lowerLetter"/>
      <w:lvlText w:val="%5"/>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E6422E8A">
      <w:start w:val="1"/>
      <w:numFmt w:val="lowerRoman"/>
      <w:lvlText w:val="%6"/>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C8FCEAFC">
      <w:start w:val="1"/>
      <w:numFmt w:val="decimal"/>
      <w:lvlText w:val="%7"/>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76F03534">
      <w:start w:val="1"/>
      <w:numFmt w:val="lowerLetter"/>
      <w:lvlText w:val="%8"/>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6770BAC4">
      <w:start w:val="1"/>
      <w:numFmt w:val="lowerRoman"/>
      <w:lvlText w:val="%9"/>
      <w:lvlJc w:val="left"/>
      <w:pPr>
        <w:ind w:left="61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21" w15:restartNumberingAfterBreak="0">
    <w:nsid w:val="14BF29A4"/>
    <w:multiLevelType w:val="hybridMultilevel"/>
    <w:tmpl w:val="84486840"/>
    <w:lvl w:ilvl="0" w:tplc="CB3AE36A">
      <w:start w:val="1"/>
      <w:numFmt w:val="bullet"/>
      <w:lvlText w:val="-"/>
      <w:lvlJc w:val="left"/>
      <w:pPr>
        <w:ind w:left="43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0DEA355E">
      <w:start w:val="1"/>
      <w:numFmt w:val="bullet"/>
      <w:lvlText w:val="o"/>
      <w:lvlJc w:val="left"/>
      <w:pPr>
        <w:ind w:left="118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D04C9C5C">
      <w:start w:val="1"/>
      <w:numFmt w:val="bullet"/>
      <w:lvlText w:val="▪"/>
      <w:lvlJc w:val="left"/>
      <w:pPr>
        <w:ind w:left="190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DEAE7416">
      <w:start w:val="1"/>
      <w:numFmt w:val="bullet"/>
      <w:lvlText w:val="•"/>
      <w:lvlJc w:val="left"/>
      <w:pPr>
        <w:ind w:left="262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DA8A6DEA">
      <w:start w:val="1"/>
      <w:numFmt w:val="bullet"/>
      <w:lvlText w:val="o"/>
      <w:lvlJc w:val="left"/>
      <w:pPr>
        <w:ind w:left="334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09102B76">
      <w:start w:val="1"/>
      <w:numFmt w:val="bullet"/>
      <w:lvlText w:val="▪"/>
      <w:lvlJc w:val="left"/>
      <w:pPr>
        <w:ind w:left="406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988E1B84">
      <w:start w:val="1"/>
      <w:numFmt w:val="bullet"/>
      <w:lvlText w:val="•"/>
      <w:lvlJc w:val="left"/>
      <w:pPr>
        <w:ind w:left="478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1F7C3552">
      <w:start w:val="1"/>
      <w:numFmt w:val="bullet"/>
      <w:lvlText w:val="o"/>
      <w:lvlJc w:val="left"/>
      <w:pPr>
        <w:ind w:left="550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D474F504">
      <w:start w:val="1"/>
      <w:numFmt w:val="bullet"/>
      <w:lvlText w:val="▪"/>
      <w:lvlJc w:val="left"/>
      <w:pPr>
        <w:ind w:left="622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22" w15:restartNumberingAfterBreak="0">
    <w:nsid w:val="14D90B51"/>
    <w:multiLevelType w:val="multilevel"/>
    <w:tmpl w:val="645C930E"/>
    <w:lvl w:ilvl="0">
      <w:start w:val="1"/>
      <w:numFmt w:val="decimal"/>
      <w:lvlText w:val="2.%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151A2AD9"/>
    <w:multiLevelType w:val="hybridMultilevel"/>
    <w:tmpl w:val="E550E69A"/>
    <w:lvl w:ilvl="0" w:tplc="0409000B">
      <w:start w:val="1"/>
      <w:numFmt w:val="bullet"/>
      <w:lvlText w:val=""/>
      <w:lvlJc w:val="left"/>
      <w:pPr>
        <w:ind w:left="1065" w:hanging="360"/>
      </w:pPr>
      <w:rPr>
        <w:rFonts w:ascii="Wingdings" w:hAnsi="Wingdings"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24" w15:restartNumberingAfterBreak="0">
    <w:nsid w:val="15303895"/>
    <w:multiLevelType w:val="hybridMultilevel"/>
    <w:tmpl w:val="FFFFFFFF"/>
    <w:lvl w:ilvl="0" w:tplc="670A4682">
      <w:start w:val="1"/>
      <w:numFmt w:val="bullet"/>
      <w:lvlText w:val=""/>
      <w:lvlJc w:val="left"/>
      <w:pPr>
        <w:ind w:left="360" w:hanging="360"/>
      </w:pPr>
      <w:rPr>
        <w:rFonts w:ascii="Symbol" w:hAnsi="Symbol" w:hint="default"/>
      </w:rPr>
    </w:lvl>
    <w:lvl w:ilvl="1" w:tplc="3B5A386E">
      <w:start w:val="1"/>
      <w:numFmt w:val="bullet"/>
      <w:lvlText w:val="o"/>
      <w:lvlJc w:val="left"/>
      <w:pPr>
        <w:ind w:left="1080" w:hanging="360"/>
      </w:pPr>
      <w:rPr>
        <w:rFonts w:ascii="Courier New" w:hAnsi="Courier New" w:hint="default"/>
      </w:rPr>
    </w:lvl>
    <w:lvl w:ilvl="2" w:tplc="5D2E2002">
      <w:start w:val="1"/>
      <w:numFmt w:val="bullet"/>
      <w:lvlText w:val=""/>
      <w:lvlJc w:val="left"/>
      <w:pPr>
        <w:ind w:left="1800" w:hanging="360"/>
      </w:pPr>
      <w:rPr>
        <w:rFonts w:ascii="Wingdings" w:hAnsi="Wingdings" w:hint="default"/>
      </w:rPr>
    </w:lvl>
    <w:lvl w:ilvl="3" w:tplc="3782C776">
      <w:start w:val="1"/>
      <w:numFmt w:val="bullet"/>
      <w:lvlText w:val=""/>
      <w:lvlJc w:val="left"/>
      <w:pPr>
        <w:ind w:left="2520" w:hanging="360"/>
      </w:pPr>
      <w:rPr>
        <w:rFonts w:ascii="Symbol" w:hAnsi="Symbol" w:hint="default"/>
      </w:rPr>
    </w:lvl>
    <w:lvl w:ilvl="4" w:tplc="7660E22A">
      <w:start w:val="1"/>
      <w:numFmt w:val="bullet"/>
      <w:lvlText w:val="o"/>
      <w:lvlJc w:val="left"/>
      <w:pPr>
        <w:ind w:left="3240" w:hanging="360"/>
      </w:pPr>
      <w:rPr>
        <w:rFonts w:ascii="Courier New" w:hAnsi="Courier New" w:hint="default"/>
      </w:rPr>
    </w:lvl>
    <w:lvl w:ilvl="5" w:tplc="E0EC3848">
      <w:start w:val="1"/>
      <w:numFmt w:val="bullet"/>
      <w:lvlText w:val=""/>
      <w:lvlJc w:val="left"/>
      <w:pPr>
        <w:ind w:left="3960" w:hanging="360"/>
      </w:pPr>
      <w:rPr>
        <w:rFonts w:ascii="Wingdings" w:hAnsi="Wingdings" w:hint="default"/>
      </w:rPr>
    </w:lvl>
    <w:lvl w:ilvl="6" w:tplc="A016192E">
      <w:start w:val="1"/>
      <w:numFmt w:val="bullet"/>
      <w:lvlText w:val=""/>
      <w:lvlJc w:val="left"/>
      <w:pPr>
        <w:ind w:left="4680" w:hanging="360"/>
      </w:pPr>
      <w:rPr>
        <w:rFonts w:ascii="Symbol" w:hAnsi="Symbol" w:hint="default"/>
      </w:rPr>
    </w:lvl>
    <w:lvl w:ilvl="7" w:tplc="605E8FE4">
      <w:start w:val="1"/>
      <w:numFmt w:val="bullet"/>
      <w:lvlText w:val="o"/>
      <w:lvlJc w:val="left"/>
      <w:pPr>
        <w:ind w:left="5400" w:hanging="360"/>
      </w:pPr>
      <w:rPr>
        <w:rFonts w:ascii="Courier New" w:hAnsi="Courier New" w:hint="default"/>
      </w:rPr>
    </w:lvl>
    <w:lvl w:ilvl="8" w:tplc="CBA2AB3E">
      <w:start w:val="1"/>
      <w:numFmt w:val="bullet"/>
      <w:lvlText w:val=""/>
      <w:lvlJc w:val="left"/>
      <w:pPr>
        <w:ind w:left="6120" w:hanging="360"/>
      </w:pPr>
      <w:rPr>
        <w:rFonts w:ascii="Wingdings" w:hAnsi="Wingdings" w:hint="default"/>
      </w:rPr>
    </w:lvl>
  </w:abstractNum>
  <w:abstractNum w:abstractNumId="25" w15:restartNumberingAfterBreak="0">
    <w:nsid w:val="16BC63E3"/>
    <w:multiLevelType w:val="hybridMultilevel"/>
    <w:tmpl w:val="6F9C4C40"/>
    <w:lvl w:ilvl="0" w:tplc="06F2ABE2">
      <w:start w:val="1"/>
      <w:numFmt w:val="decimal"/>
      <w:lvlText w:val="4.%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1A01502A"/>
    <w:multiLevelType w:val="hybridMultilevel"/>
    <w:tmpl w:val="4962AA06"/>
    <w:lvl w:ilvl="0" w:tplc="4F0C160C">
      <w:start w:val="1"/>
      <w:numFmt w:val="bullet"/>
      <w:lvlText w:val="•"/>
      <w:lvlJc w:val="left"/>
      <w:pPr>
        <w:tabs>
          <w:tab w:val="num" w:pos="720"/>
        </w:tabs>
        <w:ind w:left="720" w:hanging="360"/>
      </w:pPr>
      <w:rPr>
        <w:rFonts w:ascii="Arial" w:hAnsi="Arial" w:hint="default"/>
      </w:rPr>
    </w:lvl>
    <w:lvl w:ilvl="1" w:tplc="47527DCE" w:tentative="1">
      <w:start w:val="1"/>
      <w:numFmt w:val="bullet"/>
      <w:lvlText w:val="•"/>
      <w:lvlJc w:val="left"/>
      <w:pPr>
        <w:tabs>
          <w:tab w:val="num" w:pos="1440"/>
        </w:tabs>
        <w:ind w:left="1440" w:hanging="360"/>
      </w:pPr>
      <w:rPr>
        <w:rFonts w:ascii="Arial" w:hAnsi="Arial" w:hint="default"/>
      </w:rPr>
    </w:lvl>
    <w:lvl w:ilvl="2" w:tplc="C60A1AFA" w:tentative="1">
      <w:start w:val="1"/>
      <w:numFmt w:val="bullet"/>
      <w:lvlText w:val="•"/>
      <w:lvlJc w:val="left"/>
      <w:pPr>
        <w:tabs>
          <w:tab w:val="num" w:pos="2160"/>
        </w:tabs>
        <w:ind w:left="2160" w:hanging="360"/>
      </w:pPr>
      <w:rPr>
        <w:rFonts w:ascii="Arial" w:hAnsi="Arial" w:hint="default"/>
      </w:rPr>
    </w:lvl>
    <w:lvl w:ilvl="3" w:tplc="5620965E" w:tentative="1">
      <w:start w:val="1"/>
      <w:numFmt w:val="bullet"/>
      <w:lvlText w:val="•"/>
      <w:lvlJc w:val="left"/>
      <w:pPr>
        <w:tabs>
          <w:tab w:val="num" w:pos="2880"/>
        </w:tabs>
        <w:ind w:left="2880" w:hanging="360"/>
      </w:pPr>
      <w:rPr>
        <w:rFonts w:ascii="Arial" w:hAnsi="Arial" w:hint="default"/>
      </w:rPr>
    </w:lvl>
    <w:lvl w:ilvl="4" w:tplc="3FB0CA32" w:tentative="1">
      <w:start w:val="1"/>
      <w:numFmt w:val="bullet"/>
      <w:lvlText w:val="•"/>
      <w:lvlJc w:val="left"/>
      <w:pPr>
        <w:tabs>
          <w:tab w:val="num" w:pos="3600"/>
        </w:tabs>
        <w:ind w:left="3600" w:hanging="360"/>
      </w:pPr>
      <w:rPr>
        <w:rFonts w:ascii="Arial" w:hAnsi="Arial" w:hint="default"/>
      </w:rPr>
    </w:lvl>
    <w:lvl w:ilvl="5" w:tplc="6C9C2B76" w:tentative="1">
      <w:start w:val="1"/>
      <w:numFmt w:val="bullet"/>
      <w:lvlText w:val="•"/>
      <w:lvlJc w:val="left"/>
      <w:pPr>
        <w:tabs>
          <w:tab w:val="num" w:pos="4320"/>
        </w:tabs>
        <w:ind w:left="4320" w:hanging="360"/>
      </w:pPr>
      <w:rPr>
        <w:rFonts w:ascii="Arial" w:hAnsi="Arial" w:hint="default"/>
      </w:rPr>
    </w:lvl>
    <w:lvl w:ilvl="6" w:tplc="DD882B3E" w:tentative="1">
      <w:start w:val="1"/>
      <w:numFmt w:val="bullet"/>
      <w:lvlText w:val="•"/>
      <w:lvlJc w:val="left"/>
      <w:pPr>
        <w:tabs>
          <w:tab w:val="num" w:pos="5040"/>
        </w:tabs>
        <w:ind w:left="5040" w:hanging="360"/>
      </w:pPr>
      <w:rPr>
        <w:rFonts w:ascii="Arial" w:hAnsi="Arial" w:hint="default"/>
      </w:rPr>
    </w:lvl>
    <w:lvl w:ilvl="7" w:tplc="75A4B88C" w:tentative="1">
      <w:start w:val="1"/>
      <w:numFmt w:val="bullet"/>
      <w:lvlText w:val="•"/>
      <w:lvlJc w:val="left"/>
      <w:pPr>
        <w:tabs>
          <w:tab w:val="num" w:pos="5760"/>
        </w:tabs>
        <w:ind w:left="5760" w:hanging="360"/>
      </w:pPr>
      <w:rPr>
        <w:rFonts w:ascii="Arial" w:hAnsi="Arial" w:hint="default"/>
      </w:rPr>
    </w:lvl>
    <w:lvl w:ilvl="8" w:tplc="76E21FB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1B80225E"/>
    <w:multiLevelType w:val="hybridMultilevel"/>
    <w:tmpl w:val="32F07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C45476D"/>
    <w:multiLevelType w:val="hybridMultilevel"/>
    <w:tmpl w:val="FFFFFFFF"/>
    <w:lvl w:ilvl="0" w:tplc="0394B2A2">
      <w:start w:val="1"/>
      <w:numFmt w:val="bullet"/>
      <w:lvlText w:val=""/>
      <w:lvlJc w:val="left"/>
      <w:pPr>
        <w:ind w:left="720" w:hanging="360"/>
      </w:pPr>
      <w:rPr>
        <w:rFonts w:ascii="Symbol" w:hAnsi="Symbol" w:hint="default"/>
      </w:rPr>
    </w:lvl>
    <w:lvl w:ilvl="1" w:tplc="68FAC926">
      <w:start w:val="1"/>
      <w:numFmt w:val="bullet"/>
      <w:lvlText w:val="o"/>
      <w:lvlJc w:val="left"/>
      <w:pPr>
        <w:ind w:left="1440" w:hanging="360"/>
      </w:pPr>
      <w:rPr>
        <w:rFonts w:ascii="Courier New" w:hAnsi="Courier New" w:hint="default"/>
      </w:rPr>
    </w:lvl>
    <w:lvl w:ilvl="2" w:tplc="6D224918">
      <w:start w:val="1"/>
      <w:numFmt w:val="bullet"/>
      <w:lvlText w:val=""/>
      <w:lvlJc w:val="left"/>
      <w:pPr>
        <w:ind w:left="2160" w:hanging="360"/>
      </w:pPr>
      <w:rPr>
        <w:rFonts w:ascii="Wingdings" w:hAnsi="Wingdings" w:hint="default"/>
      </w:rPr>
    </w:lvl>
    <w:lvl w:ilvl="3" w:tplc="8FAC3E5E">
      <w:start w:val="1"/>
      <w:numFmt w:val="bullet"/>
      <w:lvlText w:val=""/>
      <w:lvlJc w:val="left"/>
      <w:pPr>
        <w:ind w:left="2880" w:hanging="360"/>
      </w:pPr>
      <w:rPr>
        <w:rFonts w:ascii="Symbol" w:hAnsi="Symbol" w:hint="default"/>
      </w:rPr>
    </w:lvl>
    <w:lvl w:ilvl="4" w:tplc="14A66866">
      <w:start w:val="1"/>
      <w:numFmt w:val="bullet"/>
      <w:lvlText w:val="o"/>
      <w:lvlJc w:val="left"/>
      <w:pPr>
        <w:ind w:left="3600" w:hanging="360"/>
      </w:pPr>
      <w:rPr>
        <w:rFonts w:ascii="Courier New" w:hAnsi="Courier New" w:hint="default"/>
      </w:rPr>
    </w:lvl>
    <w:lvl w:ilvl="5" w:tplc="7C008868">
      <w:start w:val="1"/>
      <w:numFmt w:val="bullet"/>
      <w:lvlText w:val=""/>
      <w:lvlJc w:val="left"/>
      <w:pPr>
        <w:ind w:left="4320" w:hanging="360"/>
      </w:pPr>
      <w:rPr>
        <w:rFonts w:ascii="Wingdings" w:hAnsi="Wingdings" w:hint="default"/>
      </w:rPr>
    </w:lvl>
    <w:lvl w:ilvl="6" w:tplc="6F4296E8">
      <w:start w:val="1"/>
      <w:numFmt w:val="bullet"/>
      <w:lvlText w:val=""/>
      <w:lvlJc w:val="left"/>
      <w:pPr>
        <w:ind w:left="5040" w:hanging="360"/>
      </w:pPr>
      <w:rPr>
        <w:rFonts w:ascii="Symbol" w:hAnsi="Symbol" w:hint="default"/>
      </w:rPr>
    </w:lvl>
    <w:lvl w:ilvl="7" w:tplc="D6ECD8A2">
      <w:start w:val="1"/>
      <w:numFmt w:val="bullet"/>
      <w:lvlText w:val="o"/>
      <w:lvlJc w:val="left"/>
      <w:pPr>
        <w:ind w:left="5760" w:hanging="360"/>
      </w:pPr>
      <w:rPr>
        <w:rFonts w:ascii="Courier New" w:hAnsi="Courier New" w:hint="default"/>
      </w:rPr>
    </w:lvl>
    <w:lvl w:ilvl="8" w:tplc="4FF28C5E">
      <w:start w:val="1"/>
      <w:numFmt w:val="bullet"/>
      <w:lvlText w:val=""/>
      <w:lvlJc w:val="left"/>
      <w:pPr>
        <w:ind w:left="6480" w:hanging="360"/>
      </w:pPr>
      <w:rPr>
        <w:rFonts w:ascii="Wingdings" w:hAnsi="Wingdings" w:hint="default"/>
      </w:rPr>
    </w:lvl>
  </w:abstractNum>
  <w:abstractNum w:abstractNumId="29" w15:restartNumberingAfterBreak="0">
    <w:nsid w:val="21C37979"/>
    <w:multiLevelType w:val="hybridMultilevel"/>
    <w:tmpl w:val="F8F45382"/>
    <w:lvl w:ilvl="0" w:tplc="F41200B6">
      <w:start w:val="1"/>
      <w:numFmt w:val="bullet"/>
      <w:lvlText w:val="•"/>
      <w:lvlJc w:val="left"/>
      <w:pPr>
        <w:tabs>
          <w:tab w:val="num" w:pos="720"/>
        </w:tabs>
        <w:ind w:left="720" w:hanging="360"/>
      </w:pPr>
      <w:rPr>
        <w:rFonts w:ascii="Arial" w:hAnsi="Arial" w:hint="default"/>
      </w:rPr>
    </w:lvl>
    <w:lvl w:ilvl="1" w:tplc="B52ABCAA" w:tentative="1">
      <w:start w:val="1"/>
      <w:numFmt w:val="bullet"/>
      <w:lvlText w:val="•"/>
      <w:lvlJc w:val="left"/>
      <w:pPr>
        <w:tabs>
          <w:tab w:val="num" w:pos="1440"/>
        </w:tabs>
        <w:ind w:left="1440" w:hanging="360"/>
      </w:pPr>
      <w:rPr>
        <w:rFonts w:ascii="Arial" w:hAnsi="Arial" w:hint="default"/>
      </w:rPr>
    </w:lvl>
    <w:lvl w:ilvl="2" w:tplc="753263E4" w:tentative="1">
      <w:start w:val="1"/>
      <w:numFmt w:val="bullet"/>
      <w:lvlText w:val="•"/>
      <w:lvlJc w:val="left"/>
      <w:pPr>
        <w:tabs>
          <w:tab w:val="num" w:pos="2160"/>
        </w:tabs>
        <w:ind w:left="2160" w:hanging="360"/>
      </w:pPr>
      <w:rPr>
        <w:rFonts w:ascii="Arial" w:hAnsi="Arial" w:hint="default"/>
      </w:rPr>
    </w:lvl>
    <w:lvl w:ilvl="3" w:tplc="C1D81A4C" w:tentative="1">
      <w:start w:val="1"/>
      <w:numFmt w:val="bullet"/>
      <w:lvlText w:val="•"/>
      <w:lvlJc w:val="left"/>
      <w:pPr>
        <w:tabs>
          <w:tab w:val="num" w:pos="2880"/>
        </w:tabs>
        <w:ind w:left="2880" w:hanging="360"/>
      </w:pPr>
      <w:rPr>
        <w:rFonts w:ascii="Arial" w:hAnsi="Arial" w:hint="default"/>
      </w:rPr>
    </w:lvl>
    <w:lvl w:ilvl="4" w:tplc="53B48870" w:tentative="1">
      <w:start w:val="1"/>
      <w:numFmt w:val="bullet"/>
      <w:lvlText w:val="•"/>
      <w:lvlJc w:val="left"/>
      <w:pPr>
        <w:tabs>
          <w:tab w:val="num" w:pos="3600"/>
        </w:tabs>
        <w:ind w:left="3600" w:hanging="360"/>
      </w:pPr>
      <w:rPr>
        <w:rFonts w:ascii="Arial" w:hAnsi="Arial" w:hint="default"/>
      </w:rPr>
    </w:lvl>
    <w:lvl w:ilvl="5" w:tplc="C242120E" w:tentative="1">
      <w:start w:val="1"/>
      <w:numFmt w:val="bullet"/>
      <w:lvlText w:val="•"/>
      <w:lvlJc w:val="left"/>
      <w:pPr>
        <w:tabs>
          <w:tab w:val="num" w:pos="4320"/>
        </w:tabs>
        <w:ind w:left="4320" w:hanging="360"/>
      </w:pPr>
      <w:rPr>
        <w:rFonts w:ascii="Arial" w:hAnsi="Arial" w:hint="default"/>
      </w:rPr>
    </w:lvl>
    <w:lvl w:ilvl="6" w:tplc="F22C2B42" w:tentative="1">
      <w:start w:val="1"/>
      <w:numFmt w:val="bullet"/>
      <w:lvlText w:val="•"/>
      <w:lvlJc w:val="left"/>
      <w:pPr>
        <w:tabs>
          <w:tab w:val="num" w:pos="5040"/>
        </w:tabs>
        <w:ind w:left="5040" w:hanging="360"/>
      </w:pPr>
      <w:rPr>
        <w:rFonts w:ascii="Arial" w:hAnsi="Arial" w:hint="default"/>
      </w:rPr>
    </w:lvl>
    <w:lvl w:ilvl="7" w:tplc="E26CC70C" w:tentative="1">
      <w:start w:val="1"/>
      <w:numFmt w:val="bullet"/>
      <w:lvlText w:val="•"/>
      <w:lvlJc w:val="left"/>
      <w:pPr>
        <w:tabs>
          <w:tab w:val="num" w:pos="5760"/>
        </w:tabs>
        <w:ind w:left="5760" w:hanging="360"/>
      </w:pPr>
      <w:rPr>
        <w:rFonts w:ascii="Arial" w:hAnsi="Arial" w:hint="default"/>
      </w:rPr>
    </w:lvl>
    <w:lvl w:ilvl="8" w:tplc="9CA885B8"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2210E928"/>
    <w:multiLevelType w:val="hybridMultilevel"/>
    <w:tmpl w:val="FFFFFFFF"/>
    <w:lvl w:ilvl="0" w:tplc="F45CFB28">
      <w:start w:val="1"/>
      <w:numFmt w:val="bullet"/>
      <w:lvlText w:val=""/>
      <w:lvlJc w:val="left"/>
      <w:pPr>
        <w:ind w:left="360" w:hanging="360"/>
      </w:pPr>
      <w:rPr>
        <w:rFonts w:ascii="Symbol" w:hAnsi="Symbol" w:hint="default"/>
      </w:rPr>
    </w:lvl>
    <w:lvl w:ilvl="1" w:tplc="E72405F0">
      <w:start w:val="1"/>
      <w:numFmt w:val="bullet"/>
      <w:lvlText w:val="o"/>
      <w:lvlJc w:val="left"/>
      <w:pPr>
        <w:ind w:left="1080" w:hanging="360"/>
      </w:pPr>
      <w:rPr>
        <w:rFonts w:ascii="Courier New" w:hAnsi="Courier New" w:hint="default"/>
      </w:rPr>
    </w:lvl>
    <w:lvl w:ilvl="2" w:tplc="02E458EE">
      <w:start w:val="1"/>
      <w:numFmt w:val="bullet"/>
      <w:lvlText w:val=""/>
      <w:lvlJc w:val="left"/>
      <w:pPr>
        <w:ind w:left="1800" w:hanging="360"/>
      </w:pPr>
      <w:rPr>
        <w:rFonts w:ascii="Wingdings" w:hAnsi="Wingdings" w:hint="default"/>
      </w:rPr>
    </w:lvl>
    <w:lvl w:ilvl="3" w:tplc="071E7BF4">
      <w:start w:val="1"/>
      <w:numFmt w:val="bullet"/>
      <w:lvlText w:val=""/>
      <w:lvlJc w:val="left"/>
      <w:pPr>
        <w:ind w:left="2520" w:hanging="360"/>
      </w:pPr>
      <w:rPr>
        <w:rFonts w:ascii="Symbol" w:hAnsi="Symbol" w:hint="default"/>
      </w:rPr>
    </w:lvl>
    <w:lvl w:ilvl="4" w:tplc="D270A314">
      <w:start w:val="1"/>
      <w:numFmt w:val="bullet"/>
      <w:lvlText w:val="o"/>
      <w:lvlJc w:val="left"/>
      <w:pPr>
        <w:ind w:left="3240" w:hanging="360"/>
      </w:pPr>
      <w:rPr>
        <w:rFonts w:ascii="Courier New" w:hAnsi="Courier New" w:hint="default"/>
      </w:rPr>
    </w:lvl>
    <w:lvl w:ilvl="5" w:tplc="DC5C5634">
      <w:start w:val="1"/>
      <w:numFmt w:val="bullet"/>
      <w:lvlText w:val=""/>
      <w:lvlJc w:val="left"/>
      <w:pPr>
        <w:ind w:left="3960" w:hanging="360"/>
      </w:pPr>
      <w:rPr>
        <w:rFonts w:ascii="Wingdings" w:hAnsi="Wingdings" w:hint="default"/>
      </w:rPr>
    </w:lvl>
    <w:lvl w:ilvl="6" w:tplc="7DE8B844">
      <w:start w:val="1"/>
      <w:numFmt w:val="bullet"/>
      <w:lvlText w:val=""/>
      <w:lvlJc w:val="left"/>
      <w:pPr>
        <w:ind w:left="4680" w:hanging="360"/>
      </w:pPr>
      <w:rPr>
        <w:rFonts w:ascii="Symbol" w:hAnsi="Symbol" w:hint="default"/>
      </w:rPr>
    </w:lvl>
    <w:lvl w:ilvl="7" w:tplc="79588008">
      <w:start w:val="1"/>
      <w:numFmt w:val="bullet"/>
      <w:lvlText w:val="o"/>
      <w:lvlJc w:val="left"/>
      <w:pPr>
        <w:ind w:left="5400" w:hanging="360"/>
      </w:pPr>
      <w:rPr>
        <w:rFonts w:ascii="Courier New" w:hAnsi="Courier New" w:hint="default"/>
      </w:rPr>
    </w:lvl>
    <w:lvl w:ilvl="8" w:tplc="411C4456">
      <w:start w:val="1"/>
      <w:numFmt w:val="bullet"/>
      <w:lvlText w:val=""/>
      <w:lvlJc w:val="left"/>
      <w:pPr>
        <w:ind w:left="6120" w:hanging="360"/>
      </w:pPr>
      <w:rPr>
        <w:rFonts w:ascii="Wingdings" w:hAnsi="Wingdings" w:hint="default"/>
      </w:rPr>
    </w:lvl>
  </w:abstractNum>
  <w:abstractNum w:abstractNumId="31" w15:restartNumberingAfterBreak="0">
    <w:nsid w:val="228E5D88"/>
    <w:multiLevelType w:val="hybridMultilevel"/>
    <w:tmpl w:val="88466B86"/>
    <w:lvl w:ilvl="0" w:tplc="DEAE7416">
      <w:start w:val="1"/>
      <w:numFmt w:val="bullet"/>
      <w:lvlText w:val="•"/>
      <w:lvlJc w:val="left"/>
      <w:pPr>
        <w:ind w:left="1080" w:hanging="360"/>
      </w:pPr>
      <w:rPr>
        <w:rFonts w:ascii="Times New Roman" w:eastAsia="Times New Roman" w:hAnsi="Times New Roman" w:cs="Times New Roman" w:hint="default"/>
        <w:b w:val="0"/>
        <w:i w:val="0"/>
        <w:strike w:val="0"/>
        <w:dstrike w:val="0"/>
        <w:color w:val="000000"/>
        <w:sz w:val="21"/>
        <w:szCs w:val="21"/>
        <w:u w:val="none" w:color="000000"/>
        <w:bdr w:val="none" w:sz="0" w:space="0" w:color="auto"/>
        <w:shd w:val="clear" w:color="auto" w:fill="auto"/>
        <w:vertAlign w:val="baseli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2" w15:restartNumberingAfterBreak="0">
    <w:nsid w:val="23037132"/>
    <w:multiLevelType w:val="hybridMultilevel"/>
    <w:tmpl w:val="C85C01A6"/>
    <w:lvl w:ilvl="0" w:tplc="8FF29E06">
      <w:start w:val="1"/>
      <w:numFmt w:val="bullet"/>
      <w:lvlText w:val="•"/>
      <w:lvlJc w:val="left"/>
      <w:pPr>
        <w:tabs>
          <w:tab w:val="num" w:pos="720"/>
        </w:tabs>
        <w:ind w:left="720" w:hanging="360"/>
      </w:pPr>
      <w:rPr>
        <w:rFonts w:ascii="Arial" w:hAnsi="Arial" w:hint="default"/>
      </w:rPr>
    </w:lvl>
    <w:lvl w:ilvl="1" w:tplc="C186DFF0" w:tentative="1">
      <w:start w:val="1"/>
      <w:numFmt w:val="bullet"/>
      <w:lvlText w:val="•"/>
      <w:lvlJc w:val="left"/>
      <w:pPr>
        <w:tabs>
          <w:tab w:val="num" w:pos="1440"/>
        </w:tabs>
        <w:ind w:left="1440" w:hanging="360"/>
      </w:pPr>
      <w:rPr>
        <w:rFonts w:ascii="Arial" w:hAnsi="Arial" w:hint="default"/>
      </w:rPr>
    </w:lvl>
    <w:lvl w:ilvl="2" w:tplc="7B4C81AC" w:tentative="1">
      <w:start w:val="1"/>
      <w:numFmt w:val="bullet"/>
      <w:lvlText w:val="•"/>
      <w:lvlJc w:val="left"/>
      <w:pPr>
        <w:tabs>
          <w:tab w:val="num" w:pos="2160"/>
        </w:tabs>
        <w:ind w:left="2160" w:hanging="360"/>
      </w:pPr>
      <w:rPr>
        <w:rFonts w:ascii="Arial" w:hAnsi="Arial" w:hint="default"/>
      </w:rPr>
    </w:lvl>
    <w:lvl w:ilvl="3" w:tplc="17043DAA" w:tentative="1">
      <w:start w:val="1"/>
      <w:numFmt w:val="bullet"/>
      <w:lvlText w:val="•"/>
      <w:lvlJc w:val="left"/>
      <w:pPr>
        <w:tabs>
          <w:tab w:val="num" w:pos="2880"/>
        </w:tabs>
        <w:ind w:left="2880" w:hanging="360"/>
      </w:pPr>
      <w:rPr>
        <w:rFonts w:ascii="Arial" w:hAnsi="Arial" w:hint="default"/>
      </w:rPr>
    </w:lvl>
    <w:lvl w:ilvl="4" w:tplc="039270B0" w:tentative="1">
      <w:start w:val="1"/>
      <w:numFmt w:val="bullet"/>
      <w:lvlText w:val="•"/>
      <w:lvlJc w:val="left"/>
      <w:pPr>
        <w:tabs>
          <w:tab w:val="num" w:pos="3600"/>
        </w:tabs>
        <w:ind w:left="3600" w:hanging="360"/>
      </w:pPr>
      <w:rPr>
        <w:rFonts w:ascii="Arial" w:hAnsi="Arial" w:hint="default"/>
      </w:rPr>
    </w:lvl>
    <w:lvl w:ilvl="5" w:tplc="7D9C52FA" w:tentative="1">
      <w:start w:val="1"/>
      <w:numFmt w:val="bullet"/>
      <w:lvlText w:val="•"/>
      <w:lvlJc w:val="left"/>
      <w:pPr>
        <w:tabs>
          <w:tab w:val="num" w:pos="4320"/>
        </w:tabs>
        <w:ind w:left="4320" w:hanging="360"/>
      </w:pPr>
      <w:rPr>
        <w:rFonts w:ascii="Arial" w:hAnsi="Arial" w:hint="default"/>
      </w:rPr>
    </w:lvl>
    <w:lvl w:ilvl="6" w:tplc="D3121ADC" w:tentative="1">
      <w:start w:val="1"/>
      <w:numFmt w:val="bullet"/>
      <w:lvlText w:val="•"/>
      <w:lvlJc w:val="left"/>
      <w:pPr>
        <w:tabs>
          <w:tab w:val="num" w:pos="5040"/>
        </w:tabs>
        <w:ind w:left="5040" w:hanging="360"/>
      </w:pPr>
      <w:rPr>
        <w:rFonts w:ascii="Arial" w:hAnsi="Arial" w:hint="default"/>
      </w:rPr>
    </w:lvl>
    <w:lvl w:ilvl="7" w:tplc="CF4C27D6" w:tentative="1">
      <w:start w:val="1"/>
      <w:numFmt w:val="bullet"/>
      <w:lvlText w:val="•"/>
      <w:lvlJc w:val="left"/>
      <w:pPr>
        <w:tabs>
          <w:tab w:val="num" w:pos="5760"/>
        </w:tabs>
        <w:ind w:left="5760" w:hanging="360"/>
      </w:pPr>
      <w:rPr>
        <w:rFonts w:ascii="Arial" w:hAnsi="Arial" w:hint="default"/>
      </w:rPr>
    </w:lvl>
    <w:lvl w:ilvl="8" w:tplc="9E34C71E"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24202B9F"/>
    <w:multiLevelType w:val="multilevel"/>
    <w:tmpl w:val="0409001F"/>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29765468"/>
    <w:multiLevelType w:val="multilevel"/>
    <w:tmpl w:val="43903E72"/>
    <w:lvl w:ilvl="0">
      <w:start w:val="1"/>
      <w:numFmt w:val="decimal"/>
      <w:lvlText w:val="1.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2C1D10FE"/>
    <w:multiLevelType w:val="multilevel"/>
    <w:tmpl w:val="0409001F"/>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2CCF3B9F"/>
    <w:multiLevelType w:val="hybridMultilevel"/>
    <w:tmpl w:val="113C7B42"/>
    <w:lvl w:ilvl="0" w:tplc="07769C2C">
      <w:start w:val="1"/>
      <w:numFmt w:val="bullet"/>
      <w:lvlText w:val="•"/>
      <w:lvlJc w:val="left"/>
      <w:pPr>
        <w:tabs>
          <w:tab w:val="num" w:pos="720"/>
        </w:tabs>
        <w:ind w:left="720" w:hanging="360"/>
      </w:pPr>
      <w:rPr>
        <w:rFonts w:ascii="Arial" w:hAnsi="Arial" w:hint="default"/>
      </w:rPr>
    </w:lvl>
    <w:lvl w:ilvl="1" w:tplc="F0AA70C2" w:tentative="1">
      <w:start w:val="1"/>
      <w:numFmt w:val="bullet"/>
      <w:lvlText w:val="•"/>
      <w:lvlJc w:val="left"/>
      <w:pPr>
        <w:tabs>
          <w:tab w:val="num" w:pos="1440"/>
        </w:tabs>
        <w:ind w:left="1440" w:hanging="360"/>
      </w:pPr>
      <w:rPr>
        <w:rFonts w:ascii="Arial" w:hAnsi="Arial" w:hint="default"/>
      </w:rPr>
    </w:lvl>
    <w:lvl w:ilvl="2" w:tplc="412ED052" w:tentative="1">
      <w:start w:val="1"/>
      <w:numFmt w:val="bullet"/>
      <w:lvlText w:val="•"/>
      <w:lvlJc w:val="left"/>
      <w:pPr>
        <w:tabs>
          <w:tab w:val="num" w:pos="2160"/>
        </w:tabs>
        <w:ind w:left="2160" w:hanging="360"/>
      </w:pPr>
      <w:rPr>
        <w:rFonts w:ascii="Arial" w:hAnsi="Arial" w:hint="default"/>
      </w:rPr>
    </w:lvl>
    <w:lvl w:ilvl="3" w:tplc="53F08E92" w:tentative="1">
      <w:start w:val="1"/>
      <w:numFmt w:val="bullet"/>
      <w:lvlText w:val="•"/>
      <w:lvlJc w:val="left"/>
      <w:pPr>
        <w:tabs>
          <w:tab w:val="num" w:pos="2880"/>
        </w:tabs>
        <w:ind w:left="2880" w:hanging="360"/>
      </w:pPr>
      <w:rPr>
        <w:rFonts w:ascii="Arial" w:hAnsi="Arial" w:hint="default"/>
      </w:rPr>
    </w:lvl>
    <w:lvl w:ilvl="4" w:tplc="0406BEF2" w:tentative="1">
      <w:start w:val="1"/>
      <w:numFmt w:val="bullet"/>
      <w:lvlText w:val="•"/>
      <w:lvlJc w:val="left"/>
      <w:pPr>
        <w:tabs>
          <w:tab w:val="num" w:pos="3600"/>
        </w:tabs>
        <w:ind w:left="3600" w:hanging="360"/>
      </w:pPr>
      <w:rPr>
        <w:rFonts w:ascii="Arial" w:hAnsi="Arial" w:hint="default"/>
      </w:rPr>
    </w:lvl>
    <w:lvl w:ilvl="5" w:tplc="BB0434BC" w:tentative="1">
      <w:start w:val="1"/>
      <w:numFmt w:val="bullet"/>
      <w:lvlText w:val="•"/>
      <w:lvlJc w:val="left"/>
      <w:pPr>
        <w:tabs>
          <w:tab w:val="num" w:pos="4320"/>
        </w:tabs>
        <w:ind w:left="4320" w:hanging="360"/>
      </w:pPr>
      <w:rPr>
        <w:rFonts w:ascii="Arial" w:hAnsi="Arial" w:hint="default"/>
      </w:rPr>
    </w:lvl>
    <w:lvl w:ilvl="6" w:tplc="991060A4" w:tentative="1">
      <w:start w:val="1"/>
      <w:numFmt w:val="bullet"/>
      <w:lvlText w:val="•"/>
      <w:lvlJc w:val="left"/>
      <w:pPr>
        <w:tabs>
          <w:tab w:val="num" w:pos="5040"/>
        </w:tabs>
        <w:ind w:left="5040" w:hanging="360"/>
      </w:pPr>
      <w:rPr>
        <w:rFonts w:ascii="Arial" w:hAnsi="Arial" w:hint="default"/>
      </w:rPr>
    </w:lvl>
    <w:lvl w:ilvl="7" w:tplc="C8F4E5F2" w:tentative="1">
      <w:start w:val="1"/>
      <w:numFmt w:val="bullet"/>
      <w:lvlText w:val="•"/>
      <w:lvlJc w:val="left"/>
      <w:pPr>
        <w:tabs>
          <w:tab w:val="num" w:pos="5760"/>
        </w:tabs>
        <w:ind w:left="5760" w:hanging="360"/>
      </w:pPr>
      <w:rPr>
        <w:rFonts w:ascii="Arial" w:hAnsi="Arial" w:hint="default"/>
      </w:rPr>
    </w:lvl>
    <w:lvl w:ilvl="8" w:tplc="0302DEA0"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2D997DAA"/>
    <w:multiLevelType w:val="hybridMultilevel"/>
    <w:tmpl w:val="8BFA6EE4"/>
    <w:lvl w:ilvl="0" w:tplc="AE06C3F6">
      <w:start w:val="1"/>
      <w:numFmt w:val="decimal"/>
      <w:lvlText w:val="2.2.%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14144F5"/>
    <w:multiLevelType w:val="hybridMultilevel"/>
    <w:tmpl w:val="32D460AC"/>
    <w:lvl w:ilvl="0" w:tplc="8A902E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2094221"/>
    <w:multiLevelType w:val="multilevel"/>
    <w:tmpl w:val="406834A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34945BB8"/>
    <w:multiLevelType w:val="hybridMultilevel"/>
    <w:tmpl w:val="CCEC0D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4F54C60"/>
    <w:multiLevelType w:val="hybridMultilevel"/>
    <w:tmpl w:val="44A260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4FB46AA"/>
    <w:multiLevelType w:val="hybridMultilevel"/>
    <w:tmpl w:val="51DE2BC0"/>
    <w:lvl w:ilvl="0" w:tplc="D3E828DE">
      <w:start w:val="1"/>
      <w:numFmt w:val="bullet"/>
      <w:lvlText w:val="•"/>
      <w:lvlJc w:val="left"/>
      <w:pPr>
        <w:tabs>
          <w:tab w:val="num" w:pos="720"/>
        </w:tabs>
        <w:ind w:left="720" w:hanging="360"/>
      </w:pPr>
      <w:rPr>
        <w:rFonts w:ascii="Arial" w:hAnsi="Arial" w:hint="default"/>
      </w:rPr>
    </w:lvl>
    <w:lvl w:ilvl="1" w:tplc="3C001E0A" w:tentative="1">
      <w:start w:val="1"/>
      <w:numFmt w:val="bullet"/>
      <w:lvlText w:val="•"/>
      <w:lvlJc w:val="left"/>
      <w:pPr>
        <w:tabs>
          <w:tab w:val="num" w:pos="1440"/>
        </w:tabs>
        <w:ind w:left="1440" w:hanging="360"/>
      </w:pPr>
      <w:rPr>
        <w:rFonts w:ascii="Arial" w:hAnsi="Arial" w:hint="default"/>
      </w:rPr>
    </w:lvl>
    <w:lvl w:ilvl="2" w:tplc="D678468E" w:tentative="1">
      <w:start w:val="1"/>
      <w:numFmt w:val="bullet"/>
      <w:lvlText w:val="•"/>
      <w:lvlJc w:val="left"/>
      <w:pPr>
        <w:tabs>
          <w:tab w:val="num" w:pos="2160"/>
        </w:tabs>
        <w:ind w:left="2160" w:hanging="360"/>
      </w:pPr>
      <w:rPr>
        <w:rFonts w:ascii="Arial" w:hAnsi="Arial" w:hint="default"/>
      </w:rPr>
    </w:lvl>
    <w:lvl w:ilvl="3" w:tplc="4BAA1BFA" w:tentative="1">
      <w:start w:val="1"/>
      <w:numFmt w:val="bullet"/>
      <w:lvlText w:val="•"/>
      <w:lvlJc w:val="left"/>
      <w:pPr>
        <w:tabs>
          <w:tab w:val="num" w:pos="2880"/>
        </w:tabs>
        <w:ind w:left="2880" w:hanging="360"/>
      </w:pPr>
      <w:rPr>
        <w:rFonts w:ascii="Arial" w:hAnsi="Arial" w:hint="default"/>
      </w:rPr>
    </w:lvl>
    <w:lvl w:ilvl="4" w:tplc="C8480042" w:tentative="1">
      <w:start w:val="1"/>
      <w:numFmt w:val="bullet"/>
      <w:lvlText w:val="•"/>
      <w:lvlJc w:val="left"/>
      <w:pPr>
        <w:tabs>
          <w:tab w:val="num" w:pos="3600"/>
        </w:tabs>
        <w:ind w:left="3600" w:hanging="360"/>
      </w:pPr>
      <w:rPr>
        <w:rFonts w:ascii="Arial" w:hAnsi="Arial" w:hint="default"/>
      </w:rPr>
    </w:lvl>
    <w:lvl w:ilvl="5" w:tplc="53FED2EC" w:tentative="1">
      <w:start w:val="1"/>
      <w:numFmt w:val="bullet"/>
      <w:lvlText w:val="•"/>
      <w:lvlJc w:val="left"/>
      <w:pPr>
        <w:tabs>
          <w:tab w:val="num" w:pos="4320"/>
        </w:tabs>
        <w:ind w:left="4320" w:hanging="360"/>
      </w:pPr>
      <w:rPr>
        <w:rFonts w:ascii="Arial" w:hAnsi="Arial" w:hint="default"/>
      </w:rPr>
    </w:lvl>
    <w:lvl w:ilvl="6" w:tplc="3FAAAE2E" w:tentative="1">
      <w:start w:val="1"/>
      <w:numFmt w:val="bullet"/>
      <w:lvlText w:val="•"/>
      <w:lvlJc w:val="left"/>
      <w:pPr>
        <w:tabs>
          <w:tab w:val="num" w:pos="5040"/>
        </w:tabs>
        <w:ind w:left="5040" w:hanging="360"/>
      </w:pPr>
      <w:rPr>
        <w:rFonts w:ascii="Arial" w:hAnsi="Arial" w:hint="default"/>
      </w:rPr>
    </w:lvl>
    <w:lvl w:ilvl="7" w:tplc="CA64F044" w:tentative="1">
      <w:start w:val="1"/>
      <w:numFmt w:val="bullet"/>
      <w:lvlText w:val="•"/>
      <w:lvlJc w:val="left"/>
      <w:pPr>
        <w:tabs>
          <w:tab w:val="num" w:pos="5760"/>
        </w:tabs>
        <w:ind w:left="5760" w:hanging="360"/>
      </w:pPr>
      <w:rPr>
        <w:rFonts w:ascii="Arial" w:hAnsi="Arial" w:hint="default"/>
      </w:rPr>
    </w:lvl>
    <w:lvl w:ilvl="8" w:tplc="25544D7A"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354B2B0C"/>
    <w:multiLevelType w:val="multilevel"/>
    <w:tmpl w:val="AAEE1EEA"/>
    <w:lvl w:ilvl="0">
      <w:start w:val="1"/>
      <w:numFmt w:val="decimal"/>
      <w:lvlText w:val="1.%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37A02394"/>
    <w:multiLevelType w:val="multilevel"/>
    <w:tmpl w:val="0409001F"/>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37DF1AAF"/>
    <w:multiLevelType w:val="hybridMultilevel"/>
    <w:tmpl w:val="B450156A"/>
    <w:lvl w:ilvl="0" w:tplc="C6BCD55C">
      <w:start w:val="1"/>
      <w:numFmt w:val="bullet"/>
      <w:lvlText w:val=""/>
      <w:lvlJc w:val="left"/>
      <w:pPr>
        <w:tabs>
          <w:tab w:val="num" w:pos="720"/>
        </w:tabs>
        <w:ind w:left="720" w:hanging="360"/>
      </w:pPr>
      <w:rPr>
        <w:rFonts w:ascii="Wingdings" w:hAnsi="Wingdings" w:hint="default"/>
      </w:rPr>
    </w:lvl>
    <w:lvl w:ilvl="1" w:tplc="B2F620BE" w:tentative="1">
      <w:start w:val="1"/>
      <w:numFmt w:val="bullet"/>
      <w:lvlText w:val=""/>
      <w:lvlJc w:val="left"/>
      <w:pPr>
        <w:tabs>
          <w:tab w:val="num" w:pos="1440"/>
        </w:tabs>
        <w:ind w:left="1440" w:hanging="360"/>
      </w:pPr>
      <w:rPr>
        <w:rFonts w:ascii="Wingdings" w:hAnsi="Wingdings" w:hint="default"/>
      </w:rPr>
    </w:lvl>
    <w:lvl w:ilvl="2" w:tplc="797894FE" w:tentative="1">
      <w:start w:val="1"/>
      <w:numFmt w:val="bullet"/>
      <w:lvlText w:val=""/>
      <w:lvlJc w:val="left"/>
      <w:pPr>
        <w:tabs>
          <w:tab w:val="num" w:pos="2160"/>
        </w:tabs>
        <w:ind w:left="2160" w:hanging="360"/>
      </w:pPr>
      <w:rPr>
        <w:rFonts w:ascii="Wingdings" w:hAnsi="Wingdings" w:hint="default"/>
      </w:rPr>
    </w:lvl>
    <w:lvl w:ilvl="3" w:tplc="4C80624A" w:tentative="1">
      <w:start w:val="1"/>
      <w:numFmt w:val="bullet"/>
      <w:lvlText w:val=""/>
      <w:lvlJc w:val="left"/>
      <w:pPr>
        <w:tabs>
          <w:tab w:val="num" w:pos="2880"/>
        </w:tabs>
        <w:ind w:left="2880" w:hanging="360"/>
      </w:pPr>
      <w:rPr>
        <w:rFonts w:ascii="Wingdings" w:hAnsi="Wingdings" w:hint="default"/>
      </w:rPr>
    </w:lvl>
    <w:lvl w:ilvl="4" w:tplc="31167D28" w:tentative="1">
      <w:start w:val="1"/>
      <w:numFmt w:val="bullet"/>
      <w:lvlText w:val=""/>
      <w:lvlJc w:val="left"/>
      <w:pPr>
        <w:tabs>
          <w:tab w:val="num" w:pos="3600"/>
        </w:tabs>
        <w:ind w:left="3600" w:hanging="360"/>
      </w:pPr>
      <w:rPr>
        <w:rFonts w:ascii="Wingdings" w:hAnsi="Wingdings" w:hint="default"/>
      </w:rPr>
    </w:lvl>
    <w:lvl w:ilvl="5" w:tplc="CE6C9ED2" w:tentative="1">
      <w:start w:val="1"/>
      <w:numFmt w:val="bullet"/>
      <w:lvlText w:val=""/>
      <w:lvlJc w:val="left"/>
      <w:pPr>
        <w:tabs>
          <w:tab w:val="num" w:pos="4320"/>
        </w:tabs>
        <w:ind w:left="4320" w:hanging="360"/>
      </w:pPr>
      <w:rPr>
        <w:rFonts w:ascii="Wingdings" w:hAnsi="Wingdings" w:hint="default"/>
      </w:rPr>
    </w:lvl>
    <w:lvl w:ilvl="6" w:tplc="807CB33C" w:tentative="1">
      <w:start w:val="1"/>
      <w:numFmt w:val="bullet"/>
      <w:lvlText w:val=""/>
      <w:lvlJc w:val="left"/>
      <w:pPr>
        <w:tabs>
          <w:tab w:val="num" w:pos="5040"/>
        </w:tabs>
        <w:ind w:left="5040" w:hanging="360"/>
      </w:pPr>
      <w:rPr>
        <w:rFonts w:ascii="Wingdings" w:hAnsi="Wingdings" w:hint="default"/>
      </w:rPr>
    </w:lvl>
    <w:lvl w:ilvl="7" w:tplc="898A0216" w:tentative="1">
      <w:start w:val="1"/>
      <w:numFmt w:val="bullet"/>
      <w:lvlText w:val=""/>
      <w:lvlJc w:val="left"/>
      <w:pPr>
        <w:tabs>
          <w:tab w:val="num" w:pos="5760"/>
        </w:tabs>
        <w:ind w:left="5760" w:hanging="360"/>
      </w:pPr>
      <w:rPr>
        <w:rFonts w:ascii="Wingdings" w:hAnsi="Wingdings" w:hint="default"/>
      </w:rPr>
    </w:lvl>
    <w:lvl w:ilvl="8" w:tplc="45509D34"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38501858"/>
    <w:multiLevelType w:val="hybridMultilevel"/>
    <w:tmpl w:val="207C7DBA"/>
    <w:lvl w:ilvl="0" w:tplc="AAD66616">
      <w:start w:val="1"/>
      <w:numFmt w:val="lowerLetter"/>
      <w:lvlText w:val="%1."/>
      <w:lvlJc w:val="left"/>
      <w:pPr>
        <w:ind w:left="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E556C682">
      <w:start w:val="1"/>
      <w:numFmt w:val="lowerLetter"/>
      <w:lvlText w:val="%2"/>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E1482794">
      <w:start w:val="1"/>
      <w:numFmt w:val="lowerRoman"/>
      <w:lvlText w:val="%3"/>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AB242FB6">
      <w:start w:val="1"/>
      <w:numFmt w:val="decimal"/>
      <w:lvlText w:val="%4"/>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E2FA121C">
      <w:start w:val="1"/>
      <w:numFmt w:val="lowerLetter"/>
      <w:lvlText w:val="%5"/>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2DC694D0">
      <w:start w:val="1"/>
      <w:numFmt w:val="lowerRoman"/>
      <w:lvlText w:val="%6"/>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920C3F36">
      <w:start w:val="1"/>
      <w:numFmt w:val="decimal"/>
      <w:lvlText w:val="%7"/>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562A1234">
      <w:start w:val="1"/>
      <w:numFmt w:val="lowerLetter"/>
      <w:lvlText w:val="%8"/>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B5760BDC">
      <w:start w:val="1"/>
      <w:numFmt w:val="lowerRoman"/>
      <w:lvlText w:val="%9"/>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47" w15:restartNumberingAfterBreak="0">
    <w:nsid w:val="38F43EA6"/>
    <w:multiLevelType w:val="hybridMultilevel"/>
    <w:tmpl w:val="FFFFFFFF"/>
    <w:lvl w:ilvl="0" w:tplc="B750F66A">
      <w:start w:val="1"/>
      <w:numFmt w:val="bullet"/>
      <w:lvlText w:val=""/>
      <w:lvlJc w:val="left"/>
      <w:pPr>
        <w:ind w:left="360" w:hanging="360"/>
      </w:pPr>
      <w:rPr>
        <w:rFonts w:ascii="Symbol" w:hAnsi="Symbol" w:hint="default"/>
      </w:rPr>
    </w:lvl>
    <w:lvl w:ilvl="1" w:tplc="F796BE94">
      <w:start w:val="1"/>
      <w:numFmt w:val="bullet"/>
      <w:lvlText w:val="o"/>
      <w:lvlJc w:val="left"/>
      <w:pPr>
        <w:ind w:left="1080" w:hanging="360"/>
      </w:pPr>
      <w:rPr>
        <w:rFonts w:ascii="Courier New" w:hAnsi="Courier New" w:hint="default"/>
      </w:rPr>
    </w:lvl>
    <w:lvl w:ilvl="2" w:tplc="A672D15E">
      <w:start w:val="1"/>
      <w:numFmt w:val="bullet"/>
      <w:lvlText w:val=""/>
      <w:lvlJc w:val="left"/>
      <w:pPr>
        <w:ind w:left="1800" w:hanging="360"/>
      </w:pPr>
      <w:rPr>
        <w:rFonts w:ascii="Wingdings" w:hAnsi="Wingdings" w:hint="default"/>
      </w:rPr>
    </w:lvl>
    <w:lvl w:ilvl="3" w:tplc="AB740620">
      <w:start w:val="1"/>
      <w:numFmt w:val="bullet"/>
      <w:lvlText w:val=""/>
      <w:lvlJc w:val="left"/>
      <w:pPr>
        <w:ind w:left="2520" w:hanging="360"/>
      </w:pPr>
      <w:rPr>
        <w:rFonts w:ascii="Symbol" w:hAnsi="Symbol" w:hint="default"/>
      </w:rPr>
    </w:lvl>
    <w:lvl w:ilvl="4" w:tplc="5538DCD8">
      <w:start w:val="1"/>
      <w:numFmt w:val="bullet"/>
      <w:lvlText w:val="o"/>
      <w:lvlJc w:val="left"/>
      <w:pPr>
        <w:ind w:left="3240" w:hanging="360"/>
      </w:pPr>
      <w:rPr>
        <w:rFonts w:ascii="Courier New" w:hAnsi="Courier New" w:hint="default"/>
      </w:rPr>
    </w:lvl>
    <w:lvl w:ilvl="5" w:tplc="E9B0862C">
      <w:start w:val="1"/>
      <w:numFmt w:val="bullet"/>
      <w:lvlText w:val=""/>
      <w:lvlJc w:val="left"/>
      <w:pPr>
        <w:ind w:left="3960" w:hanging="360"/>
      </w:pPr>
      <w:rPr>
        <w:rFonts w:ascii="Wingdings" w:hAnsi="Wingdings" w:hint="default"/>
      </w:rPr>
    </w:lvl>
    <w:lvl w:ilvl="6" w:tplc="CB261530">
      <w:start w:val="1"/>
      <w:numFmt w:val="bullet"/>
      <w:lvlText w:val=""/>
      <w:lvlJc w:val="left"/>
      <w:pPr>
        <w:ind w:left="4680" w:hanging="360"/>
      </w:pPr>
      <w:rPr>
        <w:rFonts w:ascii="Symbol" w:hAnsi="Symbol" w:hint="default"/>
      </w:rPr>
    </w:lvl>
    <w:lvl w:ilvl="7" w:tplc="59CECA94">
      <w:start w:val="1"/>
      <w:numFmt w:val="bullet"/>
      <w:lvlText w:val="o"/>
      <w:lvlJc w:val="left"/>
      <w:pPr>
        <w:ind w:left="5400" w:hanging="360"/>
      </w:pPr>
      <w:rPr>
        <w:rFonts w:ascii="Courier New" w:hAnsi="Courier New" w:hint="default"/>
      </w:rPr>
    </w:lvl>
    <w:lvl w:ilvl="8" w:tplc="3028F402">
      <w:start w:val="1"/>
      <w:numFmt w:val="bullet"/>
      <w:lvlText w:val=""/>
      <w:lvlJc w:val="left"/>
      <w:pPr>
        <w:ind w:left="6120" w:hanging="360"/>
      </w:pPr>
      <w:rPr>
        <w:rFonts w:ascii="Wingdings" w:hAnsi="Wingdings" w:hint="default"/>
      </w:rPr>
    </w:lvl>
  </w:abstractNum>
  <w:abstractNum w:abstractNumId="48" w15:restartNumberingAfterBreak="0">
    <w:nsid w:val="390A6477"/>
    <w:multiLevelType w:val="multilevel"/>
    <w:tmpl w:val="AAEE1EEA"/>
    <w:lvl w:ilvl="0">
      <w:start w:val="1"/>
      <w:numFmt w:val="decimal"/>
      <w:lvlText w:val="1.%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3B0C0D59"/>
    <w:multiLevelType w:val="hybridMultilevel"/>
    <w:tmpl w:val="A8C662D8"/>
    <w:lvl w:ilvl="0" w:tplc="86363CE8">
      <w:start w:val="1"/>
      <w:numFmt w:val="bullet"/>
      <w:lvlText w:val="•"/>
      <w:lvlJc w:val="left"/>
      <w:pPr>
        <w:tabs>
          <w:tab w:val="num" w:pos="720"/>
        </w:tabs>
        <w:ind w:left="720" w:hanging="360"/>
      </w:pPr>
      <w:rPr>
        <w:rFonts w:ascii="Arial" w:hAnsi="Arial" w:hint="default"/>
      </w:rPr>
    </w:lvl>
    <w:lvl w:ilvl="1" w:tplc="F1062B98" w:tentative="1">
      <w:start w:val="1"/>
      <w:numFmt w:val="bullet"/>
      <w:lvlText w:val="•"/>
      <w:lvlJc w:val="left"/>
      <w:pPr>
        <w:tabs>
          <w:tab w:val="num" w:pos="1440"/>
        </w:tabs>
        <w:ind w:left="1440" w:hanging="360"/>
      </w:pPr>
      <w:rPr>
        <w:rFonts w:ascii="Arial" w:hAnsi="Arial" w:hint="default"/>
      </w:rPr>
    </w:lvl>
    <w:lvl w:ilvl="2" w:tplc="C85882BE" w:tentative="1">
      <w:start w:val="1"/>
      <w:numFmt w:val="bullet"/>
      <w:lvlText w:val="•"/>
      <w:lvlJc w:val="left"/>
      <w:pPr>
        <w:tabs>
          <w:tab w:val="num" w:pos="2160"/>
        </w:tabs>
        <w:ind w:left="2160" w:hanging="360"/>
      </w:pPr>
      <w:rPr>
        <w:rFonts w:ascii="Arial" w:hAnsi="Arial" w:hint="default"/>
      </w:rPr>
    </w:lvl>
    <w:lvl w:ilvl="3" w:tplc="363277DC" w:tentative="1">
      <w:start w:val="1"/>
      <w:numFmt w:val="bullet"/>
      <w:lvlText w:val="•"/>
      <w:lvlJc w:val="left"/>
      <w:pPr>
        <w:tabs>
          <w:tab w:val="num" w:pos="2880"/>
        </w:tabs>
        <w:ind w:left="2880" w:hanging="360"/>
      </w:pPr>
      <w:rPr>
        <w:rFonts w:ascii="Arial" w:hAnsi="Arial" w:hint="default"/>
      </w:rPr>
    </w:lvl>
    <w:lvl w:ilvl="4" w:tplc="9500CADE" w:tentative="1">
      <w:start w:val="1"/>
      <w:numFmt w:val="bullet"/>
      <w:lvlText w:val="•"/>
      <w:lvlJc w:val="left"/>
      <w:pPr>
        <w:tabs>
          <w:tab w:val="num" w:pos="3600"/>
        </w:tabs>
        <w:ind w:left="3600" w:hanging="360"/>
      </w:pPr>
      <w:rPr>
        <w:rFonts w:ascii="Arial" w:hAnsi="Arial" w:hint="default"/>
      </w:rPr>
    </w:lvl>
    <w:lvl w:ilvl="5" w:tplc="2056D978" w:tentative="1">
      <w:start w:val="1"/>
      <w:numFmt w:val="bullet"/>
      <w:lvlText w:val="•"/>
      <w:lvlJc w:val="left"/>
      <w:pPr>
        <w:tabs>
          <w:tab w:val="num" w:pos="4320"/>
        </w:tabs>
        <w:ind w:left="4320" w:hanging="360"/>
      </w:pPr>
      <w:rPr>
        <w:rFonts w:ascii="Arial" w:hAnsi="Arial" w:hint="default"/>
      </w:rPr>
    </w:lvl>
    <w:lvl w:ilvl="6" w:tplc="7DF6A3C2" w:tentative="1">
      <w:start w:val="1"/>
      <w:numFmt w:val="bullet"/>
      <w:lvlText w:val="•"/>
      <w:lvlJc w:val="left"/>
      <w:pPr>
        <w:tabs>
          <w:tab w:val="num" w:pos="5040"/>
        </w:tabs>
        <w:ind w:left="5040" w:hanging="360"/>
      </w:pPr>
      <w:rPr>
        <w:rFonts w:ascii="Arial" w:hAnsi="Arial" w:hint="default"/>
      </w:rPr>
    </w:lvl>
    <w:lvl w:ilvl="7" w:tplc="B41C115E" w:tentative="1">
      <w:start w:val="1"/>
      <w:numFmt w:val="bullet"/>
      <w:lvlText w:val="•"/>
      <w:lvlJc w:val="left"/>
      <w:pPr>
        <w:tabs>
          <w:tab w:val="num" w:pos="5760"/>
        </w:tabs>
        <w:ind w:left="5760" w:hanging="360"/>
      </w:pPr>
      <w:rPr>
        <w:rFonts w:ascii="Arial" w:hAnsi="Arial" w:hint="default"/>
      </w:rPr>
    </w:lvl>
    <w:lvl w:ilvl="8" w:tplc="A6965614"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3D384BE7"/>
    <w:multiLevelType w:val="hybridMultilevel"/>
    <w:tmpl w:val="25CC5D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3E27152A"/>
    <w:multiLevelType w:val="hybridMultilevel"/>
    <w:tmpl w:val="48C04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E710A3B"/>
    <w:multiLevelType w:val="hybridMultilevel"/>
    <w:tmpl w:val="FFFFFFFF"/>
    <w:lvl w:ilvl="0" w:tplc="4600CCA6">
      <w:start w:val="1"/>
      <w:numFmt w:val="bullet"/>
      <w:lvlText w:val=""/>
      <w:lvlJc w:val="left"/>
      <w:pPr>
        <w:ind w:left="360" w:hanging="360"/>
      </w:pPr>
      <w:rPr>
        <w:rFonts w:ascii="Symbol" w:hAnsi="Symbol" w:hint="default"/>
      </w:rPr>
    </w:lvl>
    <w:lvl w:ilvl="1" w:tplc="A7387AB6">
      <w:start w:val="1"/>
      <w:numFmt w:val="bullet"/>
      <w:lvlText w:val="o"/>
      <w:lvlJc w:val="left"/>
      <w:pPr>
        <w:ind w:left="1080" w:hanging="360"/>
      </w:pPr>
      <w:rPr>
        <w:rFonts w:ascii="Courier New" w:hAnsi="Courier New" w:hint="default"/>
      </w:rPr>
    </w:lvl>
    <w:lvl w:ilvl="2" w:tplc="2146C644">
      <w:start w:val="1"/>
      <w:numFmt w:val="bullet"/>
      <w:lvlText w:val=""/>
      <w:lvlJc w:val="left"/>
      <w:pPr>
        <w:ind w:left="1800" w:hanging="360"/>
      </w:pPr>
      <w:rPr>
        <w:rFonts w:ascii="Wingdings" w:hAnsi="Wingdings" w:hint="default"/>
      </w:rPr>
    </w:lvl>
    <w:lvl w:ilvl="3" w:tplc="CD1079AE">
      <w:start w:val="1"/>
      <w:numFmt w:val="bullet"/>
      <w:lvlText w:val=""/>
      <w:lvlJc w:val="left"/>
      <w:pPr>
        <w:ind w:left="2520" w:hanging="360"/>
      </w:pPr>
      <w:rPr>
        <w:rFonts w:ascii="Symbol" w:hAnsi="Symbol" w:hint="default"/>
      </w:rPr>
    </w:lvl>
    <w:lvl w:ilvl="4" w:tplc="A5E266A8">
      <w:start w:val="1"/>
      <w:numFmt w:val="bullet"/>
      <w:lvlText w:val="o"/>
      <w:lvlJc w:val="left"/>
      <w:pPr>
        <w:ind w:left="3240" w:hanging="360"/>
      </w:pPr>
      <w:rPr>
        <w:rFonts w:ascii="Courier New" w:hAnsi="Courier New" w:hint="default"/>
      </w:rPr>
    </w:lvl>
    <w:lvl w:ilvl="5" w:tplc="B6383494">
      <w:start w:val="1"/>
      <w:numFmt w:val="bullet"/>
      <w:lvlText w:val=""/>
      <w:lvlJc w:val="left"/>
      <w:pPr>
        <w:ind w:left="3960" w:hanging="360"/>
      </w:pPr>
      <w:rPr>
        <w:rFonts w:ascii="Wingdings" w:hAnsi="Wingdings" w:hint="default"/>
      </w:rPr>
    </w:lvl>
    <w:lvl w:ilvl="6" w:tplc="756C162A">
      <w:start w:val="1"/>
      <w:numFmt w:val="bullet"/>
      <w:lvlText w:val=""/>
      <w:lvlJc w:val="left"/>
      <w:pPr>
        <w:ind w:left="4680" w:hanging="360"/>
      </w:pPr>
      <w:rPr>
        <w:rFonts w:ascii="Symbol" w:hAnsi="Symbol" w:hint="default"/>
      </w:rPr>
    </w:lvl>
    <w:lvl w:ilvl="7" w:tplc="B986C3C0">
      <w:start w:val="1"/>
      <w:numFmt w:val="bullet"/>
      <w:lvlText w:val="o"/>
      <w:lvlJc w:val="left"/>
      <w:pPr>
        <w:ind w:left="5400" w:hanging="360"/>
      </w:pPr>
      <w:rPr>
        <w:rFonts w:ascii="Courier New" w:hAnsi="Courier New" w:hint="default"/>
      </w:rPr>
    </w:lvl>
    <w:lvl w:ilvl="8" w:tplc="367A6FD8">
      <w:start w:val="1"/>
      <w:numFmt w:val="bullet"/>
      <w:lvlText w:val=""/>
      <w:lvlJc w:val="left"/>
      <w:pPr>
        <w:ind w:left="6120" w:hanging="360"/>
      </w:pPr>
      <w:rPr>
        <w:rFonts w:ascii="Wingdings" w:hAnsi="Wingdings" w:hint="default"/>
      </w:rPr>
    </w:lvl>
  </w:abstractNum>
  <w:abstractNum w:abstractNumId="53" w15:restartNumberingAfterBreak="0">
    <w:nsid w:val="3E7832A0"/>
    <w:multiLevelType w:val="multilevel"/>
    <w:tmpl w:val="0CA0BD5C"/>
    <w:lvl w:ilvl="0">
      <w:start w:val="1"/>
      <w:numFmt w:val="decimal"/>
      <w:lvlText w:val="1.%1."/>
      <w:lvlJc w:val="left"/>
      <w:pPr>
        <w:ind w:left="360" w:hanging="360"/>
      </w:pPr>
      <w:rPr>
        <w:rFonts w:hint="default"/>
      </w:rPr>
    </w:lvl>
    <w:lvl w:ilvl="1">
      <w:start w:val="1"/>
      <w:numFmt w:val="decimal"/>
      <w:lvlText w:val="%1.%2."/>
      <w:lvlJc w:val="left"/>
      <w:pPr>
        <w:ind w:left="792" w:hanging="432"/>
      </w:pPr>
    </w:lvl>
    <w:lvl w:ilvl="2">
      <w:start w:val="1"/>
      <w:numFmt w:val="lowerLetter"/>
      <w:lvlText w:val="%3."/>
      <w:lvlJc w:val="left"/>
      <w:pPr>
        <w:ind w:left="785" w:hanging="360"/>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3EBC64B6"/>
    <w:multiLevelType w:val="hybridMultilevel"/>
    <w:tmpl w:val="6CB6001E"/>
    <w:lvl w:ilvl="0" w:tplc="4432A780">
      <w:start w:val="1"/>
      <w:numFmt w:val="bullet"/>
      <w:lvlText w:val="-"/>
      <w:lvlJc w:val="left"/>
      <w:pPr>
        <w:ind w:left="701" w:hanging="360"/>
      </w:pPr>
      <w:rPr>
        <w:rFonts w:ascii="Calibri" w:eastAsiaTheme="minorHAnsi" w:hAnsi="Calibri" w:cs="Calibri" w:hint="default"/>
      </w:rPr>
    </w:lvl>
    <w:lvl w:ilvl="1" w:tplc="04090003" w:tentative="1">
      <w:start w:val="1"/>
      <w:numFmt w:val="bullet"/>
      <w:lvlText w:val="o"/>
      <w:lvlJc w:val="left"/>
      <w:pPr>
        <w:ind w:left="1421" w:hanging="360"/>
      </w:pPr>
      <w:rPr>
        <w:rFonts w:ascii="Courier New" w:hAnsi="Courier New" w:cs="Courier New" w:hint="default"/>
      </w:rPr>
    </w:lvl>
    <w:lvl w:ilvl="2" w:tplc="04090005" w:tentative="1">
      <w:start w:val="1"/>
      <w:numFmt w:val="bullet"/>
      <w:lvlText w:val=""/>
      <w:lvlJc w:val="left"/>
      <w:pPr>
        <w:ind w:left="2141" w:hanging="360"/>
      </w:pPr>
      <w:rPr>
        <w:rFonts w:ascii="Wingdings" w:hAnsi="Wingdings" w:hint="default"/>
      </w:rPr>
    </w:lvl>
    <w:lvl w:ilvl="3" w:tplc="04090001" w:tentative="1">
      <w:start w:val="1"/>
      <w:numFmt w:val="bullet"/>
      <w:lvlText w:val=""/>
      <w:lvlJc w:val="left"/>
      <w:pPr>
        <w:ind w:left="2861" w:hanging="360"/>
      </w:pPr>
      <w:rPr>
        <w:rFonts w:ascii="Symbol" w:hAnsi="Symbol" w:hint="default"/>
      </w:rPr>
    </w:lvl>
    <w:lvl w:ilvl="4" w:tplc="04090003" w:tentative="1">
      <w:start w:val="1"/>
      <w:numFmt w:val="bullet"/>
      <w:lvlText w:val="o"/>
      <w:lvlJc w:val="left"/>
      <w:pPr>
        <w:ind w:left="3581" w:hanging="360"/>
      </w:pPr>
      <w:rPr>
        <w:rFonts w:ascii="Courier New" w:hAnsi="Courier New" w:cs="Courier New" w:hint="default"/>
      </w:rPr>
    </w:lvl>
    <w:lvl w:ilvl="5" w:tplc="04090005" w:tentative="1">
      <w:start w:val="1"/>
      <w:numFmt w:val="bullet"/>
      <w:lvlText w:val=""/>
      <w:lvlJc w:val="left"/>
      <w:pPr>
        <w:ind w:left="4301" w:hanging="360"/>
      </w:pPr>
      <w:rPr>
        <w:rFonts w:ascii="Wingdings" w:hAnsi="Wingdings" w:hint="default"/>
      </w:rPr>
    </w:lvl>
    <w:lvl w:ilvl="6" w:tplc="04090001" w:tentative="1">
      <w:start w:val="1"/>
      <w:numFmt w:val="bullet"/>
      <w:lvlText w:val=""/>
      <w:lvlJc w:val="left"/>
      <w:pPr>
        <w:ind w:left="5021" w:hanging="360"/>
      </w:pPr>
      <w:rPr>
        <w:rFonts w:ascii="Symbol" w:hAnsi="Symbol" w:hint="default"/>
      </w:rPr>
    </w:lvl>
    <w:lvl w:ilvl="7" w:tplc="04090003" w:tentative="1">
      <w:start w:val="1"/>
      <w:numFmt w:val="bullet"/>
      <w:lvlText w:val="o"/>
      <w:lvlJc w:val="left"/>
      <w:pPr>
        <w:ind w:left="5741" w:hanging="360"/>
      </w:pPr>
      <w:rPr>
        <w:rFonts w:ascii="Courier New" w:hAnsi="Courier New" w:cs="Courier New" w:hint="default"/>
      </w:rPr>
    </w:lvl>
    <w:lvl w:ilvl="8" w:tplc="04090005" w:tentative="1">
      <w:start w:val="1"/>
      <w:numFmt w:val="bullet"/>
      <w:lvlText w:val=""/>
      <w:lvlJc w:val="left"/>
      <w:pPr>
        <w:ind w:left="6461" w:hanging="360"/>
      </w:pPr>
      <w:rPr>
        <w:rFonts w:ascii="Wingdings" w:hAnsi="Wingdings" w:hint="default"/>
      </w:rPr>
    </w:lvl>
  </w:abstractNum>
  <w:abstractNum w:abstractNumId="55" w15:restartNumberingAfterBreak="0">
    <w:nsid w:val="3F71053F"/>
    <w:multiLevelType w:val="multilevel"/>
    <w:tmpl w:val="E06E84B4"/>
    <w:lvl w:ilvl="0">
      <w:start w:val="1"/>
      <w:numFmt w:val="decimal"/>
      <w:lvlText w:val="%1."/>
      <w:lvlJc w:val="left"/>
      <w:pPr>
        <w:ind w:left="1080" w:hanging="360"/>
      </w:pPr>
      <w:rPr>
        <w:rFonts w:hint="default"/>
      </w:rPr>
    </w:lvl>
    <w:lvl w:ilvl="1">
      <w:start w:val="1"/>
      <w:numFmt w:val="decimal"/>
      <w:isLgl/>
      <w:lvlText w:val="%1.%2."/>
      <w:lvlJc w:val="left"/>
      <w:pPr>
        <w:ind w:left="1260" w:hanging="540"/>
      </w:pPr>
      <w:rPr>
        <w:rFonts w:hint="default"/>
        <w:b/>
        <w:sz w:val="21"/>
      </w:rPr>
    </w:lvl>
    <w:lvl w:ilvl="2">
      <w:start w:val="1"/>
      <w:numFmt w:val="decimal"/>
      <w:isLgl/>
      <w:lvlText w:val="%1.%2.%3."/>
      <w:lvlJc w:val="left"/>
      <w:pPr>
        <w:ind w:left="862" w:hanging="720"/>
      </w:pPr>
      <w:rPr>
        <w:rFonts w:hint="default"/>
        <w:b/>
        <w:sz w:val="21"/>
      </w:rPr>
    </w:lvl>
    <w:lvl w:ilvl="3">
      <w:start w:val="1"/>
      <w:numFmt w:val="decimal"/>
      <w:isLgl/>
      <w:lvlText w:val="%1.%2.%3.%4."/>
      <w:lvlJc w:val="left"/>
      <w:pPr>
        <w:ind w:left="1440" w:hanging="720"/>
      </w:pPr>
      <w:rPr>
        <w:rFonts w:hint="default"/>
        <w:b/>
        <w:sz w:val="21"/>
      </w:rPr>
    </w:lvl>
    <w:lvl w:ilvl="4">
      <w:start w:val="1"/>
      <w:numFmt w:val="decimal"/>
      <w:isLgl/>
      <w:lvlText w:val="%1.%2.%3.%4.%5."/>
      <w:lvlJc w:val="left"/>
      <w:pPr>
        <w:ind w:left="1800" w:hanging="1080"/>
      </w:pPr>
      <w:rPr>
        <w:rFonts w:hint="default"/>
        <w:b/>
        <w:sz w:val="21"/>
      </w:rPr>
    </w:lvl>
    <w:lvl w:ilvl="5">
      <w:start w:val="1"/>
      <w:numFmt w:val="decimal"/>
      <w:isLgl/>
      <w:lvlText w:val="%1.%2.%3.%4.%5.%6."/>
      <w:lvlJc w:val="left"/>
      <w:pPr>
        <w:ind w:left="1800" w:hanging="1080"/>
      </w:pPr>
      <w:rPr>
        <w:rFonts w:hint="default"/>
        <w:b/>
        <w:sz w:val="21"/>
      </w:rPr>
    </w:lvl>
    <w:lvl w:ilvl="6">
      <w:start w:val="1"/>
      <w:numFmt w:val="decimal"/>
      <w:isLgl/>
      <w:lvlText w:val="%1.%2.%3.%4.%5.%6.%7."/>
      <w:lvlJc w:val="left"/>
      <w:pPr>
        <w:ind w:left="2160" w:hanging="1440"/>
      </w:pPr>
      <w:rPr>
        <w:rFonts w:hint="default"/>
        <w:b/>
        <w:sz w:val="21"/>
      </w:rPr>
    </w:lvl>
    <w:lvl w:ilvl="7">
      <w:start w:val="1"/>
      <w:numFmt w:val="decimal"/>
      <w:isLgl/>
      <w:lvlText w:val="%1.%2.%3.%4.%5.%6.%7.%8."/>
      <w:lvlJc w:val="left"/>
      <w:pPr>
        <w:ind w:left="2160" w:hanging="1440"/>
      </w:pPr>
      <w:rPr>
        <w:rFonts w:hint="default"/>
        <w:b/>
        <w:sz w:val="21"/>
      </w:rPr>
    </w:lvl>
    <w:lvl w:ilvl="8">
      <w:start w:val="1"/>
      <w:numFmt w:val="decimal"/>
      <w:isLgl/>
      <w:lvlText w:val="%1.%2.%3.%4.%5.%6.%7.%8.%9."/>
      <w:lvlJc w:val="left"/>
      <w:pPr>
        <w:ind w:left="2520" w:hanging="1800"/>
      </w:pPr>
      <w:rPr>
        <w:rFonts w:hint="default"/>
        <w:b/>
        <w:sz w:val="21"/>
      </w:rPr>
    </w:lvl>
  </w:abstractNum>
  <w:abstractNum w:abstractNumId="56" w15:restartNumberingAfterBreak="0">
    <w:nsid w:val="40787B24"/>
    <w:multiLevelType w:val="hybridMultilevel"/>
    <w:tmpl w:val="FFFFFFFF"/>
    <w:lvl w:ilvl="0" w:tplc="B5086DA0">
      <w:start w:val="1"/>
      <w:numFmt w:val="bullet"/>
      <w:lvlText w:val=""/>
      <w:lvlJc w:val="left"/>
      <w:pPr>
        <w:ind w:left="720" w:hanging="360"/>
      </w:pPr>
      <w:rPr>
        <w:rFonts w:ascii="Symbol" w:hAnsi="Symbol" w:hint="default"/>
      </w:rPr>
    </w:lvl>
    <w:lvl w:ilvl="1" w:tplc="21FC39E8">
      <w:start w:val="1"/>
      <w:numFmt w:val="bullet"/>
      <w:lvlText w:val="o"/>
      <w:lvlJc w:val="left"/>
      <w:pPr>
        <w:ind w:left="1440" w:hanging="360"/>
      </w:pPr>
      <w:rPr>
        <w:rFonts w:ascii="Courier New" w:hAnsi="Courier New" w:hint="default"/>
      </w:rPr>
    </w:lvl>
    <w:lvl w:ilvl="2" w:tplc="D14A9A5E">
      <w:start w:val="1"/>
      <w:numFmt w:val="bullet"/>
      <w:lvlText w:val=""/>
      <w:lvlJc w:val="left"/>
      <w:pPr>
        <w:ind w:left="2160" w:hanging="360"/>
      </w:pPr>
      <w:rPr>
        <w:rFonts w:ascii="Wingdings" w:hAnsi="Wingdings" w:hint="default"/>
      </w:rPr>
    </w:lvl>
    <w:lvl w:ilvl="3" w:tplc="77C8B3BC">
      <w:start w:val="1"/>
      <w:numFmt w:val="bullet"/>
      <w:lvlText w:val=""/>
      <w:lvlJc w:val="left"/>
      <w:pPr>
        <w:ind w:left="2880" w:hanging="360"/>
      </w:pPr>
      <w:rPr>
        <w:rFonts w:ascii="Symbol" w:hAnsi="Symbol" w:hint="default"/>
      </w:rPr>
    </w:lvl>
    <w:lvl w:ilvl="4" w:tplc="E3B07960">
      <w:start w:val="1"/>
      <w:numFmt w:val="bullet"/>
      <w:lvlText w:val="o"/>
      <w:lvlJc w:val="left"/>
      <w:pPr>
        <w:ind w:left="3600" w:hanging="360"/>
      </w:pPr>
      <w:rPr>
        <w:rFonts w:ascii="Courier New" w:hAnsi="Courier New" w:hint="default"/>
      </w:rPr>
    </w:lvl>
    <w:lvl w:ilvl="5" w:tplc="CB0AF06C">
      <w:start w:val="1"/>
      <w:numFmt w:val="bullet"/>
      <w:lvlText w:val=""/>
      <w:lvlJc w:val="left"/>
      <w:pPr>
        <w:ind w:left="4320" w:hanging="360"/>
      </w:pPr>
      <w:rPr>
        <w:rFonts w:ascii="Wingdings" w:hAnsi="Wingdings" w:hint="default"/>
      </w:rPr>
    </w:lvl>
    <w:lvl w:ilvl="6" w:tplc="17D483B8">
      <w:start w:val="1"/>
      <w:numFmt w:val="bullet"/>
      <w:lvlText w:val=""/>
      <w:lvlJc w:val="left"/>
      <w:pPr>
        <w:ind w:left="5040" w:hanging="360"/>
      </w:pPr>
      <w:rPr>
        <w:rFonts w:ascii="Symbol" w:hAnsi="Symbol" w:hint="default"/>
      </w:rPr>
    </w:lvl>
    <w:lvl w:ilvl="7" w:tplc="C2B6569A">
      <w:start w:val="1"/>
      <w:numFmt w:val="bullet"/>
      <w:lvlText w:val="o"/>
      <w:lvlJc w:val="left"/>
      <w:pPr>
        <w:ind w:left="5760" w:hanging="360"/>
      </w:pPr>
      <w:rPr>
        <w:rFonts w:ascii="Courier New" w:hAnsi="Courier New" w:hint="default"/>
      </w:rPr>
    </w:lvl>
    <w:lvl w:ilvl="8" w:tplc="B13A9A5E">
      <w:start w:val="1"/>
      <w:numFmt w:val="bullet"/>
      <w:lvlText w:val=""/>
      <w:lvlJc w:val="left"/>
      <w:pPr>
        <w:ind w:left="6480" w:hanging="360"/>
      </w:pPr>
      <w:rPr>
        <w:rFonts w:ascii="Wingdings" w:hAnsi="Wingdings" w:hint="default"/>
      </w:rPr>
    </w:lvl>
  </w:abstractNum>
  <w:abstractNum w:abstractNumId="57" w15:restartNumberingAfterBreak="0">
    <w:nsid w:val="40AA58B8"/>
    <w:multiLevelType w:val="hybridMultilevel"/>
    <w:tmpl w:val="FFFFFFFF"/>
    <w:lvl w:ilvl="0" w:tplc="1E9A43BE">
      <w:start w:val="1"/>
      <w:numFmt w:val="decimal"/>
      <w:lvlText w:val="%1."/>
      <w:lvlJc w:val="left"/>
      <w:pPr>
        <w:ind w:left="360" w:hanging="360"/>
      </w:pPr>
    </w:lvl>
    <w:lvl w:ilvl="1" w:tplc="60C27296">
      <w:start w:val="1"/>
      <w:numFmt w:val="lowerLetter"/>
      <w:lvlText w:val="%2."/>
      <w:lvlJc w:val="left"/>
      <w:pPr>
        <w:ind w:left="1080" w:hanging="360"/>
      </w:pPr>
    </w:lvl>
    <w:lvl w:ilvl="2" w:tplc="880244CE">
      <w:start w:val="1"/>
      <w:numFmt w:val="lowerRoman"/>
      <w:lvlText w:val="%3."/>
      <w:lvlJc w:val="right"/>
      <w:pPr>
        <w:ind w:left="1800" w:hanging="180"/>
      </w:pPr>
    </w:lvl>
    <w:lvl w:ilvl="3" w:tplc="F1283828">
      <w:start w:val="1"/>
      <w:numFmt w:val="decimal"/>
      <w:lvlText w:val="%4."/>
      <w:lvlJc w:val="left"/>
      <w:pPr>
        <w:ind w:left="2520" w:hanging="360"/>
      </w:pPr>
    </w:lvl>
    <w:lvl w:ilvl="4" w:tplc="C7E89832">
      <w:start w:val="1"/>
      <w:numFmt w:val="lowerLetter"/>
      <w:lvlText w:val="%5."/>
      <w:lvlJc w:val="left"/>
      <w:pPr>
        <w:ind w:left="3240" w:hanging="360"/>
      </w:pPr>
    </w:lvl>
    <w:lvl w:ilvl="5" w:tplc="1C1829BC">
      <w:start w:val="1"/>
      <w:numFmt w:val="lowerRoman"/>
      <w:lvlText w:val="%6."/>
      <w:lvlJc w:val="right"/>
      <w:pPr>
        <w:ind w:left="3960" w:hanging="180"/>
      </w:pPr>
    </w:lvl>
    <w:lvl w:ilvl="6" w:tplc="82045B6E">
      <w:start w:val="1"/>
      <w:numFmt w:val="decimal"/>
      <w:lvlText w:val="%7."/>
      <w:lvlJc w:val="left"/>
      <w:pPr>
        <w:ind w:left="4680" w:hanging="360"/>
      </w:pPr>
    </w:lvl>
    <w:lvl w:ilvl="7" w:tplc="179C0D64">
      <w:start w:val="1"/>
      <w:numFmt w:val="lowerLetter"/>
      <w:lvlText w:val="%8."/>
      <w:lvlJc w:val="left"/>
      <w:pPr>
        <w:ind w:left="5400" w:hanging="360"/>
      </w:pPr>
    </w:lvl>
    <w:lvl w:ilvl="8" w:tplc="1E7AACFE">
      <w:start w:val="1"/>
      <w:numFmt w:val="lowerRoman"/>
      <w:lvlText w:val="%9."/>
      <w:lvlJc w:val="right"/>
      <w:pPr>
        <w:ind w:left="6120" w:hanging="180"/>
      </w:pPr>
    </w:lvl>
  </w:abstractNum>
  <w:abstractNum w:abstractNumId="58" w15:restartNumberingAfterBreak="0">
    <w:nsid w:val="41464A58"/>
    <w:multiLevelType w:val="hybridMultilevel"/>
    <w:tmpl w:val="FFFFFFFF"/>
    <w:lvl w:ilvl="0" w:tplc="EDFEEE06">
      <w:start w:val="1"/>
      <w:numFmt w:val="bullet"/>
      <w:lvlText w:val=""/>
      <w:lvlJc w:val="left"/>
      <w:pPr>
        <w:ind w:left="360" w:hanging="360"/>
      </w:pPr>
      <w:rPr>
        <w:rFonts w:ascii="Symbol" w:hAnsi="Symbol" w:hint="default"/>
      </w:rPr>
    </w:lvl>
    <w:lvl w:ilvl="1" w:tplc="00B216FE">
      <w:start w:val="1"/>
      <w:numFmt w:val="bullet"/>
      <w:lvlText w:val="o"/>
      <w:lvlJc w:val="left"/>
      <w:pPr>
        <w:ind w:left="1080" w:hanging="360"/>
      </w:pPr>
      <w:rPr>
        <w:rFonts w:ascii="Courier New" w:hAnsi="Courier New" w:hint="default"/>
      </w:rPr>
    </w:lvl>
    <w:lvl w:ilvl="2" w:tplc="8CFAE50C">
      <w:start w:val="1"/>
      <w:numFmt w:val="bullet"/>
      <w:lvlText w:val=""/>
      <w:lvlJc w:val="left"/>
      <w:pPr>
        <w:ind w:left="1800" w:hanging="360"/>
      </w:pPr>
      <w:rPr>
        <w:rFonts w:ascii="Wingdings" w:hAnsi="Wingdings" w:hint="default"/>
      </w:rPr>
    </w:lvl>
    <w:lvl w:ilvl="3" w:tplc="83CA4CC0">
      <w:start w:val="1"/>
      <w:numFmt w:val="bullet"/>
      <w:lvlText w:val=""/>
      <w:lvlJc w:val="left"/>
      <w:pPr>
        <w:ind w:left="2520" w:hanging="360"/>
      </w:pPr>
      <w:rPr>
        <w:rFonts w:ascii="Symbol" w:hAnsi="Symbol" w:hint="default"/>
      </w:rPr>
    </w:lvl>
    <w:lvl w:ilvl="4" w:tplc="E40C1D7A">
      <w:start w:val="1"/>
      <w:numFmt w:val="bullet"/>
      <w:lvlText w:val="o"/>
      <w:lvlJc w:val="left"/>
      <w:pPr>
        <w:ind w:left="3240" w:hanging="360"/>
      </w:pPr>
      <w:rPr>
        <w:rFonts w:ascii="Courier New" w:hAnsi="Courier New" w:hint="default"/>
      </w:rPr>
    </w:lvl>
    <w:lvl w:ilvl="5" w:tplc="2E641D4A">
      <w:start w:val="1"/>
      <w:numFmt w:val="bullet"/>
      <w:lvlText w:val=""/>
      <w:lvlJc w:val="left"/>
      <w:pPr>
        <w:ind w:left="3960" w:hanging="360"/>
      </w:pPr>
      <w:rPr>
        <w:rFonts w:ascii="Wingdings" w:hAnsi="Wingdings" w:hint="default"/>
      </w:rPr>
    </w:lvl>
    <w:lvl w:ilvl="6" w:tplc="1BBAFE56">
      <w:start w:val="1"/>
      <w:numFmt w:val="bullet"/>
      <w:lvlText w:val=""/>
      <w:lvlJc w:val="left"/>
      <w:pPr>
        <w:ind w:left="4680" w:hanging="360"/>
      </w:pPr>
      <w:rPr>
        <w:rFonts w:ascii="Symbol" w:hAnsi="Symbol" w:hint="default"/>
      </w:rPr>
    </w:lvl>
    <w:lvl w:ilvl="7" w:tplc="D83035D4">
      <w:start w:val="1"/>
      <w:numFmt w:val="bullet"/>
      <w:lvlText w:val="o"/>
      <w:lvlJc w:val="left"/>
      <w:pPr>
        <w:ind w:left="5400" w:hanging="360"/>
      </w:pPr>
      <w:rPr>
        <w:rFonts w:ascii="Courier New" w:hAnsi="Courier New" w:hint="default"/>
      </w:rPr>
    </w:lvl>
    <w:lvl w:ilvl="8" w:tplc="4D7E2C08">
      <w:start w:val="1"/>
      <w:numFmt w:val="bullet"/>
      <w:lvlText w:val=""/>
      <w:lvlJc w:val="left"/>
      <w:pPr>
        <w:ind w:left="6120" w:hanging="360"/>
      </w:pPr>
      <w:rPr>
        <w:rFonts w:ascii="Wingdings" w:hAnsi="Wingdings" w:hint="default"/>
      </w:rPr>
    </w:lvl>
  </w:abstractNum>
  <w:abstractNum w:abstractNumId="59" w15:restartNumberingAfterBreak="0">
    <w:nsid w:val="42230B67"/>
    <w:multiLevelType w:val="hybridMultilevel"/>
    <w:tmpl w:val="1C2E9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2343DD1"/>
    <w:multiLevelType w:val="hybridMultilevel"/>
    <w:tmpl w:val="FFFFFFFF"/>
    <w:lvl w:ilvl="0" w:tplc="28F46E9E">
      <w:start w:val="1"/>
      <w:numFmt w:val="decimal"/>
      <w:lvlText w:val="%1."/>
      <w:lvlJc w:val="left"/>
      <w:pPr>
        <w:ind w:left="360" w:hanging="360"/>
      </w:pPr>
    </w:lvl>
    <w:lvl w:ilvl="1" w:tplc="22D24DA0">
      <w:start w:val="1"/>
      <w:numFmt w:val="lowerLetter"/>
      <w:lvlText w:val="%2."/>
      <w:lvlJc w:val="left"/>
      <w:pPr>
        <w:ind w:left="1080" w:hanging="360"/>
      </w:pPr>
    </w:lvl>
    <w:lvl w:ilvl="2" w:tplc="8660B9CE">
      <w:start w:val="1"/>
      <w:numFmt w:val="lowerRoman"/>
      <w:lvlText w:val="%3."/>
      <w:lvlJc w:val="right"/>
      <w:pPr>
        <w:ind w:left="1800" w:hanging="180"/>
      </w:pPr>
    </w:lvl>
    <w:lvl w:ilvl="3" w:tplc="B276E1FE">
      <w:start w:val="1"/>
      <w:numFmt w:val="decimal"/>
      <w:lvlText w:val="%4."/>
      <w:lvlJc w:val="left"/>
      <w:pPr>
        <w:ind w:left="2520" w:hanging="360"/>
      </w:pPr>
    </w:lvl>
    <w:lvl w:ilvl="4" w:tplc="8BD6F800">
      <w:start w:val="1"/>
      <w:numFmt w:val="lowerLetter"/>
      <w:lvlText w:val="%5."/>
      <w:lvlJc w:val="left"/>
      <w:pPr>
        <w:ind w:left="3240" w:hanging="360"/>
      </w:pPr>
    </w:lvl>
    <w:lvl w:ilvl="5" w:tplc="BB2C18E4">
      <w:start w:val="1"/>
      <w:numFmt w:val="lowerRoman"/>
      <w:lvlText w:val="%6."/>
      <w:lvlJc w:val="right"/>
      <w:pPr>
        <w:ind w:left="3960" w:hanging="180"/>
      </w:pPr>
    </w:lvl>
    <w:lvl w:ilvl="6" w:tplc="435222B4">
      <w:start w:val="1"/>
      <w:numFmt w:val="decimal"/>
      <w:lvlText w:val="%7."/>
      <w:lvlJc w:val="left"/>
      <w:pPr>
        <w:ind w:left="4680" w:hanging="360"/>
      </w:pPr>
    </w:lvl>
    <w:lvl w:ilvl="7" w:tplc="C576E59A">
      <w:start w:val="1"/>
      <w:numFmt w:val="lowerLetter"/>
      <w:lvlText w:val="%8."/>
      <w:lvlJc w:val="left"/>
      <w:pPr>
        <w:ind w:left="5400" w:hanging="360"/>
      </w:pPr>
    </w:lvl>
    <w:lvl w:ilvl="8" w:tplc="D9E60786">
      <w:start w:val="1"/>
      <w:numFmt w:val="lowerRoman"/>
      <w:lvlText w:val="%9."/>
      <w:lvlJc w:val="right"/>
      <w:pPr>
        <w:ind w:left="6120" w:hanging="180"/>
      </w:pPr>
    </w:lvl>
  </w:abstractNum>
  <w:abstractNum w:abstractNumId="61" w15:restartNumberingAfterBreak="0">
    <w:nsid w:val="42F26CA5"/>
    <w:multiLevelType w:val="hybridMultilevel"/>
    <w:tmpl w:val="FFFFFFFF"/>
    <w:lvl w:ilvl="0" w:tplc="2DD24494">
      <w:start w:val="1"/>
      <w:numFmt w:val="bullet"/>
      <w:lvlText w:val=""/>
      <w:lvlJc w:val="left"/>
      <w:pPr>
        <w:ind w:left="360" w:hanging="360"/>
      </w:pPr>
      <w:rPr>
        <w:rFonts w:ascii="Symbol" w:hAnsi="Symbol" w:hint="default"/>
      </w:rPr>
    </w:lvl>
    <w:lvl w:ilvl="1" w:tplc="68248E44">
      <w:start w:val="1"/>
      <w:numFmt w:val="bullet"/>
      <w:lvlText w:val="o"/>
      <w:lvlJc w:val="left"/>
      <w:pPr>
        <w:ind w:left="1080" w:hanging="360"/>
      </w:pPr>
      <w:rPr>
        <w:rFonts w:ascii="Courier New" w:hAnsi="Courier New" w:hint="default"/>
      </w:rPr>
    </w:lvl>
    <w:lvl w:ilvl="2" w:tplc="697C2DD0">
      <w:start w:val="1"/>
      <w:numFmt w:val="bullet"/>
      <w:lvlText w:val=""/>
      <w:lvlJc w:val="left"/>
      <w:pPr>
        <w:ind w:left="1800" w:hanging="360"/>
      </w:pPr>
      <w:rPr>
        <w:rFonts w:ascii="Wingdings" w:hAnsi="Wingdings" w:hint="default"/>
      </w:rPr>
    </w:lvl>
    <w:lvl w:ilvl="3" w:tplc="09AA3296">
      <w:start w:val="1"/>
      <w:numFmt w:val="bullet"/>
      <w:lvlText w:val=""/>
      <w:lvlJc w:val="left"/>
      <w:pPr>
        <w:ind w:left="2520" w:hanging="360"/>
      </w:pPr>
      <w:rPr>
        <w:rFonts w:ascii="Symbol" w:hAnsi="Symbol" w:hint="default"/>
      </w:rPr>
    </w:lvl>
    <w:lvl w:ilvl="4" w:tplc="1A9EA8A0">
      <w:start w:val="1"/>
      <w:numFmt w:val="bullet"/>
      <w:lvlText w:val="o"/>
      <w:lvlJc w:val="left"/>
      <w:pPr>
        <w:ind w:left="3240" w:hanging="360"/>
      </w:pPr>
      <w:rPr>
        <w:rFonts w:ascii="Courier New" w:hAnsi="Courier New" w:hint="default"/>
      </w:rPr>
    </w:lvl>
    <w:lvl w:ilvl="5" w:tplc="786096F8">
      <w:start w:val="1"/>
      <w:numFmt w:val="bullet"/>
      <w:lvlText w:val=""/>
      <w:lvlJc w:val="left"/>
      <w:pPr>
        <w:ind w:left="3960" w:hanging="360"/>
      </w:pPr>
      <w:rPr>
        <w:rFonts w:ascii="Wingdings" w:hAnsi="Wingdings" w:hint="default"/>
      </w:rPr>
    </w:lvl>
    <w:lvl w:ilvl="6" w:tplc="54CA2BAE">
      <w:start w:val="1"/>
      <w:numFmt w:val="bullet"/>
      <w:lvlText w:val=""/>
      <w:lvlJc w:val="left"/>
      <w:pPr>
        <w:ind w:left="4680" w:hanging="360"/>
      </w:pPr>
      <w:rPr>
        <w:rFonts w:ascii="Symbol" w:hAnsi="Symbol" w:hint="default"/>
      </w:rPr>
    </w:lvl>
    <w:lvl w:ilvl="7" w:tplc="3F5C2B56">
      <w:start w:val="1"/>
      <w:numFmt w:val="bullet"/>
      <w:lvlText w:val="o"/>
      <w:lvlJc w:val="left"/>
      <w:pPr>
        <w:ind w:left="5400" w:hanging="360"/>
      </w:pPr>
      <w:rPr>
        <w:rFonts w:ascii="Courier New" w:hAnsi="Courier New" w:hint="default"/>
      </w:rPr>
    </w:lvl>
    <w:lvl w:ilvl="8" w:tplc="F67A7126">
      <w:start w:val="1"/>
      <w:numFmt w:val="bullet"/>
      <w:lvlText w:val=""/>
      <w:lvlJc w:val="left"/>
      <w:pPr>
        <w:ind w:left="6120" w:hanging="360"/>
      </w:pPr>
      <w:rPr>
        <w:rFonts w:ascii="Wingdings" w:hAnsi="Wingdings" w:hint="default"/>
      </w:rPr>
    </w:lvl>
  </w:abstractNum>
  <w:abstractNum w:abstractNumId="62" w15:restartNumberingAfterBreak="0">
    <w:nsid w:val="43CD6461"/>
    <w:multiLevelType w:val="multilevel"/>
    <w:tmpl w:val="2B90A548"/>
    <w:lvl w:ilvl="0">
      <w:start w:val="1"/>
      <w:numFmt w:val="decimal"/>
      <w:lvlText w:val="1.1.%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47469E72"/>
    <w:multiLevelType w:val="hybridMultilevel"/>
    <w:tmpl w:val="FFFFFFFF"/>
    <w:lvl w:ilvl="0" w:tplc="F3AA7AE8">
      <w:start w:val="1"/>
      <w:numFmt w:val="decimal"/>
      <w:lvlText w:val="%1."/>
      <w:lvlJc w:val="left"/>
      <w:pPr>
        <w:ind w:left="360" w:hanging="360"/>
      </w:pPr>
    </w:lvl>
    <w:lvl w:ilvl="1" w:tplc="BCFCB38A">
      <w:start w:val="1"/>
      <w:numFmt w:val="lowerLetter"/>
      <w:lvlText w:val="%2."/>
      <w:lvlJc w:val="left"/>
      <w:pPr>
        <w:ind w:left="1080" w:hanging="360"/>
      </w:pPr>
    </w:lvl>
    <w:lvl w:ilvl="2" w:tplc="545A8546">
      <w:start w:val="1"/>
      <w:numFmt w:val="lowerRoman"/>
      <w:lvlText w:val="%3."/>
      <w:lvlJc w:val="right"/>
      <w:pPr>
        <w:ind w:left="1800" w:hanging="180"/>
      </w:pPr>
    </w:lvl>
    <w:lvl w:ilvl="3" w:tplc="6A98D152">
      <w:start w:val="1"/>
      <w:numFmt w:val="decimal"/>
      <w:lvlText w:val="%4."/>
      <w:lvlJc w:val="left"/>
      <w:pPr>
        <w:ind w:left="2520" w:hanging="360"/>
      </w:pPr>
    </w:lvl>
    <w:lvl w:ilvl="4" w:tplc="AF46A268">
      <w:start w:val="1"/>
      <w:numFmt w:val="lowerLetter"/>
      <w:lvlText w:val="%5."/>
      <w:lvlJc w:val="left"/>
      <w:pPr>
        <w:ind w:left="3240" w:hanging="360"/>
      </w:pPr>
    </w:lvl>
    <w:lvl w:ilvl="5" w:tplc="F3A8F966">
      <w:start w:val="1"/>
      <w:numFmt w:val="lowerRoman"/>
      <w:lvlText w:val="%6."/>
      <w:lvlJc w:val="right"/>
      <w:pPr>
        <w:ind w:left="3960" w:hanging="180"/>
      </w:pPr>
    </w:lvl>
    <w:lvl w:ilvl="6" w:tplc="6AC8E06C">
      <w:start w:val="1"/>
      <w:numFmt w:val="decimal"/>
      <w:lvlText w:val="%7."/>
      <w:lvlJc w:val="left"/>
      <w:pPr>
        <w:ind w:left="4680" w:hanging="360"/>
      </w:pPr>
    </w:lvl>
    <w:lvl w:ilvl="7" w:tplc="3A8EC3BC">
      <w:start w:val="1"/>
      <w:numFmt w:val="lowerLetter"/>
      <w:lvlText w:val="%8."/>
      <w:lvlJc w:val="left"/>
      <w:pPr>
        <w:ind w:left="5400" w:hanging="360"/>
      </w:pPr>
    </w:lvl>
    <w:lvl w:ilvl="8" w:tplc="980CA614">
      <w:start w:val="1"/>
      <w:numFmt w:val="lowerRoman"/>
      <w:lvlText w:val="%9."/>
      <w:lvlJc w:val="right"/>
      <w:pPr>
        <w:ind w:left="6120" w:hanging="180"/>
      </w:pPr>
    </w:lvl>
  </w:abstractNum>
  <w:abstractNum w:abstractNumId="64" w15:restartNumberingAfterBreak="0">
    <w:nsid w:val="47F8328F"/>
    <w:multiLevelType w:val="hybridMultilevel"/>
    <w:tmpl w:val="8C46D15A"/>
    <w:lvl w:ilvl="0" w:tplc="24985D44">
      <w:start w:val="1"/>
      <w:numFmt w:val="bullet"/>
      <w:lvlText w:val="•"/>
      <w:lvlJc w:val="left"/>
      <w:pPr>
        <w:tabs>
          <w:tab w:val="num" w:pos="720"/>
        </w:tabs>
        <w:ind w:left="720" w:hanging="360"/>
      </w:pPr>
      <w:rPr>
        <w:rFonts w:ascii="Arial" w:hAnsi="Arial" w:hint="default"/>
      </w:rPr>
    </w:lvl>
    <w:lvl w:ilvl="1" w:tplc="51408D94">
      <w:numFmt w:val="bullet"/>
      <w:lvlText w:val="o"/>
      <w:lvlJc w:val="left"/>
      <w:pPr>
        <w:tabs>
          <w:tab w:val="num" w:pos="1440"/>
        </w:tabs>
        <w:ind w:left="1440" w:hanging="360"/>
      </w:pPr>
      <w:rPr>
        <w:rFonts w:ascii="Courier New" w:hAnsi="Courier New" w:hint="default"/>
      </w:rPr>
    </w:lvl>
    <w:lvl w:ilvl="2" w:tplc="104C8590" w:tentative="1">
      <w:start w:val="1"/>
      <w:numFmt w:val="bullet"/>
      <w:lvlText w:val="•"/>
      <w:lvlJc w:val="left"/>
      <w:pPr>
        <w:tabs>
          <w:tab w:val="num" w:pos="2160"/>
        </w:tabs>
        <w:ind w:left="2160" w:hanging="360"/>
      </w:pPr>
      <w:rPr>
        <w:rFonts w:ascii="Arial" w:hAnsi="Arial" w:hint="default"/>
      </w:rPr>
    </w:lvl>
    <w:lvl w:ilvl="3" w:tplc="60E0F456" w:tentative="1">
      <w:start w:val="1"/>
      <w:numFmt w:val="bullet"/>
      <w:lvlText w:val="•"/>
      <w:lvlJc w:val="left"/>
      <w:pPr>
        <w:tabs>
          <w:tab w:val="num" w:pos="2880"/>
        </w:tabs>
        <w:ind w:left="2880" w:hanging="360"/>
      </w:pPr>
      <w:rPr>
        <w:rFonts w:ascii="Arial" w:hAnsi="Arial" w:hint="default"/>
      </w:rPr>
    </w:lvl>
    <w:lvl w:ilvl="4" w:tplc="21CC0932" w:tentative="1">
      <w:start w:val="1"/>
      <w:numFmt w:val="bullet"/>
      <w:lvlText w:val="•"/>
      <w:lvlJc w:val="left"/>
      <w:pPr>
        <w:tabs>
          <w:tab w:val="num" w:pos="3600"/>
        </w:tabs>
        <w:ind w:left="3600" w:hanging="360"/>
      </w:pPr>
      <w:rPr>
        <w:rFonts w:ascii="Arial" w:hAnsi="Arial" w:hint="default"/>
      </w:rPr>
    </w:lvl>
    <w:lvl w:ilvl="5" w:tplc="0B609F34" w:tentative="1">
      <w:start w:val="1"/>
      <w:numFmt w:val="bullet"/>
      <w:lvlText w:val="•"/>
      <w:lvlJc w:val="left"/>
      <w:pPr>
        <w:tabs>
          <w:tab w:val="num" w:pos="4320"/>
        </w:tabs>
        <w:ind w:left="4320" w:hanging="360"/>
      </w:pPr>
      <w:rPr>
        <w:rFonts w:ascii="Arial" w:hAnsi="Arial" w:hint="default"/>
      </w:rPr>
    </w:lvl>
    <w:lvl w:ilvl="6" w:tplc="FB14B70E" w:tentative="1">
      <w:start w:val="1"/>
      <w:numFmt w:val="bullet"/>
      <w:lvlText w:val="•"/>
      <w:lvlJc w:val="left"/>
      <w:pPr>
        <w:tabs>
          <w:tab w:val="num" w:pos="5040"/>
        </w:tabs>
        <w:ind w:left="5040" w:hanging="360"/>
      </w:pPr>
      <w:rPr>
        <w:rFonts w:ascii="Arial" w:hAnsi="Arial" w:hint="default"/>
      </w:rPr>
    </w:lvl>
    <w:lvl w:ilvl="7" w:tplc="47980A1C" w:tentative="1">
      <w:start w:val="1"/>
      <w:numFmt w:val="bullet"/>
      <w:lvlText w:val="•"/>
      <w:lvlJc w:val="left"/>
      <w:pPr>
        <w:tabs>
          <w:tab w:val="num" w:pos="5760"/>
        </w:tabs>
        <w:ind w:left="5760" w:hanging="360"/>
      </w:pPr>
      <w:rPr>
        <w:rFonts w:ascii="Arial" w:hAnsi="Arial" w:hint="default"/>
      </w:rPr>
    </w:lvl>
    <w:lvl w:ilvl="8" w:tplc="539E2F6E" w:tentative="1">
      <w:start w:val="1"/>
      <w:numFmt w:val="bullet"/>
      <w:lvlText w:val="•"/>
      <w:lvlJc w:val="left"/>
      <w:pPr>
        <w:tabs>
          <w:tab w:val="num" w:pos="6480"/>
        </w:tabs>
        <w:ind w:left="6480" w:hanging="360"/>
      </w:pPr>
      <w:rPr>
        <w:rFonts w:ascii="Arial" w:hAnsi="Arial" w:hint="default"/>
      </w:rPr>
    </w:lvl>
  </w:abstractNum>
  <w:abstractNum w:abstractNumId="65" w15:restartNumberingAfterBreak="0">
    <w:nsid w:val="48BC7839"/>
    <w:multiLevelType w:val="hybridMultilevel"/>
    <w:tmpl w:val="FFFFFFFF"/>
    <w:lvl w:ilvl="0" w:tplc="5E8229F0">
      <w:start w:val="1"/>
      <w:numFmt w:val="bullet"/>
      <w:lvlText w:val="•"/>
      <w:lvlJc w:val="left"/>
      <w:pPr>
        <w:ind w:left="504" w:hanging="360"/>
      </w:pPr>
      <w:rPr>
        <w:rFonts w:ascii="Arial" w:hAnsi="Arial" w:hint="default"/>
      </w:rPr>
    </w:lvl>
    <w:lvl w:ilvl="1" w:tplc="5F082C38">
      <w:start w:val="1"/>
      <w:numFmt w:val="bullet"/>
      <w:lvlText w:val="o"/>
      <w:lvlJc w:val="left"/>
      <w:pPr>
        <w:ind w:left="1224" w:hanging="360"/>
      </w:pPr>
      <w:rPr>
        <w:rFonts w:ascii="Courier New" w:hAnsi="Courier New" w:hint="default"/>
      </w:rPr>
    </w:lvl>
    <w:lvl w:ilvl="2" w:tplc="BA388A9E">
      <w:start w:val="1"/>
      <w:numFmt w:val="bullet"/>
      <w:lvlText w:val=""/>
      <w:lvlJc w:val="left"/>
      <w:pPr>
        <w:ind w:left="1944" w:hanging="360"/>
      </w:pPr>
      <w:rPr>
        <w:rFonts w:ascii="Wingdings" w:hAnsi="Wingdings" w:hint="default"/>
      </w:rPr>
    </w:lvl>
    <w:lvl w:ilvl="3" w:tplc="38462DE8">
      <w:start w:val="1"/>
      <w:numFmt w:val="bullet"/>
      <w:lvlText w:val=""/>
      <w:lvlJc w:val="left"/>
      <w:pPr>
        <w:ind w:left="2664" w:hanging="360"/>
      </w:pPr>
      <w:rPr>
        <w:rFonts w:ascii="Symbol" w:hAnsi="Symbol" w:hint="default"/>
      </w:rPr>
    </w:lvl>
    <w:lvl w:ilvl="4" w:tplc="9448F600">
      <w:start w:val="1"/>
      <w:numFmt w:val="bullet"/>
      <w:lvlText w:val="o"/>
      <w:lvlJc w:val="left"/>
      <w:pPr>
        <w:ind w:left="3384" w:hanging="360"/>
      </w:pPr>
      <w:rPr>
        <w:rFonts w:ascii="Courier New" w:hAnsi="Courier New" w:hint="default"/>
      </w:rPr>
    </w:lvl>
    <w:lvl w:ilvl="5" w:tplc="12BC3758">
      <w:start w:val="1"/>
      <w:numFmt w:val="bullet"/>
      <w:lvlText w:val=""/>
      <w:lvlJc w:val="left"/>
      <w:pPr>
        <w:ind w:left="4104" w:hanging="360"/>
      </w:pPr>
      <w:rPr>
        <w:rFonts w:ascii="Wingdings" w:hAnsi="Wingdings" w:hint="default"/>
      </w:rPr>
    </w:lvl>
    <w:lvl w:ilvl="6" w:tplc="AF3E90C2">
      <w:start w:val="1"/>
      <w:numFmt w:val="bullet"/>
      <w:lvlText w:val=""/>
      <w:lvlJc w:val="left"/>
      <w:pPr>
        <w:ind w:left="4824" w:hanging="360"/>
      </w:pPr>
      <w:rPr>
        <w:rFonts w:ascii="Symbol" w:hAnsi="Symbol" w:hint="default"/>
      </w:rPr>
    </w:lvl>
    <w:lvl w:ilvl="7" w:tplc="01325D66">
      <w:start w:val="1"/>
      <w:numFmt w:val="bullet"/>
      <w:lvlText w:val="o"/>
      <w:lvlJc w:val="left"/>
      <w:pPr>
        <w:ind w:left="5544" w:hanging="360"/>
      </w:pPr>
      <w:rPr>
        <w:rFonts w:ascii="Courier New" w:hAnsi="Courier New" w:hint="default"/>
      </w:rPr>
    </w:lvl>
    <w:lvl w:ilvl="8" w:tplc="7F881DAE">
      <w:start w:val="1"/>
      <w:numFmt w:val="bullet"/>
      <w:lvlText w:val=""/>
      <w:lvlJc w:val="left"/>
      <w:pPr>
        <w:ind w:left="6264" w:hanging="360"/>
      </w:pPr>
      <w:rPr>
        <w:rFonts w:ascii="Wingdings" w:hAnsi="Wingdings" w:hint="default"/>
      </w:rPr>
    </w:lvl>
  </w:abstractNum>
  <w:abstractNum w:abstractNumId="66" w15:restartNumberingAfterBreak="0">
    <w:nsid w:val="4D5AB170"/>
    <w:multiLevelType w:val="hybridMultilevel"/>
    <w:tmpl w:val="FFFFFFFF"/>
    <w:lvl w:ilvl="0" w:tplc="79AC1E52">
      <w:start w:val="1"/>
      <w:numFmt w:val="bullet"/>
      <w:lvlText w:val=""/>
      <w:lvlJc w:val="left"/>
      <w:pPr>
        <w:ind w:left="720" w:hanging="360"/>
      </w:pPr>
      <w:rPr>
        <w:rFonts w:ascii="Symbol" w:hAnsi="Symbol" w:hint="default"/>
      </w:rPr>
    </w:lvl>
    <w:lvl w:ilvl="1" w:tplc="B350A92A">
      <w:start w:val="1"/>
      <w:numFmt w:val="bullet"/>
      <w:lvlText w:val="o"/>
      <w:lvlJc w:val="left"/>
      <w:pPr>
        <w:ind w:left="1440" w:hanging="360"/>
      </w:pPr>
      <w:rPr>
        <w:rFonts w:ascii="Courier New" w:hAnsi="Courier New" w:hint="default"/>
      </w:rPr>
    </w:lvl>
    <w:lvl w:ilvl="2" w:tplc="466C1742">
      <w:start w:val="1"/>
      <w:numFmt w:val="bullet"/>
      <w:lvlText w:val=""/>
      <w:lvlJc w:val="left"/>
      <w:pPr>
        <w:ind w:left="2160" w:hanging="360"/>
      </w:pPr>
      <w:rPr>
        <w:rFonts w:ascii="Wingdings" w:hAnsi="Wingdings" w:hint="default"/>
      </w:rPr>
    </w:lvl>
    <w:lvl w:ilvl="3" w:tplc="AE56CDA6">
      <w:start w:val="1"/>
      <w:numFmt w:val="bullet"/>
      <w:lvlText w:val=""/>
      <w:lvlJc w:val="left"/>
      <w:pPr>
        <w:ind w:left="2880" w:hanging="360"/>
      </w:pPr>
      <w:rPr>
        <w:rFonts w:ascii="Symbol" w:hAnsi="Symbol" w:hint="default"/>
      </w:rPr>
    </w:lvl>
    <w:lvl w:ilvl="4" w:tplc="EB9A08C0">
      <w:start w:val="1"/>
      <w:numFmt w:val="bullet"/>
      <w:lvlText w:val="o"/>
      <w:lvlJc w:val="left"/>
      <w:pPr>
        <w:ind w:left="3600" w:hanging="360"/>
      </w:pPr>
      <w:rPr>
        <w:rFonts w:ascii="Courier New" w:hAnsi="Courier New" w:hint="default"/>
      </w:rPr>
    </w:lvl>
    <w:lvl w:ilvl="5" w:tplc="2FBCC8EA">
      <w:start w:val="1"/>
      <w:numFmt w:val="bullet"/>
      <w:lvlText w:val=""/>
      <w:lvlJc w:val="left"/>
      <w:pPr>
        <w:ind w:left="4320" w:hanging="360"/>
      </w:pPr>
      <w:rPr>
        <w:rFonts w:ascii="Wingdings" w:hAnsi="Wingdings" w:hint="default"/>
      </w:rPr>
    </w:lvl>
    <w:lvl w:ilvl="6" w:tplc="6D0A9C9A">
      <w:start w:val="1"/>
      <w:numFmt w:val="bullet"/>
      <w:lvlText w:val=""/>
      <w:lvlJc w:val="left"/>
      <w:pPr>
        <w:ind w:left="5040" w:hanging="360"/>
      </w:pPr>
      <w:rPr>
        <w:rFonts w:ascii="Symbol" w:hAnsi="Symbol" w:hint="default"/>
      </w:rPr>
    </w:lvl>
    <w:lvl w:ilvl="7" w:tplc="32DA6192">
      <w:start w:val="1"/>
      <w:numFmt w:val="bullet"/>
      <w:lvlText w:val="o"/>
      <w:lvlJc w:val="left"/>
      <w:pPr>
        <w:ind w:left="5760" w:hanging="360"/>
      </w:pPr>
      <w:rPr>
        <w:rFonts w:ascii="Courier New" w:hAnsi="Courier New" w:hint="default"/>
      </w:rPr>
    </w:lvl>
    <w:lvl w:ilvl="8" w:tplc="B41292B8">
      <w:start w:val="1"/>
      <w:numFmt w:val="bullet"/>
      <w:lvlText w:val=""/>
      <w:lvlJc w:val="left"/>
      <w:pPr>
        <w:ind w:left="6480" w:hanging="360"/>
      </w:pPr>
      <w:rPr>
        <w:rFonts w:ascii="Wingdings" w:hAnsi="Wingdings" w:hint="default"/>
      </w:rPr>
    </w:lvl>
  </w:abstractNum>
  <w:abstractNum w:abstractNumId="67" w15:restartNumberingAfterBreak="0">
    <w:nsid w:val="4E11FA9F"/>
    <w:multiLevelType w:val="hybridMultilevel"/>
    <w:tmpl w:val="FFFFFFFF"/>
    <w:lvl w:ilvl="0" w:tplc="BF18A69E">
      <w:start w:val="1"/>
      <w:numFmt w:val="decimal"/>
      <w:lvlText w:val="%1."/>
      <w:lvlJc w:val="left"/>
      <w:pPr>
        <w:ind w:left="360" w:hanging="360"/>
      </w:pPr>
    </w:lvl>
    <w:lvl w:ilvl="1" w:tplc="8A2AE594">
      <w:start w:val="1"/>
      <w:numFmt w:val="lowerLetter"/>
      <w:lvlText w:val="%2."/>
      <w:lvlJc w:val="left"/>
      <w:pPr>
        <w:ind w:left="1080" w:hanging="360"/>
      </w:pPr>
    </w:lvl>
    <w:lvl w:ilvl="2" w:tplc="1F22BECC">
      <w:start w:val="1"/>
      <w:numFmt w:val="lowerRoman"/>
      <w:lvlText w:val="%3."/>
      <w:lvlJc w:val="right"/>
      <w:pPr>
        <w:ind w:left="1800" w:hanging="180"/>
      </w:pPr>
    </w:lvl>
    <w:lvl w:ilvl="3" w:tplc="4EEE998E">
      <w:start w:val="1"/>
      <w:numFmt w:val="decimal"/>
      <w:lvlText w:val="%4."/>
      <w:lvlJc w:val="left"/>
      <w:pPr>
        <w:ind w:left="2520" w:hanging="360"/>
      </w:pPr>
    </w:lvl>
    <w:lvl w:ilvl="4" w:tplc="4D263DD0">
      <w:start w:val="1"/>
      <w:numFmt w:val="lowerLetter"/>
      <w:lvlText w:val="%5."/>
      <w:lvlJc w:val="left"/>
      <w:pPr>
        <w:ind w:left="3240" w:hanging="360"/>
      </w:pPr>
    </w:lvl>
    <w:lvl w:ilvl="5" w:tplc="B2EED130">
      <w:start w:val="1"/>
      <w:numFmt w:val="lowerRoman"/>
      <w:lvlText w:val="%6."/>
      <w:lvlJc w:val="right"/>
      <w:pPr>
        <w:ind w:left="3960" w:hanging="180"/>
      </w:pPr>
    </w:lvl>
    <w:lvl w:ilvl="6" w:tplc="D0C0F12E">
      <w:start w:val="1"/>
      <w:numFmt w:val="decimal"/>
      <w:lvlText w:val="%7."/>
      <w:lvlJc w:val="left"/>
      <w:pPr>
        <w:ind w:left="4680" w:hanging="360"/>
      </w:pPr>
    </w:lvl>
    <w:lvl w:ilvl="7" w:tplc="366ADCA2">
      <w:start w:val="1"/>
      <w:numFmt w:val="lowerLetter"/>
      <w:lvlText w:val="%8."/>
      <w:lvlJc w:val="left"/>
      <w:pPr>
        <w:ind w:left="5400" w:hanging="360"/>
      </w:pPr>
    </w:lvl>
    <w:lvl w:ilvl="8" w:tplc="B8BA5900">
      <w:start w:val="1"/>
      <w:numFmt w:val="lowerRoman"/>
      <w:lvlText w:val="%9."/>
      <w:lvlJc w:val="right"/>
      <w:pPr>
        <w:ind w:left="6120" w:hanging="180"/>
      </w:pPr>
    </w:lvl>
  </w:abstractNum>
  <w:abstractNum w:abstractNumId="68" w15:restartNumberingAfterBreak="0">
    <w:nsid w:val="4FA8300F"/>
    <w:multiLevelType w:val="hybridMultilevel"/>
    <w:tmpl w:val="C11828FE"/>
    <w:lvl w:ilvl="0" w:tplc="18BAE286">
      <w:start w:val="1"/>
      <w:numFmt w:val="bullet"/>
      <w:lvlText w:val=""/>
      <w:lvlJc w:val="left"/>
      <w:pPr>
        <w:ind w:left="720" w:hanging="360"/>
      </w:pPr>
      <w:rPr>
        <w:rFonts w:ascii="Symbol" w:hAnsi="Symbol"/>
      </w:rPr>
    </w:lvl>
    <w:lvl w:ilvl="1" w:tplc="F26A6BBA">
      <w:start w:val="1"/>
      <w:numFmt w:val="bullet"/>
      <w:lvlText w:val=""/>
      <w:lvlJc w:val="left"/>
      <w:pPr>
        <w:ind w:left="720" w:hanging="360"/>
      </w:pPr>
      <w:rPr>
        <w:rFonts w:ascii="Symbol" w:hAnsi="Symbol"/>
      </w:rPr>
    </w:lvl>
    <w:lvl w:ilvl="2" w:tplc="159C7960">
      <w:start w:val="1"/>
      <w:numFmt w:val="bullet"/>
      <w:lvlText w:val=""/>
      <w:lvlJc w:val="left"/>
      <w:pPr>
        <w:ind w:left="720" w:hanging="360"/>
      </w:pPr>
      <w:rPr>
        <w:rFonts w:ascii="Symbol" w:hAnsi="Symbol"/>
      </w:rPr>
    </w:lvl>
    <w:lvl w:ilvl="3" w:tplc="E1A866EA">
      <w:start w:val="1"/>
      <w:numFmt w:val="bullet"/>
      <w:lvlText w:val=""/>
      <w:lvlJc w:val="left"/>
      <w:pPr>
        <w:ind w:left="720" w:hanging="360"/>
      </w:pPr>
      <w:rPr>
        <w:rFonts w:ascii="Symbol" w:hAnsi="Symbol"/>
      </w:rPr>
    </w:lvl>
    <w:lvl w:ilvl="4" w:tplc="BF56BC1C">
      <w:start w:val="1"/>
      <w:numFmt w:val="bullet"/>
      <w:lvlText w:val=""/>
      <w:lvlJc w:val="left"/>
      <w:pPr>
        <w:ind w:left="720" w:hanging="360"/>
      </w:pPr>
      <w:rPr>
        <w:rFonts w:ascii="Symbol" w:hAnsi="Symbol"/>
      </w:rPr>
    </w:lvl>
    <w:lvl w:ilvl="5" w:tplc="F32EC19E">
      <w:start w:val="1"/>
      <w:numFmt w:val="bullet"/>
      <w:lvlText w:val=""/>
      <w:lvlJc w:val="left"/>
      <w:pPr>
        <w:ind w:left="720" w:hanging="360"/>
      </w:pPr>
      <w:rPr>
        <w:rFonts w:ascii="Symbol" w:hAnsi="Symbol"/>
      </w:rPr>
    </w:lvl>
    <w:lvl w:ilvl="6" w:tplc="73108B94">
      <w:start w:val="1"/>
      <w:numFmt w:val="bullet"/>
      <w:lvlText w:val=""/>
      <w:lvlJc w:val="left"/>
      <w:pPr>
        <w:ind w:left="720" w:hanging="360"/>
      </w:pPr>
      <w:rPr>
        <w:rFonts w:ascii="Symbol" w:hAnsi="Symbol"/>
      </w:rPr>
    </w:lvl>
    <w:lvl w:ilvl="7" w:tplc="3F22732A">
      <w:start w:val="1"/>
      <w:numFmt w:val="bullet"/>
      <w:lvlText w:val=""/>
      <w:lvlJc w:val="left"/>
      <w:pPr>
        <w:ind w:left="720" w:hanging="360"/>
      </w:pPr>
      <w:rPr>
        <w:rFonts w:ascii="Symbol" w:hAnsi="Symbol"/>
      </w:rPr>
    </w:lvl>
    <w:lvl w:ilvl="8" w:tplc="B2387EBC">
      <w:start w:val="1"/>
      <w:numFmt w:val="bullet"/>
      <w:lvlText w:val=""/>
      <w:lvlJc w:val="left"/>
      <w:pPr>
        <w:ind w:left="720" w:hanging="360"/>
      </w:pPr>
      <w:rPr>
        <w:rFonts w:ascii="Symbol" w:hAnsi="Symbol"/>
      </w:rPr>
    </w:lvl>
  </w:abstractNum>
  <w:abstractNum w:abstractNumId="69" w15:restartNumberingAfterBreak="0">
    <w:nsid w:val="5089572C"/>
    <w:multiLevelType w:val="hybridMultilevel"/>
    <w:tmpl w:val="E41E0F9C"/>
    <w:lvl w:ilvl="0" w:tplc="2CC02238">
      <w:start w:val="1"/>
      <w:numFmt w:val="bullet"/>
      <w:lvlText w:val="o"/>
      <w:lvlJc w:val="left"/>
      <w:pPr>
        <w:ind w:left="67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37DA346E">
      <w:start w:val="1"/>
      <w:numFmt w:val="bullet"/>
      <w:lvlText w:val="o"/>
      <w:lvlJc w:val="left"/>
      <w:pPr>
        <w:ind w:left="141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E234A6C0">
      <w:start w:val="1"/>
      <w:numFmt w:val="bullet"/>
      <w:lvlText w:val="▪"/>
      <w:lvlJc w:val="left"/>
      <w:pPr>
        <w:ind w:left="213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9050E8AA">
      <w:start w:val="1"/>
      <w:numFmt w:val="bullet"/>
      <w:lvlText w:val="•"/>
      <w:lvlJc w:val="left"/>
      <w:pPr>
        <w:ind w:left="285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4A8AFF84">
      <w:start w:val="1"/>
      <w:numFmt w:val="bullet"/>
      <w:lvlText w:val="o"/>
      <w:lvlJc w:val="left"/>
      <w:pPr>
        <w:ind w:left="357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09DA739A">
      <w:start w:val="1"/>
      <w:numFmt w:val="bullet"/>
      <w:lvlText w:val="▪"/>
      <w:lvlJc w:val="left"/>
      <w:pPr>
        <w:ind w:left="429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4A66B576">
      <w:start w:val="1"/>
      <w:numFmt w:val="bullet"/>
      <w:lvlText w:val="•"/>
      <w:lvlJc w:val="left"/>
      <w:pPr>
        <w:ind w:left="501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0A720B36">
      <w:start w:val="1"/>
      <w:numFmt w:val="bullet"/>
      <w:lvlText w:val="o"/>
      <w:lvlJc w:val="left"/>
      <w:pPr>
        <w:ind w:left="573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89A27A48">
      <w:start w:val="1"/>
      <w:numFmt w:val="bullet"/>
      <w:lvlText w:val="▪"/>
      <w:lvlJc w:val="left"/>
      <w:pPr>
        <w:ind w:left="645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70" w15:restartNumberingAfterBreak="0">
    <w:nsid w:val="50E3605C"/>
    <w:multiLevelType w:val="multilevel"/>
    <w:tmpl w:val="AAEE1EEA"/>
    <w:lvl w:ilvl="0">
      <w:start w:val="1"/>
      <w:numFmt w:val="decimal"/>
      <w:lvlText w:val="1.%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5257097C"/>
    <w:multiLevelType w:val="multilevel"/>
    <w:tmpl w:val="1F2A0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2EA1B35"/>
    <w:multiLevelType w:val="hybridMultilevel"/>
    <w:tmpl w:val="F560F8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53091674"/>
    <w:multiLevelType w:val="hybridMultilevel"/>
    <w:tmpl w:val="FFFFFFFF"/>
    <w:lvl w:ilvl="0" w:tplc="CE4E42D2">
      <w:start w:val="1"/>
      <w:numFmt w:val="bullet"/>
      <w:lvlText w:val=""/>
      <w:lvlJc w:val="left"/>
      <w:pPr>
        <w:ind w:left="1070" w:hanging="360"/>
      </w:pPr>
      <w:rPr>
        <w:rFonts w:ascii="Symbol" w:hAnsi="Symbol" w:hint="default"/>
      </w:rPr>
    </w:lvl>
    <w:lvl w:ilvl="1" w:tplc="BECC1BF2">
      <w:start w:val="1"/>
      <w:numFmt w:val="bullet"/>
      <w:lvlText w:val="o"/>
      <w:lvlJc w:val="left"/>
      <w:pPr>
        <w:ind w:left="1790" w:hanging="360"/>
      </w:pPr>
      <w:rPr>
        <w:rFonts w:ascii="Courier New" w:hAnsi="Courier New" w:hint="default"/>
      </w:rPr>
    </w:lvl>
    <w:lvl w:ilvl="2" w:tplc="9C367388">
      <w:start w:val="1"/>
      <w:numFmt w:val="bullet"/>
      <w:lvlText w:val=""/>
      <w:lvlJc w:val="left"/>
      <w:pPr>
        <w:ind w:left="2510" w:hanging="360"/>
      </w:pPr>
      <w:rPr>
        <w:rFonts w:ascii="Wingdings" w:hAnsi="Wingdings" w:hint="default"/>
      </w:rPr>
    </w:lvl>
    <w:lvl w:ilvl="3" w:tplc="A184ABE0">
      <w:start w:val="1"/>
      <w:numFmt w:val="bullet"/>
      <w:lvlText w:val=""/>
      <w:lvlJc w:val="left"/>
      <w:pPr>
        <w:ind w:left="3230" w:hanging="360"/>
      </w:pPr>
      <w:rPr>
        <w:rFonts w:ascii="Symbol" w:hAnsi="Symbol" w:hint="default"/>
      </w:rPr>
    </w:lvl>
    <w:lvl w:ilvl="4" w:tplc="5BAC6A14">
      <w:start w:val="1"/>
      <w:numFmt w:val="bullet"/>
      <w:lvlText w:val="o"/>
      <w:lvlJc w:val="left"/>
      <w:pPr>
        <w:ind w:left="3950" w:hanging="360"/>
      </w:pPr>
      <w:rPr>
        <w:rFonts w:ascii="Courier New" w:hAnsi="Courier New" w:hint="default"/>
      </w:rPr>
    </w:lvl>
    <w:lvl w:ilvl="5" w:tplc="DA604A78">
      <w:start w:val="1"/>
      <w:numFmt w:val="bullet"/>
      <w:lvlText w:val=""/>
      <w:lvlJc w:val="left"/>
      <w:pPr>
        <w:ind w:left="4670" w:hanging="360"/>
      </w:pPr>
      <w:rPr>
        <w:rFonts w:ascii="Wingdings" w:hAnsi="Wingdings" w:hint="default"/>
      </w:rPr>
    </w:lvl>
    <w:lvl w:ilvl="6" w:tplc="5B68263E">
      <w:start w:val="1"/>
      <w:numFmt w:val="bullet"/>
      <w:lvlText w:val=""/>
      <w:lvlJc w:val="left"/>
      <w:pPr>
        <w:ind w:left="5390" w:hanging="360"/>
      </w:pPr>
      <w:rPr>
        <w:rFonts w:ascii="Symbol" w:hAnsi="Symbol" w:hint="default"/>
      </w:rPr>
    </w:lvl>
    <w:lvl w:ilvl="7" w:tplc="9BD60DC2">
      <w:start w:val="1"/>
      <w:numFmt w:val="bullet"/>
      <w:lvlText w:val="o"/>
      <w:lvlJc w:val="left"/>
      <w:pPr>
        <w:ind w:left="6110" w:hanging="360"/>
      </w:pPr>
      <w:rPr>
        <w:rFonts w:ascii="Courier New" w:hAnsi="Courier New" w:hint="default"/>
      </w:rPr>
    </w:lvl>
    <w:lvl w:ilvl="8" w:tplc="3572AEC0">
      <w:start w:val="1"/>
      <w:numFmt w:val="bullet"/>
      <w:lvlText w:val=""/>
      <w:lvlJc w:val="left"/>
      <w:pPr>
        <w:ind w:left="6830" w:hanging="360"/>
      </w:pPr>
      <w:rPr>
        <w:rFonts w:ascii="Wingdings" w:hAnsi="Wingdings" w:hint="default"/>
      </w:rPr>
    </w:lvl>
  </w:abstractNum>
  <w:abstractNum w:abstractNumId="74" w15:restartNumberingAfterBreak="0">
    <w:nsid w:val="54C96389"/>
    <w:multiLevelType w:val="hybridMultilevel"/>
    <w:tmpl w:val="634E3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775778C"/>
    <w:multiLevelType w:val="hybridMultilevel"/>
    <w:tmpl w:val="CBA653FC"/>
    <w:lvl w:ilvl="0" w:tplc="93E2BAD6">
      <w:start w:val="1"/>
      <w:numFmt w:val="decimal"/>
      <w:lvlText w:val="3.2.%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57F1759D"/>
    <w:multiLevelType w:val="hybridMultilevel"/>
    <w:tmpl w:val="FFFFFFFF"/>
    <w:lvl w:ilvl="0" w:tplc="92CC3FB6">
      <w:start w:val="1"/>
      <w:numFmt w:val="bullet"/>
      <w:lvlText w:val=""/>
      <w:lvlJc w:val="left"/>
      <w:pPr>
        <w:ind w:left="720" w:hanging="360"/>
      </w:pPr>
      <w:rPr>
        <w:rFonts w:ascii="Symbol" w:hAnsi="Symbol" w:hint="default"/>
      </w:rPr>
    </w:lvl>
    <w:lvl w:ilvl="1" w:tplc="8D0CA75C">
      <w:start w:val="1"/>
      <w:numFmt w:val="bullet"/>
      <w:lvlText w:val="o"/>
      <w:lvlJc w:val="left"/>
      <w:pPr>
        <w:ind w:left="1440" w:hanging="360"/>
      </w:pPr>
      <w:rPr>
        <w:rFonts w:ascii="Courier New" w:hAnsi="Courier New" w:hint="default"/>
      </w:rPr>
    </w:lvl>
    <w:lvl w:ilvl="2" w:tplc="F702A13E">
      <w:start w:val="1"/>
      <w:numFmt w:val="bullet"/>
      <w:lvlText w:val=""/>
      <w:lvlJc w:val="left"/>
      <w:pPr>
        <w:ind w:left="2160" w:hanging="360"/>
      </w:pPr>
      <w:rPr>
        <w:rFonts w:ascii="Wingdings" w:hAnsi="Wingdings" w:hint="default"/>
      </w:rPr>
    </w:lvl>
    <w:lvl w:ilvl="3" w:tplc="547CAE8A">
      <w:start w:val="1"/>
      <w:numFmt w:val="bullet"/>
      <w:lvlText w:val=""/>
      <w:lvlJc w:val="left"/>
      <w:pPr>
        <w:ind w:left="2880" w:hanging="360"/>
      </w:pPr>
      <w:rPr>
        <w:rFonts w:ascii="Symbol" w:hAnsi="Symbol" w:hint="default"/>
      </w:rPr>
    </w:lvl>
    <w:lvl w:ilvl="4" w:tplc="5B8675E2">
      <w:start w:val="1"/>
      <w:numFmt w:val="bullet"/>
      <w:lvlText w:val="o"/>
      <w:lvlJc w:val="left"/>
      <w:pPr>
        <w:ind w:left="3600" w:hanging="360"/>
      </w:pPr>
      <w:rPr>
        <w:rFonts w:ascii="Courier New" w:hAnsi="Courier New" w:hint="default"/>
      </w:rPr>
    </w:lvl>
    <w:lvl w:ilvl="5" w:tplc="C24A3F4E">
      <w:start w:val="1"/>
      <w:numFmt w:val="bullet"/>
      <w:lvlText w:val=""/>
      <w:lvlJc w:val="left"/>
      <w:pPr>
        <w:ind w:left="4320" w:hanging="360"/>
      </w:pPr>
      <w:rPr>
        <w:rFonts w:ascii="Wingdings" w:hAnsi="Wingdings" w:hint="default"/>
      </w:rPr>
    </w:lvl>
    <w:lvl w:ilvl="6" w:tplc="FE26A0D6">
      <w:start w:val="1"/>
      <w:numFmt w:val="bullet"/>
      <w:lvlText w:val=""/>
      <w:lvlJc w:val="left"/>
      <w:pPr>
        <w:ind w:left="5040" w:hanging="360"/>
      </w:pPr>
      <w:rPr>
        <w:rFonts w:ascii="Symbol" w:hAnsi="Symbol" w:hint="default"/>
      </w:rPr>
    </w:lvl>
    <w:lvl w:ilvl="7" w:tplc="B38E049E">
      <w:start w:val="1"/>
      <w:numFmt w:val="bullet"/>
      <w:lvlText w:val="o"/>
      <w:lvlJc w:val="left"/>
      <w:pPr>
        <w:ind w:left="5760" w:hanging="360"/>
      </w:pPr>
      <w:rPr>
        <w:rFonts w:ascii="Courier New" w:hAnsi="Courier New" w:hint="default"/>
      </w:rPr>
    </w:lvl>
    <w:lvl w:ilvl="8" w:tplc="6046D60C">
      <w:start w:val="1"/>
      <w:numFmt w:val="bullet"/>
      <w:lvlText w:val=""/>
      <w:lvlJc w:val="left"/>
      <w:pPr>
        <w:ind w:left="6480" w:hanging="360"/>
      </w:pPr>
      <w:rPr>
        <w:rFonts w:ascii="Wingdings" w:hAnsi="Wingdings" w:hint="default"/>
      </w:rPr>
    </w:lvl>
  </w:abstractNum>
  <w:abstractNum w:abstractNumId="77" w15:restartNumberingAfterBreak="0">
    <w:nsid w:val="58C07DB6"/>
    <w:multiLevelType w:val="hybridMultilevel"/>
    <w:tmpl w:val="FEE2C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58F56718"/>
    <w:multiLevelType w:val="hybridMultilevel"/>
    <w:tmpl w:val="A2E4B094"/>
    <w:lvl w:ilvl="0" w:tplc="67941EC0">
      <w:start w:val="1"/>
      <w:numFmt w:val="decimal"/>
      <w:lvlText w:val="4.1.%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5A844FCF"/>
    <w:multiLevelType w:val="hybridMultilevel"/>
    <w:tmpl w:val="19068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BA63C6F"/>
    <w:multiLevelType w:val="hybridMultilevel"/>
    <w:tmpl w:val="3E1871CE"/>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81" w15:restartNumberingAfterBreak="0">
    <w:nsid w:val="5BEFD370"/>
    <w:multiLevelType w:val="hybridMultilevel"/>
    <w:tmpl w:val="FFFFFFFF"/>
    <w:lvl w:ilvl="0" w:tplc="C90A2056">
      <w:start w:val="1"/>
      <w:numFmt w:val="bullet"/>
      <w:lvlText w:val=""/>
      <w:lvlJc w:val="left"/>
      <w:pPr>
        <w:ind w:left="360" w:hanging="360"/>
      </w:pPr>
      <w:rPr>
        <w:rFonts w:ascii="Symbol" w:hAnsi="Symbol" w:hint="default"/>
      </w:rPr>
    </w:lvl>
    <w:lvl w:ilvl="1" w:tplc="06484FDC">
      <w:start w:val="1"/>
      <w:numFmt w:val="bullet"/>
      <w:lvlText w:val="o"/>
      <w:lvlJc w:val="left"/>
      <w:pPr>
        <w:ind w:left="1080" w:hanging="360"/>
      </w:pPr>
      <w:rPr>
        <w:rFonts w:ascii="Courier New" w:hAnsi="Courier New" w:hint="default"/>
      </w:rPr>
    </w:lvl>
    <w:lvl w:ilvl="2" w:tplc="07C6757E">
      <w:start w:val="1"/>
      <w:numFmt w:val="bullet"/>
      <w:lvlText w:val=""/>
      <w:lvlJc w:val="left"/>
      <w:pPr>
        <w:ind w:left="1800" w:hanging="360"/>
      </w:pPr>
      <w:rPr>
        <w:rFonts w:ascii="Wingdings" w:hAnsi="Wingdings" w:hint="default"/>
      </w:rPr>
    </w:lvl>
    <w:lvl w:ilvl="3" w:tplc="C506294E">
      <w:start w:val="1"/>
      <w:numFmt w:val="bullet"/>
      <w:lvlText w:val=""/>
      <w:lvlJc w:val="left"/>
      <w:pPr>
        <w:ind w:left="2520" w:hanging="360"/>
      </w:pPr>
      <w:rPr>
        <w:rFonts w:ascii="Symbol" w:hAnsi="Symbol" w:hint="default"/>
      </w:rPr>
    </w:lvl>
    <w:lvl w:ilvl="4" w:tplc="1FB24F54">
      <w:start w:val="1"/>
      <w:numFmt w:val="bullet"/>
      <w:lvlText w:val="o"/>
      <w:lvlJc w:val="left"/>
      <w:pPr>
        <w:ind w:left="3240" w:hanging="360"/>
      </w:pPr>
      <w:rPr>
        <w:rFonts w:ascii="Courier New" w:hAnsi="Courier New" w:hint="default"/>
      </w:rPr>
    </w:lvl>
    <w:lvl w:ilvl="5" w:tplc="A1A0112A">
      <w:start w:val="1"/>
      <w:numFmt w:val="bullet"/>
      <w:lvlText w:val=""/>
      <w:lvlJc w:val="left"/>
      <w:pPr>
        <w:ind w:left="3960" w:hanging="360"/>
      </w:pPr>
      <w:rPr>
        <w:rFonts w:ascii="Wingdings" w:hAnsi="Wingdings" w:hint="default"/>
      </w:rPr>
    </w:lvl>
    <w:lvl w:ilvl="6" w:tplc="D35627D4">
      <w:start w:val="1"/>
      <w:numFmt w:val="bullet"/>
      <w:lvlText w:val=""/>
      <w:lvlJc w:val="left"/>
      <w:pPr>
        <w:ind w:left="4680" w:hanging="360"/>
      </w:pPr>
      <w:rPr>
        <w:rFonts w:ascii="Symbol" w:hAnsi="Symbol" w:hint="default"/>
      </w:rPr>
    </w:lvl>
    <w:lvl w:ilvl="7" w:tplc="3B244BD8">
      <w:start w:val="1"/>
      <w:numFmt w:val="bullet"/>
      <w:lvlText w:val="o"/>
      <w:lvlJc w:val="left"/>
      <w:pPr>
        <w:ind w:left="5400" w:hanging="360"/>
      </w:pPr>
      <w:rPr>
        <w:rFonts w:ascii="Courier New" w:hAnsi="Courier New" w:hint="default"/>
      </w:rPr>
    </w:lvl>
    <w:lvl w:ilvl="8" w:tplc="EEFA7012">
      <w:start w:val="1"/>
      <w:numFmt w:val="bullet"/>
      <w:lvlText w:val=""/>
      <w:lvlJc w:val="left"/>
      <w:pPr>
        <w:ind w:left="6120" w:hanging="360"/>
      </w:pPr>
      <w:rPr>
        <w:rFonts w:ascii="Wingdings" w:hAnsi="Wingdings" w:hint="default"/>
      </w:rPr>
    </w:lvl>
  </w:abstractNum>
  <w:abstractNum w:abstractNumId="82" w15:restartNumberingAfterBreak="0">
    <w:nsid w:val="5C6304E8"/>
    <w:multiLevelType w:val="multilevel"/>
    <w:tmpl w:val="32C62F0A"/>
    <w:lvl w:ilvl="0">
      <w:start w:val="1"/>
      <w:numFmt w:val="decimal"/>
      <w:pStyle w:val="Level1"/>
      <w:lvlText w:val="%1"/>
      <w:lvlJc w:val="left"/>
      <w:pPr>
        <w:tabs>
          <w:tab w:val="num" w:pos="720"/>
        </w:tabs>
        <w:ind w:left="720" w:hanging="720"/>
      </w:pPr>
      <w:rPr>
        <w:rFonts w:hint="default"/>
        <w:b/>
        <w:caps w:val="0"/>
        <w:strike w:val="0"/>
        <w:dstrike w:val="0"/>
        <w:vanish w:val="0"/>
        <w:color w:val="auto"/>
        <w:sz w:val="2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numFmt w:val="none"/>
      <w:pStyle w:val="Level2"/>
      <w:lvlText w:val="8.1"/>
      <w:lvlJc w:val="left"/>
      <w:pPr>
        <w:tabs>
          <w:tab w:val="num" w:pos="720"/>
        </w:tabs>
        <w:ind w:left="720" w:hanging="720"/>
      </w:pPr>
      <w:rPr>
        <w:rFonts w:hint="default"/>
        <w:b w:val="0"/>
        <w:caps w:val="0"/>
        <w:strike w:val="0"/>
        <w:dstrike w:val="0"/>
        <w:vanish w:val="0"/>
        <w:color w:val="auto"/>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Level3"/>
      <w:lvlText w:val="(%3)"/>
      <w:lvlJc w:val="left"/>
      <w:pPr>
        <w:tabs>
          <w:tab w:val="num" w:pos="1440"/>
        </w:tabs>
        <w:ind w:left="1440" w:hanging="720"/>
      </w:pPr>
      <w:rPr>
        <w:rFonts w:ascii="Arial" w:hAnsi="Arial" w:cs="Arial" w:hint="default"/>
        <w:b w:val="0"/>
        <w:i w:val="0"/>
        <w:caps w:val="0"/>
        <w:smallCaps w:val="0"/>
        <w:strike w:val="0"/>
        <w:dstrike w:val="0"/>
        <w:vanish w:val="0"/>
        <w:color w:val="auto"/>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Level4"/>
      <w:lvlText w:val="(%4)"/>
      <w:lvlJc w:val="left"/>
      <w:pPr>
        <w:tabs>
          <w:tab w:val="num" w:pos="2160"/>
        </w:tabs>
        <w:ind w:left="2160" w:hanging="720"/>
      </w:pPr>
      <w:rPr>
        <w:rFonts w:hint="default"/>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upperLetter"/>
      <w:pStyle w:val="Level5"/>
      <w:lvlText w:val="(%5)"/>
      <w:lvlJc w:val="left"/>
      <w:pPr>
        <w:tabs>
          <w:tab w:val="num" w:pos="2880"/>
        </w:tabs>
        <w:ind w:left="2880" w:hanging="720"/>
      </w:pPr>
      <w:rPr>
        <w:rFonts w:hint="default"/>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Level6"/>
      <w:lvlText w:val="%6)"/>
      <w:lvlJc w:val="left"/>
      <w:pPr>
        <w:tabs>
          <w:tab w:val="num" w:pos="3600"/>
        </w:tabs>
        <w:ind w:left="3600" w:hanging="720"/>
      </w:pPr>
      <w:rPr>
        <w:rFonts w:hint="default"/>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Not Defined"/>
      <w:lvlJc w:val="left"/>
      <w:pPr>
        <w:ind w:left="0" w:firstLine="0"/>
      </w:pPr>
      <w:rPr>
        <w:rFonts w:hint="default"/>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Not Defined"/>
      <w:lvlJc w:val="left"/>
      <w:pPr>
        <w:ind w:left="0" w:firstLine="0"/>
      </w:pPr>
      <w:rPr>
        <w:rFonts w:hint="default"/>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Not Defined"/>
      <w:lvlJc w:val="left"/>
      <w:pPr>
        <w:ind w:left="0" w:firstLine="0"/>
      </w:pPr>
      <w:rPr>
        <w:rFonts w:hint="default"/>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3" w15:restartNumberingAfterBreak="0">
    <w:nsid w:val="60F3248D"/>
    <w:multiLevelType w:val="hybridMultilevel"/>
    <w:tmpl w:val="CA6C18C8"/>
    <w:lvl w:ilvl="0" w:tplc="F5C63B2A">
      <w:start w:val="1"/>
      <w:numFmt w:val="bullet"/>
      <w:lvlText w:val=""/>
      <w:lvlJc w:val="left"/>
      <w:pPr>
        <w:tabs>
          <w:tab w:val="num" w:pos="720"/>
        </w:tabs>
        <w:ind w:left="720" w:hanging="360"/>
      </w:pPr>
      <w:rPr>
        <w:rFonts w:ascii="Wingdings" w:hAnsi="Wingdings" w:hint="default"/>
      </w:rPr>
    </w:lvl>
    <w:lvl w:ilvl="1" w:tplc="2B385CD2" w:tentative="1">
      <w:start w:val="1"/>
      <w:numFmt w:val="bullet"/>
      <w:lvlText w:val=""/>
      <w:lvlJc w:val="left"/>
      <w:pPr>
        <w:tabs>
          <w:tab w:val="num" w:pos="1440"/>
        </w:tabs>
        <w:ind w:left="1440" w:hanging="360"/>
      </w:pPr>
      <w:rPr>
        <w:rFonts w:ascii="Wingdings" w:hAnsi="Wingdings" w:hint="default"/>
      </w:rPr>
    </w:lvl>
    <w:lvl w:ilvl="2" w:tplc="740439BC" w:tentative="1">
      <w:start w:val="1"/>
      <w:numFmt w:val="bullet"/>
      <w:lvlText w:val=""/>
      <w:lvlJc w:val="left"/>
      <w:pPr>
        <w:tabs>
          <w:tab w:val="num" w:pos="2160"/>
        </w:tabs>
        <w:ind w:left="2160" w:hanging="360"/>
      </w:pPr>
      <w:rPr>
        <w:rFonts w:ascii="Wingdings" w:hAnsi="Wingdings" w:hint="default"/>
      </w:rPr>
    </w:lvl>
    <w:lvl w:ilvl="3" w:tplc="70D41376" w:tentative="1">
      <w:start w:val="1"/>
      <w:numFmt w:val="bullet"/>
      <w:lvlText w:val=""/>
      <w:lvlJc w:val="left"/>
      <w:pPr>
        <w:tabs>
          <w:tab w:val="num" w:pos="2880"/>
        </w:tabs>
        <w:ind w:left="2880" w:hanging="360"/>
      </w:pPr>
      <w:rPr>
        <w:rFonts w:ascii="Wingdings" w:hAnsi="Wingdings" w:hint="default"/>
      </w:rPr>
    </w:lvl>
    <w:lvl w:ilvl="4" w:tplc="E2C2EF18" w:tentative="1">
      <w:start w:val="1"/>
      <w:numFmt w:val="bullet"/>
      <w:lvlText w:val=""/>
      <w:lvlJc w:val="left"/>
      <w:pPr>
        <w:tabs>
          <w:tab w:val="num" w:pos="3600"/>
        </w:tabs>
        <w:ind w:left="3600" w:hanging="360"/>
      </w:pPr>
      <w:rPr>
        <w:rFonts w:ascii="Wingdings" w:hAnsi="Wingdings" w:hint="default"/>
      </w:rPr>
    </w:lvl>
    <w:lvl w:ilvl="5" w:tplc="EC80719E" w:tentative="1">
      <w:start w:val="1"/>
      <w:numFmt w:val="bullet"/>
      <w:lvlText w:val=""/>
      <w:lvlJc w:val="left"/>
      <w:pPr>
        <w:tabs>
          <w:tab w:val="num" w:pos="4320"/>
        </w:tabs>
        <w:ind w:left="4320" w:hanging="360"/>
      </w:pPr>
      <w:rPr>
        <w:rFonts w:ascii="Wingdings" w:hAnsi="Wingdings" w:hint="default"/>
      </w:rPr>
    </w:lvl>
    <w:lvl w:ilvl="6" w:tplc="3D52E74C" w:tentative="1">
      <w:start w:val="1"/>
      <w:numFmt w:val="bullet"/>
      <w:lvlText w:val=""/>
      <w:lvlJc w:val="left"/>
      <w:pPr>
        <w:tabs>
          <w:tab w:val="num" w:pos="5040"/>
        </w:tabs>
        <w:ind w:left="5040" w:hanging="360"/>
      </w:pPr>
      <w:rPr>
        <w:rFonts w:ascii="Wingdings" w:hAnsi="Wingdings" w:hint="default"/>
      </w:rPr>
    </w:lvl>
    <w:lvl w:ilvl="7" w:tplc="F78C57AA" w:tentative="1">
      <w:start w:val="1"/>
      <w:numFmt w:val="bullet"/>
      <w:lvlText w:val=""/>
      <w:lvlJc w:val="left"/>
      <w:pPr>
        <w:tabs>
          <w:tab w:val="num" w:pos="5760"/>
        </w:tabs>
        <w:ind w:left="5760" w:hanging="360"/>
      </w:pPr>
      <w:rPr>
        <w:rFonts w:ascii="Wingdings" w:hAnsi="Wingdings" w:hint="default"/>
      </w:rPr>
    </w:lvl>
    <w:lvl w:ilvl="8" w:tplc="73E82A5A"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62F21A77"/>
    <w:multiLevelType w:val="hybridMultilevel"/>
    <w:tmpl w:val="E8BCFA0A"/>
    <w:lvl w:ilvl="0" w:tplc="DA047E2A">
      <w:start w:val="1"/>
      <w:numFmt w:val="decimal"/>
      <w:lvlText w:val="3.1.%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63CD01EE"/>
    <w:multiLevelType w:val="hybridMultilevel"/>
    <w:tmpl w:val="9230A9E0"/>
    <w:lvl w:ilvl="0" w:tplc="4F0C160C">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64BA01CA"/>
    <w:multiLevelType w:val="hybridMultilevel"/>
    <w:tmpl w:val="BE44D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4D6385D"/>
    <w:multiLevelType w:val="hybridMultilevel"/>
    <w:tmpl w:val="0C86C448"/>
    <w:lvl w:ilvl="0" w:tplc="04090001">
      <w:start w:val="1"/>
      <w:numFmt w:val="bullet"/>
      <w:lvlText w:val=""/>
      <w:lvlJc w:val="left"/>
      <w:pPr>
        <w:ind w:left="1430" w:hanging="360"/>
      </w:pPr>
      <w:rPr>
        <w:rFonts w:ascii="Symbol" w:hAnsi="Symbol" w:hint="default"/>
      </w:rPr>
    </w:lvl>
    <w:lvl w:ilvl="1" w:tplc="04090003" w:tentative="1">
      <w:start w:val="1"/>
      <w:numFmt w:val="bullet"/>
      <w:lvlText w:val="o"/>
      <w:lvlJc w:val="left"/>
      <w:pPr>
        <w:ind w:left="2150" w:hanging="360"/>
      </w:pPr>
      <w:rPr>
        <w:rFonts w:ascii="Courier New" w:hAnsi="Courier New" w:cs="Courier New" w:hint="default"/>
      </w:rPr>
    </w:lvl>
    <w:lvl w:ilvl="2" w:tplc="04090005" w:tentative="1">
      <w:start w:val="1"/>
      <w:numFmt w:val="bullet"/>
      <w:lvlText w:val=""/>
      <w:lvlJc w:val="left"/>
      <w:pPr>
        <w:ind w:left="2870" w:hanging="360"/>
      </w:pPr>
      <w:rPr>
        <w:rFonts w:ascii="Wingdings" w:hAnsi="Wingdings" w:hint="default"/>
      </w:rPr>
    </w:lvl>
    <w:lvl w:ilvl="3" w:tplc="04090001" w:tentative="1">
      <w:start w:val="1"/>
      <w:numFmt w:val="bullet"/>
      <w:lvlText w:val=""/>
      <w:lvlJc w:val="left"/>
      <w:pPr>
        <w:ind w:left="3590" w:hanging="360"/>
      </w:pPr>
      <w:rPr>
        <w:rFonts w:ascii="Symbol" w:hAnsi="Symbol" w:hint="default"/>
      </w:rPr>
    </w:lvl>
    <w:lvl w:ilvl="4" w:tplc="04090003" w:tentative="1">
      <w:start w:val="1"/>
      <w:numFmt w:val="bullet"/>
      <w:lvlText w:val="o"/>
      <w:lvlJc w:val="left"/>
      <w:pPr>
        <w:ind w:left="4310" w:hanging="360"/>
      </w:pPr>
      <w:rPr>
        <w:rFonts w:ascii="Courier New" w:hAnsi="Courier New" w:cs="Courier New" w:hint="default"/>
      </w:rPr>
    </w:lvl>
    <w:lvl w:ilvl="5" w:tplc="04090005" w:tentative="1">
      <w:start w:val="1"/>
      <w:numFmt w:val="bullet"/>
      <w:lvlText w:val=""/>
      <w:lvlJc w:val="left"/>
      <w:pPr>
        <w:ind w:left="5030" w:hanging="360"/>
      </w:pPr>
      <w:rPr>
        <w:rFonts w:ascii="Wingdings" w:hAnsi="Wingdings" w:hint="default"/>
      </w:rPr>
    </w:lvl>
    <w:lvl w:ilvl="6" w:tplc="04090001" w:tentative="1">
      <w:start w:val="1"/>
      <w:numFmt w:val="bullet"/>
      <w:lvlText w:val=""/>
      <w:lvlJc w:val="left"/>
      <w:pPr>
        <w:ind w:left="5750" w:hanging="360"/>
      </w:pPr>
      <w:rPr>
        <w:rFonts w:ascii="Symbol" w:hAnsi="Symbol" w:hint="default"/>
      </w:rPr>
    </w:lvl>
    <w:lvl w:ilvl="7" w:tplc="04090003" w:tentative="1">
      <w:start w:val="1"/>
      <w:numFmt w:val="bullet"/>
      <w:lvlText w:val="o"/>
      <w:lvlJc w:val="left"/>
      <w:pPr>
        <w:ind w:left="6470" w:hanging="360"/>
      </w:pPr>
      <w:rPr>
        <w:rFonts w:ascii="Courier New" w:hAnsi="Courier New" w:cs="Courier New" w:hint="default"/>
      </w:rPr>
    </w:lvl>
    <w:lvl w:ilvl="8" w:tplc="04090005" w:tentative="1">
      <w:start w:val="1"/>
      <w:numFmt w:val="bullet"/>
      <w:lvlText w:val=""/>
      <w:lvlJc w:val="left"/>
      <w:pPr>
        <w:ind w:left="7190" w:hanging="360"/>
      </w:pPr>
      <w:rPr>
        <w:rFonts w:ascii="Wingdings" w:hAnsi="Wingdings" w:hint="default"/>
      </w:rPr>
    </w:lvl>
  </w:abstractNum>
  <w:abstractNum w:abstractNumId="88" w15:restartNumberingAfterBreak="0">
    <w:nsid w:val="65AE1A32"/>
    <w:multiLevelType w:val="hybridMultilevel"/>
    <w:tmpl w:val="6AFA84CE"/>
    <w:lvl w:ilvl="0" w:tplc="88909BAC">
      <w:start w:val="1"/>
      <w:numFmt w:val="decimal"/>
      <w:lvlText w:val="2.3.%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65ED6F18"/>
    <w:multiLevelType w:val="hybridMultilevel"/>
    <w:tmpl w:val="7D464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81A07F7"/>
    <w:multiLevelType w:val="multilevel"/>
    <w:tmpl w:val="D85E248A"/>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1" w15:restartNumberingAfterBreak="0">
    <w:nsid w:val="68990EA5"/>
    <w:multiLevelType w:val="multilevel"/>
    <w:tmpl w:val="AAEE1EEA"/>
    <w:lvl w:ilvl="0">
      <w:start w:val="1"/>
      <w:numFmt w:val="decimal"/>
      <w:lvlText w:val="1.%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15:restartNumberingAfterBreak="0">
    <w:nsid w:val="6B561F55"/>
    <w:multiLevelType w:val="hybridMultilevel"/>
    <w:tmpl w:val="6EA08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6BE27B42"/>
    <w:multiLevelType w:val="multilevel"/>
    <w:tmpl w:val="5FAEFA4C"/>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15:restartNumberingAfterBreak="0">
    <w:nsid w:val="6BFC9FF3"/>
    <w:multiLevelType w:val="hybridMultilevel"/>
    <w:tmpl w:val="FFFFFFFF"/>
    <w:lvl w:ilvl="0" w:tplc="8D5A5AA4">
      <w:start w:val="1"/>
      <w:numFmt w:val="bullet"/>
      <w:lvlText w:val=""/>
      <w:lvlJc w:val="left"/>
      <w:pPr>
        <w:ind w:left="720" w:hanging="360"/>
      </w:pPr>
      <w:rPr>
        <w:rFonts w:ascii="Symbol" w:hAnsi="Symbol" w:hint="default"/>
      </w:rPr>
    </w:lvl>
    <w:lvl w:ilvl="1" w:tplc="B54C95CA">
      <w:start w:val="1"/>
      <w:numFmt w:val="bullet"/>
      <w:lvlText w:val="o"/>
      <w:lvlJc w:val="left"/>
      <w:pPr>
        <w:ind w:left="1440" w:hanging="360"/>
      </w:pPr>
      <w:rPr>
        <w:rFonts w:ascii="Courier New" w:hAnsi="Courier New" w:hint="default"/>
      </w:rPr>
    </w:lvl>
    <w:lvl w:ilvl="2" w:tplc="EE70E18A">
      <w:start w:val="1"/>
      <w:numFmt w:val="bullet"/>
      <w:lvlText w:val=""/>
      <w:lvlJc w:val="left"/>
      <w:pPr>
        <w:ind w:left="2160" w:hanging="360"/>
      </w:pPr>
      <w:rPr>
        <w:rFonts w:ascii="Wingdings" w:hAnsi="Wingdings" w:hint="default"/>
      </w:rPr>
    </w:lvl>
    <w:lvl w:ilvl="3" w:tplc="FF40BE72">
      <w:start w:val="1"/>
      <w:numFmt w:val="bullet"/>
      <w:lvlText w:val=""/>
      <w:lvlJc w:val="left"/>
      <w:pPr>
        <w:ind w:left="2880" w:hanging="360"/>
      </w:pPr>
      <w:rPr>
        <w:rFonts w:ascii="Symbol" w:hAnsi="Symbol" w:hint="default"/>
      </w:rPr>
    </w:lvl>
    <w:lvl w:ilvl="4" w:tplc="D6203900">
      <w:start w:val="1"/>
      <w:numFmt w:val="bullet"/>
      <w:lvlText w:val="o"/>
      <w:lvlJc w:val="left"/>
      <w:pPr>
        <w:ind w:left="3600" w:hanging="360"/>
      </w:pPr>
      <w:rPr>
        <w:rFonts w:ascii="Courier New" w:hAnsi="Courier New" w:hint="default"/>
      </w:rPr>
    </w:lvl>
    <w:lvl w:ilvl="5" w:tplc="0534FA56">
      <w:start w:val="1"/>
      <w:numFmt w:val="bullet"/>
      <w:lvlText w:val=""/>
      <w:lvlJc w:val="left"/>
      <w:pPr>
        <w:ind w:left="4320" w:hanging="360"/>
      </w:pPr>
      <w:rPr>
        <w:rFonts w:ascii="Wingdings" w:hAnsi="Wingdings" w:hint="default"/>
      </w:rPr>
    </w:lvl>
    <w:lvl w:ilvl="6" w:tplc="43F0E0BA">
      <w:start w:val="1"/>
      <w:numFmt w:val="bullet"/>
      <w:lvlText w:val=""/>
      <w:lvlJc w:val="left"/>
      <w:pPr>
        <w:ind w:left="5040" w:hanging="360"/>
      </w:pPr>
      <w:rPr>
        <w:rFonts w:ascii="Symbol" w:hAnsi="Symbol" w:hint="default"/>
      </w:rPr>
    </w:lvl>
    <w:lvl w:ilvl="7" w:tplc="EF5C6430">
      <w:start w:val="1"/>
      <w:numFmt w:val="bullet"/>
      <w:lvlText w:val="o"/>
      <w:lvlJc w:val="left"/>
      <w:pPr>
        <w:ind w:left="5760" w:hanging="360"/>
      </w:pPr>
      <w:rPr>
        <w:rFonts w:ascii="Courier New" w:hAnsi="Courier New" w:hint="default"/>
      </w:rPr>
    </w:lvl>
    <w:lvl w:ilvl="8" w:tplc="FD66D74E">
      <w:start w:val="1"/>
      <w:numFmt w:val="bullet"/>
      <w:lvlText w:val=""/>
      <w:lvlJc w:val="left"/>
      <w:pPr>
        <w:ind w:left="6480" w:hanging="360"/>
      </w:pPr>
      <w:rPr>
        <w:rFonts w:ascii="Wingdings" w:hAnsi="Wingdings" w:hint="default"/>
      </w:rPr>
    </w:lvl>
  </w:abstractNum>
  <w:abstractNum w:abstractNumId="95" w15:restartNumberingAfterBreak="0">
    <w:nsid w:val="70025257"/>
    <w:multiLevelType w:val="hybridMultilevel"/>
    <w:tmpl w:val="FFFFFFFF"/>
    <w:lvl w:ilvl="0" w:tplc="1FA68F56">
      <w:start w:val="1"/>
      <w:numFmt w:val="decimal"/>
      <w:lvlText w:val="%1."/>
      <w:lvlJc w:val="left"/>
      <w:pPr>
        <w:ind w:left="360" w:hanging="360"/>
      </w:pPr>
    </w:lvl>
    <w:lvl w:ilvl="1" w:tplc="502AF46E">
      <w:start w:val="1"/>
      <w:numFmt w:val="lowerLetter"/>
      <w:lvlText w:val="%2."/>
      <w:lvlJc w:val="left"/>
      <w:pPr>
        <w:ind w:left="1080" w:hanging="360"/>
      </w:pPr>
    </w:lvl>
    <w:lvl w:ilvl="2" w:tplc="C0FC220E">
      <w:start w:val="1"/>
      <w:numFmt w:val="lowerRoman"/>
      <w:lvlText w:val="%3."/>
      <w:lvlJc w:val="right"/>
      <w:pPr>
        <w:ind w:left="1800" w:hanging="180"/>
      </w:pPr>
    </w:lvl>
    <w:lvl w:ilvl="3" w:tplc="C93CBA94">
      <w:start w:val="1"/>
      <w:numFmt w:val="decimal"/>
      <w:lvlText w:val="%4."/>
      <w:lvlJc w:val="left"/>
      <w:pPr>
        <w:ind w:left="2520" w:hanging="360"/>
      </w:pPr>
    </w:lvl>
    <w:lvl w:ilvl="4" w:tplc="58A8C240">
      <w:start w:val="1"/>
      <w:numFmt w:val="lowerLetter"/>
      <w:lvlText w:val="%5."/>
      <w:lvlJc w:val="left"/>
      <w:pPr>
        <w:ind w:left="3240" w:hanging="360"/>
      </w:pPr>
    </w:lvl>
    <w:lvl w:ilvl="5" w:tplc="B726BDDC">
      <w:start w:val="1"/>
      <w:numFmt w:val="lowerRoman"/>
      <w:lvlText w:val="%6."/>
      <w:lvlJc w:val="right"/>
      <w:pPr>
        <w:ind w:left="3960" w:hanging="180"/>
      </w:pPr>
    </w:lvl>
    <w:lvl w:ilvl="6" w:tplc="5958FFA0">
      <w:start w:val="1"/>
      <w:numFmt w:val="decimal"/>
      <w:lvlText w:val="%7."/>
      <w:lvlJc w:val="left"/>
      <w:pPr>
        <w:ind w:left="4680" w:hanging="360"/>
      </w:pPr>
    </w:lvl>
    <w:lvl w:ilvl="7" w:tplc="4F54DC9A">
      <w:start w:val="1"/>
      <w:numFmt w:val="lowerLetter"/>
      <w:lvlText w:val="%8."/>
      <w:lvlJc w:val="left"/>
      <w:pPr>
        <w:ind w:left="5400" w:hanging="360"/>
      </w:pPr>
    </w:lvl>
    <w:lvl w:ilvl="8" w:tplc="B94E8410">
      <w:start w:val="1"/>
      <w:numFmt w:val="lowerRoman"/>
      <w:lvlText w:val="%9."/>
      <w:lvlJc w:val="right"/>
      <w:pPr>
        <w:ind w:left="6120" w:hanging="180"/>
      </w:pPr>
    </w:lvl>
  </w:abstractNum>
  <w:abstractNum w:abstractNumId="96" w15:restartNumberingAfterBreak="0">
    <w:nsid w:val="7007187C"/>
    <w:multiLevelType w:val="hybridMultilevel"/>
    <w:tmpl w:val="FE4E935C"/>
    <w:lvl w:ilvl="0" w:tplc="B12EA4EC">
      <w:start w:val="1"/>
      <w:numFmt w:val="bullet"/>
      <w:lvlText w:val=""/>
      <w:lvlJc w:val="left"/>
      <w:pPr>
        <w:tabs>
          <w:tab w:val="num" w:pos="720"/>
        </w:tabs>
        <w:ind w:left="720" w:hanging="360"/>
      </w:pPr>
      <w:rPr>
        <w:rFonts w:ascii="Wingdings" w:hAnsi="Wingdings" w:hint="default"/>
      </w:rPr>
    </w:lvl>
    <w:lvl w:ilvl="1" w:tplc="A4A492FC" w:tentative="1">
      <w:start w:val="1"/>
      <w:numFmt w:val="bullet"/>
      <w:lvlText w:val=""/>
      <w:lvlJc w:val="left"/>
      <w:pPr>
        <w:tabs>
          <w:tab w:val="num" w:pos="1440"/>
        </w:tabs>
        <w:ind w:left="1440" w:hanging="360"/>
      </w:pPr>
      <w:rPr>
        <w:rFonts w:ascii="Wingdings" w:hAnsi="Wingdings" w:hint="default"/>
      </w:rPr>
    </w:lvl>
    <w:lvl w:ilvl="2" w:tplc="6E2ACDB6" w:tentative="1">
      <w:start w:val="1"/>
      <w:numFmt w:val="bullet"/>
      <w:lvlText w:val=""/>
      <w:lvlJc w:val="left"/>
      <w:pPr>
        <w:tabs>
          <w:tab w:val="num" w:pos="2160"/>
        </w:tabs>
        <w:ind w:left="2160" w:hanging="360"/>
      </w:pPr>
      <w:rPr>
        <w:rFonts w:ascii="Wingdings" w:hAnsi="Wingdings" w:hint="default"/>
      </w:rPr>
    </w:lvl>
    <w:lvl w:ilvl="3" w:tplc="3E1C21D2" w:tentative="1">
      <w:start w:val="1"/>
      <w:numFmt w:val="bullet"/>
      <w:lvlText w:val=""/>
      <w:lvlJc w:val="left"/>
      <w:pPr>
        <w:tabs>
          <w:tab w:val="num" w:pos="2880"/>
        </w:tabs>
        <w:ind w:left="2880" w:hanging="360"/>
      </w:pPr>
      <w:rPr>
        <w:rFonts w:ascii="Wingdings" w:hAnsi="Wingdings" w:hint="default"/>
      </w:rPr>
    </w:lvl>
    <w:lvl w:ilvl="4" w:tplc="B832DF50" w:tentative="1">
      <w:start w:val="1"/>
      <w:numFmt w:val="bullet"/>
      <w:lvlText w:val=""/>
      <w:lvlJc w:val="left"/>
      <w:pPr>
        <w:tabs>
          <w:tab w:val="num" w:pos="3600"/>
        </w:tabs>
        <w:ind w:left="3600" w:hanging="360"/>
      </w:pPr>
      <w:rPr>
        <w:rFonts w:ascii="Wingdings" w:hAnsi="Wingdings" w:hint="default"/>
      </w:rPr>
    </w:lvl>
    <w:lvl w:ilvl="5" w:tplc="C32E76F0" w:tentative="1">
      <w:start w:val="1"/>
      <w:numFmt w:val="bullet"/>
      <w:lvlText w:val=""/>
      <w:lvlJc w:val="left"/>
      <w:pPr>
        <w:tabs>
          <w:tab w:val="num" w:pos="4320"/>
        </w:tabs>
        <w:ind w:left="4320" w:hanging="360"/>
      </w:pPr>
      <w:rPr>
        <w:rFonts w:ascii="Wingdings" w:hAnsi="Wingdings" w:hint="default"/>
      </w:rPr>
    </w:lvl>
    <w:lvl w:ilvl="6" w:tplc="63BC9F70" w:tentative="1">
      <w:start w:val="1"/>
      <w:numFmt w:val="bullet"/>
      <w:lvlText w:val=""/>
      <w:lvlJc w:val="left"/>
      <w:pPr>
        <w:tabs>
          <w:tab w:val="num" w:pos="5040"/>
        </w:tabs>
        <w:ind w:left="5040" w:hanging="360"/>
      </w:pPr>
      <w:rPr>
        <w:rFonts w:ascii="Wingdings" w:hAnsi="Wingdings" w:hint="default"/>
      </w:rPr>
    </w:lvl>
    <w:lvl w:ilvl="7" w:tplc="08503FDC" w:tentative="1">
      <w:start w:val="1"/>
      <w:numFmt w:val="bullet"/>
      <w:lvlText w:val=""/>
      <w:lvlJc w:val="left"/>
      <w:pPr>
        <w:tabs>
          <w:tab w:val="num" w:pos="5760"/>
        </w:tabs>
        <w:ind w:left="5760" w:hanging="360"/>
      </w:pPr>
      <w:rPr>
        <w:rFonts w:ascii="Wingdings" w:hAnsi="Wingdings" w:hint="default"/>
      </w:rPr>
    </w:lvl>
    <w:lvl w:ilvl="8" w:tplc="526EC072"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700A7A31"/>
    <w:multiLevelType w:val="hybridMultilevel"/>
    <w:tmpl w:val="19008B1E"/>
    <w:lvl w:ilvl="0" w:tplc="24985D44">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3C82415"/>
    <w:multiLevelType w:val="hybridMultilevel"/>
    <w:tmpl w:val="FFFFFFFF"/>
    <w:lvl w:ilvl="0" w:tplc="B18E04D4">
      <w:start w:val="1"/>
      <w:numFmt w:val="bullet"/>
      <w:lvlText w:val=""/>
      <w:lvlJc w:val="left"/>
      <w:pPr>
        <w:ind w:left="720" w:hanging="360"/>
      </w:pPr>
      <w:rPr>
        <w:rFonts w:ascii="Symbol" w:hAnsi="Symbol" w:hint="default"/>
      </w:rPr>
    </w:lvl>
    <w:lvl w:ilvl="1" w:tplc="A40A8844">
      <w:start w:val="1"/>
      <w:numFmt w:val="bullet"/>
      <w:lvlText w:val="o"/>
      <w:lvlJc w:val="left"/>
      <w:pPr>
        <w:ind w:left="1440" w:hanging="360"/>
      </w:pPr>
      <w:rPr>
        <w:rFonts w:ascii="Courier New" w:hAnsi="Courier New" w:hint="default"/>
      </w:rPr>
    </w:lvl>
    <w:lvl w:ilvl="2" w:tplc="2A020104">
      <w:start w:val="1"/>
      <w:numFmt w:val="bullet"/>
      <w:lvlText w:val=""/>
      <w:lvlJc w:val="left"/>
      <w:pPr>
        <w:ind w:left="2160" w:hanging="360"/>
      </w:pPr>
      <w:rPr>
        <w:rFonts w:ascii="Wingdings" w:hAnsi="Wingdings" w:hint="default"/>
      </w:rPr>
    </w:lvl>
    <w:lvl w:ilvl="3" w:tplc="3EEEB3C6">
      <w:start w:val="1"/>
      <w:numFmt w:val="bullet"/>
      <w:lvlText w:val=""/>
      <w:lvlJc w:val="left"/>
      <w:pPr>
        <w:ind w:left="2880" w:hanging="360"/>
      </w:pPr>
      <w:rPr>
        <w:rFonts w:ascii="Symbol" w:hAnsi="Symbol" w:hint="default"/>
      </w:rPr>
    </w:lvl>
    <w:lvl w:ilvl="4" w:tplc="4F70FBFE">
      <w:start w:val="1"/>
      <w:numFmt w:val="bullet"/>
      <w:lvlText w:val="o"/>
      <w:lvlJc w:val="left"/>
      <w:pPr>
        <w:ind w:left="3600" w:hanging="360"/>
      </w:pPr>
      <w:rPr>
        <w:rFonts w:ascii="Courier New" w:hAnsi="Courier New" w:hint="default"/>
      </w:rPr>
    </w:lvl>
    <w:lvl w:ilvl="5" w:tplc="F4B08FFC">
      <w:start w:val="1"/>
      <w:numFmt w:val="bullet"/>
      <w:lvlText w:val=""/>
      <w:lvlJc w:val="left"/>
      <w:pPr>
        <w:ind w:left="4320" w:hanging="360"/>
      </w:pPr>
      <w:rPr>
        <w:rFonts w:ascii="Wingdings" w:hAnsi="Wingdings" w:hint="default"/>
      </w:rPr>
    </w:lvl>
    <w:lvl w:ilvl="6" w:tplc="2EA02F72">
      <w:start w:val="1"/>
      <w:numFmt w:val="bullet"/>
      <w:lvlText w:val=""/>
      <w:lvlJc w:val="left"/>
      <w:pPr>
        <w:ind w:left="5040" w:hanging="360"/>
      </w:pPr>
      <w:rPr>
        <w:rFonts w:ascii="Symbol" w:hAnsi="Symbol" w:hint="default"/>
      </w:rPr>
    </w:lvl>
    <w:lvl w:ilvl="7" w:tplc="A642E27E">
      <w:start w:val="1"/>
      <w:numFmt w:val="bullet"/>
      <w:lvlText w:val="o"/>
      <w:lvlJc w:val="left"/>
      <w:pPr>
        <w:ind w:left="5760" w:hanging="360"/>
      </w:pPr>
      <w:rPr>
        <w:rFonts w:ascii="Courier New" w:hAnsi="Courier New" w:hint="default"/>
      </w:rPr>
    </w:lvl>
    <w:lvl w:ilvl="8" w:tplc="BB80B520">
      <w:start w:val="1"/>
      <w:numFmt w:val="bullet"/>
      <w:lvlText w:val=""/>
      <w:lvlJc w:val="left"/>
      <w:pPr>
        <w:ind w:left="6480" w:hanging="360"/>
      </w:pPr>
      <w:rPr>
        <w:rFonts w:ascii="Wingdings" w:hAnsi="Wingdings" w:hint="default"/>
      </w:rPr>
    </w:lvl>
  </w:abstractNum>
  <w:abstractNum w:abstractNumId="99" w15:restartNumberingAfterBreak="0">
    <w:nsid w:val="740AF430"/>
    <w:multiLevelType w:val="hybridMultilevel"/>
    <w:tmpl w:val="FFFFFFFF"/>
    <w:lvl w:ilvl="0" w:tplc="F7507B8C">
      <w:start w:val="1"/>
      <w:numFmt w:val="bullet"/>
      <w:lvlText w:val=""/>
      <w:lvlJc w:val="left"/>
      <w:pPr>
        <w:ind w:left="720" w:hanging="360"/>
      </w:pPr>
      <w:rPr>
        <w:rFonts w:ascii="Symbol" w:hAnsi="Symbol" w:hint="default"/>
      </w:rPr>
    </w:lvl>
    <w:lvl w:ilvl="1" w:tplc="3AD2F88A">
      <w:start w:val="1"/>
      <w:numFmt w:val="bullet"/>
      <w:lvlText w:val="o"/>
      <w:lvlJc w:val="left"/>
      <w:pPr>
        <w:ind w:left="1440" w:hanging="360"/>
      </w:pPr>
      <w:rPr>
        <w:rFonts w:ascii="Courier New" w:hAnsi="Courier New" w:hint="default"/>
      </w:rPr>
    </w:lvl>
    <w:lvl w:ilvl="2" w:tplc="4ACE2FDC">
      <w:start w:val="1"/>
      <w:numFmt w:val="bullet"/>
      <w:lvlText w:val=""/>
      <w:lvlJc w:val="left"/>
      <w:pPr>
        <w:ind w:left="2160" w:hanging="360"/>
      </w:pPr>
      <w:rPr>
        <w:rFonts w:ascii="Wingdings" w:hAnsi="Wingdings" w:hint="default"/>
      </w:rPr>
    </w:lvl>
    <w:lvl w:ilvl="3" w:tplc="7A62822A">
      <w:start w:val="1"/>
      <w:numFmt w:val="bullet"/>
      <w:lvlText w:val=""/>
      <w:lvlJc w:val="left"/>
      <w:pPr>
        <w:ind w:left="2880" w:hanging="360"/>
      </w:pPr>
      <w:rPr>
        <w:rFonts w:ascii="Symbol" w:hAnsi="Symbol" w:hint="default"/>
      </w:rPr>
    </w:lvl>
    <w:lvl w:ilvl="4" w:tplc="E5F20692">
      <w:start w:val="1"/>
      <w:numFmt w:val="bullet"/>
      <w:lvlText w:val="o"/>
      <w:lvlJc w:val="left"/>
      <w:pPr>
        <w:ind w:left="3600" w:hanging="360"/>
      </w:pPr>
      <w:rPr>
        <w:rFonts w:ascii="Courier New" w:hAnsi="Courier New" w:hint="default"/>
      </w:rPr>
    </w:lvl>
    <w:lvl w:ilvl="5" w:tplc="80CEE7EC">
      <w:start w:val="1"/>
      <w:numFmt w:val="bullet"/>
      <w:lvlText w:val=""/>
      <w:lvlJc w:val="left"/>
      <w:pPr>
        <w:ind w:left="4320" w:hanging="360"/>
      </w:pPr>
      <w:rPr>
        <w:rFonts w:ascii="Wingdings" w:hAnsi="Wingdings" w:hint="default"/>
      </w:rPr>
    </w:lvl>
    <w:lvl w:ilvl="6" w:tplc="F7423C60">
      <w:start w:val="1"/>
      <w:numFmt w:val="bullet"/>
      <w:lvlText w:val=""/>
      <w:lvlJc w:val="left"/>
      <w:pPr>
        <w:ind w:left="5040" w:hanging="360"/>
      </w:pPr>
      <w:rPr>
        <w:rFonts w:ascii="Symbol" w:hAnsi="Symbol" w:hint="default"/>
      </w:rPr>
    </w:lvl>
    <w:lvl w:ilvl="7" w:tplc="856ACB4A">
      <w:start w:val="1"/>
      <w:numFmt w:val="bullet"/>
      <w:lvlText w:val="o"/>
      <w:lvlJc w:val="left"/>
      <w:pPr>
        <w:ind w:left="5760" w:hanging="360"/>
      </w:pPr>
      <w:rPr>
        <w:rFonts w:ascii="Courier New" w:hAnsi="Courier New" w:hint="default"/>
      </w:rPr>
    </w:lvl>
    <w:lvl w:ilvl="8" w:tplc="5F0E320E">
      <w:start w:val="1"/>
      <w:numFmt w:val="bullet"/>
      <w:lvlText w:val=""/>
      <w:lvlJc w:val="left"/>
      <w:pPr>
        <w:ind w:left="6480" w:hanging="360"/>
      </w:pPr>
      <w:rPr>
        <w:rFonts w:ascii="Wingdings" w:hAnsi="Wingdings" w:hint="default"/>
      </w:rPr>
    </w:lvl>
  </w:abstractNum>
  <w:abstractNum w:abstractNumId="100" w15:restartNumberingAfterBreak="0">
    <w:nsid w:val="75377DAF"/>
    <w:multiLevelType w:val="hybridMultilevel"/>
    <w:tmpl w:val="FADEC630"/>
    <w:lvl w:ilvl="0" w:tplc="B54254F4">
      <w:start w:val="1"/>
      <w:numFmt w:val="bullet"/>
      <w:lvlText w:val="•"/>
      <w:lvlJc w:val="left"/>
      <w:pPr>
        <w:tabs>
          <w:tab w:val="num" w:pos="720"/>
        </w:tabs>
        <w:ind w:left="720" w:hanging="360"/>
      </w:pPr>
      <w:rPr>
        <w:rFonts w:ascii="Arial" w:hAnsi="Arial" w:hint="default"/>
      </w:rPr>
    </w:lvl>
    <w:lvl w:ilvl="1" w:tplc="6F4C573C" w:tentative="1">
      <w:start w:val="1"/>
      <w:numFmt w:val="bullet"/>
      <w:lvlText w:val="•"/>
      <w:lvlJc w:val="left"/>
      <w:pPr>
        <w:tabs>
          <w:tab w:val="num" w:pos="1440"/>
        </w:tabs>
        <w:ind w:left="1440" w:hanging="360"/>
      </w:pPr>
      <w:rPr>
        <w:rFonts w:ascii="Arial" w:hAnsi="Arial" w:hint="default"/>
      </w:rPr>
    </w:lvl>
    <w:lvl w:ilvl="2" w:tplc="F7E4982A" w:tentative="1">
      <w:start w:val="1"/>
      <w:numFmt w:val="bullet"/>
      <w:lvlText w:val="•"/>
      <w:lvlJc w:val="left"/>
      <w:pPr>
        <w:tabs>
          <w:tab w:val="num" w:pos="2160"/>
        </w:tabs>
        <w:ind w:left="2160" w:hanging="360"/>
      </w:pPr>
      <w:rPr>
        <w:rFonts w:ascii="Arial" w:hAnsi="Arial" w:hint="default"/>
      </w:rPr>
    </w:lvl>
    <w:lvl w:ilvl="3" w:tplc="2E04C5BC" w:tentative="1">
      <w:start w:val="1"/>
      <w:numFmt w:val="bullet"/>
      <w:lvlText w:val="•"/>
      <w:lvlJc w:val="left"/>
      <w:pPr>
        <w:tabs>
          <w:tab w:val="num" w:pos="2880"/>
        </w:tabs>
        <w:ind w:left="2880" w:hanging="360"/>
      </w:pPr>
      <w:rPr>
        <w:rFonts w:ascii="Arial" w:hAnsi="Arial" w:hint="default"/>
      </w:rPr>
    </w:lvl>
    <w:lvl w:ilvl="4" w:tplc="4852E36A" w:tentative="1">
      <w:start w:val="1"/>
      <w:numFmt w:val="bullet"/>
      <w:lvlText w:val="•"/>
      <w:lvlJc w:val="left"/>
      <w:pPr>
        <w:tabs>
          <w:tab w:val="num" w:pos="3600"/>
        </w:tabs>
        <w:ind w:left="3600" w:hanging="360"/>
      </w:pPr>
      <w:rPr>
        <w:rFonts w:ascii="Arial" w:hAnsi="Arial" w:hint="default"/>
      </w:rPr>
    </w:lvl>
    <w:lvl w:ilvl="5" w:tplc="D8D87E44" w:tentative="1">
      <w:start w:val="1"/>
      <w:numFmt w:val="bullet"/>
      <w:lvlText w:val="•"/>
      <w:lvlJc w:val="left"/>
      <w:pPr>
        <w:tabs>
          <w:tab w:val="num" w:pos="4320"/>
        </w:tabs>
        <w:ind w:left="4320" w:hanging="360"/>
      </w:pPr>
      <w:rPr>
        <w:rFonts w:ascii="Arial" w:hAnsi="Arial" w:hint="default"/>
      </w:rPr>
    </w:lvl>
    <w:lvl w:ilvl="6" w:tplc="58F2A880" w:tentative="1">
      <w:start w:val="1"/>
      <w:numFmt w:val="bullet"/>
      <w:lvlText w:val="•"/>
      <w:lvlJc w:val="left"/>
      <w:pPr>
        <w:tabs>
          <w:tab w:val="num" w:pos="5040"/>
        </w:tabs>
        <w:ind w:left="5040" w:hanging="360"/>
      </w:pPr>
      <w:rPr>
        <w:rFonts w:ascii="Arial" w:hAnsi="Arial" w:hint="default"/>
      </w:rPr>
    </w:lvl>
    <w:lvl w:ilvl="7" w:tplc="E0B651F0" w:tentative="1">
      <w:start w:val="1"/>
      <w:numFmt w:val="bullet"/>
      <w:lvlText w:val="•"/>
      <w:lvlJc w:val="left"/>
      <w:pPr>
        <w:tabs>
          <w:tab w:val="num" w:pos="5760"/>
        </w:tabs>
        <w:ind w:left="5760" w:hanging="360"/>
      </w:pPr>
      <w:rPr>
        <w:rFonts w:ascii="Arial" w:hAnsi="Arial" w:hint="default"/>
      </w:rPr>
    </w:lvl>
    <w:lvl w:ilvl="8" w:tplc="E4E0E926" w:tentative="1">
      <w:start w:val="1"/>
      <w:numFmt w:val="bullet"/>
      <w:lvlText w:val="•"/>
      <w:lvlJc w:val="left"/>
      <w:pPr>
        <w:tabs>
          <w:tab w:val="num" w:pos="6480"/>
        </w:tabs>
        <w:ind w:left="6480" w:hanging="360"/>
      </w:pPr>
      <w:rPr>
        <w:rFonts w:ascii="Arial" w:hAnsi="Arial" w:hint="default"/>
      </w:rPr>
    </w:lvl>
  </w:abstractNum>
  <w:abstractNum w:abstractNumId="101" w15:restartNumberingAfterBreak="0">
    <w:nsid w:val="765A3F11"/>
    <w:multiLevelType w:val="hybridMultilevel"/>
    <w:tmpl w:val="51D8654C"/>
    <w:lvl w:ilvl="0" w:tplc="974A5C88">
      <w:start w:val="1"/>
      <w:numFmt w:val="lowerRoman"/>
      <w:lvlText w:val="%1."/>
      <w:lvlJc w:val="left"/>
      <w:pPr>
        <w:ind w:left="34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27ECEEB6">
      <w:start w:val="1"/>
      <w:numFmt w:val="lowerLetter"/>
      <w:lvlText w:val="%2"/>
      <w:lvlJc w:val="left"/>
      <w:pPr>
        <w:ind w:left="113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727671C4">
      <w:start w:val="1"/>
      <w:numFmt w:val="lowerRoman"/>
      <w:lvlText w:val="%3"/>
      <w:lvlJc w:val="left"/>
      <w:pPr>
        <w:ind w:left="185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0B30AD22">
      <w:start w:val="1"/>
      <w:numFmt w:val="decimal"/>
      <w:lvlText w:val="%4"/>
      <w:lvlJc w:val="left"/>
      <w:pPr>
        <w:ind w:left="257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93D26858">
      <w:start w:val="1"/>
      <w:numFmt w:val="lowerLetter"/>
      <w:lvlText w:val="%5"/>
      <w:lvlJc w:val="left"/>
      <w:pPr>
        <w:ind w:left="329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81BECE46">
      <w:start w:val="1"/>
      <w:numFmt w:val="lowerRoman"/>
      <w:lvlText w:val="%6"/>
      <w:lvlJc w:val="left"/>
      <w:pPr>
        <w:ind w:left="401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DD244282">
      <w:start w:val="1"/>
      <w:numFmt w:val="decimal"/>
      <w:lvlText w:val="%7"/>
      <w:lvlJc w:val="left"/>
      <w:pPr>
        <w:ind w:left="473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F91C4C32">
      <w:start w:val="1"/>
      <w:numFmt w:val="lowerLetter"/>
      <w:lvlText w:val="%8"/>
      <w:lvlJc w:val="left"/>
      <w:pPr>
        <w:ind w:left="545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921A64DC">
      <w:start w:val="1"/>
      <w:numFmt w:val="lowerRoman"/>
      <w:lvlText w:val="%9"/>
      <w:lvlJc w:val="left"/>
      <w:pPr>
        <w:ind w:left="617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02" w15:restartNumberingAfterBreak="0">
    <w:nsid w:val="76B7A551"/>
    <w:multiLevelType w:val="hybridMultilevel"/>
    <w:tmpl w:val="FFFFFFFF"/>
    <w:lvl w:ilvl="0" w:tplc="351265C2">
      <w:start w:val="1"/>
      <w:numFmt w:val="bullet"/>
      <w:lvlText w:val="-"/>
      <w:lvlJc w:val="left"/>
      <w:pPr>
        <w:ind w:left="701" w:hanging="360"/>
      </w:pPr>
      <w:rPr>
        <w:rFonts w:ascii="Calibri" w:hAnsi="Calibri" w:hint="default"/>
      </w:rPr>
    </w:lvl>
    <w:lvl w:ilvl="1" w:tplc="431E52EE">
      <w:start w:val="1"/>
      <w:numFmt w:val="bullet"/>
      <w:lvlText w:val="o"/>
      <w:lvlJc w:val="left"/>
      <w:pPr>
        <w:ind w:left="1440" w:hanging="360"/>
      </w:pPr>
      <w:rPr>
        <w:rFonts w:ascii="Courier New" w:hAnsi="Courier New" w:hint="default"/>
      </w:rPr>
    </w:lvl>
    <w:lvl w:ilvl="2" w:tplc="C548DA28">
      <w:start w:val="1"/>
      <w:numFmt w:val="bullet"/>
      <w:lvlText w:val=""/>
      <w:lvlJc w:val="left"/>
      <w:pPr>
        <w:ind w:left="2160" w:hanging="360"/>
      </w:pPr>
      <w:rPr>
        <w:rFonts w:ascii="Wingdings" w:hAnsi="Wingdings" w:hint="default"/>
      </w:rPr>
    </w:lvl>
    <w:lvl w:ilvl="3" w:tplc="AF0CCCCE">
      <w:start w:val="1"/>
      <w:numFmt w:val="bullet"/>
      <w:lvlText w:val=""/>
      <w:lvlJc w:val="left"/>
      <w:pPr>
        <w:ind w:left="2880" w:hanging="360"/>
      </w:pPr>
      <w:rPr>
        <w:rFonts w:ascii="Symbol" w:hAnsi="Symbol" w:hint="default"/>
      </w:rPr>
    </w:lvl>
    <w:lvl w:ilvl="4" w:tplc="B6A2F382">
      <w:start w:val="1"/>
      <w:numFmt w:val="bullet"/>
      <w:lvlText w:val="o"/>
      <w:lvlJc w:val="left"/>
      <w:pPr>
        <w:ind w:left="3600" w:hanging="360"/>
      </w:pPr>
      <w:rPr>
        <w:rFonts w:ascii="Courier New" w:hAnsi="Courier New" w:hint="default"/>
      </w:rPr>
    </w:lvl>
    <w:lvl w:ilvl="5" w:tplc="817CD7C0">
      <w:start w:val="1"/>
      <w:numFmt w:val="bullet"/>
      <w:lvlText w:val=""/>
      <w:lvlJc w:val="left"/>
      <w:pPr>
        <w:ind w:left="4320" w:hanging="360"/>
      </w:pPr>
      <w:rPr>
        <w:rFonts w:ascii="Wingdings" w:hAnsi="Wingdings" w:hint="default"/>
      </w:rPr>
    </w:lvl>
    <w:lvl w:ilvl="6" w:tplc="578AB27E">
      <w:start w:val="1"/>
      <w:numFmt w:val="bullet"/>
      <w:lvlText w:val=""/>
      <w:lvlJc w:val="left"/>
      <w:pPr>
        <w:ind w:left="5040" w:hanging="360"/>
      </w:pPr>
      <w:rPr>
        <w:rFonts w:ascii="Symbol" w:hAnsi="Symbol" w:hint="default"/>
      </w:rPr>
    </w:lvl>
    <w:lvl w:ilvl="7" w:tplc="02A255B2">
      <w:start w:val="1"/>
      <w:numFmt w:val="bullet"/>
      <w:lvlText w:val="o"/>
      <w:lvlJc w:val="left"/>
      <w:pPr>
        <w:ind w:left="5760" w:hanging="360"/>
      </w:pPr>
      <w:rPr>
        <w:rFonts w:ascii="Courier New" w:hAnsi="Courier New" w:hint="default"/>
      </w:rPr>
    </w:lvl>
    <w:lvl w:ilvl="8" w:tplc="254667DE">
      <w:start w:val="1"/>
      <w:numFmt w:val="bullet"/>
      <w:lvlText w:val=""/>
      <w:lvlJc w:val="left"/>
      <w:pPr>
        <w:ind w:left="6480" w:hanging="360"/>
      </w:pPr>
      <w:rPr>
        <w:rFonts w:ascii="Wingdings" w:hAnsi="Wingdings" w:hint="default"/>
      </w:rPr>
    </w:lvl>
  </w:abstractNum>
  <w:abstractNum w:abstractNumId="103" w15:restartNumberingAfterBreak="0">
    <w:nsid w:val="771DCC2D"/>
    <w:multiLevelType w:val="hybridMultilevel"/>
    <w:tmpl w:val="FFFFFFFF"/>
    <w:lvl w:ilvl="0" w:tplc="C23E546A">
      <w:start w:val="1"/>
      <w:numFmt w:val="bullet"/>
      <w:lvlText w:val=""/>
      <w:lvlJc w:val="left"/>
      <w:pPr>
        <w:ind w:left="720" w:hanging="360"/>
      </w:pPr>
      <w:rPr>
        <w:rFonts w:ascii="Symbol" w:hAnsi="Symbol" w:hint="default"/>
      </w:rPr>
    </w:lvl>
    <w:lvl w:ilvl="1" w:tplc="BE14B18C">
      <w:start w:val="1"/>
      <w:numFmt w:val="bullet"/>
      <w:lvlText w:val="o"/>
      <w:lvlJc w:val="left"/>
      <w:pPr>
        <w:ind w:left="1440" w:hanging="360"/>
      </w:pPr>
      <w:rPr>
        <w:rFonts w:ascii="Courier New" w:hAnsi="Courier New" w:hint="default"/>
      </w:rPr>
    </w:lvl>
    <w:lvl w:ilvl="2" w:tplc="BA98C84A">
      <w:start w:val="1"/>
      <w:numFmt w:val="bullet"/>
      <w:lvlText w:val=""/>
      <w:lvlJc w:val="left"/>
      <w:pPr>
        <w:ind w:left="2160" w:hanging="360"/>
      </w:pPr>
      <w:rPr>
        <w:rFonts w:ascii="Wingdings" w:hAnsi="Wingdings" w:hint="default"/>
      </w:rPr>
    </w:lvl>
    <w:lvl w:ilvl="3" w:tplc="7226AF10">
      <w:start w:val="1"/>
      <w:numFmt w:val="bullet"/>
      <w:lvlText w:val=""/>
      <w:lvlJc w:val="left"/>
      <w:pPr>
        <w:ind w:left="2880" w:hanging="360"/>
      </w:pPr>
      <w:rPr>
        <w:rFonts w:ascii="Symbol" w:hAnsi="Symbol" w:hint="default"/>
      </w:rPr>
    </w:lvl>
    <w:lvl w:ilvl="4" w:tplc="6FD6C1E8">
      <w:start w:val="1"/>
      <w:numFmt w:val="bullet"/>
      <w:lvlText w:val="o"/>
      <w:lvlJc w:val="left"/>
      <w:pPr>
        <w:ind w:left="3600" w:hanging="360"/>
      </w:pPr>
      <w:rPr>
        <w:rFonts w:ascii="Courier New" w:hAnsi="Courier New" w:hint="default"/>
      </w:rPr>
    </w:lvl>
    <w:lvl w:ilvl="5" w:tplc="6142983C">
      <w:start w:val="1"/>
      <w:numFmt w:val="bullet"/>
      <w:lvlText w:val=""/>
      <w:lvlJc w:val="left"/>
      <w:pPr>
        <w:ind w:left="4320" w:hanging="360"/>
      </w:pPr>
      <w:rPr>
        <w:rFonts w:ascii="Wingdings" w:hAnsi="Wingdings" w:hint="default"/>
      </w:rPr>
    </w:lvl>
    <w:lvl w:ilvl="6" w:tplc="C2FE31BC">
      <w:start w:val="1"/>
      <w:numFmt w:val="bullet"/>
      <w:lvlText w:val=""/>
      <w:lvlJc w:val="left"/>
      <w:pPr>
        <w:ind w:left="5040" w:hanging="360"/>
      </w:pPr>
      <w:rPr>
        <w:rFonts w:ascii="Symbol" w:hAnsi="Symbol" w:hint="default"/>
      </w:rPr>
    </w:lvl>
    <w:lvl w:ilvl="7" w:tplc="4F62EB44">
      <w:start w:val="1"/>
      <w:numFmt w:val="bullet"/>
      <w:lvlText w:val="o"/>
      <w:lvlJc w:val="left"/>
      <w:pPr>
        <w:ind w:left="5760" w:hanging="360"/>
      </w:pPr>
      <w:rPr>
        <w:rFonts w:ascii="Courier New" w:hAnsi="Courier New" w:hint="default"/>
      </w:rPr>
    </w:lvl>
    <w:lvl w:ilvl="8" w:tplc="14E03C9E">
      <w:start w:val="1"/>
      <w:numFmt w:val="bullet"/>
      <w:lvlText w:val=""/>
      <w:lvlJc w:val="left"/>
      <w:pPr>
        <w:ind w:left="6480" w:hanging="360"/>
      </w:pPr>
      <w:rPr>
        <w:rFonts w:ascii="Wingdings" w:hAnsi="Wingdings" w:hint="default"/>
      </w:rPr>
    </w:lvl>
  </w:abstractNum>
  <w:abstractNum w:abstractNumId="104" w15:restartNumberingAfterBreak="0">
    <w:nsid w:val="77292FAA"/>
    <w:multiLevelType w:val="multilevel"/>
    <w:tmpl w:val="645C930E"/>
    <w:lvl w:ilvl="0">
      <w:start w:val="1"/>
      <w:numFmt w:val="decimal"/>
      <w:lvlText w:val="2.%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5" w15:restartNumberingAfterBreak="0">
    <w:nsid w:val="777B0EC8"/>
    <w:multiLevelType w:val="hybridMultilevel"/>
    <w:tmpl w:val="06822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78B7F05"/>
    <w:multiLevelType w:val="hybridMultilevel"/>
    <w:tmpl w:val="FFFFFFFF"/>
    <w:lvl w:ilvl="0" w:tplc="4C4674EA">
      <w:start w:val="1"/>
      <w:numFmt w:val="bullet"/>
      <w:lvlText w:val=""/>
      <w:lvlJc w:val="left"/>
      <w:pPr>
        <w:ind w:left="720" w:hanging="360"/>
      </w:pPr>
      <w:rPr>
        <w:rFonts w:ascii="Symbol" w:hAnsi="Symbol" w:hint="default"/>
      </w:rPr>
    </w:lvl>
    <w:lvl w:ilvl="1" w:tplc="C3EA990A">
      <w:start w:val="1"/>
      <w:numFmt w:val="bullet"/>
      <w:lvlText w:val="o"/>
      <w:lvlJc w:val="left"/>
      <w:pPr>
        <w:ind w:left="1440" w:hanging="360"/>
      </w:pPr>
      <w:rPr>
        <w:rFonts w:ascii="Courier New" w:hAnsi="Courier New" w:hint="default"/>
      </w:rPr>
    </w:lvl>
    <w:lvl w:ilvl="2" w:tplc="BAA269CE">
      <w:start w:val="1"/>
      <w:numFmt w:val="bullet"/>
      <w:lvlText w:val=""/>
      <w:lvlJc w:val="left"/>
      <w:pPr>
        <w:ind w:left="2160" w:hanging="360"/>
      </w:pPr>
      <w:rPr>
        <w:rFonts w:ascii="Wingdings" w:hAnsi="Wingdings" w:hint="default"/>
      </w:rPr>
    </w:lvl>
    <w:lvl w:ilvl="3" w:tplc="7E12F046">
      <w:start w:val="1"/>
      <w:numFmt w:val="bullet"/>
      <w:lvlText w:val=""/>
      <w:lvlJc w:val="left"/>
      <w:pPr>
        <w:ind w:left="2880" w:hanging="360"/>
      </w:pPr>
      <w:rPr>
        <w:rFonts w:ascii="Symbol" w:hAnsi="Symbol" w:hint="default"/>
      </w:rPr>
    </w:lvl>
    <w:lvl w:ilvl="4" w:tplc="41FCBF06">
      <w:start w:val="1"/>
      <w:numFmt w:val="bullet"/>
      <w:lvlText w:val="o"/>
      <w:lvlJc w:val="left"/>
      <w:pPr>
        <w:ind w:left="3600" w:hanging="360"/>
      </w:pPr>
      <w:rPr>
        <w:rFonts w:ascii="Courier New" w:hAnsi="Courier New" w:hint="default"/>
      </w:rPr>
    </w:lvl>
    <w:lvl w:ilvl="5" w:tplc="FF807D54">
      <w:start w:val="1"/>
      <w:numFmt w:val="bullet"/>
      <w:lvlText w:val=""/>
      <w:lvlJc w:val="left"/>
      <w:pPr>
        <w:ind w:left="4320" w:hanging="360"/>
      </w:pPr>
      <w:rPr>
        <w:rFonts w:ascii="Wingdings" w:hAnsi="Wingdings" w:hint="default"/>
      </w:rPr>
    </w:lvl>
    <w:lvl w:ilvl="6" w:tplc="99AE1EA8">
      <w:start w:val="1"/>
      <w:numFmt w:val="bullet"/>
      <w:lvlText w:val=""/>
      <w:lvlJc w:val="left"/>
      <w:pPr>
        <w:ind w:left="5040" w:hanging="360"/>
      </w:pPr>
      <w:rPr>
        <w:rFonts w:ascii="Symbol" w:hAnsi="Symbol" w:hint="default"/>
      </w:rPr>
    </w:lvl>
    <w:lvl w:ilvl="7" w:tplc="787EF2FE">
      <w:start w:val="1"/>
      <w:numFmt w:val="bullet"/>
      <w:lvlText w:val="o"/>
      <w:lvlJc w:val="left"/>
      <w:pPr>
        <w:ind w:left="5760" w:hanging="360"/>
      </w:pPr>
      <w:rPr>
        <w:rFonts w:ascii="Courier New" w:hAnsi="Courier New" w:hint="default"/>
      </w:rPr>
    </w:lvl>
    <w:lvl w:ilvl="8" w:tplc="BFC6CA38">
      <w:start w:val="1"/>
      <w:numFmt w:val="bullet"/>
      <w:lvlText w:val=""/>
      <w:lvlJc w:val="left"/>
      <w:pPr>
        <w:ind w:left="6480" w:hanging="360"/>
      </w:pPr>
      <w:rPr>
        <w:rFonts w:ascii="Wingdings" w:hAnsi="Wingdings" w:hint="default"/>
      </w:rPr>
    </w:lvl>
  </w:abstractNum>
  <w:abstractNum w:abstractNumId="107" w15:restartNumberingAfterBreak="0">
    <w:nsid w:val="7DB609B3"/>
    <w:multiLevelType w:val="hybridMultilevel"/>
    <w:tmpl w:val="FFFFFFFF"/>
    <w:lvl w:ilvl="0" w:tplc="92927372">
      <w:start w:val="1"/>
      <w:numFmt w:val="bullet"/>
      <w:lvlText w:val=""/>
      <w:lvlJc w:val="left"/>
      <w:pPr>
        <w:ind w:left="360" w:hanging="360"/>
      </w:pPr>
      <w:rPr>
        <w:rFonts w:ascii="Symbol" w:hAnsi="Symbol" w:hint="default"/>
      </w:rPr>
    </w:lvl>
    <w:lvl w:ilvl="1" w:tplc="7A1ABDDC">
      <w:start w:val="1"/>
      <w:numFmt w:val="bullet"/>
      <w:lvlText w:val="o"/>
      <w:lvlJc w:val="left"/>
      <w:pPr>
        <w:ind w:left="1080" w:hanging="360"/>
      </w:pPr>
      <w:rPr>
        <w:rFonts w:ascii="Courier New" w:hAnsi="Courier New" w:hint="default"/>
      </w:rPr>
    </w:lvl>
    <w:lvl w:ilvl="2" w:tplc="2A346082">
      <w:start w:val="1"/>
      <w:numFmt w:val="bullet"/>
      <w:lvlText w:val=""/>
      <w:lvlJc w:val="left"/>
      <w:pPr>
        <w:ind w:left="1800" w:hanging="360"/>
      </w:pPr>
      <w:rPr>
        <w:rFonts w:ascii="Wingdings" w:hAnsi="Wingdings" w:hint="default"/>
      </w:rPr>
    </w:lvl>
    <w:lvl w:ilvl="3" w:tplc="F3440BBC">
      <w:start w:val="1"/>
      <w:numFmt w:val="bullet"/>
      <w:lvlText w:val=""/>
      <w:lvlJc w:val="left"/>
      <w:pPr>
        <w:ind w:left="2520" w:hanging="360"/>
      </w:pPr>
      <w:rPr>
        <w:rFonts w:ascii="Symbol" w:hAnsi="Symbol" w:hint="default"/>
      </w:rPr>
    </w:lvl>
    <w:lvl w:ilvl="4" w:tplc="6EA2C360">
      <w:start w:val="1"/>
      <w:numFmt w:val="bullet"/>
      <w:lvlText w:val="o"/>
      <w:lvlJc w:val="left"/>
      <w:pPr>
        <w:ind w:left="3240" w:hanging="360"/>
      </w:pPr>
      <w:rPr>
        <w:rFonts w:ascii="Courier New" w:hAnsi="Courier New" w:hint="default"/>
      </w:rPr>
    </w:lvl>
    <w:lvl w:ilvl="5" w:tplc="E08E6880">
      <w:start w:val="1"/>
      <w:numFmt w:val="bullet"/>
      <w:lvlText w:val=""/>
      <w:lvlJc w:val="left"/>
      <w:pPr>
        <w:ind w:left="3960" w:hanging="360"/>
      </w:pPr>
      <w:rPr>
        <w:rFonts w:ascii="Wingdings" w:hAnsi="Wingdings" w:hint="default"/>
      </w:rPr>
    </w:lvl>
    <w:lvl w:ilvl="6" w:tplc="84A40C20">
      <w:start w:val="1"/>
      <w:numFmt w:val="bullet"/>
      <w:lvlText w:val=""/>
      <w:lvlJc w:val="left"/>
      <w:pPr>
        <w:ind w:left="4680" w:hanging="360"/>
      </w:pPr>
      <w:rPr>
        <w:rFonts w:ascii="Symbol" w:hAnsi="Symbol" w:hint="default"/>
      </w:rPr>
    </w:lvl>
    <w:lvl w:ilvl="7" w:tplc="8C484D26">
      <w:start w:val="1"/>
      <w:numFmt w:val="bullet"/>
      <w:lvlText w:val="o"/>
      <w:lvlJc w:val="left"/>
      <w:pPr>
        <w:ind w:left="5400" w:hanging="360"/>
      </w:pPr>
      <w:rPr>
        <w:rFonts w:ascii="Courier New" w:hAnsi="Courier New" w:hint="default"/>
      </w:rPr>
    </w:lvl>
    <w:lvl w:ilvl="8" w:tplc="1042005A">
      <w:start w:val="1"/>
      <w:numFmt w:val="bullet"/>
      <w:lvlText w:val=""/>
      <w:lvlJc w:val="left"/>
      <w:pPr>
        <w:ind w:left="6120" w:hanging="360"/>
      </w:pPr>
      <w:rPr>
        <w:rFonts w:ascii="Wingdings" w:hAnsi="Wingdings" w:hint="default"/>
      </w:rPr>
    </w:lvl>
  </w:abstractNum>
  <w:num w:numId="1" w16cid:durableId="616911275">
    <w:abstractNumId w:val="99"/>
  </w:num>
  <w:num w:numId="2" w16cid:durableId="1309743173">
    <w:abstractNumId w:val="57"/>
  </w:num>
  <w:num w:numId="3" w16cid:durableId="1459959189">
    <w:abstractNumId w:val="63"/>
  </w:num>
  <w:num w:numId="4" w16cid:durableId="448549165">
    <w:abstractNumId w:val="95"/>
  </w:num>
  <w:num w:numId="5" w16cid:durableId="1039621076">
    <w:abstractNumId w:val="67"/>
  </w:num>
  <w:num w:numId="6" w16cid:durableId="580677909">
    <w:abstractNumId w:val="60"/>
  </w:num>
  <w:num w:numId="7" w16cid:durableId="2056081239">
    <w:abstractNumId w:val="16"/>
  </w:num>
  <w:num w:numId="8" w16cid:durableId="1643382742">
    <w:abstractNumId w:val="69"/>
  </w:num>
  <w:num w:numId="9" w16cid:durableId="2081100951">
    <w:abstractNumId w:val="5"/>
  </w:num>
  <w:num w:numId="10" w16cid:durableId="665019629">
    <w:abstractNumId w:val="17"/>
  </w:num>
  <w:num w:numId="11" w16cid:durableId="1920287710">
    <w:abstractNumId w:val="101"/>
  </w:num>
  <w:num w:numId="12" w16cid:durableId="1345210290">
    <w:abstractNumId w:val="20"/>
  </w:num>
  <w:num w:numId="13" w16cid:durableId="1973439998">
    <w:abstractNumId w:val="21"/>
  </w:num>
  <w:num w:numId="14" w16cid:durableId="626396247">
    <w:abstractNumId w:val="46"/>
  </w:num>
  <w:num w:numId="15" w16cid:durableId="144594094">
    <w:abstractNumId w:val="89"/>
  </w:num>
  <w:num w:numId="16" w16cid:durableId="1602449860">
    <w:abstractNumId w:val="26"/>
  </w:num>
  <w:num w:numId="17" w16cid:durableId="1313559177">
    <w:abstractNumId w:val="64"/>
  </w:num>
  <w:num w:numId="18" w16cid:durableId="422917806">
    <w:abstractNumId w:val="11"/>
  </w:num>
  <w:num w:numId="19" w16cid:durableId="1788696550">
    <w:abstractNumId w:val="49"/>
  </w:num>
  <w:num w:numId="20" w16cid:durableId="1841775776">
    <w:abstractNumId w:val="100"/>
  </w:num>
  <w:num w:numId="21" w16cid:durableId="2054380964">
    <w:abstractNumId w:val="36"/>
  </w:num>
  <w:num w:numId="22" w16cid:durableId="684474725">
    <w:abstractNumId w:val="29"/>
  </w:num>
  <w:num w:numId="23" w16cid:durableId="314066769">
    <w:abstractNumId w:val="32"/>
  </w:num>
  <w:num w:numId="24" w16cid:durableId="581186515">
    <w:abstractNumId w:val="42"/>
  </w:num>
  <w:num w:numId="25" w16cid:durableId="523785085">
    <w:abstractNumId w:val="74"/>
  </w:num>
  <w:num w:numId="26" w16cid:durableId="197397171">
    <w:abstractNumId w:val="41"/>
  </w:num>
  <w:num w:numId="27" w16cid:durableId="1809590888">
    <w:abstractNumId w:val="18"/>
  </w:num>
  <w:num w:numId="28" w16cid:durableId="1052314744">
    <w:abstractNumId w:val="23"/>
  </w:num>
  <w:num w:numId="29" w16cid:durableId="2103142086">
    <w:abstractNumId w:val="3"/>
  </w:num>
  <w:num w:numId="30" w16cid:durableId="516239937">
    <w:abstractNumId w:val="82"/>
  </w:num>
  <w:num w:numId="31" w16cid:durableId="913785660">
    <w:abstractNumId w:val="15"/>
  </w:num>
  <w:num w:numId="32" w16cid:durableId="581261117">
    <w:abstractNumId w:val="55"/>
  </w:num>
  <w:num w:numId="33" w16cid:durableId="1356466884">
    <w:abstractNumId w:val="6"/>
  </w:num>
  <w:num w:numId="34" w16cid:durableId="1642809111">
    <w:abstractNumId w:val="105"/>
  </w:num>
  <w:num w:numId="35" w16cid:durableId="1024283518">
    <w:abstractNumId w:val="68"/>
  </w:num>
  <w:num w:numId="36" w16cid:durableId="1140733275">
    <w:abstractNumId w:val="65"/>
  </w:num>
  <w:num w:numId="37" w16cid:durableId="1428816164">
    <w:abstractNumId w:val="98"/>
  </w:num>
  <w:num w:numId="38" w16cid:durableId="626931129">
    <w:abstractNumId w:val="102"/>
  </w:num>
  <w:num w:numId="39" w16cid:durableId="698166969">
    <w:abstractNumId w:val="51"/>
  </w:num>
  <w:num w:numId="40" w16cid:durableId="1974746901">
    <w:abstractNumId w:val="31"/>
  </w:num>
  <w:num w:numId="41" w16cid:durableId="2102749016">
    <w:abstractNumId w:val="79"/>
  </w:num>
  <w:num w:numId="42" w16cid:durableId="633408811">
    <w:abstractNumId w:val="71"/>
  </w:num>
  <w:num w:numId="43" w16cid:durableId="230386093">
    <w:abstractNumId w:val="85"/>
  </w:num>
  <w:num w:numId="44" w16cid:durableId="240867545">
    <w:abstractNumId w:val="50"/>
  </w:num>
  <w:num w:numId="45" w16cid:durableId="1494686727">
    <w:abstractNumId w:val="0"/>
  </w:num>
  <w:num w:numId="46" w16cid:durableId="1390420784">
    <w:abstractNumId w:val="90"/>
  </w:num>
  <w:num w:numId="47" w16cid:durableId="306397263">
    <w:abstractNumId w:val="83"/>
  </w:num>
  <w:num w:numId="48" w16cid:durableId="1008291246">
    <w:abstractNumId w:val="96"/>
  </w:num>
  <w:num w:numId="49" w16cid:durableId="1966890978">
    <w:abstractNumId w:val="2"/>
  </w:num>
  <w:num w:numId="50" w16cid:durableId="766195468">
    <w:abstractNumId w:val="45"/>
  </w:num>
  <w:num w:numId="51" w16cid:durableId="2019885501">
    <w:abstractNumId w:val="10"/>
  </w:num>
  <w:num w:numId="52" w16cid:durableId="768739407">
    <w:abstractNumId w:val="13"/>
  </w:num>
  <w:num w:numId="53" w16cid:durableId="2063405089">
    <w:abstractNumId w:val="94"/>
  </w:num>
  <w:num w:numId="54" w16cid:durableId="120540558">
    <w:abstractNumId w:val="56"/>
  </w:num>
  <w:num w:numId="55" w16cid:durableId="2030787318">
    <w:abstractNumId w:val="86"/>
  </w:num>
  <w:num w:numId="56" w16cid:durableId="1325667617">
    <w:abstractNumId w:val="62"/>
  </w:num>
  <w:num w:numId="57" w16cid:durableId="36853483">
    <w:abstractNumId w:val="48"/>
  </w:num>
  <w:num w:numId="58" w16cid:durableId="144980738">
    <w:abstractNumId w:val="91"/>
  </w:num>
  <w:num w:numId="59" w16cid:durableId="1901138208">
    <w:abstractNumId w:val="93"/>
  </w:num>
  <w:num w:numId="60" w16cid:durableId="1731419688">
    <w:abstractNumId w:val="34"/>
  </w:num>
  <w:num w:numId="61" w16cid:durableId="1387605857">
    <w:abstractNumId w:val="22"/>
  </w:num>
  <w:num w:numId="62" w16cid:durableId="1557012616">
    <w:abstractNumId w:val="43"/>
  </w:num>
  <w:num w:numId="63" w16cid:durableId="536115779">
    <w:abstractNumId w:val="70"/>
  </w:num>
  <w:num w:numId="64" w16cid:durableId="2018460876">
    <w:abstractNumId w:val="14"/>
  </w:num>
  <w:num w:numId="65" w16cid:durableId="1191190557">
    <w:abstractNumId w:val="104"/>
  </w:num>
  <w:num w:numId="66" w16cid:durableId="700401516">
    <w:abstractNumId w:val="37"/>
  </w:num>
  <w:num w:numId="67" w16cid:durableId="1431659679">
    <w:abstractNumId w:val="88"/>
  </w:num>
  <w:num w:numId="68" w16cid:durableId="1178035030">
    <w:abstractNumId w:val="25"/>
  </w:num>
  <w:num w:numId="69" w16cid:durableId="339740770">
    <w:abstractNumId w:val="78"/>
  </w:num>
  <w:num w:numId="70" w16cid:durableId="659505373">
    <w:abstractNumId w:val="1"/>
  </w:num>
  <w:num w:numId="71" w16cid:durableId="1090272532">
    <w:abstractNumId w:val="84"/>
  </w:num>
  <w:num w:numId="72" w16cid:durableId="2031299939">
    <w:abstractNumId w:val="75"/>
  </w:num>
  <w:num w:numId="73" w16cid:durableId="690912500">
    <w:abstractNumId w:val="97"/>
  </w:num>
  <w:num w:numId="74" w16cid:durableId="225382462">
    <w:abstractNumId w:val="38"/>
  </w:num>
  <w:num w:numId="75" w16cid:durableId="1860002240">
    <w:abstractNumId w:val="53"/>
  </w:num>
  <w:num w:numId="76" w16cid:durableId="1729499795">
    <w:abstractNumId w:val="54"/>
  </w:num>
  <w:num w:numId="77" w16cid:durableId="747966449">
    <w:abstractNumId w:val="9"/>
  </w:num>
  <w:num w:numId="78" w16cid:durableId="1696274652">
    <w:abstractNumId w:val="39"/>
  </w:num>
  <w:num w:numId="79" w16cid:durableId="990796145">
    <w:abstractNumId w:val="12"/>
  </w:num>
  <w:num w:numId="80" w16cid:durableId="658771680">
    <w:abstractNumId w:val="77"/>
  </w:num>
  <w:num w:numId="81" w16cid:durableId="2069912307">
    <w:abstractNumId w:val="92"/>
  </w:num>
  <w:num w:numId="82" w16cid:durableId="398480495">
    <w:abstractNumId w:val="44"/>
  </w:num>
  <w:num w:numId="83" w16cid:durableId="715351518">
    <w:abstractNumId w:val="33"/>
  </w:num>
  <w:num w:numId="84" w16cid:durableId="60324447">
    <w:abstractNumId w:val="35"/>
  </w:num>
  <w:num w:numId="85" w16cid:durableId="300430020">
    <w:abstractNumId w:val="59"/>
  </w:num>
  <w:num w:numId="86" w16cid:durableId="565265099">
    <w:abstractNumId w:val="40"/>
  </w:num>
  <w:num w:numId="87" w16cid:durableId="801314904">
    <w:abstractNumId w:val="7"/>
  </w:num>
  <w:num w:numId="88" w16cid:durableId="2049841373">
    <w:abstractNumId w:val="24"/>
  </w:num>
  <w:num w:numId="89" w16cid:durableId="310796561">
    <w:abstractNumId w:val="107"/>
  </w:num>
  <w:num w:numId="90" w16cid:durableId="1382286714">
    <w:abstractNumId w:val="8"/>
  </w:num>
  <w:num w:numId="91" w16cid:durableId="1702319149">
    <w:abstractNumId w:val="61"/>
  </w:num>
  <w:num w:numId="92" w16cid:durableId="1465391203">
    <w:abstractNumId w:val="52"/>
  </w:num>
  <w:num w:numId="93" w16cid:durableId="1084644717">
    <w:abstractNumId w:val="73"/>
  </w:num>
  <w:num w:numId="94" w16cid:durableId="493690924">
    <w:abstractNumId w:val="81"/>
  </w:num>
  <w:num w:numId="95" w16cid:durableId="1004405875">
    <w:abstractNumId w:val="30"/>
  </w:num>
  <w:num w:numId="96" w16cid:durableId="1224948736">
    <w:abstractNumId w:val="4"/>
  </w:num>
  <w:num w:numId="97" w16cid:durableId="1388341298">
    <w:abstractNumId w:val="58"/>
  </w:num>
  <w:num w:numId="98" w16cid:durableId="625893182">
    <w:abstractNumId w:val="47"/>
  </w:num>
  <w:num w:numId="99" w16cid:durableId="1684939710">
    <w:abstractNumId w:val="87"/>
  </w:num>
  <w:num w:numId="100" w16cid:durableId="1459490785">
    <w:abstractNumId w:val="80"/>
  </w:num>
  <w:num w:numId="101" w16cid:durableId="1490947861">
    <w:abstractNumId w:val="66"/>
  </w:num>
  <w:num w:numId="102" w16cid:durableId="1678999361">
    <w:abstractNumId w:val="106"/>
  </w:num>
  <w:num w:numId="103" w16cid:durableId="505555311">
    <w:abstractNumId w:val="19"/>
  </w:num>
  <w:num w:numId="104" w16cid:durableId="41028269">
    <w:abstractNumId w:val="103"/>
  </w:num>
  <w:num w:numId="105" w16cid:durableId="1859467211">
    <w:abstractNumId w:val="27"/>
  </w:num>
  <w:num w:numId="106" w16cid:durableId="999117130">
    <w:abstractNumId w:val="76"/>
  </w:num>
  <w:num w:numId="107" w16cid:durableId="635648369">
    <w:abstractNumId w:val="72"/>
  </w:num>
  <w:num w:numId="108" w16cid:durableId="1590502773">
    <w:abstractNumId w:val="28"/>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M0MjEzMzIyMTEytTBX0lEKTi0uzszPAykwrAUA9xepTCwAAAA="/>
  </w:docVars>
  <w:rsids>
    <w:rsidRoot w:val="001B59C8"/>
    <w:rsid w:val="00000105"/>
    <w:rsid w:val="00000160"/>
    <w:rsid w:val="00000203"/>
    <w:rsid w:val="00000670"/>
    <w:rsid w:val="00000C4A"/>
    <w:rsid w:val="00001571"/>
    <w:rsid w:val="0000172D"/>
    <w:rsid w:val="00001B3A"/>
    <w:rsid w:val="00001C1F"/>
    <w:rsid w:val="00001C9D"/>
    <w:rsid w:val="00001F30"/>
    <w:rsid w:val="000024C8"/>
    <w:rsid w:val="000027C4"/>
    <w:rsid w:val="000029A3"/>
    <w:rsid w:val="00002A15"/>
    <w:rsid w:val="00002E5F"/>
    <w:rsid w:val="00002F71"/>
    <w:rsid w:val="00003242"/>
    <w:rsid w:val="00003348"/>
    <w:rsid w:val="00003AFC"/>
    <w:rsid w:val="00003F68"/>
    <w:rsid w:val="000044D9"/>
    <w:rsid w:val="000051E2"/>
    <w:rsid w:val="0000577B"/>
    <w:rsid w:val="000059D8"/>
    <w:rsid w:val="00005C02"/>
    <w:rsid w:val="00006008"/>
    <w:rsid w:val="00006404"/>
    <w:rsid w:val="000065C4"/>
    <w:rsid w:val="00006647"/>
    <w:rsid w:val="0000684A"/>
    <w:rsid w:val="00006A02"/>
    <w:rsid w:val="00007551"/>
    <w:rsid w:val="00007902"/>
    <w:rsid w:val="0001001F"/>
    <w:rsid w:val="00010625"/>
    <w:rsid w:val="00010ABF"/>
    <w:rsid w:val="00010BE8"/>
    <w:rsid w:val="000113E5"/>
    <w:rsid w:val="00012612"/>
    <w:rsid w:val="00012709"/>
    <w:rsid w:val="0001295F"/>
    <w:rsid w:val="00012C09"/>
    <w:rsid w:val="00013060"/>
    <w:rsid w:val="00013253"/>
    <w:rsid w:val="000138C8"/>
    <w:rsid w:val="00013C67"/>
    <w:rsid w:val="00014122"/>
    <w:rsid w:val="00014242"/>
    <w:rsid w:val="0001458F"/>
    <w:rsid w:val="00014670"/>
    <w:rsid w:val="00014790"/>
    <w:rsid w:val="000149FB"/>
    <w:rsid w:val="00014C6F"/>
    <w:rsid w:val="00014FDB"/>
    <w:rsid w:val="0001553C"/>
    <w:rsid w:val="0001590C"/>
    <w:rsid w:val="00015983"/>
    <w:rsid w:val="00016000"/>
    <w:rsid w:val="000160C1"/>
    <w:rsid w:val="000161A6"/>
    <w:rsid w:val="00016365"/>
    <w:rsid w:val="00016B03"/>
    <w:rsid w:val="00016B6B"/>
    <w:rsid w:val="00016C00"/>
    <w:rsid w:val="00016CC6"/>
    <w:rsid w:val="000175F5"/>
    <w:rsid w:val="00017B00"/>
    <w:rsid w:val="00017C5C"/>
    <w:rsid w:val="00017FC3"/>
    <w:rsid w:val="000201C8"/>
    <w:rsid w:val="00020411"/>
    <w:rsid w:val="00020AC4"/>
    <w:rsid w:val="00020CFF"/>
    <w:rsid w:val="00021048"/>
    <w:rsid w:val="0002147A"/>
    <w:rsid w:val="00021B58"/>
    <w:rsid w:val="00023994"/>
    <w:rsid w:val="00023ECF"/>
    <w:rsid w:val="00024474"/>
    <w:rsid w:val="00024AAA"/>
    <w:rsid w:val="00024ACA"/>
    <w:rsid w:val="0002567E"/>
    <w:rsid w:val="000257BD"/>
    <w:rsid w:val="00025C03"/>
    <w:rsid w:val="000261F1"/>
    <w:rsid w:val="000263FD"/>
    <w:rsid w:val="00026683"/>
    <w:rsid w:val="00026C11"/>
    <w:rsid w:val="000274BB"/>
    <w:rsid w:val="000275B2"/>
    <w:rsid w:val="00027807"/>
    <w:rsid w:val="00030169"/>
    <w:rsid w:val="00030C90"/>
    <w:rsid w:val="00030ECA"/>
    <w:rsid w:val="00031068"/>
    <w:rsid w:val="0003113B"/>
    <w:rsid w:val="000312D9"/>
    <w:rsid w:val="00031315"/>
    <w:rsid w:val="00031EBC"/>
    <w:rsid w:val="00031F60"/>
    <w:rsid w:val="000320B9"/>
    <w:rsid w:val="000320D3"/>
    <w:rsid w:val="00032FEC"/>
    <w:rsid w:val="000330A1"/>
    <w:rsid w:val="000330FB"/>
    <w:rsid w:val="00033241"/>
    <w:rsid w:val="00033261"/>
    <w:rsid w:val="00033502"/>
    <w:rsid w:val="0003398A"/>
    <w:rsid w:val="00033A44"/>
    <w:rsid w:val="00033E5B"/>
    <w:rsid w:val="00034615"/>
    <w:rsid w:val="00034AFA"/>
    <w:rsid w:val="00034D8A"/>
    <w:rsid w:val="0003528E"/>
    <w:rsid w:val="000354EA"/>
    <w:rsid w:val="0003571B"/>
    <w:rsid w:val="00035C0E"/>
    <w:rsid w:val="00036624"/>
    <w:rsid w:val="000378C7"/>
    <w:rsid w:val="00037AAB"/>
    <w:rsid w:val="00037B16"/>
    <w:rsid w:val="00037C1D"/>
    <w:rsid w:val="00037F04"/>
    <w:rsid w:val="00040570"/>
    <w:rsid w:val="00040874"/>
    <w:rsid w:val="00040D52"/>
    <w:rsid w:val="00040DCF"/>
    <w:rsid w:val="00041125"/>
    <w:rsid w:val="00041587"/>
    <w:rsid w:val="000417C8"/>
    <w:rsid w:val="00041B36"/>
    <w:rsid w:val="00041DE4"/>
    <w:rsid w:val="00042230"/>
    <w:rsid w:val="00042627"/>
    <w:rsid w:val="00042801"/>
    <w:rsid w:val="00042C86"/>
    <w:rsid w:val="0004342B"/>
    <w:rsid w:val="0004350C"/>
    <w:rsid w:val="00043DF6"/>
    <w:rsid w:val="000441DE"/>
    <w:rsid w:val="0004444F"/>
    <w:rsid w:val="00044478"/>
    <w:rsid w:val="0004447E"/>
    <w:rsid w:val="0004454A"/>
    <w:rsid w:val="000446C9"/>
    <w:rsid w:val="00044BF7"/>
    <w:rsid w:val="00044CE5"/>
    <w:rsid w:val="00045000"/>
    <w:rsid w:val="000450A5"/>
    <w:rsid w:val="000454B8"/>
    <w:rsid w:val="000457C2"/>
    <w:rsid w:val="000457F8"/>
    <w:rsid w:val="00045D4A"/>
    <w:rsid w:val="000462F5"/>
    <w:rsid w:val="0004659F"/>
    <w:rsid w:val="000467B8"/>
    <w:rsid w:val="000468FD"/>
    <w:rsid w:val="00046A9E"/>
    <w:rsid w:val="00046BE5"/>
    <w:rsid w:val="00047158"/>
    <w:rsid w:val="000472A5"/>
    <w:rsid w:val="00047322"/>
    <w:rsid w:val="00047519"/>
    <w:rsid w:val="00047AFD"/>
    <w:rsid w:val="000507C7"/>
    <w:rsid w:val="00050812"/>
    <w:rsid w:val="00050E98"/>
    <w:rsid w:val="000516CA"/>
    <w:rsid w:val="000517A7"/>
    <w:rsid w:val="000518F4"/>
    <w:rsid w:val="00051ABE"/>
    <w:rsid w:val="00051BFC"/>
    <w:rsid w:val="00051E31"/>
    <w:rsid w:val="00052708"/>
    <w:rsid w:val="0005279B"/>
    <w:rsid w:val="00052CC1"/>
    <w:rsid w:val="00053AC8"/>
    <w:rsid w:val="00053B8D"/>
    <w:rsid w:val="00054654"/>
    <w:rsid w:val="00054A9A"/>
    <w:rsid w:val="00054CEC"/>
    <w:rsid w:val="0005509D"/>
    <w:rsid w:val="0005570C"/>
    <w:rsid w:val="00055B55"/>
    <w:rsid w:val="00055E4D"/>
    <w:rsid w:val="00056274"/>
    <w:rsid w:val="00056406"/>
    <w:rsid w:val="000565BC"/>
    <w:rsid w:val="00056D5E"/>
    <w:rsid w:val="0005762F"/>
    <w:rsid w:val="00060333"/>
    <w:rsid w:val="00060607"/>
    <w:rsid w:val="000606F0"/>
    <w:rsid w:val="00060850"/>
    <w:rsid w:val="00060C8B"/>
    <w:rsid w:val="000611B0"/>
    <w:rsid w:val="000615BF"/>
    <w:rsid w:val="00061621"/>
    <w:rsid w:val="000626E0"/>
    <w:rsid w:val="000631AC"/>
    <w:rsid w:val="00063652"/>
    <w:rsid w:val="000642AF"/>
    <w:rsid w:val="0006478F"/>
    <w:rsid w:val="000649F0"/>
    <w:rsid w:val="00064BD6"/>
    <w:rsid w:val="00064F6F"/>
    <w:rsid w:val="00064FB7"/>
    <w:rsid w:val="00065542"/>
    <w:rsid w:val="000662AD"/>
    <w:rsid w:val="000666A0"/>
    <w:rsid w:val="000670AA"/>
    <w:rsid w:val="000677DC"/>
    <w:rsid w:val="00067A02"/>
    <w:rsid w:val="00070136"/>
    <w:rsid w:val="0007072D"/>
    <w:rsid w:val="00070E20"/>
    <w:rsid w:val="0007140E"/>
    <w:rsid w:val="00072071"/>
    <w:rsid w:val="000727B0"/>
    <w:rsid w:val="00072BA8"/>
    <w:rsid w:val="00073416"/>
    <w:rsid w:val="0007361C"/>
    <w:rsid w:val="0007392F"/>
    <w:rsid w:val="0007407E"/>
    <w:rsid w:val="000740FB"/>
    <w:rsid w:val="00074135"/>
    <w:rsid w:val="0007420C"/>
    <w:rsid w:val="000743BB"/>
    <w:rsid w:val="000746A4"/>
    <w:rsid w:val="00075208"/>
    <w:rsid w:val="0007531A"/>
    <w:rsid w:val="00075733"/>
    <w:rsid w:val="00075808"/>
    <w:rsid w:val="00075BF0"/>
    <w:rsid w:val="00075CDF"/>
    <w:rsid w:val="00076061"/>
    <w:rsid w:val="00076629"/>
    <w:rsid w:val="00076769"/>
    <w:rsid w:val="00076A55"/>
    <w:rsid w:val="00076CA9"/>
    <w:rsid w:val="00076F5F"/>
    <w:rsid w:val="00077014"/>
    <w:rsid w:val="00077447"/>
    <w:rsid w:val="00077603"/>
    <w:rsid w:val="000779B4"/>
    <w:rsid w:val="00080053"/>
    <w:rsid w:val="000804A7"/>
    <w:rsid w:val="00080532"/>
    <w:rsid w:val="000808BE"/>
    <w:rsid w:val="00081066"/>
    <w:rsid w:val="0008171B"/>
    <w:rsid w:val="000817A6"/>
    <w:rsid w:val="00081886"/>
    <w:rsid w:val="00081A64"/>
    <w:rsid w:val="00081A69"/>
    <w:rsid w:val="00081AC7"/>
    <w:rsid w:val="00081BA6"/>
    <w:rsid w:val="00081CA0"/>
    <w:rsid w:val="00081DEB"/>
    <w:rsid w:val="00082390"/>
    <w:rsid w:val="000825BD"/>
    <w:rsid w:val="00082706"/>
    <w:rsid w:val="00082B15"/>
    <w:rsid w:val="000831A3"/>
    <w:rsid w:val="00083781"/>
    <w:rsid w:val="000838DC"/>
    <w:rsid w:val="000841FA"/>
    <w:rsid w:val="000843AB"/>
    <w:rsid w:val="000847E3"/>
    <w:rsid w:val="00084D65"/>
    <w:rsid w:val="00084E7B"/>
    <w:rsid w:val="00085396"/>
    <w:rsid w:val="0008557B"/>
    <w:rsid w:val="00085B78"/>
    <w:rsid w:val="00086029"/>
    <w:rsid w:val="0008644A"/>
    <w:rsid w:val="0008678B"/>
    <w:rsid w:val="00086DB2"/>
    <w:rsid w:val="0008709B"/>
    <w:rsid w:val="000877F7"/>
    <w:rsid w:val="00087953"/>
    <w:rsid w:val="00087C1A"/>
    <w:rsid w:val="00087C5A"/>
    <w:rsid w:val="000901B2"/>
    <w:rsid w:val="000908E7"/>
    <w:rsid w:val="00090A31"/>
    <w:rsid w:val="00090AC1"/>
    <w:rsid w:val="000913D7"/>
    <w:rsid w:val="00091E13"/>
    <w:rsid w:val="000925B5"/>
    <w:rsid w:val="00092747"/>
    <w:rsid w:val="000929B8"/>
    <w:rsid w:val="00092D67"/>
    <w:rsid w:val="00092FBF"/>
    <w:rsid w:val="00093224"/>
    <w:rsid w:val="00093245"/>
    <w:rsid w:val="000935C8"/>
    <w:rsid w:val="00093613"/>
    <w:rsid w:val="000939DF"/>
    <w:rsid w:val="00093D26"/>
    <w:rsid w:val="0009406A"/>
    <w:rsid w:val="00094225"/>
    <w:rsid w:val="00094974"/>
    <w:rsid w:val="000949E3"/>
    <w:rsid w:val="00094CF0"/>
    <w:rsid w:val="00095266"/>
    <w:rsid w:val="00095520"/>
    <w:rsid w:val="00095603"/>
    <w:rsid w:val="00095981"/>
    <w:rsid w:val="00095985"/>
    <w:rsid w:val="00095B9F"/>
    <w:rsid w:val="00095E24"/>
    <w:rsid w:val="00096189"/>
    <w:rsid w:val="0009653F"/>
    <w:rsid w:val="00096AF9"/>
    <w:rsid w:val="00096F16"/>
    <w:rsid w:val="00096FB2"/>
    <w:rsid w:val="0009702C"/>
    <w:rsid w:val="0009754E"/>
    <w:rsid w:val="000A0216"/>
    <w:rsid w:val="000A047C"/>
    <w:rsid w:val="000A08D0"/>
    <w:rsid w:val="000A099D"/>
    <w:rsid w:val="000A0B4A"/>
    <w:rsid w:val="000A0CFC"/>
    <w:rsid w:val="000A0D99"/>
    <w:rsid w:val="000A0F84"/>
    <w:rsid w:val="000A0FA1"/>
    <w:rsid w:val="000A103F"/>
    <w:rsid w:val="000A1A74"/>
    <w:rsid w:val="000A1EB6"/>
    <w:rsid w:val="000A2778"/>
    <w:rsid w:val="000A28D3"/>
    <w:rsid w:val="000A2915"/>
    <w:rsid w:val="000A3239"/>
    <w:rsid w:val="000A415A"/>
    <w:rsid w:val="000A47B0"/>
    <w:rsid w:val="000A4D82"/>
    <w:rsid w:val="000A5996"/>
    <w:rsid w:val="000A649F"/>
    <w:rsid w:val="000A6B22"/>
    <w:rsid w:val="000A6F5D"/>
    <w:rsid w:val="000A7588"/>
    <w:rsid w:val="000A75EA"/>
    <w:rsid w:val="000A7708"/>
    <w:rsid w:val="000A7AD5"/>
    <w:rsid w:val="000A7D0E"/>
    <w:rsid w:val="000B00AD"/>
    <w:rsid w:val="000B0163"/>
    <w:rsid w:val="000B03CF"/>
    <w:rsid w:val="000B0518"/>
    <w:rsid w:val="000B06C6"/>
    <w:rsid w:val="000B1250"/>
    <w:rsid w:val="000B12B8"/>
    <w:rsid w:val="000B1552"/>
    <w:rsid w:val="000B190D"/>
    <w:rsid w:val="000B1E61"/>
    <w:rsid w:val="000B249A"/>
    <w:rsid w:val="000B2A22"/>
    <w:rsid w:val="000B2BFB"/>
    <w:rsid w:val="000B2CB6"/>
    <w:rsid w:val="000B2E2C"/>
    <w:rsid w:val="000B3632"/>
    <w:rsid w:val="000B4432"/>
    <w:rsid w:val="000B46F9"/>
    <w:rsid w:val="000B4B97"/>
    <w:rsid w:val="000B4CBD"/>
    <w:rsid w:val="000B5081"/>
    <w:rsid w:val="000B52B0"/>
    <w:rsid w:val="000B5404"/>
    <w:rsid w:val="000B54A3"/>
    <w:rsid w:val="000B56D0"/>
    <w:rsid w:val="000B582D"/>
    <w:rsid w:val="000B5D57"/>
    <w:rsid w:val="000B6ADD"/>
    <w:rsid w:val="000B6E65"/>
    <w:rsid w:val="000B7168"/>
    <w:rsid w:val="000B78B0"/>
    <w:rsid w:val="000B7B51"/>
    <w:rsid w:val="000B7E39"/>
    <w:rsid w:val="000C1710"/>
    <w:rsid w:val="000C19ED"/>
    <w:rsid w:val="000C2056"/>
    <w:rsid w:val="000C22B9"/>
    <w:rsid w:val="000C240D"/>
    <w:rsid w:val="000C2746"/>
    <w:rsid w:val="000C3266"/>
    <w:rsid w:val="000C329E"/>
    <w:rsid w:val="000C336A"/>
    <w:rsid w:val="000C33AF"/>
    <w:rsid w:val="000C35FD"/>
    <w:rsid w:val="000C3C91"/>
    <w:rsid w:val="000C3E46"/>
    <w:rsid w:val="000C435B"/>
    <w:rsid w:val="000C491D"/>
    <w:rsid w:val="000C4A9A"/>
    <w:rsid w:val="000C4F02"/>
    <w:rsid w:val="000C4F78"/>
    <w:rsid w:val="000C50BE"/>
    <w:rsid w:val="000C52B4"/>
    <w:rsid w:val="000C52F4"/>
    <w:rsid w:val="000C5418"/>
    <w:rsid w:val="000C5A29"/>
    <w:rsid w:val="000C5C39"/>
    <w:rsid w:val="000C6E1E"/>
    <w:rsid w:val="000C7014"/>
    <w:rsid w:val="000C7029"/>
    <w:rsid w:val="000C707F"/>
    <w:rsid w:val="000C74C0"/>
    <w:rsid w:val="000C7526"/>
    <w:rsid w:val="000C772B"/>
    <w:rsid w:val="000C7CD6"/>
    <w:rsid w:val="000C7DBD"/>
    <w:rsid w:val="000D0108"/>
    <w:rsid w:val="000D026C"/>
    <w:rsid w:val="000D0584"/>
    <w:rsid w:val="000D0BFC"/>
    <w:rsid w:val="000D0F84"/>
    <w:rsid w:val="000D103F"/>
    <w:rsid w:val="000D1152"/>
    <w:rsid w:val="000D12AC"/>
    <w:rsid w:val="000D16D5"/>
    <w:rsid w:val="000D1CD3"/>
    <w:rsid w:val="000D2784"/>
    <w:rsid w:val="000D299D"/>
    <w:rsid w:val="000D3272"/>
    <w:rsid w:val="000D3CB3"/>
    <w:rsid w:val="000D400A"/>
    <w:rsid w:val="000D407C"/>
    <w:rsid w:val="000D408D"/>
    <w:rsid w:val="000D41AD"/>
    <w:rsid w:val="000D4204"/>
    <w:rsid w:val="000D430F"/>
    <w:rsid w:val="000D4396"/>
    <w:rsid w:val="000D4446"/>
    <w:rsid w:val="000D4DE2"/>
    <w:rsid w:val="000D56D2"/>
    <w:rsid w:val="000D62BF"/>
    <w:rsid w:val="000D6307"/>
    <w:rsid w:val="000D6971"/>
    <w:rsid w:val="000D72DF"/>
    <w:rsid w:val="000D7367"/>
    <w:rsid w:val="000D7D28"/>
    <w:rsid w:val="000E0026"/>
    <w:rsid w:val="000E03C2"/>
    <w:rsid w:val="000E09DD"/>
    <w:rsid w:val="000E1309"/>
    <w:rsid w:val="000E165D"/>
    <w:rsid w:val="000E16A6"/>
    <w:rsid w:val="000E18F7"/>
    <w:rsid w:val="000E2183"/>
    <w:rsid w:val="000E21C5"/>
    <w:rsid w:val="000E23B2"/>
    <w:rsid w:val="000E23C8"/>
    <w:rsid w:val="000E280E"/>
    <w:rsid w:val="000E28E0"/>
    <w:rsid w:val="000E3A56"/>
    <w:rsid w:val="000E4854"/>
    <w:rsid w:val="000E4908"/>
    <w:rsid w:val="000E4E7E"/>
    <w:rsid w:val="000E5264"/>
    <w:rsid w:val="000E5E78"/>
    <w:rsid w:val="000E69FA"/>
    <w:rsid w:val="000E6AEF"/>
    <w:rsid w:val="000E75B0"/>
    <w:rsid w:val="000E76EB"/>
    <w:rsid w:val="000E7C0F"/>
    <w:rsid w:val="000F0690"/>
    <w:rsid w:val="000F081D"/>
    <w:rsid w:val="000F0D7E"/>
    <w:rsid w:val="000F133D"/>
    <w:rsid w:val="000F1492"/>
    <w:rsid w:val="000F16A6"/>
    <w:rsid w:val="000F2537"/>
    <w:rsid w:val="000F268E"/>
    <w:rsid w:val="000F2E4E"/>
    <w:rsid w:val="000F2F72"/>
    <w:rsid w:val="000F30EB"/>
    <w:rsid w:val="000F42ED"/>
    <w:rsid w:val="000F4A82"/>
    <w:rsid w:val="000F4F61"/>
    <w:rsid w:val="000F4FBA"/>
    <w:rsid w:val="000F4FD3"/>
    <w:rsid w:val="000F573D"/>
    <w:rsid w:val="000F5AD6"/>
    <w:rsid w:val="000F5E3F"/>
    <w:rsid w:val="000F5FCA"/>
    <w:rsid w:val="000F6570"/>
    <w:rsid w:val="000F65AA"/>
    <w:rsid w:val="000F6B10"/>
    <w:rsid w:val="000F6DA2"/>
    <w:rsid w:val="000F796D"/>
    <w:rsid w:val="000F7B4B"/>
    <w:rsid w:val="000F7C4F"/>
    <w:rsid w:val="000F7DFE"/>
    <w:rsid w:val="000F7E43"/>
    <w:rsid w:val="00100A9A"/>
    <w:rsid w:val="0010176A"/>
    <w:rsid w:val="00101A74"/>
    <w:rsid w:val="00101B5D"/>
    <w:rsid w:val="00101C2E"/>
    <w:rsid w:val="00101C73"/>
    <w:rsid w:val="00101FCA"/>
    <w:rsid w:val="00101FF7"/>
    <w:rsid w:val="00102023"/>
    <w:rsid w:val="00102BEE"/>
    <w:rsid w:val="00103013"/>
    <w:rsid w:val="001030DD"/>
    <w:rsid w:val="00103518"/>
    <w:rsid w:val="00103AF7"/>
    <w:rsid w:val="00103B1A"/>
    <w:rsid w:val="00103E7E"/>
    <w:rsid w:val="001041D6"/>
    <w:rsid w:val="00105119"/>
    <w:rsid w:val="001053F7"/>
    <w:rsid w:val="00106003"/>
    <w:rsid w:val="00106083"/>
    <w:rsid w:val="00106715"/>
    <w:rsid w:val="00106D61"/>
    <w:rsid w:val="001074F0"/>
    <w:rsid w:val="001076F4"/>
    <w:rsid w:val="0010771E"/>
    <w:rsid w:val="00107787"/>
    <w:rsid w:val="00110794"/>
    <w:rsid w:val="00111153"/>
    <w:rsid w:val="001114B4"/>
    <w:rsid w:val="00111D48"/>
    <w:rsid w:val="00111F3C"/>
    <w:rsid w:val="001122B9"/>
    <w:rsid w:val="00112387"/>
    <w:rsid w:val="00112BFC"/>
    <w:rsid w:val="00113924"/>
    <w:rsid w:val="00113DB3"/>
    <w:rsid w:val="001140BE"/>
    <w:rsid w:val="001149E8"/>
    <w:rsid w:val="00114D6F"/>
    <w:rsid w:val="00115838"/>
    <w:rsid w:val="0011591D"/>
    <w:rsid w:val="001165DB"/>
    <w:rsid w:val="0011688F"/>
    <w:rsid w:val="00116B43"/>
    <w:rsid w:val="00117722"/>
    <w:rsid w:val="00120F71"/>
    <w:rsid w:val="001210A6"/>
    <w:rsid w:val="00121605"/>
    <w:rsid w:val="001220B5"/>
    <w:rsid w:val="001227A9"/>
    <w:rsid w:val="00122A3D"/>
    <w:rsid w:val="00122BB4"/>
    <w:rsid w:val="00123142"/>
    <w:rsid w:val="0012338D"/>
    <w:rsid w:val="00123C4B"/>
    <w:rsid w:val="0012440E"/>
    <w:rsid w:val="00124FF1"/>
    <w:rsid w:val="00125137"/>
    <w:rsid w:val="00125334"/>
    <w:rsid w:val="0012559E"/>
    <w:rsid w:val="001255B0"/>
    <w:rsid w:val="00125D0A"/>
    <w:rsid w:val="0012639E"/>
    <w:rsid w:val="0012660A"/>
    <w:rsid w:val="00126998"/>
    <w:rsid w:val="00126BDE"/>
    <w:rsid w:val="00126C1E"/>
    <w:rsid w:val="00127030"/>
    <w:rsid w:val="00130414"/>
    <w:rsid w:val="001307DF"/>
    <w:rsid w:val="00130886"/>
    <w:rsid w:val="00130C55"/>
    <w:rsid w:val="00130EB7"/>
    <w:rsid w:val="0013132D"/>
    <w:rsid w:val="001317B6"/>
    <w:rsid w:val="001318F1"/>
    <w:rsid w:val="00131C2B"/>
    <w:rsid w:val="001321D6"/>
    <w:rsid w:val="001324A3"/>
    <w:rsid w:val="001324B8"/>
    <w:rsid w:val="00132F9E"/>
    <w:rsid w:val="0013332D"/>
    <w:rsid w:val="001335C9"/>
    <w:rsid w:val="001336C3"/>
    <w:rsid w:val="001340BC"/>
    <w:rsid w:val="00134140"/>
    <w:rsid w:val="001344FD"/>
    <w:rsid w:val="001347DB"/>
    <w:rsid w:val="00134949"/>
    <w:rsid w:val="00134F15"/>
    <w:rsid w:val="00135171"/>
    <w:rsid w:val="001357BE"/>
    <w:rsid w:val="00135B6A"/>
    <w:rsid w:val="00135DDD"/>
    <w:rsid w:val="0013601E"/>
    <w:rsid w:val="00136338"/>
    <w:rsid w:val="0013638A"/>
    <w:rsid w:val="00136B0E"/>
    <w:rsid w:val="00136B3E"/>
    <w:rsid w:val="00136B7D"/>
    <w:rsid w:val="00136E02"/>
    <w:rsid w:val="00136EB5"/>
    <w:rsid w:val="00137A74"/>
    <w:rsid w:val="00137EB3"/>
    <w:rsid w:val="001401FE"/>
    <w:rsid w:val="00140808"/>
    <w:rsid w:val="00140EC0"/>
    <w:rsid w:val="00140FD2"/>
    <w:rsid w:val="00141114"/>
    <w:rsid w:val="001413AD"/>
    <w:rsid w:val="001417C4"/>
    <w:rsid w:val="00141C75"/>
    <w:rsid w:val="00142161"/>
    <w:rsid w:val="00142DDA"/>
    <w:rsid w:val="00142DE0"/>
    <w:rsid w:val="00143140"/>
    <w:rsid w:val="00143260"/>
    <w:rsid w:val="00143555"/>
    <w:rsid w:val="001436C6"/>
    <w:rsid w:val="00143A1D"/>
    <w:rsid w:val="00143A3C"/>
    <w:rsid w:val="001443EC"/>
    <w:rsid w:val="001447B8"/>
    <w:rsid w:val="0014485D"/>
    <w:rsid w:val="00144AA6"/>
    <w:rsid w:val="00144C54"/>
    <w:rsid w:val="00144DD0"/>
    <w:rsid w:val="001451EA"/>
    <w:rsid w:val="00145F08"/>
    <w:rsid w:val="0014636D"/>
    <w:rsid w:val="00146988"/>
    <w:rsid w:val="00146CCA"/>
    <w:rsid w:val="00146E19"/>
    <w:rsid w:val="0014711D"/>
    <w:rsid w:val="0014741F"/>
    <w:rsid w:val="00147522"/>
    <w:rsid w:val="001476BA"/>
    <w:rsid w:val="00147AF5"/>
    <w:rsid w:val="00147D04"/>
    <w:rsid w:val="00147D75"/>
    <w:rsid w:val="00147FEA"/>
    <w:rsid w:val="0014A580"/>
    <w:rsid w:val="001500B6"/>
    <w:rsid w:val="0015039E"/>
    <w:rsid w:val="001512C9"/>
    <w:rsid w:val="001514AC"/>
    <w:rsid w:val="001517F4"/>
    <w:rsid w:val="0015188D"/>
    <w:rsid w:val="00152844"/>
    <w:rsid w:val="00152B99"/>
    <w:rsid w:val="00152CE6"/>
    <w:rsid w:val="00152D04"/>
    <w:rsid w:val="0015375F"/>
    <w:rsid w:val="00153769"/>
    <w:rsid w:val="00153E41"/>
    <w:rsid w:val="00154116"/>
    <w:rsid w:val="00154500"/>
    <w:rsid w:val="001545CE"/>
    <w:rsid w:val="00154701"/>
    <w:rsid w:val="001547D6"/>
    <w:rsid w:val="00154EC3"/>
    <w:rsid w:val="00154F21"/>
    <w:rsid w:val="00155034"/>
    <w:rsid w:val="0015503F"/>
    <w:rsid w:val="0015529D"/>
    <w:rsid w:val="001556AD"/>
    <w:rsid w:val="00155B99"/>
    <w:rsid w:val="00155BD3"/>
    <w:rsid w:val="00155E3D"/>
    <w:rsid w:val="00155EAC"/>
    <w:rsid w:val="0015622D"/>
    <w:rsid w:val="0015723F"/>
    <w:rsid w:val="00157B0F"/>
    <w:rsid w:val="00157EF3"/>
    <w:rsid w:val="00157F23"/>
    <w:rsid w:val="0016080E"/>
    <w:rsid w:val="00160C49"/>
    <w:rsid w:val="0016101C"/>
    <w:rsid w:val="001610EE"/>
    <w:rsid w:val="001616E5"/>
    <w:rsid w:val="001616F5"/>
    <w:rsid w:val="00161890"/>
    <w:rsid w:val="00161F36"/>
    <w:rsid w:val="001620B6"/>
    <w:rsid w:val="001622D8"/>
    <w:rsid w:val="001629B8"/>
    <w:rsid w:val="00162C04"/>
    <w:rsid w:val="00162D79"/>
    <w:rsid w:val="001632D4"/>
    <w:rsid w:val="00163A4B"/>
    <w:rsid w:val="00163B0D"/>
    <w:rsid w:val="0016420E"/>
    <w:rsid w:val="001645C9"/>
    <w:rsid w:val="00164612"/>
    <w:rsid w:val="001646C2"/>
    <w:rsid w:val="00164732"/>
    <w:rsid w:val="001647C4"/>
    <w:rsid w:val="00164BF5"/>
    <w:rsid w:val="00164E09"/>
    <w:rsid w:val="00164E36"/>
    <w:rsid w:val="0016560F"/>
    <w:rsid w:val="00165C10"/>
    <w:rsid w:val="00165EDB"/>
    <w:rsid w:val="001663DC"/>
    <w:rsid w:val="00166504"/>
    <w:rsid w:val="001667DF"/>
    <w:rsid w:val="00166F0B"/>
    <w:rsid w:val="0016719D"/>
    <w:rsid w:val="00167334"/>
    <w:rsid w:val="00167897"/>
    <w:rsid w:val="00167E02"/>
    <w:rsid w:val="00167F85"/>
    <w:rsid w:val="00170764"/>
    <w:rsid w:val="0017082C"/>
    <w:rsid w:val="00170A0B"/>
    <w:rsid w:val="001710A2"/>
    <w:rsid w:val="001716DA"/>
    <w:rsid w:val="00171DA9"/>
    <w:rsid w:val="00172289"/>
    <w:rsid w:val="00172ECD"/>
    <w:rsid w:val="0017303C"/>
    <w:rsid w:val="001730B2"/>
    <w:rsid w:val="0017358D"/>
    <w:rsid w:val="00173590"/>
    <w:rsid w:val="001737AE"/>
    <w:rsid w:val="001737ED"/>
    <w:rsid w:val="00173864"/>
    <w:rsid w:val="00173A1B"/>
    <w:rsid w:val="0017455F"/>
    <w:rsid w:val="0017456D"/>
    <w:rsid w:val="0017458A"/>
    <w:rsid w:val="001745A6"/>
    <w:rsid w:val="001747C0"/>
    <w:rsid w:val="001747CB"/>
    <w:rsid w:val="001748E9"/>
    <w:rsid w:val="00174A41"/>
    <w:rsid w:val="00174E1C"/>
    <w:rsid w:val="00174F66"/>
    <w:rsid w:val="00175575"/>
    <w:rsid w:val="001755F1"/>
    <w:rsid w:val="00175B59"/>
    <w:rsid w:val="00175B69"/>
    <w:rsid w:val="00175C16"/>
    <w:rsid w:val="001760AF"/>
    <w:rsid w:val="00176114"/>
    <w:rsid w:val="001763CF"/>
    <w:rsid w:val="001767D8"/>
    <w:rsid w:val="001767F7"/>
    <w:rsid w:val="00176E14"/>
    <w:rsid w:val="00176F2E"/>
    <w:rsid w:val="0017766D"/>
    <w:rsid w:val="00177919"/>
    <w:rsid w:val="00177CFA"/>
    <w:rsid w:val="001802A9"/>
    <w:rsid w:val="001802D1"/>
    <w:rsid w:val="00180615"/>
    <w:rsid w:val="001813C7"/>
    <w:rsid w:val="00181E2F"/>
    <w:rsid w:val="00181ED2"/>
    <w:rsid w:val="0018203F"/>
    <w:rsid w:val="001820EB"/>
    <w:rsid w:val="00182221"/>
    <w:rsid w:val="0018226A"/>
    <w:rsid w:val="001825FF"/>
    <w:rsid w:val="00182762"/>
    <w:rsid w:val="001829E4"/>
    <w:rsid w:val="00182AB0"/>
    <w:rsid w:val="00182CEA"/>
    <w:rsid w:val="00182F5B"/>
    <w:rsid w:val="00182FF6"/>
    <w:rsid w:val="001830F4"/>
    <w:rsid w:val="001832C8"/>
    <w:rsid w:val="0018354D"/>
    <w:rsid w:val="00183842"/>
    <w:rsid w:val="001838F8"/>
    <w:rsid w:val="001839B5"/>
    <w:rsid w:val="00183D97"/>
    <w:rsid w:val="00184E82"/>
    <w:rsid w:val="001851A5"/>
    <w:rsid w:val="001851DD"/>
    <w:rsid w:val="00185741"/>
    <w:rsid w:val="00185ACF"/>
    <w:rsid w:val="00185BCB"/>
    <w:rsid w:val="00186055"/>
    <w:rsid w:val="0018606F"/>
    <w:rsid w:val="001861F8"/>
    <w:rsid w:val="00186203"/>
    <w:rsid w:val="00186420"/>
    <w:rsid w:val="001864D2"/>
    <w:rsid w:val="001865B6"/>
    <w:rsid w:val="001869AF"/>
    <w:rsid w:val="00186E61"/>
    <w:rsid w:val="00187092"/>
    <w:rsid w:val="00187C53"/>
    <w:rsid w:val="00187EAD"/>
    <w:rsid w:val="00187EDD"/>
    <w:rsid w:val="00187F78"/>
    <w:rsid w:val="00190B7E"/>
    <w:rsid w:val="00190D8E"/>
    <w:rsid w:val="00190F08"/>
    <w:rsid w:val="00191413"/>
    <w:rsid w:val="00191718"/>
    <w:rsid w:val="00191F48"/>
    <w:rsid w:val="0019207F"/>
    <w:rsid w:val="001922C6"/>
    <w:rsid w:val="00192D73"/>
    <w:rsid w:val="00192E8A"/>
    <w:rsid w:val="00192EAD"/>
    <w:rsid w:val="00192F44"/>
    <w:rsid w:val="00193262"/>
    <w:rsid w:val="001933C1"/>
    <w:rsid w:val="001935B6"/>
    <w:rsid w:val="001938D5"/>
    <w:rsid w:val="00193B58"/>
    <w:rsid w:val="00193CE6"/>
    <w:rsid w:val="00193D3E"/>
    <w:rsid w:val="001940B9"/>
    <w:rsid w:val="001943EF"/>
    <w:rsid w:val="00194840"/>
    <w:rsid w:val="00194AAE"/>
    <w:rsid w:val="00194CA9"/>
    <w:rsid w:val="00194F92"/>
    <w:rsid w:val="001950B5"/>
    <w:rsid w:val="00195560"/>
    <w:rsid w:val="001955EF"/>
    <w:rsid w:val="0019563D"/>
    <w:rsid w:val="001956D2"/>
    <w:rsid w:val="001957B2"/>
    <w:rsid w:val="00195A04"/>
    <w:rsid w:val="00196435"/>
    <w:rsid w:val="0019697B"/>
    <w:rsid w:val="001969A3"/>
    <w:rsid w:val="00196AAA"/>
    <w:rsid w:val="00196C48"/>
    <w:rsid w:val="00196DF1"/>
    <w:rsid w:val="00197471"/>
    <w:rsid w:val="0019779D"/>
    <w:rsid w:val="00197ABF"/>
    <w:rsid w:val="00197BC1"/>
    <w:rsid w:val="001A02C6"/>
    <w:rsid w:val="001A02FC"/>
    <w:rsid w:val="001A0594"/>
    <w:rsid w:val="001A07C8"/>
    <w:rsid w:val="001A08EE"/>
    <w:rsid w:val="001A08F9"/>
    <w:rsid w:val="001A0946"/>
    <w:rsid w:val="001A0DD9"/>
    <w:rsid w:val="001A0E33"/>
    <w:rsid w:val="001A188E"/>
    <w:rsid w:val="001A200C"/>
    <w:rsid w:val="001A22EA"/>
    <w:rsid w:val="001A2689"/>
    <w:rsid w:val="001A2FA6"/>
    <w:rsid w:val="001A34EC"/>
    <w:rsid w:val="001A3765"/>
    <w:rsid w:val="001A3917"/>
    <w:rsid w:val="001A3BF4"/>
    <w:rsid w:val="001A3F85"/>
    <w:rsid w:val="001A43B7"/>
    <w:rsid w:val="001A4531"/>
    <w:rsid w:val="001A45AD"/>
    <w:rsid w:val="001A5319"/>
    <w:rsid w:val="001A5346"/>
    <w:rsid w:val="001A5772"/>
    <w:rsid w:val="001A5986"/>
    <w:rsid w:val="001A5A50"/>
    <w:rsid w:val="001A5CCC"/>
    <w:rsid w:val="001A6272"/>
    <w:rsid w:val="001A6291"/>
    <w:rsid w:val="001A68A2"/>
    <w:rsid w:val="001A7576"/>
    <w:rsid w:val="001A789E"/>
    <w:rsid w:val="001A7BAA"/>
    <w:rsid w:val="001A7C65"/>
    <w:rsid w:val="001B0131"/>
    <w:rsid w:val="001B0529"/>
    <w:rsid w:val="001B06FF"/>
    <w:rsid w:val="001B0B74"/>
    <w:rsid w:val="001B0E77"/>
    <w:rsid w:val="001B1484"/>
    <w:rsid w:val="001B1D4D"/>
    <w:rsid w:val="001B1ED5"/>
    <w:rsid w:val="001B2654"/>
    <w:rsid w:val="001B2C58"/>
    <w:rsid w:val="001B2C8D"/>
    <w:rsid w:val="001B2E61"/>
    <w:rsid w:val="001B3D04"/>
    <w:rsid w:val="001B46F4"/>
    <w:rsid w:val="001B4DCC"/>
    <w:rsid w:val="001B53B1"/>
    <w:rsid w:val="001B59C8"/>
    <w:rsid w:val="001B6227"/>
    <w:rsid w:val="001B6F80"/>
    <w:rsid w:val="001B6F96"/>
    <w:rsid w:val="001B71FE"/>
    <w:rsid w:val="001B722D"/>
    <w:rsid w:val="001B73A8"/>
    <w:rsid w:val="001B73E8"/>
    <w:rsid w:val="001B754E"/>
    <w:rsid w:val="001B7E36"/>
    <w:rsid w:val="001C056D"/>
    <w:rsid w:val="001C06F7"/>
    <w:rsid w:val="001C087D"/>
    <w:rsid w:val="001C0BD8"/>
    <w:rsid w:val="001C0DD1"/>
    <w:rsid w:val="001C0E3D"/>
    <w:rsid w:val="001C0E57"/>
    <w:rsid w:val="001C0E82"/>
    <w:rsid w:val="001C129D"/>
    <w:rsid w:val="001C1334"/>
    <w:rsid w:val="001C18C4"/>
    <w:rsid w:val="001C1CD3"/>
    <w:rsid w:val="001C1DBB"/>
    <w:rsid w:val="001C1E79"/>
    <w:rsid w:val="001C21C1"/>
    <w:rsid w:val="001C22DD"/>
    <w:rsid w:val="001C2BDB"/>
    <w:rsid w:val="001C3242"/>
    <w:rsid w:val="001C3531"/>
    <w:rsid w:val="001C36A0"/>
    <w:rsid w:val="001C3C9C"/>
    <w:rsid w:val="001C47D8"/>
    <w:rsid w:val="001C490A"/>
    <w:rsid w:val="001C4A77"/>
    <w:rsid w:val="001C4EDC"/>
    <w:rsid w:val="001C4F07"/>
    <w:rsid w:val="001C5067"/>
    <w:rsid w:val="001C54D9"/>
    <w:rsid w:val="001C5571"/>
    <w:rsid w:val="001C5A1A"/>
    <w:rsid w:val="001C5C3C"/>
    <w:rsid w:val="001C68FD"/>
    <w:rsid w:val="001C6900"/>
    <w:rsid w:val="001C6B3F"/>
    <w:rsid w:val="001C6EF8"/>
    <w:rsid w:val="001C70C3"/>
    <w:rsid w:val="001C716C"/>
    <w:rsid w:val="001C7B6F"/>
    <w:rsid w:val="001C7D49"/>
    <w:rsid w:val="001D03FF"/>
    <w:rsid w:val="001D0569"/>
    <w:rsid w:val="001D0A93"/>
    <w:rsid w:val="001D0FBE"/>
    <w:rsid w:val="001D18CC"/>
    <w:rsid w:val="001D1C43"/>
    <w:rsid w:val="001D1CF8"/>
    <w:rsid w:val="001D1DF7"/>
    <w:rsid w:val="001D201B"/>
    <w:rsid w:val="001D277B"/>
    <w:rsid w:val="001D28B0"/>
    <w:rsid w:val="001D31B5"/>
    <w:rsid w:val="001D341C"/>
    <w:rsid w:val="001D3616"/>
    <w:rsid w:val="001D3700"/>
    <w:rsid w:val="001D3C7F"/>
    <w:rsid w:val="001D3E44"/>
    <w:rsid w:val="001D3E9B"/>
    <w:rsid w:val="001D42E5"/>
    <w:rsid w:val="001D4407"/>
    <w:rsid w:val="001D494C"/>
    <w:rsid w:val="001D4E9F"/>
    <w:rsid w:val="001D5191"/>
    <w:rsid w:val="001D5342"/>
    <w:rsid w:val="001D56C0"/>
    <w:rsid w:val="001D5EAA"/>
    <w:rsid w:val="001D63A5"/>
    <w:rsid w:val="001D704B"/>
    <w:rsid w:val="001D737C"/>
    <w:rsid w:val="001D743B"/>
    <w:rsid w:val="001D777D"/>
    <w:rsid w:val="001D798D"/>
    <w:rsid w:val="001D7C7B"/>
    <w:rsid w:val="001D7DE0"/>
    <w:rsid w:val="001D7F22"/>
    <w:rsid w:val="001E07B5"/>
    <w:rsid w:val="001E085E"/>
    <w:rsid w:val="001E1387"/>
    <w:rsid w:val="001E1A22"/>
    <w:rsid w:val="001E1C5F"/>
    <w:rsid w:val="001E1E2C"/>
    <w:rsid w:val="001E1FB8"/>
    <w:rsid w:val="001E22BC"/>
    <w:rsid w:val="001E25BC"/>
    <w:rsid w:val="001E26C9"/>
    <w:rsid w:val="001E2B3C"/>
    <w:rsid w:val="001E2DDF"/>
    <w:rsid w:val="001E321E"/>
    <w:rsid w:val="001E3494"/>
    <w:rsid w:val="001E3C14"/>
    <w:rsid w:val="001E3D03"/>
    <w:rsid w:val="001E3D4F"/>
    <w:rsid w:val="001E466E"/>
    <w:rsid w:val="001E4ACA"/>
    <w:rsid w:val="001E4C4F"/>
    <w:rsid w:val="001E57FB"/>
    <w:rsid w:val="001E5AB0"/>
    <w:rsid w:val="001E5B1F"/>
    <w:rsid w:val="001E5BF7"/>
    <w:rsid w:val="001E5F0E"/>
    <w:rsid w:val="001E646D"/>
    <w:rsid w:val="001E655F"/>
    <w:rsid w:val="001E6639"/>
    <w:rsid w:val="001E6F2A"/>
    <w:rsid w:val="001F0A26"/>
    <w:rsid w:val="001F0BBE"/>
    <w:rsid w:val="001F10A2"/>
    <w:rsid w:val="001F12D1"/>
    <w:rsid w:val="001F153D"/>
    <w:rsid w:val="001F19F3"/>
    <w:rsid w:val="001F247E"/>
    <w:rsid w:val="001F27D8"/>
    <w:rsid w:val="001F2832"/>
    <w:rsid w:val="001F2CA7"/>
    <w:rsid w:val="001F4075"/>
    <w:rsid w:val="001F4456"/>
    <w:rsid w:val="001F4882"/>
    <w:rsid w:val="001F4ABA"/>
    <w:rsid w:val="001F4C06"/>
    <w:rsid w:val="001F4C1D"/>
    <w:rsid w:val="001F51B3"/>
    <w:rsid w:val="001F5927"/>
    <w:rsid w:val="001F5B9A"/>
    <w:rsid w:val="001F5BE1"/>
    <w:rsid w:val="001F5E60"/>
    <w:rsid w:val="001F6885"/>
    <w:rsid w:val="001F68AE"/>
    <w:rsid w:val="001F7528"/>
    <w:rsid w:val="001F7A7C"/>
    <w:rsid w:val="001F7AA3"/>
    <w:rsid w:val="00200EFA"/>
    <w:rsid w:val="00200FA9"/>
    <w:rsid w:val="00201915"/>
    <w:rsid w:val="00202468"/>
    <w:rsid w:val="002024D1"/>
    <w:rsid w:val="002025FE"/>
    <w:rsid w:val="002026D7"/>
    <w:rsid w:val="00202B3C"/>
    <w:rsid w:val="00203219"/>
    <w:rsid w:val="00203708"/>
    <w:rsid w:val="00203993"/>
    <w:rsid w:val="0020413F"/>
    <w:rsid w:val="002042E6"/>
    <w:rsid w:val="0020458C"/>
    <w:rsid w:val="002047BA"/>
    <w:rsid w:val="002047E5"/>
    <w:rsid w:val="002049C3"/>
    <w:rsid w:val="00204EDD"/>
    <w:rsid w:val="00204F14"/>
    <w:rsid w:val="0020551D"/>
    <w:rsid w:val="002055C7"/>
    <w:rsid w:val="002057A8"/>
    <w:rsid w:val="00205BB6"/>
    <w:rsid w:val="00205D53"/>
    <w:rsid w:val="00205E71"/>
    <w:rsid w:val="00205F11"/>
    <w:rsid w:val="00205F20"/>
    <w:rsid w:val="0020701B"/>
    <w:rsid w:val="0020716A"/>
    <w:rsid w:val="002071FB"/>
    <w:rsid w:val="002074C8"/>
    <w:rsid w:val="00207A38"/>
    <w:rsid w:val="00207E7D"/>
    <w:rsid w:val="00210143"/>
    <w:rsid w:val="00210402"/>
    <w:rsid w:val="0021052A"/>
    <w:rsid w:val="002105A0"/>
    <w:rsid w:val="00210643"/>
    <w:rsid w:val="00210955"/>
    <w:rsid w:val="00210A51"/>
    <w:rsid w:val="002114EF"/>
    <w:rsid w:val="00211A0B"/>
    <w:rsid w:val="00211D39"/>
    <w:rsid w:val="00212A85"/>
    <w:rsid w:val="00212F86"/>
    <w:rsid w:val="00213C72"/>
    <w:rsid w:val="002141B5"/>
    <w:rsid w:val="00214286"/>
    <w:rsid w:val="00214A2B"/>
    <w:rsid w:val="00215199"/>
    <w:rsid w:val="00215556"/>
    <w:rsid w:val="0021557C"/>
    <w:rsid w:val="002155DE"/>
    <w:rsid w:val="00215984"/>
    <w:rsid w:val="002159A3"/>
    <w:rsid w:val="00215D3F"/>
    <w:rsid w:val="002160C1"/>
    <w:rsid w:val="002161C4"/>
    <w:rsid w:val="002164E7"/>
    <w:rsid w:val="002166A4"/>
    <w:rsid w:val="00216999"/>
    <w:rsid w:val="00216B5D"/>
    <w:rsid w:val="00216ED2"/>
    <w:rsid w:val="00216FA7"/>
    <w:rsid w:val="002177B6"/>
    <w:rsid w:val="00217C36"/>
    <w:rsid w:val="00217D7E"/>
    <w:rsid w:val="00217EC5"/>
    <w:rsid w:val="0022002A"/>
    <w:rsid w:val="00220160"/>
    <w:rsid w:val="002202CA"/>
    <w:rsid w:val="00220482"/>
    <w:rsid w:val="002204B2"/>
    <w:rsid w:val="00220713"/>
    <w:rsid w:val="00220ADB"/>
    <w:rsid w:val="00220D0E"/>
    <w:rsid w:val="00220D37"/>
    <w:rsid w:val="00220D66"/>
    <w:rsid w:val="00220DDD"/>
    <w:rsid w:val="00220E5B"/>
    <w:rsid w:val="00220E71"/>
    <w:rsid w:val="00220FB2"/>
    <w:rsid w:val="0022147D"/>
    <w:rsid w:val="002218D1"/>
    <w:rsid w:val="002226C7"/>
    <w:rsid w:val="00222877"/>
    <w:rsid w:val="00222BB3"/>
    <w:rsid w:val="00222C7D"/>
    <w:rsid w:val="00222F04"/>
    <w:rsid w:val="00223483"/>
    <w:rsid w:val="0022352C"/>
    <w:rsid w:val="00223772"/>
    <w:rsid w:val="00223A84"/>
    <w:rsid w:val="00223CCE"/>
    <w:rsid w:val="00223FD7"/>
    <w:rsid w:val="00224402"/>
    <w:rsid w:val="00224877"/>
    <w:rsid w:val="0022597B"/>
    <w:rsid w:val="00225B79"/>
    <w:rsid w:val="002262F8"/>
    <w:rsid w:val="00226E54"/>
    <w:rsid w:val="002271A5"/>
    <w:rsid w:val="002274FD"/>
    <w:rsid w:val="0022780A"/>
    <w:rsid w:val="002278B7"/>
    <w:rsid w:val="00227EF7"/>
    <w:rsid w:val="0023010F"/>
    <w:rsid w:val="00230117"/>
    <w:rsid w:val="002302E3"/>
    <w:rsid w:val="00231002"/>
    <w:rsid w:val="002317C6"/>
    <w:rsid w:val="00231B14"/>
    <w:rsid w:val="00231C49"/>
    <w:rsid w:val="00232414"/>
    <w:rsid w:val="002325EA"/>
    <w:rsid w:val="002328D8"/>
    <w:rsid w:val="00232A54"/>
    <w:rsid w:val="00232BFF"/>
    <w:rsid w:val="00232D20"/>
    <w:rsid w:val="002332CD"/>
    <w:rsid w:val="00233A9E"/>
    <w:rsid w:val="00233CDB"/>
    <w:rsid w:val="002345C8"/>
    <w:rsid w:val="0023476A"/>
    <w:rsid w:val="002348DC"/>
    <w:rsid w:val="00234990"/>
    <w:rsid w:val="00234B7F"/>
    <w:rsid w:val="00234F5C"/>
    <w:rsid w:val="00234F79"/>
    <w:rsid w:val="00235688"/>
    <w:rsid w:val="00235BDB"/>
    <w:rsid w:val="00235E00"/>
    <w:rsid w:val="00235F37"/>
    <w:rsid w:val="002360CF"/>
    <w:rsid w:val="00236516"/>
    <w:rsid w:val="00236527"/>
    <w:rsid w:val="002365F4"/>
    <w:rsid w:val="00236796"/>
    <w:rsid w:val="00236DF4"/>
    <w:rsid w:val="0023720E"/>
    <w:rsid w:val="00237250"/>
    <w:rsid w:val="00237501"/>
    <w:rsid w:val="0023794D"/>
    <w:rsid w:val="00237A66"/>
    <w:rsid w:val="0024006C"/>
    <w:rsid w:val="002401FB"/>
    <w:rsid w:val="00240955"/>
    <w:rsid w:val="002409D0"/>
    <w:rsid w:val="00240BEA"/>
    <w:rsid w:val="00240E61"/>
    <w:rsid w:val="00241290"/>
    <w:rsid w:val="00241932"/>
    <w:rsid w:val="00241CD3"/>
    <w:rsid w:val="00241CD9"/>
    <w:rsid w:val="00241DEB"/>
    <w:rsid w:val="00242B26"/>
    <w:rsid w:val="00242BFA"/>
    <w:rsid w:val="00242C1D"/>
    <w:rsid w:val="00242D37"/>
    <w:rsid w:val="00242E04"/>
    <w:rsid w:val="00242F31"/>
    <w:rsid w:val="00243537"/>
    <w:rsid w:val="002441CC"/>
    <w:rsid w:val="002448CE"/>
    <w:rsid w:val="00244A13"/>
    <w:rsid w:val="00244AC9"/>
    <w:rsid w:val="00244C6B"/>
    <w:rsid w:val="00244CA4"/>
    <w:rsid w:val="00245016"/>
    <w:rsid w:val="002451DE"/>
    <w:rsid w:val="00245483"/>
    <w:rsid w:val="00245A7A"/>
    <w:rsid w:val="00245B05"/>
    <w:rsid w:val="00245B8B"/>
    <w:rsid w:val="00245DDF"/>
    <w:rsid w:val="002464BD"/>
    <w:rsid w:val="00246505"/>
    <w:rsid w:val="00246BA6"/>
    <w:rsid w:val="00246CBA"/>
    <w:rsid w:val="00246E23"/>
    <w:rsid w:val="00247174"/>
    <w:rsid w:val="0024741A"/>
    <w:rsid w:val="00247575"/>
    <w:rsid w:val="0024792C"/>
    <w:rsid w:val="002500D1"/>
    <w:rsid w:val="00250123"/>
    <w:rsid w:val="0025060B"/>
    <w:rsid w:val="00250F0E"/>
    <w:rsid w:val="00250FE7"/>
    <w:rsid w:val="002515D1"/>
    <w:rsid w:val="00251643"/>
    <w:rsid w:val="00251FFE"/>
    <w:rsid w:val="00252915"/>
    <w:rsid w:val="00252B49"/>
    <w:rsid w:val="00252E84"/>
    <w:rsid w:val="00253498"/>
    <w:rsid w:val="002535A0"/>
    <w:rsid w:val="0025381C"/>
    <w:rsid w:val="00253B02"/>
    <w:rsid w:val="00254186"/>
    <w:rsid w:val="002543AD"/>
    <w:rsid w:val="002545F8"/>
    <w:rsid w:val="002546E6"/>
    <w:rsid w:val="002549B9"/>
    <w:rsid w:val="002549C7"/>
    <w:rsid w:val="00254B02"/>
    <w:rsid w:val="00254B26"/>
    <w:rsid w:val="00254D59"/>
    <w:rsid w:val="00254DFF"/>
    <w:rsid w:val="00254F3B"/>
    <w:rsid w:val="00255490"/>
    <w:rsid w:val="00255560"/>
    <w:rsid w:val="0025569E"/>
    <w:rsid w:val="00255E10"/>
    <w:rsid w:val="00256097"/>
    <w:rsid w:val="002566B0"/>
    <w:rsid w:val="002567D9"/>
    <w:rsid w:val="0025683A"/>
    <w:rsid w:val="00256C44"/>
    <w:rsid w:val="00257247"/>
    <w:rsid w:val="0025740E"/>
    <w:rsid w:val="00257837"/>
    <w:rsid w:val="00257C92"/>
    <w:rsid w:val="00260667"/>
    <w:rsid w:val="0026136E"/>
    <w:rsid w:val="00261EE1"/>
    <w:rsid w:val="0026217F"/>
    <w:rsid w:val="00262ACB"/>
    <w:rsid w:val="00262CBA"/>
    <w:rsid w:val="00263099"/>
    <w:rsid w:val="00263661"/>
    <w:rsid w:val="00263B9E"/>
    <w:rsid w:val="00264398"/>
    <w:rsid w:val="00264CD9"/>
    <w:rsid w:val="00264D23"/>
    <w:rsid w:val="00264FD9"/>
    <w:rsid w:val="00265454"/>
    <w:rsid w:val="00265B03"/>
    <w:rsid w:val="00265F30"/>
    <w:rsid w:val="00265FBC"/>
    <w:rsid w:val="0026637D"/>
    <w:rsid w:val="0026673D"/>
    <w:rsid w:val="002667EB"/>
    <w:rsid w:val="002668EA"/>
    <w:rsid w:val="00267340"/>
    <w:rsid w:val="0026771E"/>
    <w:rsid w:val="00267B60"/>
    <w:rsid w:val="00267F72"/>
    <w:rsid w:val="002702EC"/>
    <w:rsid w:val="0027035B"/>
    <w:rsid w:val="002706A3"/>
    <w:rsid w:val="00270C6F"/>
    <w:rsid w:val="00270F7D"/>
    <w:rsid w:val="00270FC8"/>
    <w:rsid w:val="00272582"/>
    <w:rsid w:val="00272A4C"/>
    <w:rsid w:val="002732DD"/>
    <w:rsid w:val="00273790"/>
    <w:rsid w:val="00273CBC"/>
    <w:rsid w:val="00273D05"/>
    <w:rsid w:val="00274184"/>
    <w:rsid w:val="0027504F"/>
    <w:rsid w:val="002752F4"/>
    <w:rsid w:val="002759D2"/>
    <w:rsid w:val="00275C35"/>
    <w:rsid w:val="00275EFB"/>
    <w:rsid w:val="0027620E"/>
    <w:rsid w:val="002762B5"/>
    <w:rsid w:val="002764AE"/>
    <w:rsid w:val="0027652B"/>
    <w:rsid w:val="0027697C"/>
    <w:rsid w:val="002774E7"/>
    <w:rsid w:val="0027755A"/>
    <w:rsid w:val="00277A14"/>
    <w:rsid w:val="00277FA6"/>
    <w:rsid w:val="002804AA"/>
    <w:rsid w:val="00280F84"/>
    <w:rsid w:val="0028104D"/>
    <w:rsid w:val="00281287"/>
    <w:rsid w:val="002812E3"/>
    <w:rsid w:val="00281512"/>
    <w:rsid w:val="00281781"/>
    <w:rsid w:val="00281826"/>
    <w:rsid w:val="00281C80"/>
    <w:rsid w:val="0028272C"/>
    <w:rsid w:val="00282F8A"/>
    <w:rsid w:val="0028304F"/>
    <w:rsid w:val="00283118"/>
    <w:rsid w:val="00283291"/>
    <w:rsid w:val="0028355E"/>
    <w:rsid w:val="00283939"/>
    <w:rsid w:val="00284051"/>
    <w:rsid w:val="00284184"/>
    <w:rsid w:val="002841F1"/>
    <w:rsid w:val="00284A8E"/>
    <w:rsid w:val="00284BC4"/>
    <w:rsid w:val="00284CC9"/>
    <w:rsid w:val="00284CCF"/>
    <w:rsid w:val="00284D6C"/>
    <w:rsid w:val="00284FA8"/>
    <w:rsid w:val="002851C3"/>
    <w:rsid w:val="0028590A"/>
    <w:rsid w:val="00286079"/>
    <w:rsid w:val="0028670F"/>
    <w:rsid w:val="00286AFC"/>
    <w:rsid w:val="00286D4D"/>
    <w:rsid w:val="002876B1"/>
    <w:rsid w:val="00287DD8"/>
    <w:rsid w:val="00287FC9"/>
    <w:rsid w:val="00290792"/>
    <w:rsid w:val="00290A63"/>
    <w:rsid w:val="00290D81"/>
    <w:rsid w:val="00290FCF"/>
    <w:rsid w:val="0029138C"/>
    <w:rsid w:val="002915B3"/>
    <w:rsid w:val="0029190F"/>
    <w:rsid w:val="0029191D"/>
    <w:rsid w:val="002921B9"/>
    <w:rsid w:val="00292AD0"/>
    <w:rsid w:val="00292BBC"/>
    <w:rsid w:val="00292F24"/>
    <w:rsid w:val="00292FA2"/>
    <w:rsid w:val="00292FFF"/>
    <w:rsid w:val="0029307F"/>
    <w:rsid w:val="00293198"/>
    <w:rsid w:val="00293281"/>
    <w:rsid w:val="002933D3"/>
    <w:rsid w:val="002938B2"/>
    <w:rsid w:val="00293D5A"/>
    <w:rsid w:val="002941D6"/>
    <w:rsid w:val="00294790"/>
    <w:rsid w:val="002949ED"/>
    <w:rsid w:val="00294A70"/>
    <w:rsid w:val="00294B57"/>
    <w:rsid w:val="002960E8"/>
    <w:rsid w:val="0029785D"/>
    <w:rsid w:val="00297FA9"/>
    <w:rsid w:val="002A0396"/>
    <w:rsid w:val="002A04FB"/>
    <w:rsid w:val="002A1020"/>
    <w:rsid w:val="002A1463"/>
    <w:rsid w:val="002A14C3"/>
    <w:rsid w:val="002A1594"/>
    <w:rsid w:val="002A1B79"/>
    <w:rsid w:val="002A1EE0"/>
    <w:rsid w:val="002A23ED"/>
    <w:rsid w:val="002A2416"/>
    <w:rsid w:val="002A2596"/>
    <w:rsid w:val="002A26CE"/>
    <w:rsid w:val="002A2857"/>
    <w:rsid w:val="002A293D"/>
    <w:rsid w:val="002A2AB2"/>
    <w:rsid w:val="002A324C"/>
    <w:rsid w:val="002A32C2"/>
    <w:rsid w:val="002A331A"/>
    <w:rsid w:val="002A3BA3"/>
    <w:rsid w:val="002A3E76"/>
    <w:rsid w:val="002A414B"/>
    <w:rsid w:val="002A4362"/>
    <w:rsid w:val="002A44DD"/>
    <w:rsid w:val="002A466E"/>
    <w:rsid w:val="002A4E64"/>
    <w:rsid w:val="002A5101"/>
    <w:rsid w:val="002A53CE"/>
    <w:rsid w:val="002A59F3"/>
    <w:rsid w:val="002A6433"/>
    <w:rsid w:val="002A661E"/>
    <w:rsid w:val="002A6800"/>
    <w:rsid w:val="002A68F1"/>
    <w:rsid w:val="002A6A2A"/>
    <w:rsid w:val="002A6C01"/>
    <w:rsid w:val="002A6DE8"/>
    <w:rsid w:val="002A6F4F"/>
    <w:rsid w:val="002A701D"/>
    <w:rsid w:val="002A75A5"/>
    <w:rsid w:val="002A75A8"/>
    <w:rsid w:val="002A7710"/>
    <w:rsid w:val="002A7C87"/>
    <w:rsid w:val="002A7EE9"/>
    <w:rsid w:val="002A7EEF"/>
    <w:rsid w:val="002B07BB"/>
    <w:rsid w:val="002B0B20"/>
    <w:rsid w:val="002B0C27"/>
    <w:rsid w:val="002B0C37"/>
    <w:rsid w:val="002B0EF3"/>
    <w:rsid w:val="002B0F5D"/>
    <w:rsid w:val="002B118D"/>
    <w:rsid w:val="002B14CA"/>
    <w:rsid w:val="002B1816"/>
    <w:rsid w:val="002B19D2"/>
    <w:rsid w:val="002B1B69"/>
    <w:rsid w:val="002B1B80"/>
    <w:rsid w:val="002B2C9E"/>
    <w:rsid w:val="002B2F8E"/>
    <w:rsid w:val="002B3000"/>
    <w:rsid w:val="002B375C"/>
    <w:rsid w:val="002B380B"/>
    <w:rsid w:val="002B3FDD"/>
    <w:rsid w:val="002B422F"/>
    <w:rsid w:val="002B4392"/>
    <w:rsid w:val="002B5876"/>
    <w:rsid w:val="002B588E"/>
    <w:rsid w:val="002B5D33"/>
    <w:rsid w:val="002B5E5B"/>
    <w:rsid w:val="002B5EE0"/>
    <w:rsid w:val="002B612A"/>
    <w:rsid w:val="002B6456"/>
    <w:rsid w:val="002B677E"/>
    <w:rsid w:val="002B6B8A"/>
    <w:rsid w:val="002B77CB"/>
    <w:rsid w:val="002B7AA7"/>
    <w:rsid w:val="002B7B64"/>
    <w:rsid w:val="002B7BC8"/>
    <w:rsid w:val="002C01BA"/>
    <w:rsid w:val="002C0302"/>
    <w:rsid w:val="002C0399"/>
    <w:rsid w:val="002C0491"/>
    <w:rsid w:val="002C066C"/>
    <w:rsid w:val="002C0F5E"/>
    <w:rsid w:val="002C15EF"/>
    <w:rsid w:val="002C16C8"/>
    <w:rsid w:val="002C2038"/>
    <w:rsid w:val="002C2147"/>
    <w:rsid w:val="002C239C"/>
    <w:rsid w:val="002C23B6"/>
    <w:rsid w:val="002C2429"/>
    <w:rsid w:val="002C2D3A"/>
    <w:rsid w:val="002C2D74"/>
    <w:rsid w:val="002C3AEC"/>
    <w:rsid w:val="002C3B7D"/>
    <w:rsid w:val="002C3D19"/>
    <w:rsid w:val="002C3F93"/>
    <w:rsid w:val="002C4131"/>
    <w:rsid w:val="002C5419"/>
    <w:rsid w:val="002C5876"/>
    <w:rsid w:val="002C5B11"/>
    <w:rsid w:val="002C6B6C"/>
    <w:rsid w:val="002C6FC3"/>
    <w:rsid w:val="002C71AA"/>
    <w:rsid w:val="002C75DF"/>
    <w:rsid w:val="002C794B"/>
    <w:rsid w:val="002C7C1D"/>
    <w:rsid w:val="002D0A1E"/>
    <w:rsid w:val="002D0BBE"/>
    <w:rsid w:val="002D0D2D"/>
    <w:rsid w:val="002D0E56"/>
    <w:rsid w:val="002D11A7"/>
    <w:rsid w:val="002D1215"/>
    <w:rsid w:val="002D143C"/>
    <w:rsid w:val="002D1B24"/>
    <w:rsid w:val="002D1C8D"/>
    <w:rsid w:val="002D1CCD"/>
    <w:rsid w:val="002D1D10"/>
    <w:rsid w:val="002D1E7E"/>
    <w:rsid w:val="002D24B7"/>
    <w:rsid w:val="002D280D"/>
    <w:rsid w:val="002D2BAE"/>
    <w:rsid w:val="002D2BDD"/>
    <w:rsid w:val="002D31A6"/>
    <w:rsid w:val="002D321C"/>
    <w:rsid w:val="002D4377"/>
    <w:rsid w:val="002D4730"/>
    <w:rsid w:val="002D48E9"/>
    <w:rsid w:val="002D4F53"/>
    <w:rsid w:val="002D56BD"/>
    <w:rsid w:val="002D62DF"/>
    <w:rsid w:val="002D69F6"/>
    <w:rsid w:val="002D6B36"/>
    <w:rsid w:val="002D6D37"/>
    <w:rsid w:val="002D750C"/>
    <w:rsid w:val="002D752B"/>
    <w:rsid w:val="002D770A"/>
    <w:rsid w:val="002D7A13"/>
    <w:rsid w:val="002E0124"/>
    <w:rsid w:val="002E0B2B"/>
    <w:rsid w:val="002E0C31"/>
    <w:rsid w:val="002E0CD3"/>
    <w:rsid w:val="002E11C0"/>
    <w:rsid w:val="002E17ED"/>
    <w:rsid w:val="002E2321"/>
    <w:rsid w:val="002E2666"/>
    <w:rsid w:val="002E27A9"/>
    <w:rsid w:val="002E37B2"/>
    <w:rsid w:val="002E3938"/>
    <w:rsid w:val="002E3B76"/>
    <w:rsid w:val="002E3D99"/>
    <w:rsid w:val="002E3F8F"/>
    <w:rsid w:val="002E4706"/>
    <w:rsid w:val="002E498B"/>
    <w:rsid w:val="002E4D17"/>
    <w:rsid w:val="002E5002"/>
    <w:rsid w:val="002E51A4"/>
    <w:rsid w:val="002E5318"/>
    <w:rsid w:val="002E57A9"/>
    <w:rsid w:val="002E58B4"/>
    <w:rsid w:val="002E5A3E"/>
    <w:rsid w:val="002E6200"/>
    <w:rsid w:val="002E635C"/>
    <w:rsid w:val="002E64A0"/>
    <w:rsid w:val="002E680F"/>
    <w:rsid w:val="002E6D01"/>
    <w:rsid w:val="002E73B2"/>
    <w:rsid w:val="002E76AC"/>
    <w:rsid w:val="002E7D5A"/>
    <w:rsid w:val="002E7FB8"/>
    <w:rsid w:val="002F0903"/>
    <w:rsid w:val="002F0C3A"/>
    <w:rsid w:val="002F0C8A"/>
    <w:rsid w:val="002F1299"/>
    <w:rsid w:val="002F19FE"/>
    <w:rsid w:val="002F24BC"/>
    <w:rsid w:val="002F2847"/>
    <w:rsid w:val="002F2B88"/>
    <w:rsid w:val="002F2CBF"/>
    <w:rsid w:val="002F2D1A"/>
    <w:rsid w:val="002F2E42"/>
    <w:rsid w:val="002F30C0"/>
    <w:rsid w:val="002F30E7"/>
    <w:rsid w:val="002F348C"/>
    <w:rsid w:val="002F34F8"/>
    <w:rsid w:val="002F38A8"/>
    <w:rsid w:val="002F3B79"/>
    <w:rsid w:val="002F3C36"/>
    <w:rsid w:val="002F3F92"/>
    <w:rsid w:val="002F40A0"/>
    <w:rsid w:val="002F433D"/>
    <w:rsid w:val="002F4C1F"/>
    <w:rsid w:val="002F4DEC"/>
    <w:rsid w:val="002F574F"/>
    <w:rsid w:val="002F5C52"/>
    <w:rsid w:val="002F61C2"/>
    <w:rsid w:val="002F61D3"/>
    <w:rsid w:val="002F6209"/>
    <w:rsid w:val="002F65E7"/>
    <w:rsid w:val="002F6A53"/>
    <w:rsid w:val="002F6BD7"/>
    <w:rsid w:val="002F6BE6"/>
    <w:rsid w:val="002F6D9B"/>
    <w:rsid w:val="002F74D8"/>
    <w:rsid w:val="002F786A"/>
    <w:rsid w:val="002F7A64"/>
    <w:rsid w:val="002F7C63"/>
    <w:rsid w:val="002F7DC7"/>
    <w:rsid w:val="0030013F"/>
    <w:rsid w:val="00300367"/>
    <w:rsid w:val="00300DDD"/>
    <w:rsid w:val="00301030"/>
    <w:rsid w:val="00301557"/>
    <w:rsid w:val="00302452"/>
    <w:rsid w:val="00302620"/>
    <w:rsid w:val="00302772"/>
    <w:rsid w:val="0030284D"/>
    <w:rsid w:val="00302DB1"/>
    <w:rsid w:val="003032DB"/>
    <w:rsid w:val="00303A35"/>
    <w:rsid w:val="00303B05"/>
    <w:rsid w:val="003046DC"/>
    <w:rsid w:val="003049A7"/>
    <w:rsid w:val="003052DC"/>
    <w:rsid w:val="00305DB4"/>
    <w:rsid w:val="00305ED4"/>
    <w:rsid w:val="0030639F"/>
    <w:rsid w:val="00306EA9"/>
    <w:rsid w:val="00307053"/>
    <w:rsid w:val="003071F3"/>
    <w:rsid w:val="00307227"/>
    <w:rsid w:val="00307450"/>
    <w:rsid w:val="0030781F"/>
    <w:rsid w:val="00307F56"/>
    <w:rsid w:val="00307FBC"/>
    <w:rsid w:val="0031019F"/>
    <w:rsid w:val="003105BA"/>
    <w:rsid w:val="00310885"/>
    <w:rsid w:val="00310B44"/>
    <w:rsid w:val="00310C4F"/>
    <w:rsid w:val="00310EF6"/>
    <w:rsid w:val="0031111A"/>
    <w:rsid w:val="003112CE"/>
    <w:rsid w:val="003119D7"/>
    <w:rsid w:val="00311E29"/>
    <w:rsid w:val="00311EB4"/>
    <w:rsid w:val="00311FA7"/>
    <w:rsid w:val="003120DB"/>
    <w:rsid w:val="003122B1"/>
    <w:rsid w:val="00312555"/>
    <w:rsid w:val="0031273E"/>
    <w:rsid w:val="003129D5"/>
    <w:rsid w:val="00312E23"/>
    <w:rsid w:val="00312F9F"/>
    <w:rsid w:val="00312FEA"/>
    <w:rsid w:val="0031304B"/>
    <w:rsid w:val="00313130"/>
    <w:rsid w:val="003132CE"/>
    <w:rsid w:val="003133D5"/>
    <w:rsid w:val="003133EE"/>
    <w:rsid w:val="003139D1"/>
    <w:rsid w:val="003139DA"/>
    <w:rsid w:val="00313BF9"/>
    <w:rsid w:val="00314051"/>
    <w:rsid w:val="0031412A"/>
    <w:rsid w:val="0031425D"/>
    <w:rsid w:val="003148B1"/>
    <w:rsid w:val="00314AFB"/>
    <w:rsid w:val="00315106"/>
    <w:rsid w:val="0031511C"/>
    <w:rsid w:val="0031525D"/>
    <w:rsid w:val="00315A16"/>
    <w:rsid w:val="003161B9"/>
    <w:rsid w:val="00316F8D"/>
    <w:rsid w:val="003179AE"/>
    <w:rsid w:val="00317CC0"/>
    <w:rsid w:val="00317D30"/>
    <w:rsid w:val="00317DD1"/>
    <w:rsid w:val="00320216"/>
    <w:rsid w:val="0032029F"/>
    <w:rsid w:val="0032065A"/>
    <w:rsid w:val="00320BF5"/>
    <w:rsid w:val="00320DB9"/>
    <w:rsid w:val="003210DA"/>
    <w:rsid w:val="00321100"/>
    <w:rsid w:val="00321489"/>
    <w:rsid w:val="003219A8"/>
    <w:rsid w:val="00321A83"/>
    <w:rsid w:val="00321C6D"/>
    <w:rsid w:val="00322398"/>
    <w:rsid w:val="0032246A"/>
    <w:rsid w:val="00322610"/>
    <w:rsid w:val="00322907"/>
    <w:rsid w:val="0032295D"/>
    <w:rsid w:val="003229B3"/>
    <w:rsid w:val="003229DB"/>
    <w:rsid w:val="0032315C"/>
    <w:rsid w:val="00323346"/>
    <w:rsid w:val="003233D5"/>
    <w:rsid w:val="0032372F"/>
    <w:rsid w:val="0032383C"/>
    <w:rsid w:val="00323E24"/>
    <w:rsid w:val="00323F30"/>
    <w:rsid w:val="003242D8"/>
    <w:rsid w:val="00324C4D"/>
    <w:rsid w:val="00324C96"/>
    <w:rsid w:val="00325108"/>
    <w:rsid w:val="003253A5"/>
    <w:rsid w:val="003253DB"/>
    <w:rsid w:val="003255B2"/>
    <w:rsid w:val="0032573B"/>
    <w:rsid w:val="00325A27"/>
    <w:rsid w:val="00325C21"/>
    <w:rsid w:val="00325E58"/>
    <w:rsid w:val="00325F12"/>
    <w:rsid w:val="00325F30"/>
    <w:rsid w:val="00326099"/>
    <w:rsid w:val="0032620A"/>
    <w:rsid w:val="00326408"/>
    <w:rsid w:val="003264C7"/>
    <w:rsid w:val="00326BAF"/>
    <w:rsid w:val="00326CAD"/>
    <w:rsid w:val="0032753E"/>
    <w:rsid w:val="003278AE"/>
    <w:rsid w:val="00327B6B"/>
    <w:rsid w:val="0033039A"/>
    <w:rsid w:val="00330752"/>
    <w:rsid w:val="003307F7"/>
    <w:rsid w:val="00330CF0"/>
    <w:rsid w:val="00331771"/>
    <w:rsid w:val="00331963"/>
    <w:rsid w:val="003321CD"/>
    <w:rsid w:val="003322AA"/>
    <w:rsid w:val="003326FA"/>
    <w:rsid w:val="0033294E"/>
    <w:rsid w:val="00332B15"/>
    <w:rsid w:val="00332C07"/>
    <w:rsid w:val="00333442"/>
    <w:rsid w:val="00333480"/>
    <w:rsid w:val="0033353A"/>
    <w:rsid w:val="003335F8"/>
    <w:rsid w:val="00333E0E"/>
    <w:rsid w:val="003340CE"/>
    <w:rsid w:val="00334456"/>
    <w:rsid w:val="00334621"/>
    <w:rsid w:val="00334ABC"/>
    <w:rsid w:val="003350C2"/>
    <w:rsid w:val="00335200"/>
    <w:rsid w:val="00335951"/>
    <w:rsid w:val="00335BB3"/>
    <w:rsid w:val="00335D35"/>
    <w:rsid w:val="00335FC9"/>
    <w:rsid w:val="0033620D"/>
    <w:rsid w:val="0033658D"/>
    <w:rsid w:val="0033683E"/>
    <w:rsid w:val="00336E43"/>
    <w:rsid w:val="00337214"/>
    <w:rsid w:val="00337571"/>
    <w:rsid w:val="00337903"/>
    <w:rsid w:val="00337A23"/>
    <w:rsid w:val="00337D43"/>
    <w:rsid w:val="0034067A"/>
    <w:rsid w:val="003408E5"/>
    <w:rsid w:val="00340CDE"/>
    <w:rsid w:val="0034128D"/>
    <w:rsid w:val="003416A5"/>
    <w:rsid w:val="003417EC"/>
    <w:rsid w:val="00341941"/>
    <w:rsid w:val="00341BBF"/>
    <w:rsid w:val="003420D7"/>
    <w:rsid w:val="0034219D"/>
    <w:rsid w:val="00342DB8"/>
    <w:rsid w:val="00343037"/>
    <w:rsid w:val="003430B6"/>
    <w:rsid w:val="003431AF"/>
    <w:rsid w:val="00343D1C"/>
    <w:rsid w:val="00344272"/>
    <w:rsid w:val="003445F3"/>
    <w:rsid w:val="00344AB8"/>
    <w:rsid w:val="00344C6C"/>
    <w:rsid w:val="00344F65"/>
    <w:rsid w:val="003452E9"/>
    <w:rsid w:val="00345415"/>
    <w:rsid w:val="00346065"/>
    <w:rsid w:val="0034625A"/>
    <w:rsid w:val="003463F1"/>
    <w:rsid w:val="0034659F"/>
    <w:rsid w:val="00346A27"/>
    <w:rsid w:val="00346BDB"/>
    <w:rsid w:val="00346CF8"/>
    <w:rsid w:val="00346D06"/>
    <w:rsid w:val="00346FBB"/>
    <w:rsid w:val="003473F2"/>
    <w:rsid w:val="00347AA3"/>
    <w:rsid w:val="003506FB"/>
    <w:rsid w:val="00350703"/>
    <w:rsid w:val="00350764"/>
    <w:rsid w:val="003507FF"/>
    <w:rsid w:val="00350812"/>
    <w:rsid w:val="003509D7"/>
    <w:rsid w:val="00350D3A"/>
    <w:rsid w:val="00351B94"/>
    <w:rsid w:val="003525C0"/>
    <w:rsid w:val="003525EE"/>
    <w:rsid w:val="00352658"/>
    <w:rsid w:val="003527F5"/>
    <w:rsid w:val="00352D25"/>
    <w:rsid w:val="00353083"/>
    <w:rsid w:val="00353518"/>
    <w:rsid w:val="00353DE3"/>
    <w:rsid w:val="00353E6B"/>
    <w:rsid w:val="003543D6"/>
    <w:rsid w:val="00354BFA"/>
    <w:rsid w:val="00354D17"/>
    <w:rsid w:val="0035543C"/>
    <w:rsid w:val="00355501"/>
    <w:rsid w:val="003559F2"/>
    <w:rsid w:val="00355BB1"/>
    <w:rsid w:val="00355F71"/>
    <w:rsid w:val="003562A4"/>
    <w:rsid w:val="00356518"/>
    <w:rsid w:val="00356C32"/>
    <w:rsid w:val="00357228"/>
    <w:rsid w:val="00357476"/>
    <w:rsid w:val="003574A6"/>
    <w:rsid w:val="00357618"/>
    <w:rsid w:val="0035767C"/>
    <w:rsid w:val="003579A4"/>
    <w:rsid w:val="00360011"/>
    <w:rsid w:val="00360128"/>
    <w:rsid w:val="00360247"/>
    <w:rsid w:val="00360694"/>
    <w:rsid w:val="003608FB"/>
    <w:rsid w:val="00360D8C"/>
    <w:rsid w:val="00360E68"/>
    <w:rsid w:val="00360EEF"/>
    <w:rsid w:val="0036121D"/>
    <w:rsid w:val="00361225"/>
    <w:rsid w:val="00361BA4"/>
    <w:rsid w:val="0036206C"/>
    <w:rsid w:val="00362202"/>
    <w:rsid w:val="00362659"/>
    <w:rsid w:val="00362D4A"/>
    <w:rsid w:val="00362F0F"/>
    <w:rsid w:val="0036324C"/>
    <w:rsid w:val="00363646"/>
    <w:rsid w:val="00363ADD"/>
    <w:rsid w:val="00363F7C"/>
    <w:rsid w:val="003651CD"/>
    <w:rsid w:val="00365447"/>
    <w:rsid w:val="0036579B"/>
    <w:rsid w:val="003657BE"/>
    <w:rsid w:val="00365D6E"/>
    <w:rsid w:val="00365FD1"/>
    <w:rsid w:val="00366743"/>
    <w:rsid w:val="00366A72"/>
    <w:rsid w:val="00366AF4"/>
    <w:rsid w:val="00366B8F"/>
    <w:rsid w:val="00366CED"/>
    <w:rsid w:val="00366FB2"/>
    <w:rsid w:val="00367094"/>
    <w:rsid w:val="00367643"/>
    <w:rsid w:val="00367FA2"/>
    <w:rsid w:val="003701B1"/>
    <w:rsid w:val="0037058B"/>
    <w:rsid w:val="00370ADC"/>
    <w:rsid w:val="00370D98"/>
    <w:rsid w:val="00371320"/>
    <w:rsid w:val="003718D9"/>
    <w:rsid w:val="00371C8A"/>
    <w:rsid w:val="00371D74"/>
    <w:rsid w:val="0037262E"/>
    <w:rsid w:val="00372E05"/>
    <w:rsid w:val="003730C7"/>
    <w:rsid w:val="003744FD"/>
    <w:rsid w:val="00374971"/>
    <w:rsid w:val="00374A13"/>
    <w:rsid w:val="00374B2B"/>
    <w:rsid w:val="00374B76"/>
    <w:rsid w:val="003750A9"/>
    <w:rsid w:val="0037529C"/>
    <w:rsid w:val="003755A2"/>
    <w:rsid w:val="0037583C"/>
    <w:rsid w:val="0037640C"/>
    <w:rsid w:val="00376457"/>
    <w:rsid w:val="00376648"/>
    <w:rsid w:val="00376B77"/>
    <w:rsid w:val="00376FC2"/>
    <w:rsid w:val="003775F8"/>
    <w:rsid w:val="00377681"/>
    <w:rsid w:val="00377865"/>
    <w:rsid w:val="00377A8D"/>
    <w:rsid w:val="00377D6C"/>
    <w:rsid w:val="003802F6"/>
    <w:rsid w:val="0038051F"/>
    <w:rsid w:val="00380665"/>
    <w:rsid w:val="00380779"/>
    <w:rsid w:val="00380C69"/>
    <w:rsid w:val="00380D0E"/>
    <w:rsid w:val="00380F06"/>
    <w:rsid w:val="00381023"/>
    <w:rsid w:val="0038172E"/>
    <w:rsid w:val="00381CBF"/>
    <w:rsid w:val="003824C5"/>
    <w:rsid w:val="003825D9"/>
    <w:rsid w:val="00383070"/>
    <w:rsid w:val="00383357"/>
    <w:rsid w:val="0038350D"/>
    <w:rsid w:val="00383920"/>
    <w:rsid w:val="00383BFF"/>
    <w:rsid w:val="00384580"/>
    <w:rsid w:val="003848F7"/>
    <w:rsid w:val="003851B8"/>
    <w:rsid w:val="00385440"/>
    <w:rsid w:val="00385DA7"/>
    <w:rsid w:val="00386087"/>
    <w:rsid w:val="003864C5"/>
    <w:rsid w:val="00386752"/>
    <w:rsid w:val="00386F3C"/>
    <w:rsid w:val="003875A3"/>
    <w:rsid w:val="003875CF"/>
    <w:rsid w:val="00387D0A"/>
    <w:rsid w:val="00387E3F"/>
    <w:rsid w:val="00390062"/>
    <w:rsid w:val="00390766"/>
    <w:rsid w:val="0039081F"/>
    <w:rsid w:val="00390AA3"/>
    <w:rsid w:val="00390F77"/>
    <w:rsid w:val="00391604"/>
    <w:rsid w:val="003916FE"/>
    <w:rsid w:val="0039193C"/>
    <w:rsid w:val="00391A40"/>
    <w:rsid w:val="00391AB1"/>
    <w:rsid w:val="00391D0C"/>
    <w:rsid w:val="00391E14"/>
    <w:rsid w:val="00391E26"/>
    <w:rsid w:val="00391EC6"/>
    <w:rsid w:val="0039299D"/>
    <w:rsid w:val="00392D81"/>
    <w:rsid w:val="00392EF1"/>
    <w:rsid w:val="0039329A"/>
    <w:rsid w:val="003933D8"/>
    <w:rsid w:val="00393BDD"/>
    <w:rsid w:val="00393BE5"/>
    <w:rsid w:val="00393CBC"/>
    <w:rsid w:val="003945DF"/>
    <w:rsid w:val="003955D6"/>
    <w:rsid w:val="003957F6"/>
    <w:rsid w:val="003963C3"/>
    <w:rsid w:val="0039667A"/>
    <w:rsid w:val="003966B6"/>
    <w:rsid w:val="003967B6"/>
    <w:rsid w:val="003974F6"/>
    <w:rsid w:val="003A04C6"/>
    <w:rsid w:val="003A11A1"/>
    <w:rsid w:val="003A225E"/>
    <w:rsid w:val="003A23CC"/>
    <w:rsid w:val="003A27D1"/>
    <w:rsid w:val="003A2A8E"/>
    <w:rsid w:val="003A341B"/>
    <w:rsid w:val="003A3685"/>
    <w:rsid w:val="003A4041"/>
    <w:rsid w:val="003A411A"/>
    <w:rsid w:val="003A44FD"/>
    <w:rsid w:val="003A5110"/>
    <w:rsid w:val="003A51E9"/>
    <w:rsid w:val="003A54EB"/>
    <w:rsid w:val="003A5748"/>
    <w:rsid w:val="003A5A3A"/>
    <w:rsid w:val="003A5B17"/>
    <w:rsid w:val="003A7869"/>
    <w:rsid w:val="003A78A5"/>
    <w:rsid w:val="003A7C62"/>
    <w:rsid w:val="003A7D7E"/>
    <w:rsid w:val="003A7DDC"/>
    <w:rsid w:val="003B052D"/>
    <w:rsid w:val="003B1157"/>
    <w:rsid w:val="003B1475"/>
    <w:rsid w:val="003B1FE0"/>
    <w:rsid w:val="003B2164"/>
    <w:rsid w:val="003B27F5"/>
    <w:rsid w:val="003B2805"/>
    <w:rsid w:val="003B3066"/>
    <w:rsid w:val="003B3188"/>
    <w:rsid w:val="003B3D2C"/>
    <w:rsid w:val="003B46DF"/>
    <w:rsid w:val="003B4D45"/>
    <w:rsid w:val="003B4EA8"/>
    <w:rsid w:val="003B5F79"/>
    <w:rsid w:val="003B61EF"/>
    <w:rsid w:val="003B6F6D"/>
    <w:rsid w:val="003B7054"/>
    <w:rsid w:val="003B7535"/>
    <w:rsid w:val="003B7A2E"/>
    <w:rsid w:val="003C02E4"/>
    <w:rsid w:val="003C18E3"/>
    <w:rsid w:val="003C1BFC"/>
    <w:rsid w:val="003C1CC7"/>
    <w:rsid w:val="003C2094"/>
    <w:rsid w:val="003C2150"/>
    <w:rsid w:val="003C221B"/>
    <w:rsid w:val="003C2301"/>
    <w:rsid w:val="003C231B"/>
    <w:rsid w:val="003C2413"/>
    <w:rsid w:val="003C31B8"/>
    <w:rsid w:val="003C3289"/>
    <w:rsid w:val="003C3BB7"/>
    <w:rsid w:val="003C3C82"/>
    <w:rsid w:val="003C407C"/>
    <w:rsid w:val="003C424A"/>
    <w:rsid w:val="003C438A"/>
    <w:rsid w:val="003C43EE"/>
    <w:rsid w:val="003C4742"/>
    <w:rsid w:val="003C577A"/>
    <w:rsid w:val="003C59F6"/>
    <w:rsid w:val="003C5CCE"/>
    <w:rsid w:val="003C6167"/>
    <w:rsid w:val="003C65DF"/>
    <w:rsid w:val="003C6628"/>
    <w:rsid w:val="003C6A28"/>
    <w:rsid w:val="003C7532"/>
    <w:rsid w:val="003C7754"/>
    <w:rsid w:val="003C7C07"/>
    <w:rsid w:val="003C7D93"/>
    <w:rsid w:val="003D0737"/>
    <w:rsid w:val="003D0AA7"/>
    <w:rsid w:val="003D0F74"/>
    <w:rsid w:val="003D1034"/>
    <w:rsid w:val="003D1038"/>
    <w:rsid w:val="003D1091"/>
    <w:rsid w:val="003D16FC"/>
    <w:rsid w:val="003D1BF3"/>
    <w:rsid w:val="003D1E1F"/>
    <w:rsid w:val="003D1F07"/>
    <w:rsid w:val="003D1F81"/>
    <w:rsid w:val="003D2308"/>
    <w:rsid w:val="003D24B1"/>
    <w:rsid w:val="003D2810"/>
    <w:rsid w:val="003D2F14"/>
    <w:rsid w:val="003D3998"/>
    <w:rsid w:val="003D448B"/>
    <w:rsid w:val="003D454C"/>
    <w:rsid w:val="003D46A1"/>
    <w:rsid w:val="003D4774"/>
    <w:rsid w:val="003D51ED"/>
    <w:rsid w:val="003D5307"/>
    <w:rsid w:val="003D5312"/>
    <w:rsid w:val="003D57CA"/>
    <w:rsid w:val="003D589C"/>
    <w:rsid w:val="003D613F"/>
    <w:rsid w:val="003D69E2"/>
    <w:rsid w:val="003D69E6"/>
    <w:rsid w:val="003D6B0C"/>
    <w:rsid w:val="003D6BA8"/>
    <w:rsid w:val="003D6F87"/>
    <w:rsid w:val="003D7292"/>
    <w:rsid w:val="003D7963"/>
    <w:rsid w:val="003D79FB"/>
    <w:rsid w:val="003D7AF8"/>
    <w:rsid w:val="003D7B50"/>
    <w:rsid w:val="003D7CD1"/>
    <w:rsid w:val="003E0391"/>
    <w:rsid w:val="003E05A5"/>
    <w:rsid w:val="003E0E34"/>
    <w:rsid w:val="003E303D"/>
    <w:rsid w:val="003E3197"/>
    <w:rsid w:val="003E3496"/>
    <w:rsid w:val="003E34FF"/>
    <w:rsid w:val="003E35B9"/>
    <w:rsid w:val="003E383D"/>
    <w:rsid w:val="003E3C8C"/>
    <w:rsid w:val="003E3D8B"/>
    <w:rsid w:val="003E40D7"/>
    <w:rsid w:val="003E51B7"/>
    <w:rsid w:val="003E546F"/>
    <w:rsid w:val="003E55DB"/>
    <w:rsid w:val="003E5E52"/>
    <w:rsid w:val="003E6B40"/>
    <w:rsid w:val="003E6CB8"/>
    <w:rsid w:val="003E709D"/>
    <w:rsid w:val="003E74B9"/>
    <w:rsid w:val="003E7510"/>
    <w:rsid w:val="003E78A8"/>
    <w:rsid w:val="003E7937"/>
    <w:rsid w:val="003E7E2A"/>
    <w:rsid w:val="003E7FEC"/>
    <w:rsid w:val="003F06D8"/>
    <w:rsid w:val="003F080A"/>
    <w:rsid w:val="003F0A6F"/>
    <w:rsid w:val="003F0B56"/>
    <w:rsid w:val="003F0C84"/>
    <w:rsid w:val="003F0EE1"/>
    <w:rsid w:val="003F145F"/>
    <w:rsid w:val="003F178A"/>
    <w:rsid w:val="003F19DB"/>
    <w:rsid w:val="003F1DDF"/>
    <w:rsid w:val="003F2D59"/>
    <w:rsid w:val="003F2FFE"/>
    <w:rsid w:val="003F30F7"/>
    <w:rsid w:val="003F3182"/>
    <w:rsid w:val="003F3A4B"/>
    <w:rsid w:val="003F3ABF"/>
    <w:rsid w:val="003F3B4B"/>
    <w:rsid w:val="003F3E17"/>
    <w:rsid w:val="003F47C9"/>
    <w:rsid w:val="003F4A65"/>
    <w:rsid w:val="003F4B11"/>
    <w:rsid w:val="003F4E98"/>
    <w:rsid w:val="003F53A5"/>
    <w:rsid w:val="003F5721"/>
    <w:rsid w:val="003F5863"/>
    <w:rsid w:val="003F5940"/>
    <w:rsid w:val="003F5D0C"/>
    <w:rsid w:val="003F6632"/>
    <w:rsid w:val="003F6680"/>
    <w:rsid w:val="003F670B"/>
    <w:rsid w:val="003F7097"/>
    <w:rsid w:val="003F7219"/>
    <w:rsid w:val="003F7480"/>
    <w:rsid w:val="003F74F5"/>
    <w:rsid w:val="00400175"/>
    <w:rsid w:val="0040029D"/>
    <w:rsid w:val="004009FA"/>
    <w:rsid w:val="00400C4E"/>
    <w:rsid w:val="00400F31"/>
    <w:rsid w:val="0040144C"/>
    <w:rsid w:val="00401B00"/>
    <w:rsid w:val="0040427B"/>
    <w:rsid w:val="0040436C"/>
    <w:rsid w:val="004047BC"/>
    <w:rsid w:val="00404900"/>
    <w:rsid w:val="00404DFF"/>
    <w:rsid w:val="00404E10"/>
    <w:rsid w:val="00404F6F"/>
    <w:rsid w:val="00405EE9"/>
    <w:rsid w:val="00406BAF"/>
    <w:rsid w:val="00406D23"/>
    <w:rsid w:val="00407003"/>
    <w:rsid w:val="00407137"/>
    <w:rsid w:val="0040796A"/>
    <w:rsid w:val="00408665"/>
    <w:rsid w:val="00410444"/>
    <w:rsid w:val="00410501"/>
    <w:rsid w:val="00410A2B"/>
    <w:rsid w:val="00410B3F"/>
    <w:rsid w:val="00410BEC"/>
    <w:rsid w:val="00410CA4"/>
    <w:rsid w:val="00410FC1"/>
    <w:rsid w:val="00411243"/>
    <w:rsid w:val="0041155B"/>
    <w:rsid w:val="004117BA"/>
    <w:rsid w:val="00411D6E"/>
    <w:rsid w:val="004120E1"/>
    <w:rsid w:val="004121EC"/>
    <w:rsid w:val="00412379"/>
    <w:rsid w:val="00412B11"/>
    <w:rsid w:val="00413119"/>
    <w:rsid w:val="004132E9"/>
    <w:rsid w:val="00413653"/>
    <w:rsid w:val="00413914"/>
    <w:rsid w:val="00413930"/>
    <w:rsid w:val="00413CAC"/>
    <w:rsid w:val="004147C5"/>
    <w:rsid w:val="0041495E"/>
    <w:rsid w:val="00414FED"/>
    <w:rsid w:val="0041502A"/>
    <w:rsid w:val="0041595F"/>
    <w:rsid w:val="00415DFB"/>
    <w:rsid w:val="00415EA3"/>
    <w:rsid w:val="00416016"/>
    <w:rsid w:val="00416103"/>
    <w:rsid w:val="00416748"/>
    <w:rsid w:val="004169FE"/>
    <w:rsid w:val="00416B47"/>
    <w:rsid w:val="00416BB1"/>
    <w:rsid w:val="00416D14"/>
    <w:rsid w:val="00417231"/>
    <w:rsid w:val="00417FD4"/>
    <w:rsid w:val="00420206"/>
    <w:rsid w:val="004203DD"/>
    <w:rsid w:val="004209B0"/>
    <w:rsid w:val="00420E52"/>
    <w:rsid w:val="004210EA"/>
    <w:rsid w:val="004211F8"/>
    <w:rsid w:val="0042120C"/>
    <w:rsid w:val="00421568"/>
    <w:rsid w:val="00421A89"/>
    <w:rsid w:val="00421ADA"/>
    <w:rsid w:val="00421C11"/>
    <w:rsid w:val="004223B2"/>
    <w:rsid w:val="004227CD"/>
    <w:rsid w:val="0042296D"/>
    <w:rsid w:val="00422A27"/>
    <w:rsid w:val="00422E96"/>
    <w:rsid w:val="004239C5"/>
    <w:rsid w:val="00423B2D"/>
    <w:rsid w:val="00423D0A"/>
    <w:rsid w:val="00423FEA"/>
    <w:rsid w:val="004252DC"/>
    <w:rsid w:val="004253CF"/>
    <w:rsid w:val="004254EB"/>
    <w:rsid w:val="0042562E"/>
    <w:rsid w:val="00425778"/>
    <w:rsid w:val="004258A4"/>
    <w:rsid w:val="00425B2E"/>
    <w:rsid w:val="00426006"/>
    <w:rsid w:val="00426497"/>
    <w:rsid w:val="0042653D"/>
    <w:rsid w:val="0042666C"/>
    <w:rsid w:val="00426759"/>
    <w:rsid w:val="00426A96"/>
    <w:rsid w:val="00426AEE"/>
    <w:rsid w:val="00426B31"/>
    <w:rsid w:val="00426BBD"/>
    <w:rsid w:val="00426D8A"/>
    <w:rsid w:val="00426EE7"/>
    <w:rsid w:val="00426FBD"/>
    <w:rsid w:val="004275F3"/>
    <w:rsid w:val="0042768C"/>
    <w:rsid w:val="00427A7B"/>
    <w:rsid w:val="00427ABD"/>
    <w:rsid w:val="00427BDA"/>
    <w:rsid w:val="00427D32"/>
    <w:rsid w:val="00427D9A"/>
    <w:rsid w:val="00427E98"/>
    <w:rsid w:val="00430137"/>
    <w:rsid w:val="00430197"/>
    <w:rsid w:val="0043072B"/>
    <w:rsid w:val="004308B8"/>
    <w:rsid w:val="00430FB3"/>
    <w:rsid w:val="004315F4"/>
    <w:rsid w:val="00431815"/>
    <w:rsid w:val="00432022"/>
    <w:rsid w:val="00432926"/>
    <w:rsid w:val="0043298D"/>
    <w:rsid w:val="00432B64"/>
    <w:rsid w:val="00432FD2"/>
    <w:rsid w:val="0043316A"/>
    <w:rsid w:val="00433453"/>
    <w:rsid w:val="00433551"/>
    <w:rsid w:val="004344D3"/>
    <w:rsid w:val="00434781"/>
    <w:rsid w:val="0043489A"/>
    <w:rsid w:val="00434AC0"/>
    <w:rsid w:val="004352B5"/>
    <w:rsid w:val="0043546D"/>
    <w:rsid w:val="00435507"/>
    <w:rsid w:val="00435735"/>
    <w:rsid w:val="004359D5"/>
    <w:rsid w:val="00436256"/>
    <w:rsid w:val="004362B0"/>
    <w:rsid w:val="00436483"/>
    <w:rsid w:val="00436550"/>
    <w:rsid w:val="0043664B"/>
    <w:rsid w:val="004366CD"/>
    <w:rsid w:val="004368C6"/>
    <w:rsid w:val="00436CC6"/>
    <w:rsid w:val="00436EC5"/>
    <w:rsid w:val="00436FD5"/>
    <w:rsid w:val="00437196"/>
    <w:rsid w:val="00437754"/>
    <w:rsid w:val="00437ADA"/>
    <w:rsid w:val="00437BC7"/>
    <w:rsid w:val="004405F6"/>
    <w:rsid w:val="0044061E"/>
    <w:rsid w:val="0044120E"/>
    <w:rsid w:val="00441676"/>
    <w:rsid w:val="0044190D"/>
    <w:rsid w:val="00441ED2"/>
    <w:rsid w:val="00442078"/>
    <w:rsid w:val="004420FC"/>
    <w:rsid w:val="004421E6"/>
    <w:rsid w:val="00442221"/>
    <w:rsid w:val="0044252B"/>
    <w:rsid w:val="00442777"/>
    <w:rsid w:val="0044281D"/>
    <w:rsid w:val="004428F6"/>
    <w:rsid w:val="00443178"/>
    <w:rsid w:val="0044319D"/>
    <w:rsid w:val="004431DD"/>
    <w:rsid w:val="00443375"/>
    <w:rsid w:val="0044354B"/>
    <w:rsid w:val="0044360D"/>
    <w:rsid w:val="00443839"/>
    <w:rsid w:val="0044388A"/>
    <w:rsid w:val="004438E0"/>
    <w:rsid w:val="00443B41"/>
    <w:rsid w:val="0044410A"/>
    <w:rsid w:val="00444255"/>
    <w:rsid w:val="00444705"/>
    <w:rsid w:val="0044470B"/>
    <w:rsid w:val="00444ABD"/>
    <w:rsid w:val="00444CDF"/>
    <w:rsid w:val="0044541E"/>
    <w:rsid w:val="00445AD6"/>
    <w:rsid w:val="00445D07"/>
    <w:rsid w:val="00445EDE"/>
    <w:rsid w:val="004460B2"/>
    <w:rsid w:val="004461AB"/>
    <w:rsid w:val="00446A8D"/>
    <w:rsid w:val="00446E5E"/>
    <w:rsid w:val="00447055"/>
    <w:rsid w:val="0044734F"/>
    <w:rsid w:val="004475FA"/>
    <w:rsid w:val="004477C4"/>
    <w:rsid w:val="00447D00"/>
    <w:rsid w:val="00447EB2"/>
    <w:rsid w:val="00447FAA"/>
    <w:rsid w:val="004508DE"/>
    <w:rsid w:val="00450C1B"/>
    <w:rsid w:val="00450E24"/>
    <w:rsid w:val="0045128E"/>
    <w:rsid w:val="0045159D"/>
    <w:rsid w:val="0045173A"/>
    <w:rsid w:val="00451B9C"/>
    <w:rsid w:val="00451DE1"/>
    <w:rsid w:val="004520AF"/>
    <w:rsid w:val="0045296A"/>
    <w:rsid w:val="00452B4C"/>
    <w:rsid w:val="00452EFF"/>
    <w:rsid w:val="00453435"/>
    <w:rsid w:val="00453604"/>
    <w:rsid w:val="004539B7"/>
    <w:rsid w:val="00453BD6"/>
    <w:rsid w:val="00453FA1"/>
    <w:rsid w:val="00454483"/>
    <w:rsid w:val="00454A01"/>
    <w:rsid w:val="00454F0D"/>
    <w:rsid w:val="004553B1"/>
    <w:rsid w:val="004559E2"/>
    <w:rsid w:val="00455D5B"/>
    <w:rsid w:val="00456A1D"/>
    <w:rsid w:val="00456AE1"/>
    <w:rsid w:val="00456ED0"/>
    <w:rsid w:val="0045708A"/>
    <w:rsid w:val="0045794A"/>
    <w:rsid w:val="00457FE5"/>
    <w:rsid w:val="00460AA3"/>
    <w:rsid w:val="004612DA"/>
    <w:rsid w:val="00461A1E"/>
    <w:rsid w:val="00461B64"/>
    <w:rsid w:val="00461C17"/>
    <w:rsid w:val="00462188"/>
    <w:rsid w:val="0046241F"/>
    <w:rsid w:val="0046281B"/>
    <w:rsid w:val="00462C25"/>
    <w:rsid w:val="0046373F"/>
    <w:rsid w:val="0046453D"/>
    <w:rsid w:val="00464A2F"/>
    <w:rsid w:val="00465549"/>
    <w:rsid w:val="00465A38"/>
    <w:rsid w:val="00465AE9"/>
    <w:rsid w:val="00465EAD"/>
    <w:rsid w:val="00465F58"/>
    <w:rsid w:val="004662BD"/>
    <w:rsid w:val="004669EB"/>
    <w:rsid w:val="00466A1D"/>
    <w:rsid w:val="00466A71"/>
    <w:rsid w:val="00466B69"/>
    <w:rsid w:val="00466D35"/>
    <w:rsid w:val="00466D94"/>
    <w:rsid w:val="004672D0"/>
    <w:rsid w:val="00467365"/>
    <w:rsid w:val="004675CE"/>
    <w:rsid w:val="00467AC2"/>
    <w:rsid w:val="00467C5F"/>
    <w:rsid w:val="00470B5A"/>
    <w:rsid w:val="004713D4"/>
    <w:rsid w:val="00471A80"/>
    <w:rsid w:val="00471CF6"/>
    <w:rsid w:val="00471DFB"/>
    <w:rsid w:val="00471E2A"/>
    <w:rsid w:val="004721BC"/>
    <w:rsid w:val="00472306"/>
    <w:rsid w:val="0047261F"/>
    <w:rsid w:val="00472CB9"/>
    <w:rsid w:val="00473DF6"/>
    <w:rsid w:val="004766A4"/>
    <w:rsid w:val="004766AA"/>
    <w:rsid w:val="00476DE1"/>
    <w:rsid w:val="0047757A"/>
    <w:rsid w:val="00477794"/>
    <w:rsid w:val="004777E4"/>
    <w:rsid w:val="00477A2F"/>
    <w:rsid w:val="00477C35"/>
    <w:rsid w:val="00477FDA"/>
    <w:rsid w:val="00477FDF"/>
    <w:rsid w:val="00480003"/>
    <w:rsid w:val="00480004"/>
    <w:rsid w:val="00480E49"/>
    <w:rsid w:val="0048141B"/>
    <w:rsid w:val="0048152C"/>
    <w:rsid w:val="004816EF"/>
    <w:rsid w:val="00481743"/>
    <w:rsid w:val="00481752"/>
    <w:rsid w:val="004818ED"/>
    <w:rsid w:val="00481B2E"/>
    <w:rsid w:val="00481E53"/>
    <w:rsid w:val="0048256B"/>
    <w:rsid w:val="00482869"/>
    <w:rsid w:val="00482949"/>
    <w:rsid w:val="00482A85"/>
    <w:rsid w:val="00482B14"/>
    <w:rsid w:val="00482BF2"/>
    <w:rsid w:val="004831AE"/>
    <w:rsid w:val="0048397B"/>
    <w:rsid w:val="00483A70"/>
    <w:rsid w:val="00483B15"/>
    <w:rsid w:val="00483B47"/>
    <w:rsid w:val="00484055"/>
    <w:rsid w:val="00484CC6"/>
    <w:rsid w:val="00485203"/>
    <w:rsid w:val="00485235"/>
    <w:rsid w:val="00485A4C"/>
    <w:rsid w:val="00485FD7"/>
    <w:rsid w:val="00487122"/>
    <w:rsid w:val="004876AB"/>
    <w:rsid w:val="0048774F"/>
    <w:rsid w:val="00487764"/>
    <w:rsid w:val="00487890"/>
    <w:rsid w:val="00487F60"/>
    <w:rsid w:val="004900AF"/>
    <w:rsid w:val="0049032F"/>
    <w:rsid w:val="004903C8"/>
    <w:rsid w:val="00490848"/>
    <w:rsid w:val="00490B4A"/>
    <w:rsid w:val="00490E1B"/>
    <w:rsid w:val="0049140B"/>
    <w:rsid w:val="004916ED"/>
    <w:rsid w:val="00491924"/>
    <w:rsid w:val="00491971"/>
    <w:rsid w:val="00491C0F"/>
    <w:rsid w:val="00491CBF"/>
    <w:rsid w:val="00492028"/>
    <w:rsid w:val="00492745"/>
    <w:rsid w:val="00492C21"/>
    <w:rsid w:val="00492DA3"/>
    <w:rsid w:val="00493257"/>
    <w:rsid w:val="00493509"/>
    <w:rsid w:val="00493696"/>
    <w:rsid w:val="004936C0"/>
    <w:rsid w:val="004937E4"/>
    <w:rsid w:val="00493C9C"/>
    <w:rsid w:val="00493F10"/>
    <w:rsid w:val="004940A5"/>
    <w:rsid w:val="00494AAD"/>
    <w:rsid w:val="00494BDE"/>
    <w:rsid w:val="00494CF8"/>
    <w:rsid w:val="00494D0E"/>
    <w:rsid w:val="00494D9E"/>
    <w:rsid w:val="00495305"/>
    <w:rsid w:val="004956F5"/>
    <w:rsid w:val="00495B8F"/>
    <w:rsid w:val="00495D07"/>
    <w:rsid w:val="00495E98"/>
    <w:rsid w:val="00495F42"/>
    <w:rsid w:val="004964C7"/>
    <w:rsid w:val="004967B5"/>
    <w:rsid w:val="00496A23"/>
    <w:rsid w:val="004970CA"/>
    <w:rsid w:val="0049715D"/>
    <w:rsid w:val="00497319"/>
    <w:rsid w:val="004976BA"/>
    <w:rsid w:val="00497A8E"/>
    <w:rsid w:val="00497E40"/>
    <w:rsid w:val="00497F57"/>
    <w:rsid w:val="004A06C6"/>
    <w:rsid w:val="004A0A68"/>
    <w:rsid w:val="004A0AC5"/>
    <w:rsid w:val="004A0AFF"/>
    <w:rsid w:val="004A0C41"/>
    <w:rsid w:val="004A0D5B"/>
    <w:rsid w:val="004A0D88"/>
    <w:rsid w:val="004A0E8E"/>
    <w:rsid w:val="004A126C"/>
    <w:rsid w:val="004A204E"/>
    <w:rsid w:val="004A226D"/>
    <w:rsid w:val="004A2455"/>
    <w:rsid w:val="004A2495"/>
    <w:rsid w:val="004A26D4"/>
    <w:rsid w:val="004A2A6C"/>
    <w:rsid w:val="004A34DD"/>
    <w:rsid w:val="004A35AC"/>
    <w:rsid w:val="004A377A"/>
    <w:rsid w:val="004A3918"/>
    <w:rsid w:val="004A3ACE"/>
    <w:rsid w:val="004A47D8"/>
    <w:rsid w:val="004A4881"/>
    <w:rsid w:val="004A4C99"/>
    <w:rsid w:val="004A4D36"/>
    <w:rsid w:val="004A4E04"/>
    <w:rsid w:val="004A5CF7"/>
    <w:rsid w:val="004A60D3"/>
    <w:rsid w:val="004A63BF"/>
    <w:rsid w:val="004A6411"/>
    <w:rsid w:val="004A690B"/>
    <w:rsid w:val="004A6B4B"/>
    <w:rsid w:val="004A6FC0"/>
    <w:rsid w:val="004A7299"/>
    <w:rsid w:val="004A744F"/>
    <w:rsid w:val="004A7654"/>
    <w:rsid w:val="004A7BD5"/>
    <w:rsid w:val="004A7E43"/>
    <w:rsid w:val="004B0591"/>
    <w:rsid w:val="004B0BE8"/>
    <w:rsid w:val="004B13A0"/>
    <w:rsid w:val="004B13B0"/>
    <w:rsid w:val="004B19E0"/>
    <w:rsid w:val="004B1FDC"/>
    <w:rsid w:val="004B1FF4"/>
    <w:rsid w:val="004B2690"/>
    <w:rsid w:val="004B2967"/>
    <w:rsid w:val="004B2DE9"/>
    <w:rsid w:val="004B305C"/>
    <w:rsid w:val="004B3065"/>
    <w:rsid w:val="004B3AD8"/>
    <w:rsid w:val="004B3B35"/>
    <w:rsid w:val="004B3EDE"/>
    <w:rsid w:val="004B44CC"/>
    <w:rsid w:val="004B44CE"/>
    <w:rsid w:val="004B4A3A"/>
    <w:rsid w:val="004B4B1D"/>
    <w:rsid w:val="004B4B2C"/>
    <w:rsid w:val="004B4D34"/>
    <w:rsid w:val="004B53A9"/>
    <w:rsid w:val="004B553D"/>
    <w:rsid w:val="004B5963"/>
    <w:rsid w:val="004B5C68"/>
    <w:rsid w:val="004B5F86"/>
    <w:rsid w:val="004B6019"/>
    <w:rsid w:val="004B61A0"/>
    <w:rsid w:val="004B7119"/>
    <w:rsid w:val="004B752D"/>
    <w:rsid w:val="004B7EED"/>
    <w:rsid w:val="004C02A0"/>
    <w:rsid w:val="004C04D6"/>
    <w:rsid w:val="004C0611"/>
    <w:rsid w:val="004C0731"/>
    <w:rsid w:val="004C085E"/>
    <w:rsid w:val="004C200F"/>
    <w:rsid w:val="004C2925"/>
    <w:rsid w:val="004C29E4"/>
    <w:rsid w:val="004C2AD6"/>
    <w:rsid w:val="004C2D26"/>
    <w:rsid w:val="004C3DB7"/>
    <w:rsid w:val="004C3F55"/>
    <w:rsid w:val="004C43EB"/>
    <w:rsid w:val="004C46BF"/>
    <w:rsid w:val="004C4DE3"/>
    <w:rsid w:val="004C4EF7"/>
    <w:rsid w:val="004C5123"/>
    <w:rsid w:val="004C5276"/>
    <w:rsid w:val="004C53C7"/>
    <w:rsid w:val="004C54A9"/>
    <w:rsid w:val="004C5549"/>
    <w:rsid w:val="004C56B5"/>
    <w:rsid w:val="004C5FA2"/>
    <w:rsid w:val="004C63F4"/>
    <w:rsid w:val="004C6728"/>
    <w:rsid w:val="004C6B24"/>
    <w:rsid w:val="004C7037"/>
    <w:rsid w:val="004C70C3"/>
    <w:rsid w:val="004C7255"/>
    <w:rsid w:val="004C7974"/>
    <w:rsid w:val="004C7F9D"/>
    <w:rsid w:val="004D08C7"/>
    <w:rsid w:val="004D0B76"/>
    <w:rsid w:val="004D0B96"/>
    <w:rsid w:val="004D0D39"/>
    <w:rsid w:val="004D0D6D"/>
    <w:rsid w:val="004D18BB"/>
    <w:rsid w:val="004D192A"/>
    <w:rsid w:val="004D1A6E"/>
    <w:rsid w:val="004D1D3E"/>
    <w:rsid w:val="004D20F9"/>
    <w:rsid w:val="004D21BD"/>
    <w:rsid w:val="004D241C"/>
    <w:rsid w:val="004D2476"/>
    <w:rsid w:val="004D2A2F"/>
    <w:rsid w:val="004D2C2E"/>
    <w:rsid w:val="004D2F79"/>
    <w:rsid w:val="004D3470"/>
    <w:rsid w:val="004D34EA"/>
    <w:rsid w:val="004D35C1"/>
    <w:rsid w:val="004D3925"/>
    <w:rsid w:val="004D3BBE"/>
    <w:rsid w:val="004D4640"/>
    <w:rsid w:val="004D4DF0"/>
    <w:rsid w:val="004D4F01"/>
    <w:rsid w:val="004D507C"/>
    <w:rsid w:val="004D5242"/>
    <w:rsid w:val="004D53C1"/>
    <w:rsid w:val="004D545C"/>
    <w:rsid w:val="004D5671"/>
    <w:rsid w:val="004D601A"/>
    <w:rsid w:val="004D64A9"/>
    <w:rsid w:val="004D6591"/>
    <w:rsid w:val="004D6BD5"/>
    <w:rsid w:val="004D6D70"/>
    <w:rsid w:val="004D7141"/>
    <w:rsid w:val="004D74E6"/>
    <w:rsid w:val="004D7615"/>
    <w:rsid w:val="004D7785"/>
    <w:rsid w:val="004D7D5C"/>
    <w:rsid w:val="004D7F79"/>
    <w:rsid w:val="004E08E4"/>
    <w:rsid w:val="004E0A26"/>
    <w:rsid w:val="004E109A"/>
    <w:rsid w:val="004E129A"/>
    <w:rsid w:val="004E144F"/>
    <w:rsid w:val="004E146D"/>
    <w:rsid w:val="004E1CFE"/>
    <w:rsid w:val="004E1F85"/>
    <w:rsid w:val="004E287B"/>
    <w:rsid w:val="004E2AF4"/>
    <w:rsid w:val="004E2CEF"/>
    <w:rsid w:val="004E3580"/>
    <w:rsid w:val="004E3DB6"/>
    <w:rsid w:val="004E409B"/>
    <w:rsid w:val="004E451A"/>
    <w:rsid w:val="004E468A"/>
    <w:rsid w:val="004E4B49"/>
    <w:rsid w:val="004E5189"/>
    <w:rsid w:val="004E547F"/>
    <w:rsid w:val="004E5521"/>
    <w:rsid w:val="004E5A93"/>
    <w:rsid w:val="004E5CF9"/>
    <w:rsid w:val="004E5D8C"/>
    <w:rsid w:val="004E5DA7"/>
    <w:rsid w:val="004E5F3D"/>
    <w:rsid w:val="004E62B7"/>
    <w:rsid w:val="004E657F"/>
    <w:rsid w:val="004E6639"/>
    <w:rsid w:val="004E6985"/>
    <w:rsid w:val="004E6FD2"/>
    <w:rsid w:val="004E7359"/>
    <w:rsid w:val="004E7557"/>
    <w:rsid w:val="004E788B"/>
    <w:rsid w:val="004E7C59"/>
    <w:rsid w:val="004E7DB4"/>
    <w:rsid w:val="004E7F3E"/>
    <w:rsid w:val="004F0115"/>
    <w:rsid w:val="004F0B17"/>
    <w:rsid w:val="004F1074"/>
    <w:rsid w:val="004F14EA"/>
    <w:rsid w:val="004F14F9"/>
    <w:rsid w:val="004F1A51"/>
    <w:rsid w:val="004F1A8F"/>
    <w:rsid w:val="004F1B13"/>
    <w:rsid w:val="004F1F05"/>
    <w:rsid w:val="004F2422"/>
    <w:rsid w:val="004F25B3"/>
    <w:rsid w:val="004F2867"/>
    <w:rsid w:val="004F28AE"/>
    <w:rsid w:val="004F2B88"/>
    <w:rsid w:val="004F2E2C"/>
    <w:rsid w:val="004F30B2"/>
    <w:rsid w:val="004F33F3"/>
    <w:rsid w:val="004F39EB"/>
    <w:rsid w:val="004F3E63"/>
    <w:rsid w:val="004F467F"/>
    <w:rsid w:val="004F4A1C"/>
    <w:rsid w:val="004F4BE0"/>
    <w:rsid w:val="004F4D8E"/>
    <w:rsid w:val="004F4ECD"/>
    <w:rsid w:val="004F5095"/>
    <w:rsid w:val="004F55F8"/>
    <w:rsid w:val="004F5921"/>
    <w:rsid w:val="004F5A8B"/>
    <w:rsid w:val="004F6472"/>
    <w:rsid w:val="004F670D"/>
    <w:rsid w:val="004F674C"/>
    <w:rsid w:val="004F67F0"/>
    <w:rsid w:val="004F69FE"/>
    <w:rsid w:val="004F6A0A"/>
    <w:rsid w:val="004F6BC1"/>
    <w:rsid w:val="004F6C2D"/>
    <w:rsid w:val="004F7122"/>
    <w:rsid w:val="004F75EB"/>
    <w:rsid w:val="004F7D5D"/>
    <w:rsid w:val="00500541"/>
    <w:rsid w:val="0050088E"/>
    <w:rsid w:val="00500A71"/>
    <w:rsid w:val="0050101F"/>
    <w:rsid w:val="005010D9"/>
    <w:rsid w:val="00502396"/>
    <w:rsid w:val="005025FC"/>
    <w:rsid w:val="0050278A"/>
    <w:rsid w:val="00502947"/>
    <w:rsid w:val="00502E41"/>
    <w:rsid w:val="00502F0F"/>
    <w:rsid w:val="005034F5"/>
    <w:rsid w:val="00503BA8"/>
    <w:rsid w:val="00503CA6"/>
    <w:rsid w:val="0050466D"/>
    <w:rsid w:val="005047B8"/>
    <w:rsid w:val="00504B13"/>
    <w:rsid w:val="00504ED5"/>
    <w:rsid w:val="00504F59"/>
    <w:rsid w:val="005051A5"/>
    <w:rsid w:val="005055DE"/>
    <w:rsid w:val="005056BE"/>
    <w:rsid w:val="00506287"/>
    <w:rsid w:val="00506C01"/>
    <w:rsid w:val="00507388"/>
    <w:rsid w:val="00507824"/>
    <w:rsid w:val="00507B09"/>
    <w:rsid w:val="00507E18"/>
    <w:rsid w:val="00507F64"/>
    <w:rsid w:val="0051056D"/>
    <w:rsid w:val="00510637"/>
    <w:rsid w:val="00510722"/>
    <w:rsid w:val="00510D6E"/>
    <w:rsid w:val="005110C7"/>
    <w:rsid w:val="00511C5F"/>
    <w:rsid w:val="00511E75"/>
    <w:rsid w:val="00511F44"/>
    <w:rsid w:val="005122D8"/>
    <w:rsid w:val="005129DA"/>
    <w:rsid w:val="00512B3D"/>
    <w:rsid w:val="0051365E"/>
    <w:rsid w:val="00513AD0"/>
    <w:rsid w:val="00513EE5"/>
    <w:rsid w:val="00514058"/>
    <w:rsid w:val="005141D4"/>
    <w:rsid w:val="00514745"/>
    <w:rsid w:val="00514A20"/>
    <w:rsid w:val="00515174"/>
    <w:rsid w:val="0051517F"/>
    <w:rsid w:val="0051541F"/>
    <w:rsid w:val="0051543C"/>
    <w:rsid w:val="005155AD"/>
    <w:rsid w:val="00515B96"/>
    <w:rsid w:val="00515C38"/>
    <w:rsid w:val="00515D7C"/>
    <w:rsid w:val="00515EC4"/>
    <w:rsid w:val="005160B4"/>
    <w:rsid w:val="00516232"/>
    <w:rsid w:val="005166C1"/>
    <w:rsid w:val="005169C3"/>
    <w:rsid w:val="00516BFF"/>
    <w:rsid w:val="00516C2D"/>
    <w:rsid w:val="005171CE"/>
    <w:rsid w:val="0051728F"/>
    <w:rsid w:val="005173CB"/>
    <w:rsid w:val="00517BF1"/>
    <w:rsid w:val="00520156"/>
    <w:rsid w:val="005207B4"/>
    <w:rsid w:val="00520AE4"/>
    <w:rsid w:val="00520C48"/>
    <w:rsid w:val="00520D30"/>
    <w:rsid w:val="005219DD"/>
    <w:rsid w:val="00522137"/>
    <w:rsid w:val="00522891"/>
    <w:rsid w:val="00522FB7"/>
    <w:rsid w:val="005231F8"/>
    <w:rsid w:val="00523C41"/>
    <w:rsid w:val="00523C69"/>
    <w:rsid w:val="00523F9A"/>
    <w:rsid w:val="00524373"/>
    <w:rsid w:val="00524A0D"/>
    <w:rsid w:val="00524BD9"/>
    <w:rsid w:val="00525240"/>
    <w:rsid w:val="0052604D"/>
    <w:rsid w:val="005260FE"/>
    <w:rsid w:val="0052613E"/>
    <w:rsid w:val="00526155"/>
    <w:rsid w:val="00526475"/>
    <w:rsid w:val="005266F9"/>
    <w:rsid w:val="00526AEB"/>
    <w:rsid w:val="00526CD9"/>
    <w:rsid w:val="00526FC8"/>
    <w:rsid w:val="0052711E"/>
    <w:rsid w:val="005300CD"/>
    <w:rsid w:val="00530B96"/>
    <w:rsid w:val="00530E3A"/>
    <w:rsid w:val="00531025"/>
    <w:rsid w:val="005313F5"/>
    <w:rsid w:val="0053182C"/>
    <w:rsid w:val="00531AC7"/>
    <w:rsid w:val="00531BB9"/>
    <w:rsid w:val="00531CC8"/>
    <w:rsid w:val="005322D0"/>
    <w:rsid w:val="00532332"/>
    <w:rsid w:val="00532394"/>
    <w:rsid w:val="005324A3"/>
    <w:rsid w:val="00532796"/>
    <w:rsid w:val="00532F4E"/>
    <w:rsid w:val="00533E7C"/>
    <w:rsid w:val="005342DA"/>
    <w:rsid w:val="005356FE"/>
    <w:rsid w:val="00535715"/>
    <w:rsid w:val="00535E2B"/>
    <w:rsid w:val="00536AC3"/>
    <w:rsid w:val="00536B63"/>
    <w:rsid w:val="00536E82"/>
    <w:rsid w:val="00536E87"/>
    <w:rsid w:val="0054021C"/>
    <w:rsid w:val="005408EE"/>
    <w:rsid w:val="00540E4A"/>
    <w:rsid w:val="0054119F"/>
    <w:rsid w:val="00541384"/>
    <w:rsid w:val="00541972"/>
    <w:rsid w:val="00541C3B"/>
    <w:rsid w:val="00541CD8"/>
    <w:rsid w:val="00541E0A"/>
    <w:rsid w:val="00541E3A"/>
    <w:rsid w:val="00541EC6"/>
    <w:rsid w:val="00542027"/>
    <w:rsid w:val="00542042"/>
    <w:rsid w:val="00542705"/>
    <w:rsid w:val="00542733"/>
    <w:rsid w:val="0054273B"/>
    <w:rsid w:val="0054306C"/>
    <w:rsid w:val="005436A9"/>
    <w:rsid w:val="00543802"/>
    <w:rsid w:val="00543C49"/>
    <w:rsid w:val="00544022"/>
    <w:rsid w:val="005441FA"/>
    <w:rsid w:val="0054434B"/>
    <w:rsid w:val="00544DB1"/>
    <w:rsid w:val="005452D5"/>
    <w:rsid w:val="0054561D"/>
    <w:rsid w:val="00545789"/>
    <w:rsid w:val="00545999"/>
    <w:rsid w:val="005462FE"/>
    <w:rsid w:val="0054637A"/>
    <w:rsid w:val="00546796"/>
    <w:rsid w:val="00546B92"/>
    <w:rsid w:val="00546FD3"/>
    <w:rsid w:val="0054738C"/>
    <w:rsid w:val="00547400"/>
    <w:rsid w:val="0054743A"/>
    <w:rsid w:val="00547A26"/>
    <w:rsid w:val="00550236"/>
    <w:rsid w:val="0055067C"/>
    <w:rsid w:val="00550C91"/>
    <w:rsid w:val="00551690"/>
    <w:rsid w:val="005517A8"/>
    <w:rsid w:val="00551A61"/>
    <w:rsid w:val="00552619"/>
    <w:rsid w:val="00552C1C"/>
    <w:rsid w:val="00552E3D"/>
    <w:rsid w:val="00553065"/>
    <w:rsid w:val="00553141"/>
    <w:rsid w:val="00553200"/>
    <w:rsid w:val="00553C0F"/>
    <w:rsid w:val="00554800"/>
    <w:rsid w:val="00554814"/>
    <w:rsid w:val="005549C8"/>
    <w:rsid w:val="00555853"/>
    <w:rsid w:val="00555E55"/>
    <w:rsid w:val="005562BE"/>
    <w:rsid w:val="00556379"/>
    <w:rsid w:val="00556424"/>
    <w:rsid w:val="00556583"/>
    <w:rsid w:val="005565A2"/>
    <w:rsid w:val="00556C4C"/>
    <w:rsid w:val="005579D2"/>
    <w:rsid w:val="00557BE5"/>
    <w:rsid w:val="00560251"/>
    <w:rsid w:val="0056088E"/>
    <w:rsid w:val="00560E21"/>
    <w:rsid w:val="00560E36"/>
    <w:rsid w:val="00561AC3"/>
    <w:rsid w:val="00561CDE"/>
    <w:rsid w:val="00561FE6"/>
    <w:rsid w:val="00562216"/>
    <w:rsid w:val="00562462"/>
    <w:rsid w:val="005625FC"/>
    <w:rsid w:val="005628F4"/>
    <w:rsid w:val="00562D12"/>
    <w:rsid w:val="0056399B"/>
    <w:rsid w:val="00563C9F"/>
    <w:rsid w:val="00563D74"/>
    <w:rsid w:val="00564A58"/>
    <w:rsid w:val="00564B60"/>
    <w:rsid w:val="00564D68"/>
    <w:rsid w:val="00565067"/>
    <w:rsid w:val="0056507D"/>
    <w:rsid w:val="00565216"/>
    <w:rsid w:val="005657CD"/>
    <w:rsid w:val="00565BE5"/>
    <w:rsid w:val="005665ED"/>
    <w:rsid w:val="00566643"/>
    <w:rsid w:val="00566B03"/>
    <w:rsid w:val="00566D83"/>
    <w:rsid w:val="00567573"/>
    <w:rsid w:val="00567939"/>
    <w:rsid w:val="00567B2C"/>
    <w:rsid w:val="00567C21"/>
    <w:rsid w:val="00567E00"/>
    <w:rsid w:val="005707CE"/>
    <w:rsid w:val="005709E6"/>
    <w:rsid w:val="00571498"/>
    <w:rsid w:val="005716AD"/>
    <w:rsid w:val="00571730"/>
    <w:rsid w:val="00571C03"/>
    <w:rsid w:val="0057242F"/>
    <w:rsid w:val="005726C1"/>
    <w:rsid w:val="005727D1"/>
    <w:rsid w:val="00572B6A"/>
    <w:rsid w:val="00573054"/>
    <w:rsid w:val="00573086"/>
    <w:rsid w:val="005730E9"/>
    <w:rsid w:val="00573504"/>
    <w:rsid w:val="005744EA"/>
    <w:rsid w:val="00574535"/>
    <w:rsid w:val="005748CB"/>
    <w:rsid w:val="00574EAE"/>
    <w:rsid w:val="005754BD"/>
    <w:rsid w:val="00575EA4"/>
    <w:rsid w:val="00575F5D"/>
    <w:rsid w:val="005765A0"/>
    <w:rsid w:val="005765D9"/>
    <w:rsid w:val="00576D4E"/>
    <w:rsid w:val="00577034"/>
    <w:rsid w:val="0057742A"/>
    <w:rsid w:val="005806F6"/>
    <w:rsid w:val="005807C5"/>
    <w:rsid w:val="00580B3E"/>
    <w:rsid w:val="00580C39"/>
    <w:rsid w:val="00580C91"/>
    <w:rsid w:val="005810B7"/>
    <w:rsid w:val="00581E1D"/>
    <w:rsid w:val="00581EB6"/>
    <w:rsid w:val="0058260C"/>
    <w:rsid w:val="0058273B"/>
    <w:rsid w:val="00582DB8"/>
    <w:rsid w:val="00583803"/>
    <w:rsid w:val="0058397B"/>
    <w:rsid w:val="00584788"/>
    <w:rsid w:val="00585269"/>
    <w:rsid w:val="0058575E"/>
    <w:rsid w:val="00585B8A"/>
    <w:rsid w:val="00585B94"/>
    <w:rsid w:val="005860A3"/>
    <w:rsid w:val="00586225"/>
    <w:rsid w:val="00586482"/>
    <w:rsid w:val="005869E1"/>
    <w:rsid w:val="00586A2D"/>
    <w:rsid w:val="00586CE5"/>
    <w:rsid w:val="00587098"/>
    <w:rsid w:val="0058711F"/>
    <w:rsid w:val="00587189"/>
    <w:rsid w:val="0058797C"/>
    <w:rsid w:val="00587EA7"/>
    <w:rsid w:val="0059011D"/>
    <w:rsid w:val="00590C44"/>
    <w:rsid w:val="00590F87"/>
    <w:rsid w:val="005913C4"/>
    <w:rsid w:val="0059189D"/>
    <w:rsid w:val="00591934"/>
    <w:rsid w:val="00591CAD"/>
    <w:rsid w:val="00591EB1"/>
    <w:rsid w:val="0059201E"/>
    <w:rsid w:val="005924BA"/>
    <w:rsid w:val="005929D5"/>
    <w:rsid w:val="00592C2D"/>
    <w:rsid w:val="00592CB6"/>
    <w:rsid w:val="00592E7D"/>
    <w:rsid w:val="00593152"/>
    <w:rsid w:val="0059349F"/>
    <w:rsid w:val="00593C0A"/>
    <w:rsid w:val="00593CEB"/>
    <w:rsid w:val="00593EB3"/>
    <w:rsid w:val="00594074"/>
    <w:rsid w:val="005943DE"/>
    <w:rsid w:val="005945CC"/>
    <w:rsid w:val="0059470E"/>
    <w:rsid w:val="005947C2"/>
    <w:rsid w:val="00594926"/>
    <w:rsid w:val="005950CE"/>
    <w:rsid w:val="00595617"/>
    <w:rsid w:val="0059565B"/>
    <w:rsid w:val="005958EC"/>
    <w:rsid w:val="005959BB"/>
    <w:rsid w:val="00595BBA"/>
    <w:rsid w:val="00595F01"/>
    <w:rsid w:val="005963F5"/>
    <w:rsid w:val="005967AB"/>
    <w:rsid w:val="00596AE4"/>
    <w:rsid w:val="00596D4A"/>
    <w:rsid w:val="00597491"/>
    <w:rsid w:val="0059765E"/>
    <w:rsid w:val="005976CC"/>
    <w:rsid w:val="00597949"/>
    <w:rsid w:val="005A0745"/>
    <w:rsid w:val="005A0A78"/>
    <w:rsid w:val="005A0AAB"/>
    <w:rsid w:val="005A0AB8"/>
    <w:rsid w:val="005A13FA"/>
    <w:rsid w:val="005A1D3C"/>
    <w:rsid w:val="005A22AE"/>
    <w:rsid w:val="005A3EE8"/>
    <w:rsid w:val="005A427B"/>
    <w:rsid w:val="005A431D"/>
    <w:rsid w:val="005A4393"/>
    <w:rsid w:val="005A4520"/>
    <w:rsid w:val="005A455F"/>
    <w:rsid w:val="005A4621"/>
    <w:rsid w:val="005A4663"/>
    <w:rsid w:val="005A4669"/>
    <w:rsid w:val="005A48B4"/>
    <w:rsid w:val="005A521D"/>
    <w:rsid w:val="005A589F"/>
    <w:rsid w:val="005A59F9"/>
    <w:rsid w:val="005A5CBB"/>
    <w:rsid w:val="005A68F8"/>
    <w:rsid w:val="005A6AAC"/>
    <w:rsid w:val="005A6B8B"/>
    <w:rsid w:val="005A6BD0"/>
    <w:rsid w:val="005A700A"/>
    <w:rsid w:val="005A7084"/>
    <w:rsid w:val="005A76B8"/>
    <w:rsid w:val="005A7759"/>
    <w:rsid w:val="005A7F1E"/>
    <w:rsid w:val="005B04BD"/>
    <w:rsid w:val="005B0520"/>
    <w:rsid w:val="005B05CB"/>
    <w:rsid w:val="005B0A91"/>
    <w:rsid w:val="005B0B7A"/>
    <w:rsid w:val="005B0D2C"/>
    <w:rsid w:val="005B0FCF"/>
    <w:rsid w:val="005B0FFD"/>
    <w:rsid w:val="005B10AD"/>
    <w:rsid w:val="005B11E4"/>
    <w:rsid w:val="005B188E"/>
    <w:rsid w:val="005B191E"/>
    <w:rsid w:val="005B1E23"/>
    <w:rsid w:val="005B207F"/>
    <w:rsid w:val="005B2081"/>
    <w:rsid w:val="005B223F"/>
    <w:rsid w:val="005B2330"/>
    <w:rsid w:val="005B2400"/>
    <w:rsid w:val="005B2409"/>
    <w:rsid w:val="005B25A2"/>
    <w:rsid w:val="005B2776"/>
    <w:rsid w:val="005B28FC"/>
    <w:rsid w:val="005B2AC3"/>
    <w:rsid w:val="005B2AD4"/>
    <w:rsid w:val="005B2BBD"/>
    <w:rsid w:val="005B2CA4"/>
    <w:rsid w:val="005B3577"/>
    <w:rsid w:val="005B3DFB"/>
    <w:rsid w:val="005B4161"/>
    <w:rsid w:val="005B4A8E"/>
    <w:rsid w:val="005B4E8E"/>
    <w:rsid w:val="005B5066"/>
    <w:rsid w:val="005B60C6"/>
    <w:rsid w:val="005B61B9"/>
    <w:rsid w:val="005B65BC"/>
    <w:rsid w:val="005B65E5"/>
    <w:rsid w:val="005B668C"/>
    <w:rsid w:val="005B66F1"/>
    <w:rsid w:val="005B6C81"/>
    <w:rsid w:val="005B6CE0"/>
    <w:rsid w:val="005B70B6"/>
    <w:rsid w:val="005B7294"/>
    <w:rsid w:val="005B768D"/>
    <w:rsid w:val="005B7EE5"/>
    <w:rsid w:val="005C00D1"/>
    <w:rsid w:val="005C0F96"/>
    <w:rsid w:val="005C0FA0"/>
    <w:rsid w:val="005C12BB"/>
    <w:rsid w:val="005C14D9"/>
    <w:rsid w:val="005C158C"/>
    <w:rsid w:val="005C1705"/>
    <w:rsid w:val="005C173C"/>
    <w:rsid w:val="005C18CF"/>
    <w:rsid w:val="005C1934"/>
    <w:rsid w:val="005C19D2"/>
    <w:rsid w:val="005C1A8B"/>
    <w:rsid w:val="005C1C34"/>
    <w:rsid w:val="005C223C"/>
    <w:rsid w:val="005C239B"/>
    <w:rsid w:val="005C23C8"/>
    <w:rsid w:val="005C28F0"/>
    <w:rsid w:val="005C2EEC"/>
    <w:rsid w:val="005C31CB"/>
    <w:rsid w:val="005C346F"/>
    <w:rsid w:val="005C3E15"/>
    <w:rsid w:val="005C3F7E"/>
    <w:rsid w:val="005C3F97"/>
    <w:rsid w:val="005C4314"/>
    <w:rsid w:val="005C445B"/>
    <w:rsid w:val="005C4DAF"/>
    <w:rsid w:val="005C50F1"/>
    <w:rsid w:val="005C5297"/>
    <w:rsid w:val="005C52E5"/>
    <w:rsid w:val="005C54AE"/>
    <w:rsid w:val="005C56B2"/>
    <w:rsid w:val="005C56FB"/>
    <w:rsid w:val="005C5A0E"/>
    <w:rsid w:val="005C5D88"/>
    <w:rsid w:val="005C5E3E"/>
    <w:rsid w:val="005C6256"/>
    <w:rsid w:val="005C6F85"/>
    <w:rsid w:val="005C7BB2"/>
    <w:rsid w:val="005C7D92"/>
    <w:rsid w:val="005D011F"/>
    <w:rsid w:val="005D0275"/>
    <w:rsid w:val="005D02ED"/>
    <w:rsid w:val="005D0511"/>
    <w:rsid w:val="005D0822"/>
    <w:rsid w:val="005D0A9B"/>
    <w:rsid w:val="005D0DF5"/>
    <w:rsid w:val="005D1C0E"/>
    <w:rsid w:val="005D22C6"/>
    <w:rsid w:val="005D25A7"/>
    <w:rsid w:val="005D272F"/>
    <w:rsid w:val="005D2829"/>
    <w:rsid w:val="005D28B3"/>
    <w:rsid w:val="005D32D5"/>
    <w:rsid w:val="005D386C"/>
    <w:rsid w:val="005D41D2"/>
    <w:rsid w:val="005D41E9"/>
    <w:rsid w:val="005D4325"/>
    <w:rsid w:val="005D4944"/>
    <w:rsid w:val="005D4BA2"/>
    <w:rsid w:val="005D4BE6"/>
    <w:rsid w:val="005D4C99"/>
    <w:rsid w:val="005D51AF"/>
    <w:rsid w:val="005D54CE"/>
    <w:rsid w:val="005D5C58"/>
    <w:rsid w:val="005D5C77"/>
    <w:rsid w:val="005D6735"/>
    <w:rsid w:val="005D6AF9"/>
    <w:rsid w:val="005D74A2"/>
    <w:rsid w:val="005D7945"/>
    <w:rsid w:val="005D7FEB"/>
    <w:rsid w:val="005E0691"/>
    <w:rsid w:val="005E0894"/>
    <w:rsid w:val="005E0898"/>
    <w:rsid w:val="005E0922"/>
    <w:rsid w:val="005E09C8"/>
    <w:rsid w:val="005E0F3F"/>
    <w:rsid w:val="005E12A8"/>
    <w:rsid w:val="005E138E"/>
    <w:rsid w:val="005E1F57"/>
    <w:rsid w:val="005E20B9"/>
    <w:rsid w:val="005E20DE"/>
    <w:rsid w:val="005E210B"/>
    <w:rsid w:val="005E2562"/>
    <w:rsid w:val="005E27DA"/>
    <w:rsid w:val="005E2AC0"/>
    <w:rsid w:val="005E2B1A"/>
    <w:rsid w:val="005E2BEA"/>
    <w:rsid w:val="005E3197"/>
    <w:rsid w:val="005E3207"/>
    <w:rsid w:val="005E398E"/>
    <w:rsid w:val="005E3C75"/>
    <w:rsid w:val="005E3DC3"/>
    <w:rsid w:val="005E458F"/>
    <w:rsid w:val="005E4731"/>
    <w:rsid w:val="005E4CF4"/>
    <w:rsid w:val="005E4EB6"/>
    <w:rsid w:val="005E50E7"/>
    <w:rsid w:val="005E511C"/>
    <w:rsid w:val="005E578C"/>
    <w:rsid w:val="005E5B05"/>
    <w:rsid w:val="005E5CB2"/>
    <w:rsid w:val="005E5E45"/>
    <w:rsid w:val="005E6E0A"/>
    <w:rsid w:val="005E6FAA"/>
    <w:rsid w:val="005E7011"/>
    <w:rsid w:val="005E76CB"/>
    <w:rsid w:val="005E7AF7"/>
    <w:rsid w:val="005E7F6C"/>
    <w:rsid w:val="005F036D"/>
    <w:rsid w:val="005F0394"/>
    <w:rsid w:val="005F0B72"/>
    <w:rsid w:val="005F0DA2"/>
    <w:rsid w:val="005F0E86"/>
    <w:rsid w:val="005F10D5"/>
    <w:rsid w:val="005F13BF"/>
    <w:rsid w:val="005F1792"/>
    <w:rsid w:val="005F17D0"/>
    <w:rsid w:val="005F1CAE"/>
    <w:rsid w:val="005F203E"/>
    <w:rsid w:val="005F207F"/>
    <w:rsid w:val="005F20E5"/>
    <w:rsid w:val="005F2290"/>
    <w:rsid w:val="005F23EA"/>
    <w:rsid w:val="005F2C20"/>
    <w:rsid w:val="005F30D5"/>
    <w:rsid w:val="005F328A"/>
    <w:rsid w:val="005F32F8"/>
    <w:rsid w:val="005F38C0"/>
    <w:rsid w:val="005F3A62"/>
    <w:rsid w:val="005F3C6A"/>
    <w:rsid w:val="005F3CD8"/>
    <w:rsid w:val="005F3D10"/>
    <w:rsid w:val="005F40E6"/>
    <w:rsid w:val="005F46C5"/>
    <w:rsid w:val="005F4720"/>
    <w:rsid w:val="005F47F5"/>
    <w:rsid w:val="005F49AB"/>
    <w:rsid w:val="005F4EAB"/>
    <w:rsid w:val="005F5693"/>
    <w:rsid w:val="005F5774"/>
    <w:rsid w:val="005F59CB"/>
    <w:rsid w:val="005F5BF8"/>
    <w:rsid w:val="005F61EE"/>
    <w:rsid w:val="005F7105"/>
    <w:rsid w:val="005F717A"/>
    <w:rsid w:val="005F718D"/>
    <w:rsid w:val="005F7233"/>
    <w:rsid w:val="005F74B0"/>
    <w:rsid w:val="005F7560"/>
    <w:rsid w:val="005F786D"/>
    <w:rsid w:val="005F7EBD"/>
    <w:rsid w:val="005F7F85"/>
    <w:rsid w:val="005F7FE6"/>
    <w:rsid w:val="00600207"/>
    <w:rsid w:val="00600504"/>
    <w:rsid w:val="00600523"/>
    <w:rsid w:val="00601108"/>
    <w:rsid w:val="006018C0"/>
    <w:rsid w:val="0060191D"/>
    <w:rsid w:val="006020BD"/>
    <w:rsid w:val="00602307"/>
    <w:rsid w:val="00602584"/>
    <w:rsid w:val="006025A5"/>
    <w:rsid w:val="00602974"/>
    <w:rsid w:val="006029A7"/>
    <w:rsid w:val="00602A82"/>
    <w:rsid w:val="00602C86"/>
    <w:rsid w:val="00602F3B"/>
    <w:rsid w:val="00603275"/>
    <w:rsid w:val="006033C3"/>
    <w:rsid w:val="0060343B"/>
    <w:rsid w:val="00603917"/>
    <w:rsid w:val="00603E42"/>
    <w:rsid w:val="0060411A"/>
    <w:rsid w:val="00604215"/>
    <w:rsid w:val="00604D74"/>
    <w:rsid w:val="00604E6C"/>
    <w:rsid w:val="00604FD9"/>
    <w:rsid w:val="006058C6"/>
    <w:rsid w:val="00605C62"/>
    <w:rsid w:val="006060C3"/>
    <w:rsid w:val="00606743"/>
    <w:rsid w:val="006078F6"/>
    <w:rsid w:val="0061021D"/>
    <w:rsid w:val="0061025B"/>
    <w:rsid w:val="006102C2"/>
    <w:rsid w:val="006102E3"/>
    <w:rsid w:val="0061045F"/>
    <w:rsid w:val="006105BB"/>
    <w:rsid w:val="006105C6"/>
    <w:rsid w:val="00610698"/>
    <w:rsid w:val="00610862"/>
    <w:rsid w:val="00610E4B"/>
    <w:rsid w:val="0061142D"/>
    <w:rsid w:val="006115E3"/>
    <w:rsid w:val="00611814"/>
    <w:rsid w:val="00611A26"/>
    <w:rsid w:val="00611CDE"/>
    <w:rsid w:val="006120DF"/>
    <w:rsid w:val="00612C78"/>
    <w:rsid w:val="00613126"/>
    <w:rsid w:val="00613660"/>
    <w:rsid w:val="00613BBB"/>
    <w:rsid w:val="00613BC3"/>
    <w:rsid w:val="00613D81"/>
    <w:rsid w:val="00614044"/>
    <w:rsid w:val="00614D28"/>
    <w:rsid w:val="006151A7"/>
    <w:rsid w:val="006151E6"/>
    <w:rsid w:val="00615C34"/>
    <w:rsid w:val="006160E0"/>
    <w:rsid w:val="006160E5"/>
    <w:rsid w:val="0061611A"/>
    <w:rsid w:val="00616239"/>
    <w:rsid w:val="0061632B"/>
    <w:rsid w:val="00616988"/>
    <w:rsid w:val="00617052"/>
    <w:rsid w:val="006174BD"/>
    <w:rsid w:val="0061762F"/>
    <w:rsid w:val="00617A4A"/>
    <w:rsid w:val="00617D24"/>
    <w:rsid w:val="0062031A"/>
    <w:rsid w:val="006206E6"/>
    <w:rsid w:val="00620E70"/>
    <w:rsid w:val="006215FC"/>
    <w:rsid w:val="00621943"/>
    <w:rsid w:val="00622478"/>
    <w:rsid w:val="00622A50"/>
    <w:rsid w:val="00622CAE"/>
    <w:rsid w:val="00623302"/>
    <w:rsid w:val="0062360B"/>
    <w:rsid w:val="0062467B"/>
    <w:rsid w:val="00624CF1"/>
    <w:rsid w:val="00624E8D"/>
    <w:rsid w:val="006259C3"/>
    <w:rsid w:val="00625FBB"/>
    <w:rsid w:val="0062651E"/>
    <w:rsid w:val="00626614"/>
    <w:rsid w:val="00630156"/>
    <w:rsid w:val="0063020F"/>
    <w:rsid w:val="00630849"/>
    <w:rsid w:val="00631272"/>
    <w:rsid w:val="006312DA"/>
    <w:rsid w:val="00631820"/>
    <w:rsid w:val="00631D9E"/>
    <w:rsid w:val="00631F4A"/>
    <w:rsid w:val="006324CE"/>
    <w:rsid w:val="0063261F"/>
    <w:rsid w:val="0063268B"/>
    <w:rsid w:val="0063286A"/>
    <w:rsid w:val="00632F0B"/>
    <w:rsid w:val="00632F6D"/>
    <w:rsid w:val="00633042"/>
    <w:rsid w:val="006334C1"/>
    <w:rsid w:val="00633CD1"/>
    <w:rsid w:val="0063457D"/>
    <w:rsid w:val="00634781"/>
    <w:rsid w:val="00634D47"/>
    <w:rsid w:val="00634E5B"/>
    <w:rsid w:val="00635512"/>
    <w:rsid w:val="00635A0A"/>
    <w:rsid w:val="00635EA8"/>
    <w:rsid w:val="00636CF9"/>
    <w:rsid w:val="00637261"/>
    <w:rsid w:val="0063780B"/>
    <w:rsid w:val="00637FAD"/>
    <w:rsid w:val="006400E9"/>
    <w:rsid w:val="00640B9A"/>
    <w:rsid w:val="00640EB1"/>
    <w:rsid w:val="00641E84"/>
    <w:rsid w:val="00641EE4"/>
    <w:rsid w:val="0064209F"/>
    <w:rsid w:val="00642631"/>
    <w:rsid w:val="0064268E"/>
    <w:rsid w:val="00643646"/>
    <w:rsid w:val="00643B15"/>
    <w:rsid w:val="00643B35"/>
    <w:rsid w:val="00643B3F"/>
    <w:rsid w:val="00644094"/>
    <w:rsid w:val="00644244"/>
    <w:rsid w:val="00644621"/>
    <w:rsid w:val="006447CE"/>
    <w:rsid w:val="00644944"/>
    <w:rsid w:val="00644C44"/>
    <w:rsid w:val="00644E08"/>
    <w:rsid w:val="006451A1"/>
    <w:rsid w:val="0064550E"/>
    <w:rsid w:val="0064552C"/>
    <w:rsid w:val="006457D3"/>
    <w:rsid w:val="00645893"/>
    <w:rsid w:val="006459FA"/>
    <w:rsid w:val="006462DE"/>
    <w:rsid w:val="0064650E"/>
    <w:rsid w:val="0064692C"/>
    <w:rsid w:val="00646F19"/>
    <w:rsid w:val="0064718F"/>
    <w:rsid w:val="00647FDC"/>
    <w:rsid w:val="00650077"/>
    <w:rsid w:val="00650130"/>
    <w:rsid w:val="0065063B"/>
    <w:rsid w:val="0065073D"/>
    <w:rsid w:val="00650AB6"/>
    <w:rsid w:val="00650B68"/>
    <w:rsid w:val="00650D41"/>
    <w:rsid w:val="00650D6D"/>
    <w:rsid w:val="00651018"/>
    <w:rsid w:val="006513A1"/>
    <w:rsid w:val="0065236F"/>
    <w:rsid w:val="00652ACF"/>
    <w:rsid w:val="00652DF5"/>
    <w:rsid w:val="00653491"/>
    <w:rsid w:val="006534FA"/>
    <w:rsid w:val="00653914"/>
    <w:rsid w:val="00653C55"/>
    <w:rsid w:val="00653D2B"/>
    <w:rsid w:val="006543B6"/>
    <w:rsid w:val="0065509F"/>
    <w:rsid w:val="0065522C"/>
    <w:rsid w:val="00655296"/>
    <w:rsid w:val="0065583B"/>
    <w:rsid w:val="006558A5"/>
    <w:rsid w:val="00656432"/>
    <w:rsid w:val="006564B7"/>
    <w:rsid w:val="0065658C"/>
    <w:rsid w:val="00656624"/>
    <w:rsid w:val="00656DE1"/>
    <w:rsid w:val="00657220"/>
    <w:rsid w:val="006572BA"/>
    <w:rsid w:val="0065742B"/>
    <w:rsid w:val="00657A89"/>
    <w:rsid w:val="0066016B"/>
    <w:rsid w:val="0066042E"/>
    <w:rsid w:val="0066092C"/>
    <w:rsid w:val="00660A18"/>
    <w:rsid w:val="00660B5A"/>
    <w:rsid w:val="006613C6"/>
    <w:rsid w:val="00661655"/>
    <w:rsid w:val="00661666"/>
    <w:rsid w:val="00661A98"/>
    <w:rsid w:val="00661B38"/>
    <w:rsid w:val="00661F8A"/>
    <w:rsid w:val="006620CB"/>
    <w:rsid w:val="00662213"/>
    <w:rsid w:val="006622D4"/>
    <w:rsid w:val="00662310"/>
    <w:rsid w:val="0066284E"/>
    <w:rsid w:val="00662C85"/>
    <w:rsid w:val="00662CC3"/>
    <w:rsid w:val="00662CD0"/>
    <w:rsid w:val="00662FBB"/>
    <w:rsid w:val="0066368E"/>
    <w:rsid w:val="006639C5"/>
    <w:rsid w:val="00664677"/>
    <w:rsid w:val="006651B7"/>
    <w:rsid w:val="00665270"/>
    <w:rsid w:val="006654FF"/>
    <w:rsid w:val="00666067"/>
    <w:rsid w:val="00666173"/>
    <w:rsid w:val="006667FB"/>
    <w:rsid w:val="00666989"/>
    <w:rsid w:val="00666A16"/>
    <w:rsid w:val="00666A27"/>
    <w:rsid w:val="00667652"/>
    <w:rsid w:val="006676EB"/>
    <w:rsid w:val="0066778B"/>
    <w:rsid w:val="00667875"/>
    <w:rsid w:val="00667A02"/>
    <w:rsid w:val="00667B37"/>
    <w:rsid w:val="00667C6C"/>
    <w:rsid w:val="00667D8C"/>
    <w:rsid w:val="006705FC"/>
    <w:rsid w:val="00670671"/>
    <w:rsid w:val="00671481"/>
    <w:rsid w:val="006720C9"/>
    <w:rsid w:val="00672161"/>
    <w:rsid w:val="006727A9"/>
    <w:rsid w:val="00672913"/>
    <w:rsid w:val="00672B2B"/>
    <w:rsid w:val="00673284"/>
    <w:rsid w:val="0067337C"/>
    <w:rsid w:val="006734E3"/>
    <w:rsid w:val="0067366C"/>
    <w:rsid w:val="00673905"/>
    <w:rsid w:val="006739C8"/>
    <w:rsid w:val="00673C59"/>
    <w:rsid w:val="00674052"/>
    <w:rsid w:val="00674255"/>
    <w:rsid w:val="00674C94"/>
    <w:rsid w:val="00674FBF"/>
    <w:rsid w:val="0067537E"/>
    <w:rsid w:val="00675636"/>
    <w:rsid w:val="00675942"/>
    <w:rsid w:val="00675C88"/>
    <w:rsid w:val="00675D02"/>
    <w:rsid w:val="0067619D"/>
    <w:rsid w:val="0067667A"/>
    <w:rsid w:val="0067683B"/>
    <w:rsid w:val="006768A1"/>
    <w:rsid w:val="006768E2"/>
    <w:rsid w:val="00676E2A"/>
    <w:rsid w:val="00677707"/>
    <w:rsid w:val="00680430"/>
    <w:rsid w:val="0068094B"/>
    <w:rsid w:val="00680963"/>
    <w:rsid w:val="00680BD8"/>
    <w:rsid w:val="0068127F"/>
    <w:rsid w:val="0068135E"/>
    <w:rsid w:val="00681793"/>
    <w:rsid w:val="00681B2F"/>
    <w:rsid w:val="00681D70"/>
    <w:rsid w:val="00682225"/>
    <w:rsid w:val="006828C9"/>
    <w:rsid w:val="00683768"/>
    <w:rsid w:val="00683BED"/>
    <w:rsid w:val="00683ED2"/>
    <w:rsid w:val="006849B2"/>
    <w:rsid w:val="00684F2C"/>
    <w:rsid w:val="006850B9"/>
    <w:rsid w:val="00685194"/>
    <w:rsid w:val="006852C5"/>
    <w:rsid w:val="006857D0"/>
    <w:rsid w:val="00685D86"/>
    <w:rsid w:val="00686071"/>
    <w:rsid w:val="006862C6"/>
    <w:rsid w:val="00686804"/>
    <w:rsid w:val="006868D4"/>
    <w:rsid w:val="00686C8A"/>
    <w:rsid w:val="00686F91"/>
    <w:rsid w:val="006871FD"/>
    <w:rsid w:val="00687236"/>
    <w:rsid w:val="00687292"/>
    <w:rsid w:val="006874FA"/>
    <w:rsid w:val="00687556"/>
    <w:rsid w:val="0069022C"/>
    <w:rsid w:val="006907A1"/>
    <w:rsid w:val="0069094A"/>
    <w:rsid w:val="00690B07"/>
    <w:rsid w:val="0069118E"/>
    <w:rsid w:val="006914D1"/>
    <w:rsid w:val="00692399"/>
    <w:rsid w:val="006926BB"/>
    <w:rsid w:val="0069293F"/>
    <w:rsid w:val="00692F54"/>
    <w:rsid w:val="006930B2"/>
    <w:rsid w:val="00693103"/>
    <w:rsid w:val="0069335E"/>
    <w:rsid w:val="006936F0"/>
    <w:rsid w:val="006936F2"/>
    <w:rsid w:val="00693956"/>
    <w:rsid w:val="00693AFE"/>
    <w:rsid w:val="00693F13"/>
    <w:rsid w:val="00693FCB"/>
    <w:rsid w:val="0069428A"/>
    <w:rsid w:val="006943C3"/>
    <w:rsid w:val="0069449E"/>
    <w:rsid w:val="006948A7"/>
    <w:rsid w:val="00694D71"/>
    <w:rsid w:val="00695049"/>
    <w:rsid w:val="00695178"/>
    <w:rsid w:val="00695658"/>
    <w:rsid w:val="00695CF8"/>
    <w:rsid w:val="00696047"/>
    <w:rsid w:val="00696363"/>
    <w:rsid w:val="00696A45"/>
    <w:rsid w:val="0069755F"/>
    <w:rsid w:val="006975FE"/>
    <w:rsid w:val="006978F2"/>
    <w:rsid w:val="00697F62"/>
    <w:rsid w:val="006A0097"/>
    <w:rsid w:val="006A0289"/>
    <w:rsid w:val="006A059E"/>
    <w:rsid w:val="006A093F"/>
    <w:rsid w:val="006A0A7D"/>
    <w:rsid w:val="006A0F0C"/>
    <w:rsid w:val="006A11AA"/>
    <w:rsid w:val="006A1263"/>
    <w:rsid w:val="006A12C6"/>
    <w:rsid w:val="006A13C5"/>
    <w:rsid w:val="006A18DB"/>
    <w:rsid w:val="006A2125"/>
    <w:rsid w:val="006A24C2"/>
    <w:rsid w:val="006A29AF"/>
    <w:rsid w:val="006A2B46"/>
    <w:rsid w:val="006A2B65"/>
    <w:rsid w:val="006A2E3E"/>
    <w:rsid w:val="006A3BE3"/>
    <w:rsid w:val="006A3D69"/>
    <w:rsid w:val="006A420D"/>
    <w:rsid w:val="006A4C48"/>
    <w:rsid w:val="006A524A"/>
    <w:rsid w:val="006A58F7"/>
    <w:rsid w:val="006A5B81"/>
    <w:rsid w:val="006A5CFD"/>
    <w:rsid w:val="006A5FE7"/>
    <w:rsid w:val="006A6443"/>
    <w:rsid w:val="006A64C8"/>
    <w:rsid w:val="006A663C"/>
    <w:rsid w:val="006A7338"/>
    <w:rsid w:val="006A7AEC"/>
    <w:rsid w:val="006A7C7D"/>
    <w:rsid w:val="006A7D7F"/>
    <w:rsid w:val="006A7FDC"/>
    <w:rsid w:val="006B070D"/>
    <w:rsid w:val="006B09F0"/>
    <w:rsid w:val="006B0A1F"/>
    <w:rsid w:val="006B0B30"/>
    <w:rsid w:val="006B0B91"/>
    <w:rsid w:val="006B15D4"/>
    <w:rsid w:val="006B1CE7"/>
    <w:rsid w:val="006B1D1C"/>
    <w:rsid w:val="006B2774"/>
    <w:rsid w:val="006B29E0"/>
    <w:rsid w:val="006B31C2"/>
    <w:rsid w:val="006B3CD2"/>
    <w:rsid w:val="006B3EAB"/>
    <w:rsid w:val="006B42E7"/>
    <w:rsid w:val="006B46A9"/>
    <w:rsid w:val="006B4A06"/>
    <w:rsid w:val="006B4B9E"/>
    <w:rsid w:val="006B4FFF"/>
    <w:rsid w:val="006B55CB"/>
    <w:rsid w:val="006B5D3E"/>
    <w:rsid w:val="006B5F1D"/>
    <w:rsid w:val="006B5FD3"/>
    <w:rsid w:val="006B63C6"/>
    <w:rsid w:val="006B674E"/>
    <w:rsid w:val="006B67BC"/>
    <w:rsid w:val="006B6A6E"/>
    <w:rsid w:val="006B6BC1"/>
    <w:rsid w:val="006B6C00"/>
    <w:rsid w:val="006B70EE"/>
    <w:rsid w:val="006B76C8"/>
    <w:rsid w:val="006B7986"/>
    <w:rsid w:val="006B79C9"/>
    <w:rsid w:val="006B7CCA"/>
    <w:rsid w:val="006C0001"/>
    <w:rsid w:val="006C0093"/>
    <w:rsid w:val="006C0286"/>
    <w:rsid w:val="006C0AD4"/>
    <w:rsid w:val="006C0F2F"/>
    <w:rsid w:val="006C18C7"/>
    <w:rsid w:val="006C1F91"/>
    <w:rsid w:val="006C227F"/>
    <w:rsid w:val="006C2334"/>
    <w:rsid w:val="006C26F9"/>
    <w:rsid w:val="006C272E"/>
    <w:rsid w:val="006C273F"/>
    <w:rsid w:val="006C2EEB"/>
    <w:rsid w:val="006C2F96"/>
    <w:rsid w:val="006C349A"/>
    <w:rsid w:val="006C34A2"/>
    <w:rsid w:val="006C3548"/>
    <w:rsid w:val="006C3C9C"/>
    <w:rsid w:val="006C3DCC"/>
    <w:rsid w:val="006C3E2C"/>
    <w:rsid w:val="006C4026"/>
    <w:rsid w:val="006C435E"/>
    <w:rsid w:val="006C467F"/>
    <w:rsid w:val="006C4B98"/>
    <w:rsid w:val="006C4F76"/>
    <w:rsid w:val="006C5475"/>
    <w:rsid w:val="006C5564"/>
    <w:rsid w:val="006C652A"/>
    <w:rsid w:val="006C6930"/>
    <w:rsid w:val="006C6964"/>
    <w:rsid w:val="006C6DE1"/>
    <w:rsid w:val="006C6E71"/>
    <w:rsid w:val="006C6F18"/>
    <w:rsid w:val="006C7311"/>
    <w:rsid w:val="006C7712"/>
    <w:rsid w:val="006C7726"/>
    <w:rsid w:val="006C7939"/>
    <w:rsid w:val="006C7D4C"/>
    <w:rsid w:val="006C7D6E"/>
    <w:rsid w:val="006C7DA3"/>
    <w:rsid w:val="006D0234"/>
    <w:rsid w:val="006D06F7"/>
    <w:rsid w:val="006D0980"/>
    <w:rsid w:val="006D0A37"/>
    <w:rsid w:val="006D0A5E"/>
    <w:rsid w:val="006D0A94"/>
    <w:rsid w:val="006D0F27"/>
    <w:rsid w:val="006D11A2"/>
    <w:rsid w:val="006D19D6"/>
    <w:rsid w:val="006D1CBC"/>
    <w:rsid w:val="006D23EF"/>
    <w:rsid w:val="006D3219"/>
    <w:rsid w:val="006D3D2C"/>
    <w:rsid w:val="006D4222"/>
    <w:rsid w:val="006D46E2"/>
    <w:rsid w:val="006D4F0F"/>
    <w:rsid w:val="006D4FAB"/>
    <w:rsid w:val="006D5128"/>
    <w:rsid w:val="006D52A5"/>
    <w:rsid w:val="006D59DF"/>
    <w:rsid w:val="006D5AA1"/>
    <w:rsid w:val="006D61E4"/>
    <w:rsid w:val="006D64C9"/>
    <w:rsid w:val="006D6933"/>
    <w:rsid w:val="006D6967"/>
    <w:rsid w:val="006D6AC0"/>
    <w:rsid w:val="006D6E16"/>
    <w:rsid w:val="006D7033"/>
    <w:rsid w:val="006D70C4"/>
    <w:rsid w:val="006D74F0"/>
    <w:rsid w:val="006D78B3"/>
    <w:rsid w:val="006D7B34"/>
    <w:rsid w:val="006E08DB"/>
    <w:rsid w:val="006E0AC0"/>
    <w:rsid w:val="006E0DE4"/>
    <w:rsid w:val="006E0DE9"/>
    <w:rsid w:val="006E0E03"/>
    <w:rsid w:val="006E16F4"/>
    <w:rsid w:val="006E18B3"/>
    <w:rsid w:val="006E22C8"/>
    <w:rsid w:val="006E26F8"/>
    <w:rsid w:val="006E2A6D"/>
    <w:rsid w:val="006E2FBF"/>
    <w:rsid w:val="006E30DA"/>
    <w:rsid w:val="006E30F8"/>
    <w:rsid w:val="006E3408"/>
    <w:rsid w:val="006E40D9"/>
    <w:rsid w:val="006E4F63"/>
    <w:rsid w:val="006E5383"/>
    <w:rsid w:val="006E540F"/>
    <w:rsid w:val="006E60D0"/>
    <w:rsid w:val="006E63D7"/>
    <w:rsid w:val="006E696A"/>
    <w:rsid w:val="006E698E"/>
    <w:rsid w:val="006E6F0F"/>
    <w:rsid w:val="006E6F19"/>
    <w:rsid w:val="006E6F9A"/>
    <w:rsid w:val="006E70AB"/>
    <w:rsid w:val="006E730D"/>
    <w:rsid w:val="006E79E9"/>
    <w:rsid w:val="006E7C81"/>
    <w:rsid w:val="006E7C8A"/>
    <w:rsid w:val="006E7E36"/>
    <w:rsid w:val="006F0066"/>
    <w:rsid w:val="006F03F4"/>
    <w:rsid w:val="006F0628"/>
    <w:rsid w:val="006F08F8"/>
    <w:rsid w:val="006F09DD"/>
    <w:rsid w:val="006F1395"/>
    <w:rsid w:val="006F151F"/>
    <w:rsid w:val="006F16FE"/>
    <w:rsid w:val="006F18F7"/>
    <w:rsid w:val="006F1A31"/>
    <w:rsid w:val="006F1FA3"/>
    <w:rsid w:val="006F222C"/>
    <w:rsid w:val="006F24C9"/>
    <w:rsid w:val="006F2A8E"/>
    <w:rsid w:val="006F2FAE"/>
    <w:rsid w:val="006F341B"/>
    <w:rsid w:val="006F364E"/>
    <w:rsid w:val="006F3931"/>
    <w:rsid w:val="006F3C73"/>
    <w:rsid w:val="006F3CB9"/>
    <w:rsid w:val="006F3DFE"/>
    <w:rsid w:val="006F52C0"/>
    <w:rsid w:val="006F5373"/>
    <w:rsid w:val="006F5494"/>
    <w:rsid w:val="006F5675"/>
    <w:rsid w:val="006F5EA9"/>
    <w:rsid w:val="006F6BB2"/>
    <w:rsid w:val="006F6F4F"/>
    <w:rsid w:val="006F6F8A"/>
    <w:rsid w:val="006F7106"/>
    <w:rsid w:val="006F7207"/>
    <w:rsid w:val="006F73F7"/>
    <w:rsid w:val="006F7899"/>
    <w:rsid w:val="006F791F"/>
    <w:rsid w:val="006F7CAE"/>
    <w:rsid w:val="007004D9"/>
    <w:rsid w:val="00700658"/>
    <w:rsid w:val="007006FA"/>
    <w:rsid w:val="00700C99"/>
    <w:rsid w:val="00701BBD"/>
    <w:rsid w:val="00701F8A"/>
    <w:rsid w:val="007021CE"/>
    <w:rsid w:val="0070253E"/>
    <w:rsid w:val="007025CF"/>
    <w:rsid w:val="00702DB2"/>
    <w:rsid w:val="00702F9D"/>
    <w:rsid w:val="00702FD3"/>
    <w:rsid w:val="007033CA"/>
    <w:rsid w:val="0070350C"/>
    <w:rsid w:val="00703645"/>
    <w:rsid w:val="0070368E"/>
    <w:rsid w:val="00703B8D"/>
    <w:rsid w:val="00703E00"/>
    <w:rsid w:val="00704114"/>
    <w:rsid w:val="00704436"/>
    <w:rsid w:val="0070467C"/>
    <w:rsid w:val="007049F9"/>
    <w:rsid w:val="00704B6C"/>
    <w:rsid w:val="007052B5"/>
    <w:rsid w:val="0070577F"/>
    <w:rsid w:val="0070595B"/>
    <w:rsid w:val="0070597A"/>
    <w:rsid w:val="00705A4F"/>
    <w:rsid w:val="00705F06"/>
    <w:rsid w:val="00706717"/>
    <w:rsid w:val="007071AF"/>
    <w:rsid w:val="00707756"/>
    <w:rsid w:val="00707DFB"/>
    <w:rsid w:val="00710018"/>
    <w:rsid w:val="0071024E"/>
    <w:rsid w:val="0071037A"/>
    <w:rsid w:val="00710407"/>
    <w:rsid w:val="00710638"/>
    <w:rsid w:val="00710A79"/>
    <w:rsid w:val="007117CE"/>
    <w:rsid w:val="00711C5C"/>
    <w:rsid w:val="00711C9A"/>
    <w:rsid w:val="00712263"/>
    <w:rsid w:val="00712265"/>
    <w:rsid w:val="0071229D"/>
    <w:rsid w:val="0071239F"/>
    <w:rsid w:val="007123B5"/>
    <w:rsid w:val="00712633"/>
    <w:rsid w:val="00712879"/>
    <w:rsid w:val="00712C90"/>
    <w:rsid w:val="00713509"/>
    <w:rsid w:val="00713CDA"/>
    <w:rsid w:val="00713D07"/>
    <w:rsid w:val="00713E23"/>
    <w:rsid w:val="00714222"/>
    <w:rsid w:val="0071441F"/>
    <w:rsid w:val="0071443E"/>
    <w:rsid w:val="0071447A"/>
    <w:rsid w:val="00714B40"/>
    <w:rsid w:val="00714CA7"/>
    <w:rsid w:val="00714DC1"/>
    <w:rsid w:val="00714F42"/>
    <w:rsid w:val="0071518B"/>
    <w:rsid w:val="007155C1"/>
    <w:rsid w:val="0071575F"/>
    <w:rsid w:val="007164C2"/>
    <w:rsid w:val="00716B4B"/>
    <w:rsid w:val="0071770A"/>
    <w:rsid w:val="00717CED"/>
    <w:rsid w:val="007208BB"/>
    <w:rsid w:val="007208DE"/>
    <w:rsid w:val="007209D9"/>
    <w:rsid w:val="00720AD2"/>
    <w:rsid w:val="00720B5C"/>
    <w:rsid w:val="00720D34"/>
    <w:rsid w:val="00720E71"/>
    <w:rsid w:val="00720F1E"/>
    <w:rsid w:val="00720F66"/>
    <w:rsid w:val="0072148C"/>
    <w:rsid w:val="00721D6C"/>
    <w:rsid w:val="00722B52"/>
    <w:rsid w:val="00722B6D"/>
    <w:rsid w:val="007230C4"/>
    <w:rsid w:val="00723554"/>
    <w:rsid w:val="00723563"/>
    <w:rsid w:val="00723753"/>
    <w:rsid w:val="007237CD"/>
    <w:rsid w:val="0072399E"/>
    <w:rsid w:val="007240FF"/>
    <w:rsid w:val="00724156"/>
    <w:rsid w:val="007243E5"/>
    <w:rsid w:val="0072482A"/>
    <w:rsid w:val="00724A35"/>
    <w:rsid w:val="00724E3D"/>
    <w:rsid w:val="00724FC4"/>
    <w:rsid w:val="00725346"/>
    <w:rsid w:val="007254A4"/>
    <w:rsid w:val="00725989"/>
    <w:rsid w:val="00725CAA"/>
    <w:rsid w:val="007261D8"/>
    <w:rsid w:val="0072640A"/>
    <w:rsid w:val="00726D2E"/>
    <w:rsid w:val="00726F5D"/>
    <w:rsid w:val="0072754B"/>
    <w:rsid w:val="007279E9"/>
    <w:rsid w:val="00727A53"/>
    <w:rsid w:val="0073036E"/>
    <w:rsid w:val="007315A6"/>
    <w:rsid w:val="00731AE9"/>
    <w:rsid w:val="00731B56"/>
    <w:rsid w:val="00731F55"/>
    <w:rsid w:val="0073207F"/>
    <w:rsid w:val="00732120"/>
    <w:rsid w:val="0073216D"/>
    <w:rsid w:val="00732266"/>
    <w:rsid w:val="007323F9"/>
    <w:rsid w:val="0073245C"/>
    <w:rsid w:val="007328E3"/>
    <w:rsid w:val="00732D1D"/>
    <w:rsid w:val="00732D2F"/>
    <w:rsid w:val="007332C9"/>
    <w:rsid w:val="00733835"/>
    <w:rsid w:val="00733E1B"/>
    <w:rsid w:val="0073465A"/>
    <w:rsid w:val="007348AA"/>
    <w:rsid w:val="00734A94"/>
    <w:rsid w:val="00735442"/>
    <w:rsid w:val="00735744"/>
    <w:rsid w:val="00735780"/>
    <w:rsid w:val="00735843"/>
    <w:rsid w:val="00735A02"/>
    <w:rsid w:val="00737331"/>
    <w:rsid w:val="007376B6"/>
    <w:rsid w:val="007377BC"/>
    <w:rsid w:val="00737B7F"/>
    <w:rsid w:val="00737C01"/>
    <w:rsid w:val="00737F70"/>
    <w:rsid w:val="007402F8"/>
    <w:rsid w:val="007405A7"/>
    <w:rsid w:val="00740626"/>
    <w:rsid w:val="00740685"/>
    <w:rsid w:val="00740E1B"/>
    <w:rsid w:val="0074105A"/>
    <w:rsid w:val="00741475"/>
    <w:rsid w:val="00741BD9"/>
    <w:rsid w:val="00741F1D"/>
    <w:rsid w:val="007429FF"/>
    <w:rsid w:val="00742A4D"/>
    <w:rsid w:val="0074349F"/>
    <w:rsid w:val="0074362E"/>
    <w:rsid w:val="00743CD1"/>
    <w:rsid w:val="00743F9F"/>
    <w:rsid w:val="007440E4"/>
    <w:rsid w:val="007441A1"/>
    <w:rsid w:val="00744363"/>
    <w:rsid w:val="007445DC"/>
    <w:rsid w:val="0074464E"/>
    <w:rsid w:val="007448BD"/>
    <w:rsid w:val="00744C89"/>
    <w:rsid w:val="00745135"/>
    <w:rsid w:val="00745382"/>
    <w:rsid w:val="007455A2"/>
    <w:rsid w:val="00745ED7"/>
    <w:rsid w:val="00745F4F"/>
    <w:rsid w:val="00745FAB"/>
    <w:rsid w:val="00746112"/>
    <w:rsid w:val="0074686E"/>
    <w:rsid w:val="007468AA"/>
    <w:rsid w:val="00747189"/>
    <w:rsid w:val="0074725D"/>
    <w:rsid w:val="00747412"/>
    <w:rsid w:val="007474F3"/>
    <w:rsid w:val="007479B7"/>
    <w:rsid w:val="00747D48"/>
    <w:rsid w:val="00747E66"/>
    <w:rsid w:val="00750F1D"/>
    <w:rsid w:val="007516CF"/>
    <w:rsid w:val="007517DF"/>
    <w:rsid w:val="007520F2"/>
    <w:rsid w:val="00752419"/>
    <w:rsid w:val="00752AAD"/>
    <w:rsid w:val="00752CBD"/>
    <w:rsid w:val="00753A58"/>
    <w:rsid w:val="00753C8F"/>
    <w:rsid w:val="00754245"/>
    <w:rsid w:val="00754304"/>
    <w:rsid w:val="00754DE0"/>
    <w:rsid w:val="00754E8A"/>
    <w:rsid w:val="0075579C"/>
    <w:rsid w:val="007557DC"/>
    <w:rsid w:val="007558CE"/>
    <w:rsid w:val="00755FF1"/>
    <w:rsid w:val="00756074"/>
    <w:rsid w:val="00756CF8"/>
    <w:rsid w:val="0075717C"/>
    <w:rsid w:val="0075718E"/>
    <w:rsid w:val="00757340"/>
    <w:rsid w:val="00757B72"/>
    <w:rsid w:val="007601D5"/>
    <w:rsid w:val="007602C5"/>
    <w:rsid w:val="007607DA"/>
    <w:rsid w:val="0076096D"/>
    <w:rsid w:val="00760E0D"/>
    <w:rsid w:val="00760EE3"/>
    <w:rsid w:val="00761372"/>
    <w:rsid w:val="007614F4"/>
    <w:rsid w:val="007618D2"/>
    <w:rsid w:val="00761C16"/>
    <w:rsid w:val="00762385"/>
    <w:rsid w:val="00762412"/>
    <w:rsid w:val="007634CF"/>
    <w:rsid w:val="00763536"/>
    <w:rsid w:val="0076353A"/>
    <w:rsid w:val="0076411E"/>
    <w:rsid w:val="00764350"/>
    <w:rsid w:val="00764460"/>
    <w:rsid w:val="0076477D"/>
    <w:rsid w:val="00765331"/>
    <w:rsid w:val="007654E8"/>
    <w:rsid w:val="00765A29"/>
    <w:rsid w:val="00765CE9"/>
    <w:rsid w:val="00765F0A"/>
    <w:rsid w:val="007666F7"/>
    <w:rsid w:val="007668E0"/>
    <w:rsid w:val="00766B14"/>
    <w:rsid w:val="00766EE6"/>
    <w:rsid w:val="0076756B"/>
    <w:rsid w:val="007675E9"/>
    <w:rsid w:val="0076782A"/>
    <w:rsid w:val="00767F09"/>
    <w:rsid w:val="0077045C"/>
    <w:rsid w:val="00770487"/>
    <w:rsid w:val="0077067A"/>
    <w:rsid w:val="00770A36"/>
    <w:rsid w:val="007713D0"/>
    <w:rsid w:val="007714DA"/>
    <w:rsid w:val="0077176F"/>
    <w:rsid w:val="00771863"/>
    <w:rsid w:val="00771A1C"/>
    <w:rsid w:val="007728E8"/>
    <w:rsid w:val="00772ECC"/>
    <w:rsid w:val="00772F7D"/>
    <w:rsid w:val="00772FC9"/>
    <w:rsid w:val="007730B7"/>
    <w:rsid w:val="007733B3"/>
    <w:rsid w:val="00773A8B"/>
    <w:rsid w:val="00773E33"/>
    <w:rsid w:val="0077422C"/>
    <w:rsid w:val="007747CC"/>
    <w:rsid w:val="0077494F"/>
    <w:rsid w:val="007749B7"/>
    <w:rsid w:val="00774CD5"/>
    <w:rsid w:val="00775110"/>
    <w:rsid w:val="0077557F"/>
    <w:rsid w:val="0077569B"/>
    <w:rsid w:val="007757FF"/>
    <w:rsid w:val="0077631B"/>
    <w:rsid w:val="007764B9"/>
    <w:rsid w:val="0077690F"/>
    <w:rsid w:val="00776B6A"/>
    <w:rsid w:val="00776CAF"/>
    <w:rsid w:val="00777617"/>
    <w:rsid w:val="007802F1"/>
    <w:rsid w:val="0078055D"/>
    <w:rsid w:val="00780727"/>
    <w:rsid w:val="00780AEA"/>
    <w:rsid w:val="0078105F"/>
    <w:rsid w:val="00781129"/>
    <w:rsid w:val="0078131F"/>
    <w:rsid w:val="0078158C"/>
    <w:rsid w:val="00781CDF"/>
    <w:rsid w:val="00782660"/>
    <w:rsid w:val="0078299D"/>
    <w:rsid w:val="00782BFE"/>
    <w:rsid w:val="00782EA1"/>
    <w:rsid w:val="00782EB5"/>
    <w:rsid w:val="0078331E"/>
    <w:rsid w:val="00783B87"/>
    <w:rsid w:val="00783D5E"/>
    <w:rsid w:val="00784776"/>
    <w:rsid w:val="0078495B"/>
    <w:rsid w:val="00784BC1"/>
    <w:rsid w:val="00785954"/>
    <w:rsid w:val="00786096"/>
    <w:rsid w:val="00786800"/>
    <w:rsid w:val="00786CD0"/>
    <w:rsid w:val="0078705B"/>
    <w:rsid w:val="00787920"/>
    <w:rsid w:val="00787A89"/>
    <w:rsid w:val="00787F23"/>
    <w:rsid w:val="00790218"/>
    <w:rsid w:val="00790372"/>
    <w:rsid w:val="007904A8"/>
    <w:rsid w:val="007905DF"/>
    <w:rsid w:val="00790827"/>
    <w:rsid w:val="00790C49"/>
    <w:rsid w:val="00790EA1"/>
    <w:rsid w:val="00791170"/>
    <w:rsid w:val="007912BE"/>
    <w:rsid w:val="00791A7A"/>
    <w:rsid w:val="00791DB1"/>
    <w:rsid w:val="00792AE0"/>
    <w:rsid w:val="00792C44"/>
    <w:rsid w:val="00793238"/>
    <w:rsid w:val="00793453"/>
    <w:rsid w:val="00793478"/>
    <w:rsid w:val="00793561"/>
    <w:rsid w:val="0079358C"/>
    <w:rsid w:val="00793622"/>
    <w:rsid w:val="00793CA0"/>
    <w:rsid w:val="00793F42"/>
    <w:rsid w:val="00794295"/>
    <w:rsid w:val="00794620"/>
    <w:rsid w:val="007946DA"/>
    <w:rsid w:val="00794F6B"/>
    <w:rsid w:val="00795AE1"/>
    <w:rsid w:val="00795D6D"/>
    <w:rsid w:val="007967AE"/>
    <w:rsid w:val="00796947"/>
    <w:rsid w:val="00796B51"/>
    <w:rsid w:val="00796CBB"/>
    <w:rsid w:val="00796CDF"/>
    <w:rsid w:val="00796F8D"/>
    <w:rsid w:val="00797B51"/>
    <w:rsid w:val="00797C3C"/>
    <w:rsid w:val="00797DE1"/>
    <w:rsid w:val="007A026D"/>
    <w:rsid w:val="007A05A8"/>
    <w:rsid w:val="007A079F"/>
    <w:rsid w:val="007A0E26"/>
    <w:rsid w:val="007A0EF4"/>
    <w:rsid w:val="007A1018"/>
    <w:rsid w:val="007A139B"/>
    <w:rsid w:val="007A13A7"/>
    <w:rsid w:val="007A1651"/>
    <w:rsid w:val="007A1EF0"/>
    <w:rsid w:val="007A1F9F"/>
    <w:rsid w:val="007A201A"/>
    <w:rsid w:val="007A2125"/>
    <w:rsid w:val="007A237F"/>
    <w:rsid w:val="007A2726"/>
    <w:rsid w:val="007A2CC8"/>
    <w:rsid w:val="007A2FAB"/>
    <w:rsid w:val="007A33F3"/>
    <w:rsid w:val="007A38A8"/>
    <w:rsid w:val="007A43B0"/>
    <w:rsid w:val="007A465F"/>
    <w:rsid w:val="007A50B6"/>
    <w:rsid w:val="007A5408"/>
    <w:rsid w:val="007A5794"/>
    <w:rsid w:val="007A5B41"/>
    <w:rsid w:val="007A6341"/>
    <w:rsid w:val="007A6CC2"/>
    <w:rsid w:val="007A6E53"/>
    <w:rsid w:val="007A72ED"/>
    <w:rsid w:val="007A75F0"/>
    <w:rsid w:val="007A773A"/>
    <w:rsid w:val="007A79EE"/>
    <w:rsid w:val="007A7E8D"/>
    <w:rsid w:val="007B0014"/>
    <w:rsid w:val="007B0897"/>
    <w:rsid w:val="007B1A39"/>
    <w:rsid w:val="007B1ED3"/>
    <w:rsid w:val="007B213A"/>
    <w:rsid w:val="007B232A"/>
    <w:rsid w:val="007B26D3"/>
    <w:rsid w:val="007B2A2D"/>
    <w:rsid w:val="007B2AAD"/>
    <w:rsid w:val="007B35E2"/>
    <w:rsid w:val="007B4080"/>
    <w:rsid w:val="007B422A"/>
    <w:rsid w:val="007B4453"/>
    <w:rsid w:val="007B47D0"/>
    <w:rsid w:val="007B4D4B"/>
    <w:rsid w:val="007B4DA5"/>
    <w:rsid w:val="007B4E05"/>
    <w:rsid w:val="007B5509"/>
    <w:rsid w:val="007B58BD"/>
    <w:rsid w:val="007B5BB2"/>
    <w:rsid w:val="007B5D1B"/>
    <w:rsid w:val="007B5DAE"/>
    <w:rsid w:val="007B6671"/>
    <w:rsid w:val="007B6EEF"/>
    <w:rsid w:val="007B7696"/>
    <w:rsid w:val="007C005A"/>
    <w:rsid w:val="007C02B5"/>
    <w:rsid w:val="007C0494"/>
    <w:rsid w:val="007C0544"/>
    <w:rsid w:val="007C0CE6"/>
    <w:rsid w:val="007C0D92"/>
    <w:rsid w:val="007C157A"/>
    <w:rsid w:val="007C1832"/>
    <w:rsid w:val="007C1EAB"/>
    <w:rsid w:val="007C259A"/>
    <w:rsid w:val="007C28E6"/>
    <w:rsid w:val="007C2A24"/>
    <w:rsid w:val="007C3206"/>
    <w:rsid w:val="007C32F3"/>
    <w:rsid w:val="007C3444"/>
    <w:rsid w:val="007C35C4"/>
    <w:rsid w:val="007C3785"/>
    <w:rsid w:val="007C3A28"/>
    <w:rsid w:val="007C408A"/>
    <w:rsid w:val="007C4B5F"/>
    <w:rsid w:val="007C4E08"/>
    <w:rsid w:val="007C4E92"/>
    <w:rsid w:val="007C5076"/>
    <w:rsid w:val="007C5358"/>
    <w:rsid w:val="007C5480"/>
    <w:rsid w:val="007C590D"/>
    <w:rsid w:val="007C60FB"/>
    <w:rsid w:val="007C6192"/>
    <w:rsid w:val="007C6232"/>
    <w:rsid w:val="007C6269"/>
    <w:rsid w:val="007C651F"/>
    <w:rsid w:val="007C6C3F"/>
    <w:rsid w:val="007C750D"/>
    <w:rsid w:val="007C7B06"/>
    <w:rsid w:val="007C7BA6"/>
    <w:rsid w:val="007C7BBE"/>
    <w:rsid w:val="007C7CA2"/>
    <w:rsid w:val="007C7D33"/>
    <w:rsid w:val="007D00DF"/>
    <w:rsid w:val="007D09A4"/>
    <w:rsid w:val="007D0A69"/>
    <w:rsid w:val="007D0ABD"/>
    <w:rsid w:val="007D0EA6"/>
    <w:rsid w:val="007D177A"/>
    <w:rsid w:val="007D2190"/>
    <w:rsid w:val="007D2286"/>
    <w:rsid w:val="007D25CC"/>
    <w:rsid w:val="007D28C8"/>
    <w:rsid w:val="007D2A3A"/>
    <w:rsid w:val="007D2A50"/>
    <w:rsid w:val="007D2BAD"/>
    <w:rsid w:val="007D36F6"/>
    <w:rsid w:val="007D3EA2"/>
    <w:rsid w:val="007D420E"/>
    <w:rsid w:val="007D42C6"/>
    <w:rsid w:val="007D4795"/>
    <w:rsid w:val="007D4903"/>
    <w:rsid w:val="007D4975"/>
    <w:rsid w:val="007D519A"/>
    <w:rsid w:val="007D5265"/>
    <w:rsid w:val="007D5511"/>
    <w:rsid w:val="007D55D3"/>
    <w:rsid w:val="007D5695"/>
    <w:rsid w:val="007D574E"/>
    <w:rsid w:val="007D5FCC"/>
    <w:rsid w:val="007D6185"/>
    <w:rsid w:val="007D64C1"/>
    <w:rsid w:val="007D6543"/>
    <w:rsid w:val="007D66FE"/>
    <w:rsid w:val="007D6D3D"/>
    <w:rsid w:val="007D7209"/>
    <w:rsid w:val="007D7418"/>
    <w:rsid w:val="007D744C"/>
    <w:rsid w:val="007D7EBF"/>
    <w:rsid w:val="007E078A"/>
    <w:rsid w:val="007E090F"/>
    <w:rsid w:val="007E0EBA"/>
    <w:rsid w:val="007E108F"/>
    <w:rsid w:val="007E110B"/>
    <w:rsid w:val="007E182E"/>
    <w:rsid w:val="007E189E"/>
    <w:rsid w:val="007E1D13"/>
    <w:rsid w:val="007E2863"/>
    <w:rsid w:val="007E2AFB"/>
    <w:rsid w:val="007E308B"/>
    <w:rsid w:val="007E3ADD"/>
    <w:rsid w:val="007E3B82"/>
    <w:rsid w:val="007E3BF1"/>
    <w:rsid w:val="007E3DF2"/>
    <w:rsid w:val="007E40AE"/>
    <w:rsid w:val="007E4463"/>
    <w:rsid w:val="007E448E"/>
    <w:rsid w:val="007E4752"/>
    <w:rsid w:val="007E479B"/>
    <w:rsid w:val="007E4DE1"/>
    <w:rsid w:val="007E4EFB"/>
    <w:rsid w:val="007E4FB1"/>
    <w:rsid w:val="007E5010"/>
    <w:rsid w:val="007E51E4"/>
    <w:rsid w:val="007E53DE"/>
    <w:rsid w:val="007E55BA"/>
    <w:rsid w:val="007E5838"/>
    <w:rsid w:val="007E5856"/>
    <w:rsid w:val="007E5C9D"/>
    <w:rsid w:val="007E6087"/>
    <w:rsid w:val="007E60B0"/>
    <w:rsid w:val="007E682C"/>
    <w:rsid w:val="007E77E6"/>
    <w:rsid w:val="007E780B"/>
    <w:rsid w:val="007E7A41"/>
    <w:rsid w:val="007E7B30"/>
    <w:rsid w:val="007F02D4"/>
    <w:rsid w:val="007F05C8"/>
    <w:rsid w:val="007F0731"/>
    <w:rsid w:val="007F0804"/>
    <w:rsid w:val="007F0F89"/>
    <w:rsid w:val="007F1669"/>
    <w:rsid w:val="007F1AD4"/>
    <w:rsid w:val="007F2160"/>
    <w:rsid w:val="007F2461"/>
    <w:rsid w:val="007F25A9"/>
    <w:rsid w:val="007F25D7"/>
    <w:rsid w:val="007F292D"/>
    <w:rsid w:val="007F2E40"/>
    <w:rsid w:val="007F2F4F"/>
    <w:rsid w:val="007F3446"/>
    <w:rsid w:val="007F384C"/>
    <w:rsid w:val="007F3852"/>
    <w:rsid w:val="007F3A00"/>
    <w:rsid w:val="007F4082"/>
    <w:rsid w:val="007F4284"/>
    <w:rsid w:val="007F4306"/>
    <w:rsid w:val="007F443B"/>
    <w:rsid w:val="007F44D4"/>
    <w:rsid w:val="007F4790"/>
    <w:rsid w:val="007F4917"/>
    <w:rsid w:val="007F491C"/>
    <w:rsid w:val="007F493A"/>
    <w:rsid w:val="007F4ECA"/>
    <w:rsid w:val="007F4F92"/>
    <w:rsid w:val="007F50D8"/>
    <w:rsid w:val="007F5196"/>
    <w:rsid w:val="007F5312"/>
    <w:rsid w:val="007F5492"/>
    <w:rsid w:val="007F5864"/>
    <w:rsid w:val="007F5F20"/>
    <w:rsid w:val="007F600F"/>
    <w:rsid w:val="007F6B98"/>
    <w:rsid w:val="007F6D54"/>
    <w:rsid w:val="007F7341"/>
    <w:rsid w:val="007F7576"/>
    <w:rsid w:val="007F7AA2"/>
    <w:rsid w:val="0080157E"/>
    <w:rsid w:val="00801664"/>
    <w:rsid w:val="00801A1B"/>
    <w:rsid w:val="00801B7B"/>
    <w:rsid w:val="00801C51"/>
    <w:rsid w:val="00801EC2"/>
    <w:rsid w:val="00802194"/>
    <w:rsid w:val="00803652"/>
    <w:rsid w:val="008037D0"/>
    <w:rsid w:val="0080384E"/>
    <w:rsid w:val="00803900"/>
    <w:rsid w:val="00803D78"/>
    <w:rsid w:val="0080441B"/>
    <w:rsid w:val="0080495C"/>
    <w:rsid w:val="008049B1"/>
    <w:rsid w:val="008050A7"/>
    <w:rsid w:val="00805C50"/>
    <w:rsid w:val="00805C67"/>
    <w:rsid w:val="008060A8"/>
    <w:rsid w:val="0080633B"/>
    <w:rsid w:val="00806574"/>
    <w:rsid w:val="00806F22"/>
    <w:rsid w:val="00807244"/>
    <w:rsid w:val="00807252"/>
    <w:rsid w:val="008072F4"/>
    <w:rsid w:val="008073AC"/>
    <w:rsid w:val="00807486"/>
    <w:rsid w:val="00807AFB"/>
    <w:rsid w:val="00807FFA"/>
    <w:rsid w:val="00810B36"/>
    <w:rsid w:val="00811C2E"/>
    <w:rsid w:val="00811EFF"/>
    <w:rsid w:val="00811FD5"/>
    <w:rsid w:val="008121ED"/>
    <w:rsid w:val="008126FF"/>
    <w:rsid w:val="00812BC0"/>
    <w:rsid w:val="00812D04"/>
    <w:rsid w:val="0081329D"/>
    <w:rsid w:val="00813704"/>
    <w:rsid w:val="00813B57"/>
    <w:rsid w:val="00813FF2"/>
    <w:rsid w:val="00814597"/>
    <w:rsid w:val="008147C5"/>
    <w:rsid w:val="008150F4"/>
    <w:rsid w:val="00815766"/>
    <w:rsid w:val="00815D8F"/>
    <w:rsid w:val="0081605E"/>
    <w:rsid w:val="00816147"/>
    <w:rsid w:val="00816623"/>
    <w:rsid w:val="00817494"/>
    <w:rsid w:val="00817778"/>
    <w:rsid w:val="008203CA"/>
    <w:rsid w:val="0082140A"/>
    <w:rsid w:val="008214A8"/>
    <w:rsid w:val="008214C6"/>
    <w:rsid w:val="00821771"/>
    <w:rsid w:val="00821956"/>
    <w:rsid w:val="00821A01"/>
    <w:rsid w:val="00821AE2"/>
    <w:rsid w:val="00821B69"/>
    <w:rsid w:val="00822A28"/>
    <w:rsid w:val="00822BF9"/>
    <w:rsid w:val="00822C63"/>
    <w:rsid w:val="00822F9F"/>
    <w:rsid w:val="008234AB"/>
    <w:rsid w:val="0082361C"/>
    <w:rsid w:val="008244E1"/>
    <w:rsid w:val="008245C3"/>
    <w:rsid w:val="00824717"/>
    <w:rsid w:val="00824B74"/>
    <w:rsid w:val="00824F66"/>
    <w:rsid w:val="008250A8"/>
    <w:rsid w:val="008257AD"/>
    <w:rsid w:val="008257C0"/>
    <w:rsid w:val="00825942"/>
    <w:rsid w:val="008260C7"/>
    <w:rsid w:val="00826A99"/>
    <w:rsid w:val="0082710A"/>
    <w:rsid w:val="00827706"/>
    <w:rsid w:val="00830022"/>
    <w:rsid w:val="00830237"/>
    <w:rsid w:val="008305DC"/>
    <w:rsid w:val="0083133C"/>
    <w:rsid w:val="00831369"/>
    <w:rsid w:val="00831586"/>
    <w:rsid w:val="00831786"/>
    <w:rsid w:val="00831860"/>
    <w:rsid w:val="00831D1C"/>
    <w:rsid w:val="0083241F"/>
    <w:rsid w:val="008326E3"/>
    <w:rsid w:val="008328DB"/>
    <w:rsid w:val="00832F15"/>
    <w:rsid w:val="00832F92"/>
    <w:rsid w:val="008330A4"/>
    <w:rsid w:val="008334E6"/>
    <w:rsid w:val="008337C4"/>
    <w:rsid w:val="00833C14"/>
    <w:rsid w:val="00834147"/>
    <w:rsid w:val="008341CE"/>
    <w:rsid w:val="008342BE"/>
    <w:rsid w:val="00834AB1"/>
    <w:rsid w:val="00834C69"/>
    <w:rsid w:val="00835178"/>
    <w:rsid w:val="0083532C"/>
    <w:rsid w:val="00835606"/>
    <w:rsid w:val="00835C47"/>
    <w:rsid w:val="00835C67"/>
    <w:rsid w:val="00835D16"/>
    <w:rsid w:val="0083659F"/>
    <w:rsid w:val="00836C5F"/>
    <w:rsid w:val="00837039"/>
    <w:rsid w:val="0083704E"/>
    <w:rsid w:val="0083789B"/>
    <w:rsid w:val="00837D8E"/>
    <w:rsid w:val="00840123"/>
    <w:rsid w:val="008401D9"/>
    <w:rsid w:val="008402B1"/>
    <w:rsid w:val="008404BC"/>
    <w:rsid w:val="0084082A"/>
    <w:rsid w:val="00840A8D"/>
    <w:rsid w:val="00841577"/>
    <w:rsid w:val="008419E2"/>
    <w:rsid w:val="00841AE4"/>
    <w:rsid w:val="00841E30"/>
    <w:rsid w:val="008421DE"/>
    <w:rsid w:val="00842B95"/>
    <w:rsid w:val="00842CFA"/>
    <w:rsid w:val="00843001"/>
    <w:rsid w:val="00843B5C"/>
    <w:rsid w:val="00843BCD"/>
    <w:rsid w:val="00843E7E"/>
    <w:rsid w:val="00844936"/>
    <w:rsid w:val="00844A71"/>
    <w:rsid w:val="00844B2A"/>
    <w:rsid w:val="00844D0F"/>
    <w:rsid w:val="00845167"/>
    <w:rsid w:val="008453F4"/>
    <w:rsid w:val="008457F7"/>
    <w:rsid w:val="00845A3F"/>
    <w:rsid w:val="00845F0D"/>
    <w:rsid w:val="0084625D"/>
    <w:rsid w:val="00846575"/>
    <w:rsid w:val="008478F5"/>
    <w:rsid w:val="0085000F"/>
    <w:rsid w:val="00850D39"/>
    <w:rsid w:val="00850E69"/>
    <w:rsid w:val="008515F2"/>
    <w:rsid w:val="00851B4F"/>
    <w:rsid w:val="00851E67"/>
    <w:rsid w:val="0085200C"/>
    <w:rsid w:val="0085310A"/>
    <w:rsid w:val="00853367"/>
    <w:rsid w:val="008534DE"/>
    <w:rsid w:val="0085372F"/>
    <w:rsid w:val="00853752"/>
    <w:rsid w:val="0085403B"/>
    <w:rsid w:val="00854129"/>
    <w:rsid w:val="00854794"/>
    <w:rsid w:val="00854CD4"/>
    <w:rsid w:val="00855089"/>
    <w:rsid w:val="008561D3"/>
    <w:rsid w:val="00856C5D"/>
    <w:rsid w:val="00856CE8"/>
    <w:rsid w:val="00856E9D"/>
    <w:rsid w:val="00857E75"/>
    <w:rsid w:val="00857F54"/>
    <w:rsid w:val="00860807"/>
    <w:rsid w:val="00860E83"/>
    <w:rsid w:val="00860FBA"/>
    <w:rsid w:val="00861744"/>
    <w:rsid w:val="00861BE3"/>
    <w:rsid w:val="00861F50"/>
    <w:rsid w:val="008628EB"/>
    <w:rsid w:val="0086296D"/>
    <w:rsid w:val="00862F9E"/>
    <w:rsid w:val="00863382"/>
    <w:rsid w:val="008633D2"/>
    <w:rsid w:val="008645E7"/>
    <w:rsid w:val="008647F2"/>
    <w:rsid w:val="00864939"/>
    <w:rsid w:val="00864980"/>
    <w:rsid w:val="008649FF"/>
    <w:rsid w:val="00864EDE"/>
    <w:rsid w:val="008658CB"/>
    <w:rsid w:val="00866085"/>
    <w:rsid w:val="0086633C"/>
    <w:rsid w:val="0086650E"/>
    <w:rsid w:val="00866552"/>
    <w:rsid w:val="00866E76"/>
    <w:rsid w:val="0086759C"/>
    <w:rsid w:val="0086768E"/>
    <w:rsid w:val="008676FF"/>
    <w:rsid w:val="00867BD3"/>
    <w:rsid w:val="00870583"/>
    <w:rsid w:val="00870C56"/>
    <w:rsid w:val="00871532"/>
    <w:rsid w:val="008716F0"/>
    <w:rsid w:val="00871CC4"/>
    <w:rsid w:val="00871DC4"/>
    <w:rsid w:val="0087208B"/>
    <w:rsid w:val="008729E0"/>
    <w:rsid w:val="00872AA3"/>
    <w:rsid w:val="00872C78"/>
    <w:rsid w:val="008730F3"/>
    <w:rsid w:val="008733E1"/>
    <w:rsid w:val="008736B4"/>
    <w:rsid w:val="00873B0F"/>
    <w:rsid w:val="00873B7B"/>
    <w:rsid w:val="00874FB6"/>
    <w:rsid w:val="00875091"/>
    <w:rsid w:val="00875DD0"/>
    <w:rsid w:val="00875E93"/>
    <w:rsid w:val="00876386"/>
    <w:rsid w:val="00876FC9"/>
    <w:rsid w:val="00876FE0"/>
    <w:rsid w:val="0087758B"/>
    <w:rsid w:val="00877614"/>
    <w:rsid w:val="0087792A"/>
    <w:rsid w:val="00877A2F"/>
    <w:rsid w:val="00878683"/>
    <w:rsid w:val="00880113"/>
    <w:rsid w:val="00880186"/>
    <w:rsid w:val="00880A14"/>
    <w:rsid w:val="00880FEF"/>
    <w:rsid w:val="00881192"/>
    <w:rsid w:val="00881F4A"/>
    <w:rsid w:val="00881FEF"/>
    <w:rsid w:val="00882280"/>
    <w:rsid w:val="00882700"/>
    <w:rsid w:val="008827E5"/>
    <w:rsid w:val="0088289D"/>
    <w:rsid w:val="00882A33"/>
    <w:rsid w:val="00882C90"/>
    <w:rsid w:val="0088342F"/>
    <w:rsid w:val="00883D82"/>
    <w:rsid w:val="00884086"/>
    <w:rsid w:val="0088409F"/>
    <w:rsid w:val="008846AF"/>
    <w:rsid w:val="008847DC"/>
    <w:rsid w:val="00884E32"/>
    <w:rsid w:val="00884F09"/>
    <w:rsid w:val="00884F13"/>
    <w:rsid w:val="008851F6"/>
    <w:rsid w:val="00885829"/>
    <w:rsid w:val="008859FA"/>
    <w:rsid w:val="00885A36"/>
    <w:rsid w:val="0088633B"/>
    <w:rsid w:val="00886C64"/>
    <w:rsid w:val="0088778E"/>
    <w:rsid w:val="008878DE"/>
    <w:rsid w:val="00887903"/>
    <w:rsid w:val="008904A9"/>
    <w:rsid w:val="008909F9"/>
    <w:rsid w:val="00890C2F"/>
    <w:rsid w:val="00890D4A"/>
    <w:rsid w:val="00891213"/>
    <w:rsid w:val="0089124E"/>
    <w:rsid w:val="00891756"/>
    <w:rsid w:val="008917FE"/>
    <w:rsid w:val="00891FAF"/>
    <w:rsid w:val="00892109"/>
    <w:rsid w:val="008922B6"/>
    <w:rsid w:val="00892C3D"/>
    <w:rsid w:val="008933B3"/>
    <w:rsid w:val="00893C43"/>
    <w:rsid w:val="00893F2C"/>
    <w:rsid w:val="008940A1"/>
    <w:rsid w:val="008941DD"/>
    <w:rsid w:val="008942EF"/>
    <w:rsid w:val="0089469B"/>
    <w:rsid w:val="008948C7"/>
    <w:rsid w:val="008949B4"/>
    <w:rsid w:val="00894B09"/>
    <w:rsid w:val="00895343"/>
    <w:rsid w:val="0089549C"/>
    <w:rsid w:val="00895A69"/>
    <w:rsid w:val="00895B47"/>
    <w:rsid w:val="00895FD5"/>
    <w:rsid w:val="00896244"/>
    <w:rsid w:val="0089679B"/>
    <w:rsid w:val="00896C29"/>
    <w:rsid w:val="00896CDD"/>
    <w:rsid w:val="008970D0"/>
    <w:rsid w:val="0089716D"/>
    <w:rsid w:val="008978FD"/>
    <w:rsid w:val="00897BCE"/>
    <w:rsid w:val="008A0629"/>
    <w:rsid w:val="008A0650"/>
    <w:rsid w:val="008A06CA"/>
    <w:rsid w:val="008A098A"/>
    <w:rsid w:val="008A0C5D"/>
    <w:rsid w:val="008A13CE"/>
    <w:rsid w:val="008A1888"/>
    <w:rsid w:val="008A1927"/>
    <w:rsid w:val="008A197D"/>
    <w:rsid w:val="008A1A67"/>
    <w:rsid w:val="008A211C"/>
    <w:rsid w:val="008A21D7"/>
    <w:rsid w:val="008A2247"/>
    <w:rsid w:val="008A237A"/>
    <w:rsid w:val="008A25A5"/>
    <w:rsid w:val="008A2795"/>
    <w:rsid w:val="008A2AE4"/>
    <w:rsid w:val="008A3385"/>
    <w:rsid w:val="008A340F"/>
    <w:rsid w:val="008A3668"/>
    <w:rsid w:val="008A3F89"/>
    <w:rsid w:val="008A42D1"/>
    <w:rsid w:val="008A44B4"/>
    <w:rsid w:val="008A4612"/>
    <w:rsid w:val="008A4BA3"/>
    <w:rsid w:val="008A4EFB"/>
    <w:rsid w:val="008A5870"/>
    <w:rsid w:val="008A5B3C"/>
    <w:rsid w:val="008A6211"/>
    <w:rsid w:val="008A6C7D"/>
    <w:rsid w:val="008A6DD1"/>
    <w:rsid w:val="008A714B"/>
    <w:rsid w:val="008A7AF7"/>
    <w:rsid w:val="008A7B24"/>
    <w:rsid w:val="008A7DF6"/>
    <w:rsid w:val="008A7E67"/>
    <w:rsid w:val="008B0667"/>
    <w:rsid w:val="008B0698"/>
    <w:rsid w:val="008B0758"/>
    <w:rsid w:val="008B0D77"/>
    <w:rsid w:val="008B13D5"/>
    <w:rsid w:val="008B1764"/>
    <w:rsid w:val="008B1966"/>
    <w:rsid w:val="008B25B1"/>
    <w:rsid w:val="008B2860"/>
    <w:rsid w:val="008B2A23"/>
    <w:rsid w:val="008B2C1C"/>
    <w:rsid w:val="008B2C8B"/>
    <w:rsid w:val="008B30F9"/>
    <w:rsid w:val="008B3306"/>
    <w:rsid w:val="008B3308"/>
    <w:rsid w:val="008B34B2"/>
    <w:rsid w:val="008B391E"/>
    <w:rsid w:val="008B3A66"/>
    <w:rsid w:val="008B3A7F"/>
    <w:rsid w:val="008B3C10"/>
    <w:rsid w:val="008B4257"/>
    <w:rsid w:val="008B4676"/>
    <w:rsid w:val="008B4A2C"/>
    <w:rsid w:val="008B4EC4"/>
    <w:rsid w:val="008B4F45"/>
    <w:rsid w:val="008B59E0"/>
    <w:rsid w:val="008B67A2"/>
    <w:rsid w:val="008B69CD"/>
    <w:rsid w:val="008B70D1"/>
    <w:rsid w:val="008B713F"/>
    <w:rsid w:val="008B7817"/>
    <w:rsid w:val="008B7BD2"/>
    <w:rsid w:val="008B7FCE"/>
    <w:rsid w:val="008C01C6"/>
    <w:rsid w:val="008C0307"/>
    <w:rsid w:val="008C0803"/>
    <w:rsid w:val="008C0A1D"/>
    <w:rsid w:val="008C0A85"/>
    <w:rsid w:val="008C0C67"/>
    <w:rsid w:val="008C0CC9"/>
    <w:rsid w:val="008C0FCE"/>
    <w:rsid w:val="008C1351"/>
    <w:rsid w:val="008C16C4"/>
    <w:rsid w:val="008C17A4"/>
    <w:rsid w:val="008C28CD"/>
    <w:rsid w:val="008C2967"/>
    <w:rsid w:val="008C2EB5"/>
    <w:rsid w:val="008C2F05"/>
    <w:rsid w:val="008C3276"/>
    <w:rsid w:val="008C3402"/>
    <w:rsid w:val="008C3B06"/>
    <w:rsid w:val="008C4154"/>
    <w:rsid w:val="008C43DC"/>
    <w:rsid w:val="008C461B"/>
    <w:rsid w:val="008C475F"/>
    <w:rsid w:val="008C4ACE"/>
    <w:rsid w:val="008C4B4B"/>
    <w:rsid w:val="008C4E99"/>
    <w:rsid w:val="008C5BFC"/>
    <w:rsid w:val="008C6541"/>
    <w:rsid w:val="008C656D"/>
    <w:rsid w:val="008C67E1"/>
    <w:rsid w:val="008C68D1"/>
    <w:rsid w:val="008C6DC4"/>
    <w:rsid w:val="008C6EDD"/>
    <w:rsid w:val="008C7078"/>
    <w:rsid w:val="008D0DB1"/>
    <w:rsid w:val="008D0FF9"/>
    <w:rsid w:val="008D1A45"/>
    <w:rsid w:val="008D1C6E"/>
    <w:rsid w:val="008D217B"/>
    <w:rsid w:val="008D24F0"/>
    <w:rsid w:val="008D25FE"/>
    <w:rsid w:val="008D293E"/>
    <w:rsid w:val="008D2964"/>
    <w:rsid w:val="008D29E7"/>
    <w:rsid w:val="008D3286"/>
    <w:rsid w:val="008D336E"/>
    <w:rsid w:val="008D3651"/>
    <w:rsid w:val="008D3C4D"/>
    <w:rsid w:val="008D3DBC"/>
    <w:rsid w:val="008D4370"/>
    <w:rsid w:val="008D459B"/>
    <w:rsid w:val="008D4784"/>
    <w:rsid w:val="008D4983"/>
    <w:rsid w:val="008D5529"/>
    <w:rsid w:val="008D5682"/>
    <w:rsid w:val="008D5696"/>
    <w:rsid w:val="008D574E"/>
    <w:rsid w:val="008D5989"/>
    <w:rsid w:val="008D5B32"/>
    <w:rsid w:val="008D5B8B"/>
    <w:rsid w:val="008D639E"/>
    <w:rsid w:val="008D66F1"/>
    <w:rsid w:val="008D6754"/>
    <w:rsid w:val="008D6990"/>
    <w:rsid w:val="008D724C"/>
    <w:rsid w:val="008D7906"/>
    <w:rsid w:val="008D7A52"/>
    <w:rsid w:val="008D7A9F"/>
    <w:rsid w:val="008E0414"/>
    <w:rsid w:val="008E0FB4"/>
    <w:rsid w:val="008E13A9"/>
    <w:rsid w:val="008E1421"/>
    <w:rsid w:val="008E18CB"/>
    <w:rsid w:val="008E37FF"/>
    <w:rsid w:val="008E3ABA"/>
    <w:rsid w:val="008E4946"/>
    <w:rsid w:val="008E54B7"/>
    <w:rsid w:val="008E5529"/>
    <w:rsid w:val="008E5756"/>
    <w:rsid w:val="008E5890"/>
    <w:rsid w:val="008E5FB9"/>
    <w:rsid w:val="008E6813"/>
    <w:rsid w:val="008E6AD6"/>
    <w:rsid w:val="008E6C48"/>
    <w:rsid w:val="008E6EEA"/>
    <w:rsid w:val="008E71AF"/>
    <w:rsid w:val="008E721E"/>
    <w:rsid w:val="008E789A"/>
    <w:rsid w:val="008F00FF"/>
    <w:rsid w:val="008F024A"/>
    <w:rsid w:val="008F03A7"/>
    <w:rsid w:val="008F06B8"/>
    <w:rsid w:val="008F098C"/>
    <w:rsid w:val="008F0CCD"/>
    <w:rsid w:val="008F101B"/>
    <w:rsid w:val="008F1047"/>
    <w:rsid w:val="008F1B5E"/>
    <w:rsid w:val="008F1BD5"/>
    <w:rsid w:val="008F1C45"/>
    <w:rsid w:val="008F219F"/>
    <w:rsid w:val="008F238C"/>
    <w:rsid w:val="008F2687"/>
    <w:rsid w:val="008F2D76"/>
    <w:rsid w:val="008F2E7A"/>
    <w:rsid w:val="008F3343"/>
    <w:rsid w:val="008F3365"/>
    <w:rsid w:val="008F346A"/>
    <w:rsid w:val="008F3686"/>
    <w:rsid w:val="008F39CF"/>
    <w:rsid w:val="008F3A03"/>
    <w:rsid w:val="008F3E45"/>
    <w:rsid w:val="008F4913"/>
    <w:rsid w:val="008F49D0"/>
    <w:rsid w:val="008F4C9A"/>
    <w:rsid w:val="008F56CE"/>
    <w:rsid w:val="008F5716"/>
    <w:rsid w:val="008F5A88"/>
    <w:rsid w:val="008F5F5D"/>
    <w:rsid w:val="008F5F61"/>
    <w:rsid w:val="008F6E09"/>
    <w:rsid w:val="008F7046"/>
    <w:rsid w:val="008F783D"/>
    <w:rsid w:val="008F7A9A"/>
    <w:rsid w:val="008F7EA8"/>
    <w:rsid w:val="008F7F49"/>
    <w:rsid w:val="008F7FA3"/>
    <w:rsid w:val="009000F0"/>
    <w:rsid w:val="00900510"/>
    <w:rsid w:val="0090076A"/>
    <w:rsid w:val="009007E0"/>
    <w:rsid w:val="0090101E"/>
    <w:rsid w:val="009018AC"/>
    <w:rsid w:val="00901D09"/>
    <w:rsid w:val="009021B0"/>
    <w:rsid w:val="009027A3"/>
    <w:rsid w:val="00903733"/>
    <w:rsid w:val="00903CBA"/>
    <w:rsid w:val="0090418B"/>
    <w:rsid w:val="00904934"/>
    <w:rsid w:val="00904C18"/>
    <w:rsid w:val="00904D2C"/>
    <w:rsid w:val="00904F34"/>
    <w:rsid w:val="009051F2"/>
    <w:rsid w:val="0090526E"/>
    <w:rsid w:val="009056CF"/>
    <w:rsid w:val="00905873"/>
    <w:rsid w:val="009062D4"/>
    <w:rsid w:val="00906D9B"/>
    <w:rsid w:val="00906FD8"/>
    <w:rsid w:val="0090747A"/>
    <w:rsid w:val="00907C28"/>
    <w:rsid w:val="00907D1E"/>
    <w:rsid w:val="00910271"/>
    <w:rsid w:val="009102E1"/>
    <w:rsid w:val="00910685"/>
    <w:rsid w:val="00910E26"/>
    <w:rsid w:val="009112F3"/>
    <w:rsid w:val="00911711"/>
    <w:rsid w:val="00911943"/>
    <w:rsid w:val="00911AFF"/>
    <w:rsid w:val="009122BA"/>
    <w:rsid w:val="0091237E"/>
    <w:rsid w:val="00912C18"/>
    <w:rsid w:val="00912E14"/>
    <w:rsid w:val="00913165"/>
    <w:rsid w:val="00913452"/>
    <w:rsid w:val="0091379D"/>
    <w:rsid w:val="00913990"/>
    <w:rsid w:val="00913AA5"/>
    <w:rsid w:val="00913B31"/>
    <w:rsid w:val="00913BFD"/>
    <w:rsid w:val="00913C26"/>
    <w:rsid w:val="00913D51"/>
    <w:rsid w:val="00913FAB"/>
    <w:rsid w:val="009141D9"/>
    <w:rsid w:val="00914475"/>
    <w:rsid w:val="0091456A"/>
    <w:rsid w:val="009147F8"/>
    <w:rsid w:val="00914C38"/>
    <w:rsid w:val="0091513F"/>
    <w:rsid w:val="009154F1"/>
    <w:rsid w:val="00915AA9"/>
    <w:rsid w:val="00916045"/>
    <w:rsid w:val="0091612B"/>
    <w:rsid w:val="009161C6"/>
    <w:rsid w:val="009163EA"/>
    <w:rsid w:val="00916459"/>
    <w:rsid w:val="00916577"/>
    <w:rsid w:val="009165A5"/>
    <w:rsid w:val="00916D99"/>
    <w:rsid w:val="009170DA"/>
    <w:rsid w:val="009172DC"/>
    <w:rsid w:val="00917AC7"/>
    <w:rsid w:val="00917BB1"/>
    <w:rsid w:val="00917DFC"/>
    <w:rsid w:val="00917E77"/>
    <w:rsid w:val="009200B6"/>
    <w:rsid w:val="00920541"/>
    <w:rsid w:val="00920EA1"/>
    <w:rsid w:val="00921331"/>
    <w:rsid w:val="009219DC"/>
    <w:rsid w:val="00921AA7"/>
    <w:rsid w:val="0092212C"/>
    <w:rsid w:val="0092261B"/>
    <w:rsid w:val="009226FF"/>
    <w:rsid w:val="00922956"/>
    <w:rsid w:val="00922978"/>
    <w:rsid w:val="00922D74"/>
    <w:rsid w:val="00922DD0"/>
    <w:rsid w:val="00922E28"/>
    <w:rsid w:val="00922ED9"/>
    <w:rsid w:val="0092410A"/>
    <w:rsid w:val="0092468A"/>
    <w:rsid w:val="00925281"/>
    <w:rsid w:val="00925517"/>
    <w:rsid w:val="00925A6D"/>
    <w:rsid w:val="00925A72"/>
    <w:rsid w:val="00925D89"/>
    <w:rsid w:val="00925DAC"/>
    <w:rsid w:val="00925EFD"/>
    <w:rsid w:val="00926034"/>
    <w:rsid w:val="009260EC"/>
    <w:rsid w:val="0092622C"/>
    <w:rsid w:val="009263A3"/>
    <w:rsid w:val="00926A7C"/>
    <w:rsid w:val="00927467"/>
    <w:rsid w:val="009275A5"/>
    <w:rsid w:val="00927D3C"/>
    <w:rsid w:val="00930646"/>
    <w:rsid w:val="00930C39"/>
    <w:rsid w:val="00930DA9"/>
    <w:rsid w:val="0093161A"/>
    <w:rsid w:val="00931F0C"/>
    <w:rsid w:val="00931F72"/>
    <w:rsid w:val="009322F6"/>
    <w:rsid w:val="00932546"/>
    <w:rsid w:val="009325D5"/>
    <w:rsid w:val="00932A91"/>
    <w:rsid w:val="00933032"/>
    <w:rsid w:val="00933067"/>
    <w:rsid w:val="00933294"/>
    <w:rsid w:val="009332D9"/>
    <w:rsid w:val="009333A0"/>
    <w:rsid w:val="0093382F"/>
    <w:rsid w:val="0093397E"/>
    <w:rsid w:val="00933A1B"/>
    <w:rsid w:val="00933F18"/>
    <w:rsid w:val="00934968"/>
    <w:rsid w:val="00934A64"/>
    <w:rsid w:val="00934E21"/>
    <w:rsid w:val="009351E8"/>
    <w:rsid w:val="0093539E"/>
    <w:rsid w:val="009357B6"/>
    <w:rsid w:val="00935916"/>
    <w:rsid w:val="00935E0A"/>
    <w:rsid w:val="00936361"/>
    <w:rsid w:val="009364CE"/>
    <w:rsid w:val="00936B0B"/>
    <w:rsid w:val="00936B77"/>
    <w:rsid w:val="00936B8E"/>
    <w:rsid w:val="00937053"/>
    <w:rsid w:val="00937C7F"/>
    <w:rsid w:val="00937CF9"/>
    <w:rsid w:val="00941411"/>
    <w:rsid w:val="00941A27"/>
    <w:rsid w:val="00941DC2"/>
    <w:rsid w:val="00942C90"/>
    <w:rsid w:val="00942D66"/>
    <w:rsid w:val="00942DE2"/>
    <w:rsid w:val="00943493"/>
    <w:rsid w:val="00943EE5"/>
    <w:rsid w:val="00943F10"/>
    <w:rsid w:val="00943F37"/>
    <w:rsid w:val="00944398"/>
    <w:rsid w:val="009443AB"/>
    <w:rsid w:val="00944B70"/>
    <w:rsid w:val="00944BED"/>
    <w:rsid w:val="00945910"/>
    <w:rsid w:val="00945BB0"/>
    <w:rsid w:val="00945E43"/>
    <w:rsid w:val="009462D2"/>
    <w:rsid w:val="00946AA2"/>
    <w:rsid w:val="00946C86"/>
    <w:rsid w:val="00946E64"/>
    <w:rsid w:val="0094770D"/>
    <w:rsid w:val="0094777A"/>
    <w:rsid w:val="00947A79"/>
    <w:rsid w:val="00947C09"/>
    <w:rsid w:val="00947CF3"/>
    <w:rsid w:val="00947E1C"/>
    <w:rsid w:val="00947F35"/>
    <w:rsid w:val="0095054E"/>
    <w:rsid w:val="00950731"/>
    <w:rsid w:val="0095081F"/>
    <w:rsid w:val="0095099A"/>
    <w:rsid w:val="00951107"/>
    <w:rsid w:val="0095110A"/>
    <w:rsid w:val="00951E0A"/>
    <w:rsid w:val="0095233A"/>
    <w:rsid w:val="009527B3"/>
    <w:rsid w:val="00952C95"/>
    <w:rsid w:val="00952F54"/>
    <w:rsid w:val="00953164"/>
    <w:rsid w:val="009539D5"/>
    <w:rsid w:val="009539EC"/>
    <w:rsid w:val="00953E92"/>
    <w:rsid w:val="00954284"/>
    <w:rsid w:val="00954370"/>
    <w:rsid w:val="00954B62"/>
    <w:rsid w:val="00954C7A"/>
    <w:rsid w:val="00954DCB"/>
    <w:rsid w:val="00955061"/>
    <w:rsid w:val="0095570B"/>
    <w:rsid w:val="00956DDE"/>
    <w:rsid w:val="009570C3"/>
    <w:rsid w:val="00957112"/>
    <w:rsid w:val="00957327"/>
    <w:rsid w:val="009574E6"/>
    <w:rsid w:val="00957898"/>
    <w:rsid w:val="009579D2"/>
    <w:rsid w:val="00957A85"/>
    <w:rsid w:val="009604F4"/>
    <w:rsid w:val="009605DA"/>
    <w:rsid w:val="00960C4F"/>
    <w:rsid w:val="00960C88"/>
    <w:rsid w:val="00960DA3"/>
    <w:rsid w:val="0096131A"/>
    <w:rsid w:val="00961351"/>
    <w:rsid w:val="00961D61"/>
    <w:rsid w:val="009620AC"/>
    <w:rsid w:val="0096216D"/>
    <w:rsid w:val="0096222D"/>
    <w:rsid w:val="009625BD"/>
    <w:rsid w:val="00962961"/>
    <w:rsid w:val="00962DB9"/>
    <w:rsid w:val="009632F6"/>
    <w:rsid w:val="00963439"/>
    <w:rsid w:val="00963787"/>
    <w:rsid w:val="00963CF4"/>
    <w:rsid w:val="009640C8"/>
    <w:rsid w:val="009642B7"/>
    <w:rsid w:val="009642C3"/>
    <w:rsid w:val="00964914"/>
    <w:rsid w:val="00964F0B"/>
    <w:rsid w:val="00965078"/>
    <w:rsid w:val="0096512F"/>
    <w:rsid w:val="00965195"/>
    <w:rsid w:val="00965394"/>
    <w:rsid w:val="00965417"/>
    <w:rsid w:val="0096567B"/>
    <w:rsid w:val="00965954"/>
    <w:rsid w:val="009662A9"/>
    <w:rsid w:val="0096632B"/>
    <w:rsid w:val="0096696C"/>
    <w:rsid w:val="0096770C"/>
    <w:rsid w:val="0096781F"/>
    <w:rsid w:val="00967A32"/>
    <w:rsid w:val="00967CF8"/>
    <w:rsid w:val="00967D04"/>
    <w:rsid w:val="009706A5"/>
    <w:rsid w:val="009709B6"/>
    <w:rsid w:val="009715C3"/>
    <w:rsid w:val="00971971"/>
    <w:rsid w:val="00971D46"/>
    <w:rsid w:val="009722E5"/>
    <w:rsid w:val="00972429"/>
    <w:rsid w:val="00972B53"/>
    <w:rsid w:val="00972D4A"/>
    <w:rsid w:val="00973120"/>
    <w:rsid w:val="009735AE"/>
    <w:rsid w:val="009738EC"/>
    <w:rsid w:val="009743E7"/>
    <w:rsid w:val="009747A3"/>
    <w:rsid w:val="00974992"/>
    <w:rsid w:val="00975268"/>
    <w:rsid w:val="00975848"/>
    <w:rsid w:val="0097592E"/>
    <w:rsid w:val="00975C43"/>
    <w:rsid w:val="00975F63"/>
    <w:rsid w:val="00975F93"/>
    <w:rsid w:val="00976340"/>
    <w:rsid w:val="00976403"/>
    <w:rsid w:val="009767FF"/>
    <w:rsid w:val="00976E84"/>
    <w:rsid w:val="00977084"/>
    <w:rsid w:val="009778B7"/>
    <w:rsid w:val="009779A5"/>
    <w:rsid w:val="00977BB5"/>
    <w:rsid w:val="00977C51"/>
    <w:rsid w:val="00977E6C"/>
    <w:rsid w:val="00977F75"/>
    <w:rsid w:val="00980262"/>
    <w:rsid w:val="009802F8"/>
    <w:rsid w:val="009805B7"/>
    <w:rsid w:val="00980A7E"/>
    <w:rsid w:val="00980D82"/>
    <w:rsid w:val="00980DFF"/>
    <w:rsid w:val="0098109B"/>
    <w:rsid w:val="0098180A"/>
    <w:rsid w:val="00982131"/>
    <w:rsid w:val="00982AE8"/>
    <w:rsid w:val="00982F37"/>
    <w:rsid w:val="0098314A"/>
    <w:rsid w:val="0098349D"/>
    <w:rsid w:val="0098365A"/>
    <w:rsid w:val="009837CD"/>
    <w:rsid w:val="0098414E"/>
    <w:rsid w:val="00984311"/>
    <w:rsid w:val="0098469D"/>
    <w:rsid w:val="0098491F"/>
    <w:rsid w:val="00984ADB"/>
    <w:rsid w:val="00984B4E"/>
    <w:rsid w:val="00985B4B"/>
    <w:rsid w:val="00985B75"/>
    <w:rsid w:val="00985EDA"/>
    <w:rsid w:val="00985F45"/>
    <w:rsid w:val="00986296"/>
    <w:rsid w:val="00986371"/>
    <w:rsid w:val="00986475"/>
    <w:rsid w:val="00987156"/>
    <w:rsid w:val="009874FC"/>
    <w:rsid w:val="0098760B"/>
    <w:rsid w:val="00987D58"/>
    <w:rsid w:val="009903A2"/>
    <w:rsid w:val="00990673"/>
    <w:rsid w:val="0099072E"/>
    <w:rsid w:val="00990D36"/>
    <w:rsid w:val="00990D9A"/>
    <w:rsid w:val="00991F0E"/>
    <w:rsid w:val="00992688"/>
    <w:rsid w:val="00992933"/>
    <w:rsid w:val="009929E4"/>
    <w:rsid w:val="00992B15"/>
    <w:rsid w:val="00992E0B"/>
    <w:rsid w:val="00992E36"/>
    <w:rsid w:val="009934A9"/>
    <w:rsid w:val="009939ED"/>
    <w:rsid w:val="00994024"/>
    <w:rsid w:val="00994061"/>
    <w:rsid w:val="00994634"/>
    <w:rsid w:val="00994856"/>
    <w:rsid w:val="00995632"/>
    <w:rsid w:val="00995968"/>
    <w:rsid w:val="009959E0"/>
    <w:rsid w:val="00996241"/>
    <w:rsid w:val="00996253"/>
    <w:rsid w:val="009963B1"/>
    <w:rsid w:val="00996EB8"/>
    <w:rsid w:val="00996F13"/>
    <w:rsid w:val="00997355"/>
    <w:rsid w:val="00997AAD"/>
    <w:rsid w:val="009A02FA"/>
    <w:rsid w:val="009A0849"/>
    <w:rsid w:val="009A0ACE"/>
    <w:rsid w:val="009A1145"/>
    <w:rsid w:val="009A1D6A"/>
    <w:rsid w:val="009A2312"/>
    <w:rsid w:val="009A25AC"/>
    <w:rsid w:val="009A2741"/>
    <w:rsid w:val="009A2EFB"/>
    <w:rsid w:val="009A31B5"/>
    <w:rsid w:val="009A32C3"/>
    <w:rsid w:val="009A379F"/>
    <w:rsid w:val="009A4208"/>
    <w:rsid w:val="009A465F"/>
    <w:rsid w:val="009A4952"/>
    <w:rsid w:val="009A52E4"/>
    <w:rsid w:val="009A6070"/>
    <w:rsid w:val="009A61B5"/>
    <w:rsid w:val="009A61DD"/>
    <w:rsid w:val="009A6708"/>
    <w:rsid w:val="009A6EE2"/>
    <w:rsid w:val="009A71F4"/>
    <w:rsid w:val="009A734B"/>
    <w:rsid w:val="009A745C"/>
    <w:rsid w:val="009A77EB"/>
    <w:rsid w:val="009A7E43"/>
    <w:rsid w:val="009A7F6E"/>
    <w:rsid w:val="009B03D1"/>
    <w:rsid w:val="009B125D"/>
    <w:rsid w:val="009B1509"/>
    <w:rsid w:val="009B15EE"/>
    <w:rsid w:val="009B1BF2"/>
    <w:rsid w:val="009B1D8F"/>
    <w:rsid w:val="009B2448"/>
    <w:rsid w:val="009B260D"/>
    <w:rsid w:val="009B2A50"/>
    <w:rsid w:val="009B33BB"/>
    <w:rsid w:val="009B374C"/>
    <w:rsid w:val="009B3CDC"/>
    <w:rsid w:val="009B442D"/>
    <w:rsid w:val="009B45E9"/>
    <w:rsid w:val="009B464E"/>
    <w:rsid w:val="009B48C4"/>
    <w:rsid w:val="009B4C1C"/>
    <w:rsid w:val="009B4ECC"/>
    <w:rsid w:val="009B4F2F"/>
    <w:rsid w:val="009B51B8"/>
    <w:rsid w:val="009B5526"/>
    <w:rsid w:val="009B5C6E"/>
    <w:rsid w:val="009B6068"/>
    <w:rsid w:val="009B6079"/>
    <w:rsid w:val="009B6482"/>
    <w:rsid w:val="009B6748"/>
    <w:rsid w:val="009B67D6"/>
    <w:rsid w:val="009B6EAF"/>
    <w:rsid w:val="009B74F0"/>
    <w:rsid w:val="009B7593"/>
    <w:rsid w:val="009B786A"/>
    <w:rsid w:val="009B78E0"/>
    <w:rsid w:val="009B7EF3"/>
    <w:rsid w:val="009C03C9"/>
    <w:rsid w:val="009C1406"/>
    <w:rsid w:val="009C14AB"/>
    <w:rsid w:val="009C178C"/>
    <w:rsid w:val="009C258B"/>
    <w:rsid w:val="009C266D"/>
    <w:rsid w:val="009C2A29"/>
    <w:rsid w:val="009C2BB2"/>
    <w:rsid w:val="009C2D20"/>
    <w:rsid w:val="009C2F77"/>
    <w:rsid w:val="009C3123"/>
    <w:rsid w:val="009C333F"/>
    <w:rsid w:val="009C4FD6"/>
    <w:rsid w:val="009C5698"/>
    <w:rsid w:val="009C59FD"/>
    <w:rsid w:val="009C6113"/>
    <w:rsid w:val="009C61D6"/>
    <w:rsid w:val="009C633F"/>
    <w:rsid w:val="009C6964"/>
    <w:rsid w:val="009C6BFB"/>
    <w:rsid w:val="009C6F1F"/>
    <w:rsid w:val="009C74C3"/>
    <w:rsid w:val="009C7CFD"/>
    <w:rsid w:val="009D009A"/>
    <w:rsid w:val="009D0511"/>
    <w:rsid w:val="009D0CE4"/>
    <w:rsid w:val="009D1107"/>
    <w:rsid w:val="009D131E"/>
    <w:rsid w:val="009D1882"/>
    <w:rsid w:val="009D1DB9"/>
    <w:rsid w:val="009D1EF1"/>
    <w:rsid w:val="009D20FB"/>
    <w:rsid w:val="009D25FF"/>
    <w:rsid w:val="009D2833"/>
    <w:rsid w:val="009D311F"/>
    <w:rsid w:val="009D3167"/>
    <w:rsid w:val="009D3556"/>
    <w:rsid w:val="009D3F8C"/>
    <w:rsid w:val="009D41AE"/>
    <w:rsid w:val="009D420A"/>
    <w:rsid w:val="009D433A"/>
    <w:rsid w:val="009D452E"/>
    <w:rsid w:val="009D4C17"/>
    <w:rsid w:val="009D5172"/>
    <w:rsid w:val="009D54BD"/>
    <w:rsid w:val="009D5AFD"/>
    <w:rsid w:val="009D5D8B"/>
    <w:rsid w:val="009D6191"/>
    <w:rsid w:val="009D65D9"/>
    <w:rsid w:val="009D6B7C"/>
    <w:rsid w:val="009D6E16"/>
    <w:rsid w:val="009D70A1"/>
    <w:rsid w:val="009D7319"/>
    <w:rsid w:val="009D7B26"/>
    <w:rsid w:val="009D7CF0"/>
    <w:rsid w:val="009E063E"/>
    <w:rsid w:val="009E068B"/>
    <w:rsid w:val="009E0835"/>
    <w:rsid w:val="009E0C29"/>
    <w:rsid w:val="009E0C41"/>
    <w:rsid w:val="009E114B"/>
    <w:rsid w:val="009E19BB"/>
    <w:rsid w:val="009E1B93"/>
    <w:rsid w:val="009E1D6F"/>
    <w:rsid w:val="009E23CC"/>
    <w:rsid w:val="009E2821"/>
    <w:rsid w:val="009E2898"/>
    <w:rsid w:val="009E2E25"/>
    <w:rsid w:val="009E3307"/>
    <w:rsid w:val="009E358C"/>
    <w:rsid w:val="009E37CC"/>
    <w:rsid w:val="009E38B1"/>
    <w:rsid w:val="009E38B9"/>
    <w:rsid w:val="009E3914"/>
    <w:rsid w:val="009E3915"/>
    <w:rsid w:val="009E41DB"/>
    <w:rsid w:val="009E431F"/>
    <w:rsid w:val="009E442B"/>
    <w:rsid w:val="009E45DF"/>
    <w:rsid w:val="009E4654"/>
    <w:rsid w:val="009E4E55"/>
    <w:rsid w:val="009E58CD"/>
    <w:rsid w:val="009E5C51"/>
    <w:rsid w:val="009E5F57"/>
    <w:rsid w:val="009E618D"/>
    <w:rsid w:val="009E6444"/>
    <w:rsid w:val="009E678C"/>
    <w:rsid w:val="009E6B28"/>
    <w:rsid w:val="009E6C56"/>
    <w:rsid w:val="009E7297"/>
    <w:rsid w:val="009E737B"/>
    <w:rsid w:val="009E76C2"/>
    <w:rsid w:val="009E7C7E"/>
    <w:rsid w:val="009F073B"/>
    <w:rsid w:val="009F0833"/>
    <w:rsid w:val="009F0BEC"/>
    <w:rsid w:val="009F0CE7"/>
    <w:rsid w:val="009F13CC"/>
    <w:rsid w:val="009F1785"/>
    <w:rsid w:val="009F1C19"/>
    <w:rsid w:val="009F204D"/>
    <w:rsid w:val="009F24E9"/>
    <w:rsid w:val="009F2BC1"/>
    <w:rsid w:val="009F2F34"/>
    <w:rsid w:val="009F336D"/>
    <w:rsid w:val="009F33C4"/>
    <w:rsid w:val="009F3954"/>
    <w:rsid w:val="009F3F6D"/>
    <w:rsid w:val="009F470A"/>
    <w:rsid w:val="009F49F0"/>
    <w:rsid w:val="009F4A23"/>
    <w:rsid w:val="009F4B27"/>
    <w:rsid w:val="009F4BB9"/>
    <w:rsid w:val="009F5253"/>
    <w:rsid w:val="009F58EF"/>
    <w:rsid w:val="009F59CC"/>
    <w:rsid w:val="009F6932"/>
    <w:rsid w:val="009F6D00"/>
    <w:rsid w:val="009F7476"/>
    <w:rsid w:val="009F77C4"/>
    <w:rsid w:val="009F7922"/>
    <w:rsid w:val="009F7B99"/>
    <w:rsid w:val="009F7CFA"/>
    <w:rsid w:val="00A00092"/>
    <w:rsid w:val="00A0016A"/>
    <w:rsid w:val="00A004E5"/>
    <w:rsid w:val="00A00629"/>
    <w:rsid w:val="00A0075A"/>
    <w:rsid w:val="00A007D8"/>
    <w:rsid w:val="00A00DC3"/>
    <w:rsid w:val="00A0111C"/>
    <w:rsid w:val="00A01336"/>
    <w:rsid w:val="00A01ABC"/>
    <w:rsid w:val="00A021E1"/>
    <w:rsid w:val="00A0268C"/>
    <w:rsid w:val="00A027FB"/>
    <w:rsid w:val="00A029CE"/>
    <w:rsid w:val="00A02DBF"/>
    <w:rsid w:val="00A02EF7"/>
    <w:rsid w:val="00A0300F"/>
    <w:rsid w:val="00A0335D"/>
    <w:rsid w:val="00A03368"/>
    <w:rsid w:val="00A0338D"/>
    <w:rsid w:val="00A03EBC"/>
    <w:rsid w:val="00A040EF"/>
    <w:rsid w:val="00A04725"/>
    <w:rsid w:val="00A04C1F"/>
    <w:rsid w:val="00A04D10"/>
    <w:rsid w:val="00A058B5"/>
    <w:rsid w:val="00A05A08"/>
    <w:rsid w:val="00A05F67"/>
    <w:rsid w:val="00A065C7"/>
    <w:rsid w:val="00A06DDC"/>
    <w:rsid w:val="00A06F97"/>
    <w:rsid w:val="00A07185"/>
    <w:rsid w:val="00A07DB1"/>
    <w:rsid w:val="00A10132"/>
    <w:rsid w:val="00A1013B"/>
    <w:rsid w:val="00A102BE"/>
    <w:rsid w:val="00A10F8E"/>
    <w:rsid w:val="00A1121A"/>
    <w:rsid w:val="00A11241"/>
    <w:rsid w:val="00A11250"/>
    <w:rsid w:val="00A112BB"/>
    <w:rsid w:val="00A118CC"/>
    <w:rsid w:val="00A12535"/>
    <w:rsid w:val="00A127F3"/>
    <w:rsid w:val="00A13029"/>
    <w:rsid w:val="00A131D8"/>
    <w:rsid w:val="00A132C0"/>
    <w:rsid w:val="00A13378"/>
    <w:rsid w:val="00A133B0"/>
    <w:rsid w:val="00A1343E"/>
    <w:rsid w:val="00A13E28"/>
    <w:rsid w:val="00A13FBF"/>
    <w:rsid w:val="00A140C4"/>
    <w:rsid w:val="00A141E2"/>
    <w:rsid w:val="00A14D56"/>
    <w:rsid w:val="00A150F3"/>
    <w:rsid w:val="00A156BC"/>
    <w:rsid w:val="00A15877"/>
    <w:rsid w:val="00A15B85"/>
    <w:rsid w:val="00A16313"/>
    <w:rsid w:val="00A168E7"/>
    <w:rsid w:val="00A170E9"/>
    <w:rsid w:val="00A1710D"/>
    <w:rsid w:val="00A1728F"/>
    <w:rsid w:val="00A173E9"/>
    <w:rsid w:val="00A17E0E"/>
    <w:rsid w:val="00A2012B"/>
    <w:rsid w:val="00A2086F"/>
    <w:rsid w:val="00A20984"/>
    <w:rsid w:val="00A20985"/>
    <w:rsid w:val="00A215B6"/>
    <w:rsid w:val="00A2245B"/>
    <w:rsid w:val="00A225C1"/>
    <w:rsid w:val="00A22661"/>
    <w:rsid w:val="00A22D74"/>
    <w:rsid w:val="00A23053"/>
    <w:rsid w:val="00A245BC"/>
    <w:rsid w:val="00A24FB1"/>
    <w:rsid w:val="00A2506A"/>
    <w:rsid w:val="00A251DE"/>
    <w:rsid w:val="00A258E5"/>
    <w:rsid w:val="00A25943"/>
    <w:rsid w:val="00A25CBC"/>
    <w:rsid w:val="00A26419"/>
    <w:rsid w:val="00A268F3"/>
    <w:rsid w:val="00A26976"/>
    <w:rsid w:val="00A272F4"/>
    <w:rsid w:val="00A274F8"/>
    <w:rsid w:val="00A27551"/>
    <w:rsid w:val="00A27CF5"/>
    <w:rsid w:val="00A30180"/>
    <w:rsid w:val="00A301FF"/>
    <w:rsid w:val="00A302AC"/>
    <w:rsid w:val="00A302B7"/>
    <w:rsid w:val="00A30417"/>
    <w:rsid w:val="00A305C1"/>
    <w:rsid w:val="00A30651"/>
    <w:rsid w:val="00A310E1"/>
    <w:rsid w:val="00A312F3"/>
    <w:rsid w:val="00A31C9E"/>
    <w:rsid w:val="00A322E8"/>
    <w:rsid w:val="00A327B8"/>
    <w:rsid w:val="00A32B48"/>
    <w:rsid w:val="00A32BCC"/>
    <w:rsid w:val="00A32BDE"/>
    <w:rsid w:val="00A32CA4"/>
    <w:rsid w:val="00A332ED"/>
    <w:rsid w:val="00A33913"/>
    <w:rsid w:val="00A33BA6"/>
    <w:rsid w:val="00A33F2D"/>
    <w:rsid w:val="00A34444"/>
    <w:rsid w:val="00A34A9E"/>
    <w:rsid w:val="00A34E84"/>
    <w:rsid w:val="00A3517C"/>
    <w:rsid w:val="00A35995"/>
    <w:rsid w:val="00A35DAB"/>
    <w:rsid w:val="00A362C9"/>
    <w:rsid w:val="00A36716"/>
    <w:rsid w:val="00A3690F"/>
    <w:rsid w:val="00A36974"/>
    <w:rsid w:val="00A37491"/>
    <w:rsid w:val="00A376C1"/>
    <w:rsid w:val="00A377C2"/>
    <w:rsid w:val="00A37FE9"/>
    <w:rsid w:val="00A400CC"/>
    <w:rsid w:val="00A40233"/>
    <w:rsid w:val="00A40EDC"/>
    <w:rsid w:val="00A41378"/>
    <w:rsid w:val="00A4150E"/>
    <w:rsid w:val="00A41EF0"/>
    <w:rsid w:val="00A425A8"/>
    <w:rsid w:val="00A42D36"/>
    <w:rsid w:val="00A4336F"/>
    <w:rsid w:val="00A434CB"/>
    <w:rsid w:val="00A43B05"/>
    <w:rsid w:val="00A43DEC"/>
    <w:rsid w:val="00A43E1E"/>
    <w:rsid w:val="00A4467F"/>
    <w:rsid w:val="00A44717"/>
    <w:rsid w:val="00A4471A"/>
    <w:rsid w:val="00A4489E"/>
    <w:rsid w:val="00A450D5"/>
    <w:rsid w:val="00A45534"/>
    <w:rsid w:val="00A4559B"/>
    <w:rsid w:val="00A45FE0"/>
    <w:rsid w:val="00A45FE2"/>
    <w:rsid w:val="00A462E1"/>
    <w:rsid w:val="00A46342"/>
    <w:rsid w:val="00A46A1B"/>
    <w:rsid w:val="00A47089"/>
    <w:rsid w:val="00A473DF"/>
    <w:rsid w:val="00A475C0"/>
    <w:rsid w:val="00A47767"/>
    <w:rsid w:val="00A478F0"/>
    <w:rsid w:val="00A47B3E"/>
    <w:rsid w:val="00A47EA7"/>
    <w:rsid w:val="00A5024A"/>
    <w:rsid w:val="00A503D2"/>
    <w:rsid w:val="00A50B61"/>
    <w:rsid w:val="00A50C3F"/>
    <w:rsid w:val="00A50E41"/>
    <w:rsid w:val="00A51188"/>
    <w:rsid w:val="00A516D5"/>
    <w:rsid w:val="00A51F44"/>
    <w:rsid w:val="00A5200C"/>
    <w:rsid w:val="00A520A3"/>
    <w:rsid w:val="00A520E8"/>
    <w:rsid w:val="00A5295B"/>
    <w:rsid w:val="00A52A29"/>
    <w:rsid w:val="00A52DFE"/>
    <w:rsid w:val="00A52FB2"/>
    <w:rsid w:val="00A53395"/>
    <w:rsid w:val="00A53646"/>
    <w:rsid w:val="00A53680"/>
    <w:rsid w:val="00A538D8"/>
    <w:rsid w:val="00A53B01"/>
    <w:rsid w:val="00A53BB9"/>
    <w:rsid w:val="00A53CFE"/>
    <w:rsid w:val="00A53F29"/>
    <w:rsid w:val="00A5425E"/>
    <w:rsid w:val="00A5471E"/>
    <w:rsid w:val="00A5488C"/>
    <w:rsid w:val="00A54B8B"/>
    <w:rsid w:val="00A54EB1"/>
    <w:rsid w:val="00A54F69"/>
    <w:rsid w:val="00A54FA1"/>
    <w:rsid w:val="00A55C02"/>
    <w:rsid w:val="00A56080"/>
    <w:rsid w:val="00A564C8"/>
    <w:rsid w:val="00A56556"/>
    <w:rsid w:val="00A56C48"/>
    <w:rsid w:val="00A56ECC"/>
    <w:rsid w:val="00A5742A"/>
    <w:rsid w:val="00A57660"/>
    <w:rsid w:val="00A577FD"/>
    <w:rsid w:val="00A57D35"/>
    <w:rsid w:val="00A57FAB"/>
    <w:rsid w:val="00A60793"/>
    <w:rsid w:val="00A6088A"/>
    <w:rsid w:val="00A60ADB"/>
    <w:rsid w:val="00A60DEB"/>
    <w:rsid w:val="00A613B0"/>
    <w:rsid w:val="00A61722"/>
    <w:rsid w:val="00A61733"/>
    <w:rsid w:val="00A61FC0"/>
    <w:rsid w:val="00A620B7"/>
    <w:rsid w:val="00A62393"/>
    <w:rsid w:val="00A627B2"/>
    <w:rsid w:val="00A62811"/>
    <w:rsid w:val="00A6303B"/>
    <w:rsid w:val="00A63785"/>
    <w:rsid w:val="00A63ACA"/>
    <w:rsid w:val="00A63D82"/>
    <w:rsid w:val="00A647AE"/>
    <w:rsid w:val="00A64921"/>
    <w:rsid w:val="00A64A0E"/>
    <w:rsid w:val="00A64F62"/>
    <w:rsid w:val="00A653C0"/>
    <w:rsid w:val="00A6573E"/>
    <w:rsid w:val="00A658DF"/>
    <w:rsid w:val="00A65E32"/>
    <w:rsid w:val="00A661B0"/>
    <w:rsid w:val="00A664C8"/>
    <w:rsid w:val="00A67083"/>
    <w:rsid w:val="00A670C8"/>
    <w:rsid w:val="00A67129"/>
    <w:rsid w:val="00A678B2"/>
    <w:rsid w:val="00A67905"/>
    <w:rsid w:val="00A67A80"/>
    <w:rsid w:val="00A70246"/>
    <w:rsid w:val="00A70B7B"/>
    <w:rsid w:val="00A70B80"/>
    <w:rsid w:val="00A7146A"/>
    <w:rsid w:val="00A71533"/>
    <w:rsid w:val="00A715A7"/>
    <w:rsid w:val="00A717A8"/>
    <w:rsid w:val="00A71B47"/>
    <w:rsid w:val="00A71DE2"/>
    <w:rsid w:val="00A7233D"/>
    <w:rsid w:val="00A72A65"/>
    <w:rsid w:val="00A72A8D"/>
    <w:rsid w:val="00A72FF2"/>
    <w:rsid w:val="00A73AE2"/>
    <w:rsid w:val="00A73FD0"/>
    <w:rsid w:val="00A74211"/>
    <w:rsid w:val="00A74254"/>
    <w:rsid w:val="00A74A34"/>
    <w:rsid w:val="00A74AD7"/>
    <w:rsid w:val="00A74D80"/>
    <w:rsid w:val="00A74EA6"/>
    <w:rsid w:val="00A7514C"/>
    <w:rsid w:val="00A75860"/>
    <w:rsid w:val="00A76024"/>
    <w:rsid w:val="00A7669C"/>
    <w:rsid w:val="00A76DEA"/>
    <w:rsid w:val="00A76EFB"/>
    <w:rsid w:val="00A77545"/>
    <w:rsid w:val="00A778F0"/>
    <w:rsid w:val="00A77916"/>
    <w:rsid w:val="00A77922"/>
    <w:rsid w:val="00A77C47"/>
    <w:rsid w:val="00A8067C"/>
    <w:rsid w:val="00A81061"/>
    <w:rsid w:val="00A811FD"/>
    <w:rsid w:val="00A81A5F"/>
    <w:rsid w:val="00A81C73"/>
    <w:rsid w:val="00A821E0"/>
    <w:rsid w:val="00A822D6"/>
    <w:rsid w:val="00A82637"/>
    <w:rsid w:val="00A827BC"/>
    <w:rsid w:val="00A8286A"/>
    <w:rsid w:val="00A8295A"/>
    <w:rsid w:val="00A829D2"/>
    <w:rsid w:val="00A82B80"/>
    <w:rsid w:val="00A82B98"/>
    <w:rsid w:val="00A830C3"/>
    <w:rsid w:val="00A838FB"/>
    <w:rsid w:val="00A83C5D"/>
    <w:rsid w:val="00A8444F"/>
    <w:rsid w:val="00A84927"/>
    <w:rsid w:val="00A84D45"/>
    <w:rsid w:val="00A84DBF"/>
    <w:rsid w:val="00A85185"/>
    <w:rsid w:val="00A85E63"/>
    <w:rsid w:val="00A85EBB"/>
    <w:rsid w:val="00A860F5"/>
    <w:rsid w:val="00A863C5"/>
    <w:rsid w:val="00A86738"/>
    <w:rsid w:val="00A86A2A"/>
    <w:rsid w:val="00A86AE9"/>
    <w:rsid w:val="00A86DFF"/>
    <w:rsid w:val="00A86E20"/>
    <w:rsid w:val="00A86FAC"/>
    <w:rsid w:val="00A871E2"/>
    <w:rsid w:val="00A87497"/>
    <w:rsid w:val="00A876A4"/>
    <w:rsid w:val="00A877F9"/>
    <w:rsid w:val="00A87D3C"/>
    <w:rsid w:val="00A90B79"/>
    <w:rsid w:val="00A90BFA"/>
    <w:rsid w:val="00A90E06"/>
    <w:rsid w:val="00A91029"/>
    <w:rsid w:val="00A91485"/>
    <w:rsid w:val="00A9165E"/>
    <w:rsid w:val="00A91CAE"/>
    <w:rsid w:val="00A920B3"/>
    <w:rsid w:val="00A9257D"/>
    <w:rsid w:val="00A92A48"/>
    <w:rsid w:val="00A92A95"/>
    <w:rsid w:val="00A92D88"/>
    <w:rsid w:val="00A93156"/>
    <w:rsid w:val="00A93ECA"/>
    <w:rsid w:val="00A95281"/>
    <w:rsid w:val="00A95380"/>
    <w:rsid w:val="00A95BDE"/>
    <w:rsid w:val="00A95D28"/>
    <w:rsid w:val="00A95D60"/>
    <w:rsid w:val="00A95DB6"/>
    <w:rsid w:val="00A96782"/>
    <w:rsid w:val="00A96A1D"/>
    <w:rsid w:val="00A96DCB"/>
    <w:rsid w:val="00A96EB3"/>
    <w:rsid w:val="00A971CB"/>
    <w:rsid w:val="00A972B6"/>
    <w:rsid w:val="00A9734F"/>
    <w:rsid w:val="00AA0E60"/>
    <w:rsid w:val="00AA1077"/>
    <w:rsid w:val="00AA1328"/>
    <w:rsid w:val="00AA22A8"/>
    <w:rsid w:val="00AA2A1E"/>
    <w:rsid w:val="00AA2BB3"/>
    <w:rsid w:val="00AA2C04"/>
    <w:rsid w:val="00AA2D8B"/>
    <w:rsid w:val="00AA2F19"/>
    <w:rsid w:val="00AA3015"/>
    <w:rsid w:val="00AA30B8"/>
    <w:rsid w:val="00AA316C"/>
    <w:rsid w:val="00AA36EC"/>
    <w:rsid w:val="00AA38E6"/>
    <w:rsid w:val="00AA3996"/>
    <w:rsid w:val="00AA3BFB"/>
    <w:rsid w:val="00AA437E"/>
    <w:rsid w:val="00AA4AC8"/>
    <w:rsid w:val="00AA4CD9"/>
    <w:rsid w:val="00AA4FF7"/>
    <w:rsid w:val="00AA508B"/>
    <w:rsid w:val="00AA5321"/>
    <w:rsid w:val="00AA54FD"/>
    <w:rsid w:val="00AA57B7"/>
    <w:rsid w:val="00AA5823"/>
    <w:rsid w:val="00AA58F4"/>
    <w:rsid w:val="00AA5FB8"/>
    <w:rsid w:val="00AA6040"/>
    <w:rsid w:val="00AA605F"/>
    <w:rsid w:val="00AA610F"/>
    <w:rsid w:val="00AA622C"/>
    <w:rsid w:val="00AA6C2F"/>
    <w:rsid w:val="00AA7CAB"/>
    <w:rsid w:val="00AB0246"/>
    <w:rsid w:val="00AB0586"/>
    <w:rsid w:val="00AB0F52"/>
    <w:rsid w:val="00AB0F77"/>
    <w:rsid w:val="00AB135B"/>
    <w:rsid w:val="00AB18B3"/>
    <w:rsid w:val="00AB1AB0"/>
    <w:rsid w:val="00AB1CEF"/>
    <w:rsid w:val="00AB1D47"/>
    <w:rsid w:val="00AB1E1A"/>
    <w:rsid w:val="00AB23B6"/>
    <w:rsid w:val="00AB25E7"/>
    <w:rsid w:val="00AB2CEA"/>
    <w:rsid w:val="00AB2E5C"/>
    <w:rsid w:val="00AB3092"/>
    <w:rsid w:val="00AB3487"/>
    <w:rsid w:val="00AB383D"/>
    <w:rsid w:val="00AB38A8"/>
    <w:rsid w:val="00AB39EA"/>
    <w:rsid w:val="00AB3BC2"/>
    <w:rsid w:val="00AB3C76"/>
    <w:rsid w:val="00AB3D09"/>
    <w:rsid w:val="00AB3EB0"/>
    <w:rsid w:val="00AB3F30"/>
    <w:rsid w:val="00AB4122"/>
    <w:rsid w:val="00AB489F"/>
    <w:rsid w:val="00AB4C11"/>
    <w:rsid w:val="00AB4F49"/>
    <w:rsid w:val="00AB4F9E"/>
    <w:rsid w:val="00AB4FB4"/>
    <w:rsid w:val="00AB500C"/>
    <w:rsid w:val="00AB5296"/>
    <w:rsid w:val="00AB54D4"/>
    <w:rsid w:val="00AB5557"/>
    <w:rsid w:val="00AB58FF"/>
    <w:rsid w:val="00AB5E01"/>
    <w:rsid w:val="00AB6167"/>
    <w:rsid w:val="00AB624A"/>
    <w:rsid w:val="00AB6338"/>
    <w:rsid w:val="00AB6584"/>
    <w:rsid w:val="00AB6A14"/>
    <w:rsid w:val="00AB6CA5"/>
    <w:rsid w:val="00AB6EA9"/>
    <w:rsid w:val="00AB714F"/>
    <w:rsid w:val="00AB718C"/>
    <w:rsid w:val="00AB736D"/>
    <w:rsid w:val="00AB771E"/>
    <w:rsid w:val="00AB7885"/>
    <w:rsid w:val="00AB78BC"/>
    <w:rsid w:val="00AC05D8"/>
    <w:rsid w:val="00AC0819"/>
    <w:rsid w:val="00AC0E34"/>
    <w:rsid w:val="00AC0F9B"/>
    <w:rsid w:val="00AC1219"/>
    <w:rsid w:val="00AC12C1"/>
    <w:rsid w:val="00AC19EC"/>
    <w:rsid w:val="00AC1D82"/>
    <w:rsid w:val="00AC1EF4"/>
    <w:rsid w:val="00AC24B2"/>
    <w:rsid w:val="00AC282F"/>
    <w:rsid w:val="00AC2870"/>
    <w:rsid w:val="00AC29E5"/>
    <w:rsid w:val="00AC2CE8"/>
    <w:rsid w:val="00AC304B"/>
    <w:rsid w:val="00AC3247"/>
    <w:rsid w:val="00AC35B3"/>
    <w:rsid w:val="00AC3611"/>
    <w:rsid w:val="00AC3C6F"/>
    <w:rsid w:val="00AC3D7B"/>
    <w:rsid w:val="00AC4563"/>
    <w:rsid w:val="00AC457A"/>
    <w:rsid w:val="00AC481B"/>
    <w:rsid w:val="00AC4A72"/>
    <w:rsid w:val="00AC4B0E"/>
    <w:rsid w:val="00AC4BDD"/>
    <w:rsid w:val="00AC5019"/>
    <w:rsid w:val="00AC5357"/>
    <w:rsid w:val="00AC56EF"/>
    <w:rsid w:val="00AC5FB7"/>
    <w:rsid w:val="00AC623E"/>
    <w:rsid w:val="00AC632E"/>
    <w:rsid w:val="00AC7857"/>
    <w:rsid w:val="00AC79B0"/>
    <w:rsid w:val="00AD07BB"/>
    <w:rsid w:val="00AD0F70"/>
    <w:rsid w:val="00AD124B"/>
    <w:rsid w:val="00AD15D0"/>
    <w:rsid w:val="00AD19D2"/>
    <w:rsid w:val="00AD1A4D"/>
    <w:rsid w:val="00AD2058"/>
    <w:rsid w:val="00AD27A0"/>
    <w:rsid w:val="00AD29A7"/>
    <w:rsid w:val="00AD341B"/>
    <w:rsid w:val="00AD38DB"/>
    <w:rsid w:val="00AD3A25"/>
    <w:rsid w:val="00AD484D"/>
    <w:rsid w:val="00AD536D"/>
    <w:rsid w:val="00AD54F8"/>
    <w:rsid w:val="00AD56AC"/>
    <w:rsid w:val="00AD598A"/>
    <w:rsid w:val="00AD64A6"/>
    <w:rsid w:val="00AD695E"/>
    <w:rsid w:val="00AD69AF"/>
    <w:rsid w:val="00AD6A0B"/>
    <w:rsid w:val="00AD7D88"/>
    <w:rsid w:val="00AD7E28"/>
    <w:rsid w:val="00AD7FE4"/>
    <w:rsid w:val="00AE0127"/>
    <w:rsid w:val="00AE0487"/>
    <w:rsid w:val="00AE0934"/>
    <w:rsid w:val="00AE09D9"/>
    <w:rsid w:val="00AE0BF7"/>
    <w:rsid w:val="00AE0FAF"/>
    <w:rsid w:val="00AE1794"/>
    <w:rsid w:val="00AE1A64"/>
    <w:rsid w:val="00AE1C94"/>
    <w:rsid w:val="00AE1D8D"/>
    <w:rsid w:val="00AE1E46"/>
    <w:rsid w:val="00AE1F6F"/>
    <w:rsid w:val="00AE2187"/>
    <w:rsid w:val="00AE2603"/>
    <w:rsid w:val="00AE2828"/>
    <w:rsid w:val="00AE2B20"/>
    <w:rsid w:val="00AE2E51"/>
    <w:rsid w:val="00AE2EC4"/>
    <w:rsid w:val="00AE30F3"/>
    <w:rsid w:val="00AE3D9B"/>
    <w:rsid w:val="00AE46AF"/>
    <w:rsid w:val="00AE48C0"/>
    <w:rsid w:val="00AE4BA7"/>
    <w:rsid w:val="00AE4C27"/>
    <w:rsid w:val="00AE4F1A"/>
    <w:rsid w:val="00AE54A2"/>
    <w:rsid w:val="00AE573B"/>
    <w:rsid w:val="00AE5D9F"/>
    <w:rsid w:val="00AE6D8A"/>
    <w:rsid w:val="00AE6F3D"/>
    <w:rsid w:val="00AE71EE"/>
    <w:rsid w:val="00AE72EE"/>
    <w:rsid w:val="00AE73EC"/>
    <w:rsid w:val="00AE79D7"/>
    <w:rsid w:val="00AF03EB"/>
    <w:rsid w:val="00AF05E9"/>
    <w:rsid w:val="00AF075A"/>
    <w:rsid w:val="00AF091C"/>
    <w:rsid w:val="00AF0B1C"/>
    <w:rsid w:val="00AF0C91"/>
    <w:rsid w:val="00AF0D56"/>
    <w:rsid w:val="00AF1351"/>
    <w:rsid w:val="00AF1383"/>
    <w:rsid w:val="00AF169A"/>
    <w:rsid w:val="00AF1C86"/>
    <w:rsid w:val="00AF1F65"/>
    <w:rsid w:val="00AF223C"/>
    <w:rsid w:val="00AF22AB"/>
    <w:rsid w:val="00AF2880"/>
    <w:rsid w:val="00AF29BB"/>
    <w:rsid w:val="00AF2ADE"/>
    <w:rsid w:val="00AF2DCA"/>
    <w:rsid w:val="00AF31B8"/>
    <w:rsid w:val="00AF3802"/>
    <w:rsid w:val="00AF39D7"/>
    <w:rsid w:val="00AF412E"/>
    <w:rsid w:val="00AF4503"/>
    <w:rsid w:val="00AF49F0"/>
    <w:rsid w:val="00AF4C1C"/>
    <w:rsid w:val="00AF52FB"/>
    <w:rsid w:val="00AF623B"/>
    <w:rsid w:val="00AF6F14"/>
    <w:rsid w:val="00AF70FC"/>
    <w:rsid w:val="00AF7309"/>
    <w:rsid w:val="00AF7436"/>
    <w:rsid w:val="00AF74C2"/>
    <w:rsid w:val="00AF754E"/>
    <w:rsid w:val="00AF7B98"/>
    <w:rsid w:val="00AF7FC8"/>
    <w:rsid w:val="00B003EE"/>
    <w:rsid w:val="00B00CCC"/>
    <w:rsid w:val="00B00DDB"/>
    <w:rsid w:val="00B00F8A"/>
    <w:rsid w:val="00B0127C"/>
    <w:rsid w:val="00B01483"/>
    <w:rsid w:val="00B01B1C"/>
    <w:rsid w:val="00B01CE3"/>
    <w:rsid w:val="00B01E72"/>
    <w:rsid w:val="00B02ED6"/>
    <w:rsid w:val="00B0359E"/>
    <w:rsid w:val="00B0362F"/>
    <w:rsid w:val="00B0364E"/>
    <w:rsid w:val="00B038DE"/>
    <w:rsid w:val="00B03DBC"/>
    <w:rsid w:val="00B03E1B"/>
    <w:rsid w:val="00B045F5"/>
    <w:rsid w:val="00B04607"/>
    <w:rsid w:val="00B04C82"/>
    <w:rsid w:val="00B0501B"/>
    <w:rsid w:val="00B0503D"/>
    <w:rsid w:val="00B05043"/>
    <w:rsid w:val="00B05051"/>
    <w:rsid w:val="00B059C6"/>
    <w:rsid w:val="00B05A4B"/>
    <w:rsid w:val="00B06F8F"/>
    <w:rsid w:val="00B075B5"/>
    <w:rsid w:val="00B0773D"/>
    <w:rsid w:val="00B07863"/>
    <w:rsid w:val="00B07FF7"/>
    <w:rsid w:val="00B104F2"/>
    <w:rsid w:val="00B10580"/>
    <w:rsid w:val="00B1072F"/>
    <w:rsid w:val="00B10EA5"/>
    <w:rsid w:val="00B1119D"/>
    <w:rsid w:val="00B117CD"/>
    <w:rsid w:val="00B11D46"/>
    <w:rsid w:val="00B128EF"/>
    <w:rsid w:val="00B12C2C"/>
    <w:rsid w:val="00B131E7"/>
    <w:rsid w:val="00B13935"/>
    <w:rsid w:val="00B13C2C"/>
    <w:rsid w:val="00B13E14"/>
    <w:rsid w:val="00B13EBA"/>
    <w:rsid w:val="00B14177"/>
    <w:rsid w:val="00B14ECA"/>
    <w:rsid w:val="00B14FF1"/>
    <w:rsid w:val="00B15011"/>
    <w:rsid w:val="00B15422"/>
    <w:rsid w:val="00B16156"/>
    <w:rsid w:val="00B16DBB"/>
    <w:rsid w:val="00B17204"/>
    <w:rsid w:val="00B17566"/>
    <w:rsid w:val="00B17B99"/>
    <w:rsid w:val="00B17C39"/>
    <w:rsid w:val="00B200F0"/>
    <w:rsid w:val="00B20101"/>
    <w:rsid w:val="00B203BD"/>
    <w:rsid w:val="00B205C9"/>
    <w:rsid w:val="00B205E7"/>
    <w:rsid w:val="00B20DBD"/>
    <w:rsid w:val="00B20DD7"/>
    <w:rsid w:val="00B21C09"/>
    <w:rsid w:val="00B21CC6"/>
    <w:rsid w:val="00B2201F"/>
    <w:rsid w:val="00B229A4"/>
    <w:rsid w:val="00B22AD0"/>
    <w:rsid w:val="00B22E3C"/>
    <w:rsid w:val="00B22FCB"/>
    <w:rsid w:val="00B23649"/>
    <w:rsid w:val="00B239F7"/>
    <w:rsid w:val="00B23C19"/>
    <w:rsid w:val="00B23E32"/>
    <w:rsid w:val="00B245B3"/>
    <w:rsid w:val="00B24863"/>
    <w:rsid w:val="00B2514F"/>
    <w:rsid w:val="00B253BB"/>
    <w:rsid w:val="00B253FC"/>
    <w:rsid w:val="00B25425"/>
    <w:rsid w:val="00B25632"/>
    <w:rsid w:val="00B25E3C"/>
    <w:rsid w:val="00B25F6A"/>
    <w:rsid w:val="00B26636"/>
    <w:rsid w:val="00B266DB"/>
    <w:rsid w:val="00B271D3"/>
    <w:rsid w:val="00B27329"/>
    <w:rsid w:val="00B2779F"/>
    <w:rsid w:val="00B27819"/>
    <w:rsid w:val="00B27BA5"/>
    <w:rsid w:val="00B302D1"/>
    <w:rsid w:val="00B30931"/>
    <w:rsid w:val="00B30C20"/>
    <w:rsid w:val="00B31387"/>
    <w:rsid w:val="00B321EA"/>
    <w:rsid w:val="00B326D7"/>
    <w:rsid w:val="00B331B5"/>
    <w:rsid w:val="00B333BE"/>
    <w:rsid w:val="00B3340C"/>
    <w:rsid w:val="00B33582"/>
    <w:rsid w:val="00B33B54"/>
    <w:rsid w:val="00B33F38"/>
    <w:rsid w:val="00B33FF3"/>
    <w:rsid w:val="00B3460D"/>
    <w:rsid w:val="00B34617"/>
    <w:rsid w:val="00B3481D"/>
    <w:rsid w:val="00B34832"/>
    <w:rsid w:val="00B34AAE"/>
    <w:rsid w:val="00B353E8"/>
    <w:rsid w:val="00B35A05"/>
    <w:rsid w:val="00B35C23"/>
    <w:rsid w:val="00B365EA"/>
    <w:rsid w:val="00B36772"/>
    <w:rsid w:val="00B36D42"/>
    <w:rsid w:val="00B37891"/>
    <w:rsid w:val="00B37D3F"/>
    <w:rsid w:val="00B4024E"/>
    <w:rsid w:val="00B403EA"/>
    <w:rsid w:val="00B4041D"/>
    <w:rsid w:val="00B40487"/>
    <w:rsid w:val="00B404A0"/>
    <w:rsid w:val="00B404D4"/>
    <w:rsid w:val="00B40793"/>
    <w:rsid w:val="00B40F4B"/>
    <w:rsid w:val="00B413C2"/>
    <w:rsid w:val="00B4195B"/>
    <w:rsid w:val="00B41C26"/>
    <w:rsid w:val="00B41F22"/>
    <w:rsid w:val="00B42206"/>
    <w:rsid w:val="00B4286B"/>
    <w:rsid w:val="00B43321"/>
    <w:rsid w:val="00B44011"/>
    <w:rsid w:val="00B440E9"/>
    <w:rsid w:val="00B44123"/>
    <w:rsid w:val="00B4429F"/>
    <w:rsid w:val="00B447B5"/>
    <w:rsid w:val="00B447D9"/>
    <w:rsid w:val="00B44998"/>
    <w:rsid w:val="00B44AD0"/>
    <w:rsid w:val="00B44C10"/>
    <w:rsid w:val="00B4500D"/>
    <w:rsid w:val="00B455F5"/>
    <w:rsid w:val="00B45971"/>
    <w:rsid w:val="00B4599D"/>
    <w:rsid w:val="00B45AA6"/>
    <w:rsid w:val="00B45B13"/>
    <w:rsid w:val="00B45F0E"/>
    <w:rsid w:val="00B460B4"/>
    <w:rsid w:val="00B4640D"/>
    <w:rsid w:val="00B46769"/>
    <w:rsid w:val="00B46CE3"/>
    <w:rsid w:val="00B46F7B"/>
    <w:rsid w:val="00B47269"/>
    <w:rsid w:val="00B4793C"/>
    <w:rsid w:val="00B504DF"/>
    <w:rsid w:val="00B505F0"/>
    <w:rsid w:val="00B5064E"/>
    <w:rsid w:val="00B50664"/>
    <w:rsid w:val="00B50B95"/>
    <w:rsid w:val="00B514B8"/>
    <w:rsid w:val="00B515F8"/>
    <w:rsid w:val="00B51911"/>
    <w:rsid w:val="00B5213D"/>
    <w:rsid w:val="00B521B1"/>
    <w:rsid w:val="00B5236D"/>
    <w:rsid w:val="00B52576"/>
    <w:rsid w:val="00B528F0"/>
    <w:rsid w:val="00B52CE1"/>
    <w:rsid w:val="00B52DCB"/>
    <w:rsid w:val="00B52F1D"/>
    <w:rsid w:val="00B53099"/>
    <w:rsid w:val="00B53A44"/>
    <w:rsid w:val="00B53A72"/>
    <w:rsid w:val="00B546AB"/>
    <w:rsid w:val="00B54BD6"/>
    <w:rsid w:val="00B54D1E"/>
    <w:rsid w:val="00B5506D"/>
    <w:rsid w:val="00B5531E"/>
    <w:rsid w:val="00B555F8"/>
    <w:rsid w:val="00B55725"/>
    <w:rsid w:val="00B55750"/>
    <w:rsid w:val="00B55F86"/>
    <w:rsid w:val="00B56037"/>
    <w:rsid w:val="00B56A79"/>
    <w:rsid w:val="00B5747B"/>
    <w:rsid w:val="00B57693"/>
    <w:rsid w:val="00B60031"/>
    <w:rsid w:val="00B60277"/>
    <w:rsid w:val="00B6093A"/>
    <w:rsid w:val="00B60E61"/>
    <w:rsid w:val="00B61096"/>
    <w:rsid w:val="00B61441"/>
    <w:rsid w:val="00B61692"/>
    <w:rsid w:val="00B61804"/>
    <w:rsid w:val="00B61ABA"/>
    <w:rsid w:val="00B61C19"/>
    <w:rsid w:val="00B61DDC"/>
    <w:rsid w:val="00B62524"/>
    <w:rsid w:val="00B62D35"/>
    <w:rsid w:val="00B62F33"/>
    <w:rsid w:val="00B63334"/>
    <w:rsid w:val="00B6453F"/>
    <w:rsid w:val="00B654AC"/>
    <w:rsid w:val="00B65807"/>
    <w:rsid w:val="00B659C2"/>
    <w:rsid w:val="00B66995"/>
    <w:rsid w:val="00B66CA9"/>
    <w:rsid w:val="00B66EDC"/>
    <w:rsid w:val="00B67116"/>
    <w:rsid w:val="00B67944"/>
    <w:rsid w:val="00B67D2A"/>
    <w:rsid w:val="00B67EAE"/>
    <w:rsid w:val="00B70112"/>
    <w:rsid w:val="00B70370"/>
    <w:rsid w:val="00B7062E"/>
    <w:rsid w:val="00B706C2"/>
    <w:rsid w:val="00B7080E"/>
    <w:rsid w:val="00B7085B"/>
    <w:rsid w:val="00B71B44"/>
    <w:rsid w:val="00B71BEC"/>
    <w:rsid w:val="00B7226C"/>
    <w:rsid w:val="00B72F19"/>
    <w:rsid w:val="00B73005"/>
    <w:rsid w:val="00B7328C"/>
    <w:rsid w:val="00B736DB"/>
    <w:rsid w:val="00B738F5"/>
    <w:rsid w:val="00B73E6D"/>
    <w:rsid w:val="00B73F25"/>
    <w:rsid w:val="00B749BE"/>
    <w:rsid w:val="00B74D3A"/>
    <w:rsid w:val="00B74E86"/>
    <w:rsid w:val="00B75364"/>
    <w:rsid w:val="00B7569F"/>
    <w:rsid w:val="00B7590E"/>
    <w:rsid w:val="00B75A78"/>
    <w:rsid w:val="00B76941"/>
    <w:rsid w:val="00B76A27"/>
    <w:rsid w:val="00B76BCE"/>
    <w:rsid w:val="00B76ECF"/>
    <w:rsid w:val="00B7722C"/>
    <w:rsid w:val="00B776F7"/>
    <w:rsid w:val="00B77786"/>
    <w:rsid w:val="00B77BD6"/>
    <w:rsid w:val="00B806EF"/>
    <w:rsid w:val="00B80B4D"/>
    <w:rsid w:val="00B80C4C"/>
    <w:rsid w:val="00B80F37"/>
    <w:rsid w:val="00B8117D"/>
    <w:rsid w:val="00B8192F"/>
    <w:rsid w:val="00B81AE3"/>
    <w:rsid w:val="00B81B82"/>
    <w:rsid w:val="00B82442"/>
    <w:rsid w:val="00B8249E"/>
    <w:rsid w:val="00B82561"/>
    <w:rsid w:val="00B826BA"/>
    <w:rsid w:val="00B826D5"/>
    <w:rsid w:val="00B82F6A"/>
    <w:rsid w:val="00B83726"/>
    <w:rsid w:val="00B837C0"/>
    <w:rsid w:val="00B83AFE"/>
    <w:rsid w:val="00B83DD0"/>
    <w:rsid w:val="00B83EBD"/>
    <w:rsid w:val="00B845CB"/>
    <w:rsid w:val="00B84CFA"/>
    <w:rsid w:val="00B854BD"/>
    <w:rsid w:val="00B85781"/>
    <w:rsid w:val="00B85952"/>
    <w:rsid w:val="00B86B43"/>
    <w:rsid w:val="00B86E39"/>
    <w:rsid w:val="00B8723A"/>
    <w:rsid w:val="00B87B4C"/>
    <w:rsid w:val="00B87C35"/>
    <w:rsid w:val="00B90AB1"/>
    <w:rsid w:val="00B90B1A"/>
    <w:rsid w:val="00B90B24"/>
    <w:rsid w:val="00B916C6"/>
    <w:rsid w:val="00B9186F"/>
    <w:rsid w:val="00B91A30"/>
    <w:rsid w:val="00B92501"/>
    <w:rsid w:val="00B932EC"/>
    <w:rsid w:val="00B937C9"/>
    <w:rsid w:val="00B93D6B"/>
    <w:rsid w:val="00B94293"/>
    <w:rsid w:val="00B94DA5"/>
    <w:rsid w:val="00B9524C"/>
    <w:rsid w:val="00B954EF"/>
    <w:rsid w:val="00B95990"/>
    <w:rsid w:val="00B95AA4"/>
    <w:rsid w:val="00B96224"/>
    <w:rsid w:val="00B9624F"/>
    <w:rsid w:val="00B9651B"/>
    <w:rsid w:val="00B9662A"/>
    <w:rsid w:val="00B966F4"/>
    <w:rsid w:val="00B969C3"/>
    <w:rsid w:val="00B96BC9"/>
    <w:rsid w:val="00B96F39"/>
    <w:rsid w:val="00B97160"/>
    <w:rsid w:val="00B9730F"/>
    <w:rsid w:val="00B974A4"/>
    <w:rsid w:val="00B97663"/>
    <w:rsid w:val="00BA0E73"/>
    <w:rsid w:val="00BA16E9"/>
    <w:rsid w:val="00BA1BB2"/>
    <w:rsid w:val="00BA1CA7"/>
    <w:rsid w:val="00BA2061"/>
    <w:rsid w:val="00BA24B2"/>
    <w:rsid w:val="00BA2939"/>
    <w:rsid w:val="00BA2F52"/>
    <w:rsid w:val="00BA2F63"/>
    <w:rsid w:val="00BA3021"/>
    <w:rsid w:val="00BA3215"/>
    <w:rsid w:val="00BA32B8"/>
    <w:rsid w:val="00BA3669"/>
    <w:rsid w:val="00BA39D5"/>
    <w:rsid w:val="00BA3BE4"/>
    <w:rsid w:val="00BA3D54"/>
    <w:rsid w:val="00BA3F8F"/>
    <w:rsid w:val="00BA3FE2"/>
    <w:rsid w:val="00BA45E3"/>
    <w:rsid w:val="00BA4F38"/>
    <w:rsid w:val="00BA51A0"/>
    <w:rsid w:val="00BA545C"/>
    <w:rsid w:val="00BA5557"/>
    <w:rsid w:val="00BA5638"/>
    <w:rsid w:val="00BA5A6D"/>
    <w:rsid w:val="00BA5AB7"/>
    <w:rsid w:val="00BA5F6F"/>
    <w:rsid w:val="00BA5FAC"/>
    <w:rsid w:val="00BA6B3A"/>
    <w:rsid w:val="00BA6CB2"/>
    <w:rsid w:val="00BB0A8A"/>
    <w:rsid w:val="00BB1192"/>
    <w:rsid w:val="00BB16BC"/>
    <w:rsid w:val="00BB19F1"/>
    <w:rsid w:val="00BB1AB9"/>
    <w:rsid w:val="00BB1AFA"/>
    <w:rsid w:val="00BB1DC6"/>
    <w:rsid w:val="00BB1F39"/>
    <w:rsid w:val="00BB2094"/>
    <w:rsid w:val="00BB22D1"/>
    <w:rsid w:val="00BB301E"/>
    <w:rsid w:val="00BB3080"/>
    <w:rsid w:val="00BB3297"/>
    <w:rsid w:val="00BB37CD"/>
    <w:rsid w:val="00BB393C"/>
    <w:rsid w:val="00BB39E1"/>
    <w:rsid w:val="00BB3CE0"/>
    <w:rsid w:val="00BB3E2D"/>
    <w:rsid w:val="00BB3F96"/>
    <w:rsid w:val="00BB430F"/>
    <w:rsid w:val="00BB4961"/>
    <w:rsid w:val="00BB4DCF"/>
    <w:rsid w:val="00BB4EDB"/>
    <w:rsid w:val="00BB50FB"/>
    <w:rsid w:val="00BB52F2"/>
    <w:rsid w:val="00BB582F"/>
    <w:rsid w:val="00BB58F5"/>
    <w:rsid w:val="00BB6371"/>
    <w:rsid w:val="00BB6450"/>
    <w:rsid w:val="00BB667C"/>
    <w:rsid w:val="00BB67D2"/>
    <w:rsid w:val="00BB6B5C"/>
    <w:rsid w:val="00BB6F69"/>
    <w:rsid w:val="00BB72E3"/>
    <w:rsid w:val="00BB7352"/>
    <w:rsid w:val="00BB791A"/>
    <w:rsid w:val="00BC0890"/>
    <w:rsid w:val="00BC09C3"/>
    <w:rsid w:val="00BC0ABF"/>
    <w:rsid w:val="00BC0E7A"/>
    <w:rsid w:val="00BC14C4"/>
    <w:rsid w:val="00BC16A6"/>
    <w:rsid w:val="00BC1BF4"/>
    <w:rsid w:val="00BC1C15"/>
    <w:rsid w:val="00BC232E"/>
    <w:rsid w:val="00BC24B1"/>
    <w:rsid w:val="00BC295A"/>
    <w:rsid w:val="00BC2E77"/>
    <w:rsid w:val="00BC3742"/>
    <w:rsid w:val="00BC37DE"/>
    <w:rsid w:val="00BC387C"/>
    <w:rsid w:val="00BC3AE0"/>
    <w:rsid w:val="00BC3B09"/>
    <w:rsid w:val="00BC3CD5"/>
    <w:rsid w:val="00BC40CB"/>
    <w:rsid w:val="00BC4308"/>
    <w:rsid w:val="00BC57D0"/>
    <w:rsid w:val="00BC5989"/>
    <w:rsid w:val="00BC5A6C"/>
    <w:rsid w:val="00BC5EF3"/>
    <w:rsid w:val="00BC636F"/>
    <w:rsid w:val="00BC6542"/>
    <w:rsid w:val="00BC6FA0"/>
    <w:rsid w:val="00BC6FD8"/>
    <w:rsid w:val="00BC7100"/>
    <w:rsid w:val="00BC71C9"/>
    <w:rsid w:val="00BC73A2"/>
    <w:rsid w:val="00BC7455"/>
    <w:rsid w:val="00BC7888"/>
    <w:rsid w:val="00BC7962"/>
    <w:rsid w:val="00BC7DDD"/>
    <w:rsid w:val="00BC7F3B"/>
    <w:rsid w:val="00BD00B9"/>
    <w:rsid w:val="00BD0F42"/>
    <w:rsid w:val="00BD1142"/>
    <w:rsid w:val="00BD129D"/>
    <w:rsid w:val="00BD1E79"/>
    <w:rsid w:val="00BD1E91"/>
    <w:rsid w:val="00BD2231"/>
    <w:rsid w:val="00BD2501"/>
    <w:rsid w:val="00BD28BE"/>
    <w:rsid w:val="00BD2D81"/>
    <w:rsid w:val="00BD2DF4"/>
    <w:rsid w:val="00BD2F01"/>
    <w:rsid w:val="00BD2F59"/>
    <w:rsid w:val="00BD3B02"/>
    <w:rsid w:val="00BD4572"/>
    <w:rsid w:val="00BD4843"/>
    <w:rsid w:val="00BD4894"/>
    <w:rsid w:val="00BD4F48"/>
    <w:rsid w:val="00BD4F92"/>
    <w:rsid w:val="00BD531E"/>
    <w:rsid w:val="00BD5391"/>
    <w:rsid w:val="00BD5484"/>
    <w:rsid w:val="00BD57AC"/>
    <w:rsid w:val="00BD5BF5"/>
    <w:rsid w:val="00BD5D3C"/>
    <w:rsid w:val="00BD602F"/>
    <w:rsid w:val="00BD6263"/>
    <w:rsid w:val="00BD62D2"/>
    <w:rsid w:val="00BD657A"/>
    <w:rsid w:val="00BD6580"/>
    <w:rsid w:val="00BD67BD"/>
    <w:rsid w:val="00BD6D5F"/>
    <w:rsid w:val="00BD7088"/>
    <w:rsid w:val="00BD7456"/>
    <w:rsid w:val="00BD77F9"/>
    <w:rsid w:val="00BD7925"/>
    <w:rsid w:val="00BD7CFD"/>
    <w:rsid w:val="00BE033E"/>
    <w:rsid w:val="00BE04CA"/>
    <w:rsid w:val="00BE0A3C"/>
    <w:rsid w:val="00BE12D2"/>
    <w:rsid w:val="00BE1665"/>
    <w:rsid w:val="00BE16E4"/>
    <w:rsid w:val="00BE16F0"/>
    <w:rsid w:val="00BE1BC2"/>
    <w:rsid w:val="00BE22D9"/>
    <w:rsid w:val="00BE24E6"/>
    <w:rsid w:val="00BE2D9E"/>
    <w:rsid w:val="00BE2DDE"/>
    <w:rsid w:val="00BE35C9"/>
    <w:rsid w:val="00BE3826"/>
    <w:rsid w:val="00BE38C5"/>
    <w:rsid w:val="00BE3A75"/>
    <w:rsid w:val="00BE3C2C"/>
    <w:rsid w:val="00BE3E12"/>
    <w:rsid w:val="00BE3E7C"/>
    <w:rsid w:val="00BE421A"/>
    <w:rsid w:val="00BE4438"/>
    <w:rsid w:val="00BE44AB"/>
    <w:rsid w:val="00BE4B94"/>
    <w:rsid w:val="00BE4F2F"/>
    <w:rsid w:val="00BE582D"/>
    <w:rsid w:val="00BE59CB"/>
    <w:rsid w:val="00BE5D24"/>
    <w:rsid w:val="00BE5EA0"/>
    <w:rsid w:val="00BE61DB"/>
    <w:rsid w:val="00BE6780"/>
    <w:rsid w:val="00BE6904"/>
    <w:rsid w:val="00BE690C"/>
    <w:rsid w:val="00BE69E9"/>
    <w:rsid w:val="00BE6A85"/>
    <w:rsid w:val="00BE6DD4"/>
    <w:rsid w:val="00BE6E53"/>
    <w:rsid w:val="00BE6F89"/>
    <w:rsid w:val="00BE701B"/>
    <w:rsid w:val="00BE72D7"/>
    <w:rsid w:val="00BE77BE"/>
    <w:rsid w:val="00BE79EC"/>
    <w:rsid w:val="00BE7A62"/>
    <w:rsid w:val="00BF05DE"/>
    <w:rsid w:val="00BF08D4"/>
    <w:rsid w:val="00BF0A25"/>
    <w:rsid w:val="00BF0A55"/>
    <w:rsid w:val="00BF0CA8"/>
    <w:rsid w:val="00BF0CE3"/>
    <w:rsid w:val="00BF0FE2"/>
    <w:rsid w:val="00BF106F"/>
    <w:rsid w:val="00BF1542"/>
    <w:rsid w:val="00BF1899"/>
    <w:rsid w:val="00BF1A86"/>
    <w:rsid w:val="00BF1B2A"/>
    <w:rsid w:val="00BF1FB9"/>
    <w:rsid w:val="00BF2155"/>
    <w:rsid w:val="00BF2310"/>
    <w:rsid w:val="00BF264D"/>
    <w:rsid w:val="00BF27C9"/>
    <w:rsid w:val="00BF2A99"/>
    <w:rsid w:val="00BF2BFF"/>
    <w:rsid w:val="00BF2F47"/>
    <w:rsid w:val="00BF35F7"/>
    <w:rsid w:val="00BF3910"/>
    <w:rsid w:val="00BF3AB0"/>
    <w:rsid w:val="00BF3AFC"/>
    <w:rsid w:val="00BF3CCC"/>
    <w:rsid w:val="00BF3D37"/>
    <w:rsid w:val="00BF4639"/>
    <w:rsid w:val="00BF4993"/>
    <w:rsid w:val="00BF4A20"/>
    <w:rsid w:val="00BF4A53"/>
    <w:rsid w:val="00BF4B07"/>
    <w:rsid w:val="00BF4ECF"/>
    <w:rsid w:val="00BF5313"/>
    <w:rsid w:val="00BF59B3"/>
    <w:rsid w:val="00BF5ACF"/>
    <w:rsid w:val="00BF5C90"/>
    <w:rsid w:val="00BF5D2F"/>
    <w:rsid w:val="00BF64B0"/>
    <w:rsid w:val="00BF651A"/>
    <w:rsid w:val="00BF675D"/>
    <w:rsid w:val="00BF6A7B"/>
    <w:rsid w:val="00BF7043"/>
    <w:rsid w:val="00BF738C"/>
    <w:rsid w:val="00C004BA"/>
    <w:rsid w:val="00C00980"/>
    <w:rsid w:val="00C00D65"/>
    <w:rsid w:val="00C011AF"/>
    <w:rsid w:val="00C014CE"/>
    <w:rsid w:val="00C016D5"/>
    <w:rsid w:val="00C017AB"/>
    <w:rsid w:val="00C0221B"/>
    <w:rsid w:val="00C024AB"/>
    <w:rsid w:val="00C0277E"/>
    <w:rsid w:val="00C02E05"/>
    <w:rsid w:val="00C02E76"/>
    <w:rsid w:val="00C0306E"/>
    <w:rsid w:val="00C030B5"/>
    <w:rsid w:val="00C03AE1"/>
    <w:rsid w:val="00C03C83"/>
    <w:rsid w:val="00C04625"/>
    <w:rsid w:val="00C0468B"/>
    <w:rsid w:val="00C049DB"/>
    <w:rsid w:val="00C04B9D"/>
    <w:rsid w:val="00C04D49"/>
    <w:rsid w:val="00C05011"/>
    <w:rsid w:val="00C05397"/>
    <w:rsid w:val="00C05439"/>
    <w:rsid w:val="00C05B35"/>
    <w:rsid w:val="00C05C26"/>
    <w:rsid w:val="00C05E80"/>
    <w:rsid w:val="00C0678E"/>
    <w:rsid w:val="00C067CC"/>
    <w:rsid w:val="00C06F00"/>
    <w:rsid w:val="00C071FC"/>
    <w:rsid w:val="00C07527"/>
    <w:rsid w:val="00C075EE"/>
    <w:rsid w:val="00C07BDD"/>
    <w:rsid w:val="00C10473"/>
    <w:rsid w:val="00C10505"/>
    <w:rsid w:val="00C106E4"/>
    <w:rsid w:val="00C10E5E"/>
    <w:rsid w:val="00C10FB1"/>
    <w:rsid w:val="00C11B9A"/>
    <w:rsid w:val="00C1241D"/>
    <w:rsid w:val="00C129C0"/>
    <w:rsid w:val="00C12B01"/>
    <w:rsid w:val="00C12BA8"/>
    <w:rsid w:val="00C12DF9"/>
    <w:rsid w:val="00C12E39"/>
    <w:rsid w:val="00C131A5"/>
    <w:rsid w:val="00C131FA"/>
    <w:rsid w:val="00C132C9"/>
    <w:rsid w:val="00C13BA6"/>
    <w:rsid w:val="00C13D99"/>
    <w:rsid w:val="00C13E3A"/>
    <w:rsid w:val="00C14585"/>
    <w:rsid w:val="00C14EC7"/>
    <w:rsid w:val="00C14EF8"/>
    <w:rsid w:val="00C14F60"/>
    <w:rsid w:val="00C15883"/>
    <w:rsid w:val="00C15BA5"/>
    <w:rsid w:val="00C15C00"/>
    <w:rsid w:val="00C15EBD"/>
    <w:rsid w:val="00C165C6"/>
    <w:rsid w:val="00C169C9"/>
    <w:rsid w:val="00C16A88"/>
    <w:rsid w:val="00C16B19"/>
    <w:rsid w:val="00C16BE0"/>
    <w:rsid w:val="00C16C6F"/>
    <w:rsid w:val="00C177C1"/>
    <w:rsid w:val="00C179A3"/>
    <w:rsid w:val="00C179D1"/>
    <w:rsid w:val="00C17B76"/>
    <w:rsid w:val="00C17BBC"/>
    <w:rsid w:val="00C20032"/>
    <w:rsid w:val="00C20589"/>
    <w:rsid w:val="00C2059B"/>
    <w:rsid w:val="00C2084C"/>
    <w:rsid w:val="00C20856"/>
    <w:rsid w:val="00C208A8"/>
    <w:rsid w:val="00C20A7A"/>
    <w:rsid w:val="00C20AAB"/>
    <w:rsid w:val="00C20B6C"/>
    <w:rsid w:val="00C2119A"/>
    <w:rsid w:val="00C21C09"/>
    <w:rsid w:val="00C224F8"/>
    <w:rsid w:val="00C2285A"/>
    <w:rsid w:val="00C22A1A"/>
    <w:rsid w:val="00C22AFD"/>
    <w:rsid w:val="00C22DAE"/>
    <w:rsid w:val="00C230A2"/>
    <w:rsid w:val="00C236A7"/>
    <w:rsid w:val="00C2379A"/>
    <w:rsid w:val="00C237A3"/>
    <w:rsid w:val="00C23D52"/>
    <w:rsid w:val="00C23E0A"/>
    <w:rsid w:val="00C241CA"/>
    <w:rsid w:val="00C2475E"/>
    <w:rsid w:val="00C247E1"/>
    <w:rsid w:val="00C24AA9"/>
    <w:rsid w:val="00C252B3"/>
    <w:rsid w:val="00C2573B"/>
    <w:rsid w:val="00C259AB"/>
    <w:rsid w:val="00C260DA"/>
    <w:rsid w:val="00C265A0"/>
    <w:rsid w:val="00C270A7"/>
    <w:rsid w:val="00C27434"/>
    <w:rsid w:val="00C27911"/>
    <w:rsid w:val="00C27A2A"/>
    <w:rsid w:val="00C27D0F"/>
    <w:rsid w:val="00C3018F"/>
    <w:rsid w:val="00C303D3"/>
    <w:rsid w:val="00C308EB"/>
    <w:rsid w:val="00C30A1B"/>
    <w:rsid w:val="00C30CF4"/>
    <w:rsid w:val="00C310DA"/>
    <w:rsid w:val="00C31232"/>
    <w:rsid w:val="00C31353"/>
    <w:rsid w:val="00C316FB"/>
    <w:rsid w:val="00C31B14"/>
    <w:rsid w:val="00C3250A"/>
    <w:rsid w:val="00C3276F"/>
    <w:rsid w:val="00C33589"/>
    <w:rsid w:val="00C33B0F"/>
    <w:rsid w:val="00C33B80"/>
    <w:rsid w:val="00C33D0D"/>
    <w:rsid w:val="00C33DD8"/>
    <w:rsid w:val="00C33F55"/>
    <w:rsid w:val="00C34460"/>
    <w:rsid w:val="00C34637"/>
    <w:rsid w:val="00C34F25"/>
    <w:rsid w:val="00C35377"/>
    <w:rsid w:val="00C359B7"/>
    <w:rsid w:val="00C36657"/>
    <w:rsid w:val="00C36678"/>
    <w:rsid w:val="00C366A0"/>
    <w:rsid w:val="00C36C41"/>
    <w:rsid w:val="00C36E32"/>
    <w:rsid w:val="00C3739B"/>
    <w:rsid w:val="00C37537"/>
    <w:rsid w:val="00C3765D"/>
    <w:rsid w:val="00C41636"/>
    <w:rsid w:val="00C41C32"/>
    <w:rsid w:val="00C41F94"/>
    <w:rsid w:val="00C42527"/>
    <w:rsid w:val="00C42BCE"/>
    <w:rsid w:val="00C42C8B"/>
    <w:rsid w:val="00C42D18"/>
    <w:rsid w:val="00C42F0A"/>
    <w:rsid w:val="00C43654"/>
    <w:rsid w:val="00C43FB8"/>
    <w:rsid w:val="00C44838"/>
    <w:rsid w:val="00C45262"/>
    <w:rsid w:val="00C455A2"/>
    <w:rsid w:val="00C457C0"/>
    <w:rsid w:val="00C45A2C"/>
    <w:rsid w:val="00C45A3B"/>
    <w:rsid w:val="00C45AD6"/>
    <w:rsid w:val="00C45D7D"/>
    <w:rsid w:val="00C46A20"/>
    <w:rsid w:val="00C46C47"/>
    <w:rsid w:val="00C4710C"/>
    <w:rsid w:val="00C47305"/>
    <w:rsid w:val="00C4751B"/>
    <w:rsid w:val="00C47841"/>
    <w:rsid w:val="00C47908"/>
    <w:rsid w:val="00C4794E"/>
    <w:rsid w:val="00C47EE9"/>
    <w:rsid w:val="00C50228"/>
    <w:rsid w:val="00C5087E"/>
    <w:rsid w:val="00C50A17"/>
    <w:rsid w:val="00C50D15"/>
    <w:rsid w:val="00C516F5"/>
    <w:rsid w:val="00C52293"/>
    <w:rsid w:val="00C522B0"/>
    <w:rsid w:val="00C5268D"/>
    <w:rsid w:val="00C529B1"/>
    <w:rsid w:val="00C530AC"/>
    <w:rsid w:val="00C53104"/>
    <w:rsid w:val="00C543A9"/>
    <w:rsid w:val="00C544D6"/>
    <w:rsid w:val="00C547E4"/>
    <w:rsid w:val="00C548F9"/>
    <w:rsid w:val="00C54BF1"/>
    <w:rsid w:val="00C54F0D"/>
    <w:rsid w:val="00C54FBB"/>
    <w:rsid w:val="00C559D0"/>
    <w:rsid w:val="00C55C11"/>
    <w:rsid w:val="00C561A5"/>
    <w:rsid w:val="00C5622A"/>
    <w:rsid w:val="00C566AF"/>
    <w:rsid w:val="00C56859"/>
    <w:rsid w:val="00C56E00"/>
    <w:rsid w:val="00C5724A"/>
    <w:rsid w:val="00C57753"/>
    <w:rsid w:val="00C57CFA"/>
    <w:rsid w:val="00C57FC4"/>
    <w:rsid w:val="00C60256"/>
    <w:rsid w:val="00C605FF"/>
    <w:rsid w:val="00C60C06"/>
    <w:rsid w:val="00C61260"/>
    <w:rsid w:val="00C62705"/>
    <w:rsid w:val="00C633E2"/>
    <w:rsid w:val="00C637BB"/>
    <w:rsid w:val="00C63A0B"/>
    <w:rsid w:val="00C63CC2"/>
    <w:rsid w:val="00C63CD3"/>
    <w:rsid w:val="00C63E84"/>
    <w:rsid w:val="00C64132"/>
    <w:rsid w:val="00C642B1"/>
    <w:rsid w:val="00C643D4"/>
    <w:rsid w:val="00C6559D"/>
    <w:rsid w:val="00C655C3"/>
    <w:rsid w:val="00C65EF9"/>
    <w:rsid w:val="00C662D3"/>
    <w:rsid w:val="00C662FB"/>
    <w:rsid w:val="00C66335"/>
    <w:rsid w:val="00C666EA"/>
    <w:rsid w:val="00C667A0"/>
    <w:rsid w:val="00C66D63"/>
    <w:rsid w:val="00C6708A"/>
    <w:rsid w:val="00C6712D"/>
    <w:rsid w:val="00C6770A"/>
    <w:rsid w:val="00C70146"/>
    <w:rsid w:val="00C70164"/>
    <w:rsid w:val="00C71676"/>
    <w:rsid w:val="00C71C22"/>
    <w:rsid w:val="00C726FF"/>
    <w:rsid w:val="00C728AD"/>
    <w:rsid w:val="00C72B1E"/>
    <w:rsid w:val="00C73290"/>
    <w:rsid w:val="00C733D0"/>
    <w:rsid w:val="00C735CC"/>
    <w:rsid w:val="00C73656"/>
    <w:rsid w:val="00C736A0"/>
    <w:rsid w:val="00C73BE0"/>
    <w:rsid w:val="00C73EC2"/>
    <w:rsid w:val="00C74014"/>
    <w:rsid w:val="00C742C9"/>
    <w:rsid w:val="00C74700"/>
    <w:rsid w:val="00C74C3F"/>
    <w:rsid w:val="00C74C58"/>
    <w:rsid w:val="00C74C77"/>
    <w:rsid w:val="00C74D9C"/>
    <w:rsid w:val="00C7523C"/>
    <w:rsid w:val="00C752E6"/>
    <w:rsid w:val="00C7533C"/>
    <w:rsid w:val="00C75591"/>
    <w:rsid w:val="00C7568A"/>
    <w:rsid w:val="00C757B8"/>
    <w:rsid w:val="00C75873"/>
    <w:rsid w:val="00C7587A"/>
    <w:rsid w:val="00C75892"/>
    <w:rsid w:val="00C75D34"/>
    <w:rsid w:val="00C75D87"/>
    <w:rsid w:val="00C75F06"/>
    <w:rsid w:val="00C7658D"/>
    <w:rsid w:val="00C7665B"/>
    <w:rsid w:val="00C767DF"/>
    <w:rsid w:val="00C7694F"/>
    <w:rsid w:val="00C76AE2"/>
    <w:rsid w:val="00C76E68"/>
    <w:rsid w:val="00C76F8E"/>
    <w:rsid w:val="00C77C7C"/>
    <w:rsid w:val="00C80003"/>
    <w:rsid w:val="00C8059B"/>
    <w:rsid w:val="00C80839"/>
    <w:rsid w:val="00C8112C"/>
    <w:rsid w:val="00C81337"/>
    <w:rsid w:val="00C818B2"/>
    <w:rsid w:val="00C81AD1"/>
    <w:rsid w:val="00C81BAA"/>
    <w:rsid w:val="00C81EC2"/>
    <w:rsid w:val="00C82625"/>
    <w:rsid w:val="00C82C4C"/>
    <w:rsid w:val="00C82F22"/>
    <w:rsid w:val="00C830DD"/>
    <w:rsid w:val="00C83235"/>
    <w:rsid w:val="00C835BE"/>
    <w:rsid w:val="00C83686"/>
    <w:rsid w:val="00C8388B"/>
    <w:rsid w:val="00C83C4D"/>
    <w:rsid w:val="00C83E71"/>
    <w:rsid w:val="00C840AA"/>
    <w:rsid w:val="00C843F9"/>
    <w:rsid w:val="00C8447C"/>
    <w:rsid w:val="00C84AEF"/>
    <w:rsid w:val="00C8542F"/>
    <w:rsid w:val="00C8567D"/>
    <w:rsid w:val="00C859CB"/>
    <w:rsid w:val="00C85F5C"/>
    <w:rsid w:val="00C86137"/>
    <w:rsid w:val="00C8766B"/>
    <w:rsid w:val="00C87BCC"/>
    <w:rsid w:val="00C90CA7"/>
    <w:rsid w:val="00C90FF3"/>
    <w:rsid w:val="00C91DDC"/>
    <w:rsid w:val="00C9204E"/>
    <w:rsid w:val="00C92771"/>
    <w:rsid w:val="00C93135"/>
    <w:rsid w:val="00C9316F"/>
    <w:rsid w:val="00C9327F"/>
    <w:rsid w:val="00C93FBF"/>
    <w:rsid w:val="00C9411A"/>
    <w:rsid w:val="00C9466F"/>
    <w:rsid w:val="00C9472A"/>
    <w:rsid w:val="00C94983"/>
    <w:rsid w:val="00C94FBB"/>
    <w:rsid w:val="00C95014"/>
    <w:rsid w:val="00C950C6"/>
    <w:rsid w:val="00C950E5"/>
    <w:rsid w:val="00C951FD"/>
    <w:rsid w:val="00C95D52"/>
    <w:rsid w:val="00C96AA5"/>
    <w:rsid w:val="00C97019"/>
    <w:rsid w:val="00C970D0"/>
    <w:rsid w:val="00C97160"/>
    <w:rsid w:val="00C972F0"/>
    <w:rsid w:val="00C97364"/>
    <w:rsid w:val="00C974A0"/>
    <w:rsid w:val="00C974D9"/>
    <w:rsid w:val="00C975E0"/>
    <w:rsid w:val="00C976AA"/>
    <w:rsid w:val="00C976D2"/>
    <w:rsid w:val="00C97973"/>
    <w:rsid w:val="00C97A4A"/>
    <w:rsid w:val="00CA038D"/>
    <w:rsid w:val="00CA038E"/>
    <w:rsid w:val="00CA03C4"/>
    <w:rsid w:val="00CA0920"/>
    <w:rsid w:val="00CA0C6E"/>
    <w:rsid w:val="00CA0E10"/>
    <w:rsid w:val="00CA147E"/>
    <w:rsid w:val="00CA188B"/>
    <w:rsid w:val="00CA24BE"/>
    <w:rsid w:val="00CA2551"/>
    <w:rsid w:val="00CA25F9"/>
    <w:rsid w:val="00CA2A9F"/>
    <w:rsid w:val="00CA2B31"/>
    <w:rsid w:val="00CA2BAE"/>
    <w:rsid w:val="00CA2C8D"/>
    <w:rsid w:val="00CA2F86"/>
    <w:rsid w:val="00CA3941"/>
    <w:rsid w:val="00CA3B33"/>
    <w:rsid w:val="00CA3B38"/>
    <w:rsid w:val="00CA3D50"/>
    <w:rsid w:val="00CA3EC5"/>
    <w:rsid w:val="00CA4489"/>
    <w:rsid w:val="00CA49E5"/>
    <w:rsid w:val="00CA4C50"/>
    <w:rsid w:val="00CA4CDD"/>
    <w:rsid w:val="00CA5620"/>
    <w:rsid w:val="00CA5B0F"/>
    <w:rsid w:val="00CA6A22"/>
    <w:rsid w:val="00CA7148"/>
    <w:rsid w:val="00CA7360"/>
    <w:rsid w:val="00CA798A"/>
    <w:rsid w:val="00CA7D48"/>
    <w:rsid w:val="00CA7EFB"/>
    <w:rsid w:val="00CB0B3A"/>
    <w:rsid w:val="00CB168F"/>
    <w:rsid w:val="00CB1820"/>
    <w:rsid w:val="00CB1C09"/>
    <w:rsid w:val="00CB1C30"/>
    <w:rsid w:val="00CB238D"/>
    <w:rsid w:val="00CB248D"/>
    <w:rsid w:val="00CB25C8"/>
    <w:rsid w:val="00CB28EA"/>
    <w:rsid w:val="00CB2A91"/>
    <w:rsid w:val="00CB2DE4"/>
    <w:rsid w:val="00CB30B8"/>
    <w:rsid w:val="00CB3735"/>
    <w:rsid w:val="00CB3D95"/>
    <w:rsid w:val="00CB42D3"/>
    <w:rsid w:val="00CB444A"/>
    <w:rsid w:val="00CB4676"/>
    <w:rsid w:val="00CB53E8"/>
    <w:rsid w:val="00CB5556"/>
    <w:rsid w:val="00CB5699"/>
    <w:rsid w:val="00CB5A94"/>
    <w:rsid w:val="00CB5B08"/>
    <w:rsid w:val="00CB5C2C"/>
    <w:rsid w:val="00CB6294"/>
    <w:rsid w:val="00CB65CE"/>
    <w:rsid w:val="00CB661C"/>
    <w:rsid w:val="00CB6A0A"/>
    <w:rsid w:val="00CB7960"/>
    <w:rsid w:val="00CC0191"/>
    <w:rsid w:val="00CC026C"/>
    <w:rsid w:val="00CC039B"/>
    <w:rsid w:val="00CC0600"/>
    <w:rsid w:val="00CC0D69"/>
    <w:rsid w:val="00CC0F95"/>
    <w:rsid w:val="00CC19E1"/>
    <w:rsid w:val="00CC1AF1"/>
    <w:rsid w:val="00CC1DC8"/>
    <w:rsid w:val="00CC283F"/>
    <w:rsid w:val="00CC2A6A"/>
    <w:rsid w:val="00CC2A9D"/>
    <w:rsid w:val="00CC2BA0"/>
    <w:rsid w:val="00CC2FB9"/>
    <w:rsid w:val="00CC38D9"/>
    <w:rsid w:val="00CC3CEB"/>
    <w:rsid w:val="00CC4155"/>
    <w:rsid w:val="00CC41C5"/>
    <w:rsid w:val="00CC466B"/>
    <w:rsid w:val="00CC4AA8"/>
    <w:rsid w:val="00CC4B44"/>
    <w:rsid w:val="00CC5921"/>
    <w:rsid w:val="00CC59B8"/>
    <w:rsid w:val="00CC5D09"/>
    <w:rsid w:val="00CC5DD2"/>
    <w:rsid w:val="00CC5E70"/>
    <w:rsid w:val="00CC6575"/>
    <w:rsid w:val="00CC67F6"/>
    <w:rsid w:val="00CC68B9"/>
    <w:rsid w:val="00CC6914"/>
    <w:rsid w:val="00CC6A0C"/>
    <w:rsid w:val="00CC7254"/>
    <w:rsid w:val="00CC74E7"/>
    <w:rsid w:val="00CC7880"/>
    <w:rsid w:val="00CC7C11"/>
    <w:rsid w:val="00CC7E02"/>
    <w:rsid w:val="00CC7EB6"/>
    <w:rsid w:val="00CD0420"/>
    <w:rsid w:val="00CD0AB0"/>
    <w:rsid w:val="00CD0CCF"/>
    <w:rsid w:val="00CD14B2"/>
    <w:rsid w:val="00CD1584"/>
    <w:rsid w:val="00CD2FFC"/>
    <w:rsid w:val="00CD392C"/>
    <w:rsid w:val="00CD3AA1"/>
    <w:rsid w:val="00CD3AB2"/>
    <w:rsid w:val="00CD3C1B"/>
    <w:rsid w:val="00CD3D89"/>
    <w:rsid w:val="00CD4137"/>
    <w:rsid w:val="00CD429F"/>
    <w:rsid w:val="00CD4970"/>
    <w:rsid w:val="00CD4E1B"/>
    <w:rsid w:val="00CD4F6C"/>
    <w:rsid w:val="00CD5189"/>
    <w:rsid w:val="00CD51A7"/>
    <w:rsid w:val="00CD51E8"/>
    <w:rsid w:val="00CD537C"/>
    <w:rsid w:val="00CD553A"/>
    <w:rsid w:val="00CD5664"/>
    <w:rsid w:val="00CD5A65"/>
    <w:rsid w:val="00CD61CC"/>
    <w:rsid w:val="00CD67BF"/>
    <w:rsid w:val="00CD68A2"/>
    <w:rsid w:val="00CD7986"/>
    <w:rsid w:val="00CD7F4B"/>
    <w:rsid w:val="00CD7FE1"/>
    <w:rsid w:val="00CE06B5"/>
    <w:rsid w:val="00CE081C"/>
    <w:rsid w:val="00CE0988"/>
    <w:rsid w:val="00CE0A75"/>
    <w:rsid w:val="00CE1602"/>
    <w:rsid w:val="00CE206E"/>
    <w:rsid w:val="00CE2172"/>
    <w:rsid w:val="00CE2199"/>
    <w:rsid w:val="00CE291E"/>
    <w:rsid w:val="00CE2B0A"/>
    <w:rsid w:val="00CE2C9B"/>
    <w:rsid w:val="00CE2CCD"/>
    <w:rsid w:val="00CE2D10"/>
    <w:rsid w:val="00CE2D38"/>
    <w:rsid w:val="00CE3340"/>
    <w:rsid w:val="00CE357C"/>
    <w:rsid w:val="00CE3779"/>
    <w:rsid w:val="00CE3B77"/>
    <w:rsid w:val="00CE3D95"/>
    <w:rsid w:val="00CE3FAC"/>
    <w:rsid w:val="00CE409D"/>
    <w:rsid w:val="00CE516D"/>
    <w:rsid w:val="00CE5527"/>
    <w:rsid w:val="00CE55FD"/>
    <w:rsid w:val="00CE57E4"/>
    <w:rsid w:val="00CE5C10"/>
    <w:rsid w:val="00CE635D"/>
    <w:rsid w:val="00CE63B9"/>
    <w:rsid w:val="00CE65B5"/>
    <w:rsid w:val="00CE66C2"/>
    <w:rsid w:val="00CE66E8"/>
    <w:rsid w:val="00CE6AB9"/>
    <w:rsid w:val="00CE6AF7"/>
    <w:rsid w:val="00CE6CD2"/>
    <w:rsid w:val="00CE7086"/>
    <w:rsid w:val="00CE7153"/>
    <w:rsid w:val="00CE7547"/>
    <w:rsid w:val="00CE7656"/>
    <w:rsid w:val="00CE7E75"/>
    <w:rsid w:val="00CE7F4E"/>
    <w:rsid w:val="00CF0827"/>
    <w:rsid w:val="00CF0B2C"/>
    <w:rsid w:val="00CF0CCA"/>
    <w:rsid w:val="00CF1235"/>
    <w:rsid w:val="00CF240F"/>
    <w:rsid w:val="00CF2431"/>
    <w:rsid w:val="00CF2706"/>
    <w:rsid w:val="00CF2967"/>
    <w:rsid w:val="00CF2BFB"/>
    <w:rsid w:val="00CF2D73"/>
    <w:rsid w:val="00CF39AD"/>
    <w:rsid w:val="00CF3CE4"/>
    <w:rsid w:val="00CF3DD5"/>
    <w:rsid w:val="00CF4583"/>
    <w:rsid w:val="00CF45BC"/>
    <w:rsid w:val="00CF45C5"/>
    <w:rsid w:val="00CF47FC"/>
    <w:rsid w:val="00CF4C08"/>
    <w:rsid w:val="00CF4CD2"/>
    <w:rsid w:val="00CF4ED1"/>
    <w:rsid w:val="00CF5207"/>
    <w:rsid w:val="00CF5341"/>
    <w:rsid w:val="00CF5967"/>
    <w:rsid w:val="00CF5AB0"/>
    <w:rsid w:val="00CF5B9D"/>
    <w:rsid w:val="00CF5EC2"/>
    <w:rsid w:val="00CF6C09"/>
    <w:rsid w:val="00CF6FC6"/>
    <w:rsid w:val="00CF6FD5"/>
    <w:rsid w:val="00CF704D"/>
    <w:rsid w:val="00CF74B1"/>
    <w:rsid w:val="00CF7938"/>
    <w:rsid w:val="00CF7DCF"/>
    <w:rsid w:val="00CF7E17"/>
    <w:rsid w:val="00CF7E77"/>
    <w:rsid w:val="00D000EA"/>
    <w:rsid w:val="00D0015A"/>
    <w:rsid w:val="00D0075C"/>
    <w:rsid w:val="00D00863"/>
    <w:rsid w:val="00D00BD5"/>
    <w:rsid w:val="00D00BDF"/>
    <w:rsid w:val="00D00EB3"/>
    <w:rsid w:val="00D01272"/>
    <w:rsid w:val="00D013E0"/>
    <w:rsid w:val="00D017A6"/>
    <w:rsid w:val="00D018C2"/>
    <w:rsid w:val="00D01CC4"/>
    <w:rsid w:val="00D0206F"/>
    <w:rsid w:val="00D02F77"/>
    <w:rsid w:val="00D030F6"/>
    <w:rsid w:val="00D03397"/>
    <w:rsid w:val="00D036E9"/>
    <w:rsid w:val="00D0371B"/>
    <w:rsid w:val="00D03880"/>
    <w:rsid w:val="00D03996"/>
    <w:rsid w:val="00D03DBE"/>
    <w:rsid w:val="00D03E2F"/>
    <w:rsid w:val="00D0414E"/>
    <w:rsid w:val="00D044CD"/>
    <w:rsid w:val="00D045A5"/>
    <w:rsid w:val="00D04EFC"/>
    <w:rsid w:val="00D0535E"/>
    <w:rsid w:val="00D054A2"/>
    <w:rsid w:val="00D05A0E"/>
    <w:rsid w:val="00D0603A"/>
    <w:rsid w:val="00D0654E"/>
    <w:rsid w:val="00D06D7B"/>
    <w:rsid w:val="00D072AD"/>
    <w:rsid w:val="00D0792A"/>
    <w:rsid w:val="00D07BFC"/>
    <w:rsid w:val="00D07D05"/>
    <w:rsid w:val="00D07DD2"/>
    <w:rsid w:val="00D07E50"/>
    <w:rsid w:val="00D07F77"/>
    <w:rsid w:val="00D1048E"/>
    <w:rsid w:val="00D1090A"/>
    <w:rsid w:val="00D1091E"/>
    <w:rsid w:val="00D10AA7"/>
    <w:rsid w:val="00D111C9"/>
    <w:rsid w:val="00D11514"/>
    <w:rsid w:val="00D11588"/>
    <w:rsid w:val="00D11647"/>
    <w:rsid w:val="00D117B3"/>
    <w:rsid w:val="00D11BCC"/>
    <w:rsid w:val="00D11D70"/>
    <w:rsid w:val="00D11EA8"/>
    <w:rsid w:val="00D11FB6"/>
    <w:rsid w:val="00D12312"/>
    <w:rsid w:val="00D123AA"/>
    <w:rsid w:val="00D12C7E"/>
    <w:rsid w:val="00D12D46"/>
    <w:rsid w:val="00D1334A"/>
    <w:rsid w:val="00D138BE"/>
    <w:rsid w:val="00D14211"/>
    <w:rsid w:val="00D1450B"/>
    <w:rsid w:val="00D145D5"/>
    <w:rsid w:val="00D151A3"/>
    <w:rsid w:val="00D15840"/>
    <w:rsid w:val="00D1589F"/>
    <w:rsid w:val="00D15A6A"/>
    <w:rsid w:val="00D1632D"/>
    <w:rsid w:val="00D16900"/>
    <w:rsid w:val="00D16DD0"/>
    <w:rsid w:val="00D170C9"/>
    <w:rsid w:val="00D171B2"/>
    <w:rsid w:val="00D171E8"/>
    <w:rsid w:val="00D17BA2"/>
    <w:rsid w:val="00D200F4"/>
    <w:rsid w:val="00D204AD"/>
    <w:rsid w:val="00D20A42"/>
    <w:rsid w:val="00D213AE"/>
    <w:rsid w:val="00D219E1"/>
    <w:rsid w:val="00D22383"/>
    <w:rsid w:val="00D22D7B"/>
    <w:rsid w:val="00D22ED2"/>
    <w:rsid w:val="00D23572"/>
    <w:rsid w:val="00D242A8"/>
    <w:rsid w:val="00D24BD7"/>
    <w:rsid w:val="00D24F8A"/>
    <w:rsid w:val="00D254AF"/>
    <w:rsid w:val="00D25A73"/>
    <w:rsid w:val="00D25BF7"/>
    <w:rsid w:val="00D25D12"/>
    <w:rsid w:val="00D25EE7"/>
    <w:rsid w:val="00D2648F"/>
    <w:rsid w:val="00D26990"/>
    <w:rsid w:val="00D26D0C"/>
    <w:rsid w:val="00D26DD7"/>
    <w:rsid w:val="00D2721C"/>
    <w:rsid w:val="00D2736B"/>
    <w:rsid w:val="00D2754A"/>
    <w:rsid w:val="00D27DF4"/>
    <w:rsid w:val="00D27E61"/>
    <w:rsid w:val="00D27FB1"/>
    <w:rsid w:val="00D27FB7"/>
    <w:rsid w:val="00D30331"/>
    <w:rsid w:val="00D30717"/>
    <w:rsid w:val="00D30CCF"/>
    <w:rsid w:val="00D31074"/>
    <w:rsid w:val="00D310D8"/>
    <w:rsid w:val="00D314FC"/>
    <w:rsid w:val="00D31C17"/>
    <w:rsid w:val="00D31F83"/>
    <w:rsid w:val="00D320E8"/>
    <w:rsid w:val="00D32CEF"/>
    <w:rsid w:val="00D32D20"/>
    <w:rsid w:val="00D32DCB"/>
    <w:rsid w:val="00D32EAA"/>
    <w:rsid w:val="00D32FF0"/>
    <w:rsid w:val="00D33323"/>
    <w:rsid w:val="00D3355C"/>
    <w:rsid w:val="00D336EF"/>
    <w:rsid w:val="00D33BA1"/>
    <w:rsid w:val="00D33E06"/>
    <w:rsid w:val="00D33E32"/>
    <w:rsid w:val="00D34981"/>
    <w:rsid w:val="00D349CA"/>
    <w:rsid w:val="00D34AC0"/>
    <w:rsid w:val="00D34CC3"/>
    <w:rsid w:val="00D35365"/>
    <w:rsid w:val="00D356B4"/>
    <w:rsid w:val="00D35961"/>
    <w:rsid w:val="00D35C70"/>
    <w:rsid w:val="00D36041"/>
    <w:rsid w:val="00D360F8"/>
    <w:rsid w:val="00D3676E"/>
    <w:rsid w:val="00D369F0"/>
    <w:rsid w:val="00D36A7E"/>
    <w:rsid w:val="00D3741A"/>
    <w:rsid w:val="00D37977"/>
    <w:rsid w:val="00D37B22"/>
    <w:rsid w:val="00D37BB6"/>
    <w:rsid w:val="00D401DA"/>
    <w:rsid w:val="00D40597"/>
    <w:rsid w:val="00D4067D"/>
    <w:rsid w:val="00D40C8D"/>
    <w:rsid w:val="00D40EB4"/>
    <w:rsid w:val="00D40EC6"/>
    <w:rsid w:val="00D40F44"/>
    <w:rsid w:val="00D41434"/>
    <w:rsid w:val="00D414BB"/>
    <w:rsid w:val="00D416F3"/>
    <w:rsid w:val="00D416FF"/>
    <w:rsid w:val="00D417DD"/>
    <w:rsid w:val="00D41FED"/>
    <w:rsid w:val="00D42081"/>
    <w:rsid w:val="00D4218D"/>
    <w:rsid w:val="00D42485"/>
    <w:rsid w:val="00D426F4"/>
    <w:rsid w:val="00D426F9"/>
    <w:rsid w:val="00D428DB"/>
    <w:rsid w:val="00D42CB9"/>
    <w:rsid w:val="00D42D8B"/>
    <w:rsid w:val="00D43338"/>
    <w:rsid w:val="00D4385D"/>
    <w:rsid w:val="00D43D6F"/>
    <w:rsid w:val="00D43EF2"/>
    <w:rsid w:val="00D44065"/>
    <w:rsid w:val="00D444B7"/>
    <w:rsid w:val="00D44699"/>
    <w:rsid w:val="00D44A89"/>
    <w:rsid w:val="00D44C02"/>
    <w:rsid w:val="00D452FF"/>
    <w:rsid w:val="00D45661"/>
    <w:rsid w:val="00D45792"/>
    <w:rsid w:val="00D45908"/>
    <w:rsid w:val="00D46640"/>
    <w:rsid w:val="00D46C05"/>
    <w:rsid w:val="00D46F28"/>
    <w:rsid w:val="00D47370"/>
    <w:rsid w:val="00D4751F"/>
    <w:rsid w:val="00D476FA"/>
    <w:rsid w:val="00D47CF7"/>
    <w:rsid w:val="00D50857"/>
    <w:rsid w:val="00D50BEF"/>
    <w:rsid w:val="00D50D23"/>
    <w:rsid w:val="00D50DD1"/>
    <w:rsid w:val="00D50DEC"/>
    <w:rsid w:val="00D50E51"/>
    <w:rsid w:val="00D511A8"/>
    <w:rsid w:val="00D51588"/>
    <w:rsid w:val="00D518E9"/>
    <w:rsid w:val="00D51F5C"/>
    <w:rsid w:val="00D52C70"/>
    <w:rsid w:val="00D52D8B"/>
    <w:rsid w:val="00D53303"/>
    <w:rsid w:val="00D53444"/>
    <w:rsid w:val="00D53930"/>
    <w:rsid w:val="00D541D6"/>
    <w:rsid w:val="00D5453C"/>
    <w:rsid w:val="00D54A81"/>
    <w:rsid w:val="00D54CC8"/>
    <w:rsid w:val="00D55215"/>
    <w:rsid w:val="00D5555F"/>
    <w:rsid w:val="00D55E0C"/>
    <w:rsid w:val="00D55E10"/>
    <w:rsid w:val="00D56328"/>
    <w:rsid w:val="00D56BAA"/>
    <w:rsid w:val="00D56CCD"/>
    <w:rsid w:val="00D56E31"/>
    <w:rsid w:val="00D5729B"/>
    <w:rsid w:val="00D57749"/>
    <w:rsid w:val="00D57AB7"/>
    <w:rsid w:val="00D57FCA"/>
    <w:rsid w:val="00D600AA"/>
    <w:rsid w:val="00D600EA"/>
    <w:rsid w:val="00D6084E"/>
    <w:rsid w:val="00D60D80"/>
    <w:rsid w:val="00D60DFC"/>
    <w:rsid w:val="00D6156D"/>
    <w:rsid w:val="00D6199C"/>
    <w:rsid w:val="00D61D68"/>
    <w:rsid w:val="00D61EC7"/>
    <w:rsid w:val="00D620B1"/>
    <w:rsid w:val="00D62603"/>
    <w:rsid w:val="00D626BE"/>
    <w:rsid w:val="00D626C0"/>
    <w:rsid w:val="00D62B5D"/>
    <w:rsid w:val="00D62FF5"/>
    <w:rsid w:val="00D6319F"/>
    <w:rsid w:val="00D6324F"/>
    <w:rsid w:val="00D63859"/>
    <w:rsid w:val="00D63BDD"/>
    <w:rsid w:val="00D63BF0"/>
    <w:rsid w:val="00D6440C"/>
    <w:rsid w:val="00D645AA"/>
    <w:rsid w:val="00D648D2"/>
    <w:rsid w:val="00D64B61"/>
    <w:rsid w:val="00D64D12"/>
    <w:rsid w:val="00D65742"/>
    <w:rsid w:val="00D66618"/>
    <w:rsid w:val="00D66DF2"/>
    <w:rsid w:val="00D66F7F"/>
    <w:rsid w:val="00D67247"/>
    <w:rsid w:val="00D677F2"/>
    <w:rsid w:val="00D679C3"/>
    <w:rsid w:val="00D70922"/>
    <w:rsid w:val="00D712FC"/>
    <w:rsid w:val="00D715A9"/>
    <w:rsid w:val="00D71B42"/>
    <w:rsid w:val="00D72B9E"/>
    <w:rsid w:val="00D72DFB"/>
    <w:rsid w:val="00D733E8"/>
    <w:rsid w:val="00D7368D"/>
    <w:rsid w:val="00D7374A"/>
    <w:rsid w:val="00D73F08"/>
    <w:rsid w:val="00D74156"/>
    <w:rsid w:val="00D748BF"/>
    <w:rsid w:val="00D74FFE"/>
    <w:rsid w:val="00D753BD"/>
    <w:rsid w:val="00D75E81"/>
    <w:rsid w:val="00D75EC9"/>
    <w:rsid w:val="00D75FB7"/>
    <w:rsid w:val="00D7627A"/>
    <w:rsid w:val="00D76288"/>
    <w:rsid w:val="00D76E78"/>
    <w:rsid w:val="00D7733B"/>
    <w:rsid w:val="00D773EE"/>
    <w:rsid w:val="00D7749C"/>
    <w:rsid w:val="00D77767"/>
    <w:rsid w:val="00D803AA"/>
    <w:rsid w:val="00D80586"/>
    <w:rsid w:val="00D808FA"/>
    <w:rsid w:val="00D812B7"/>
    <w:rsid w:val="00D81469"/>
    <w:rsid w:val="00D8157C"/>
    <w:rsid w:val="00D81B60"/>
    <w:rsid w:val="00D81BBC"/>
    <w:rsid w:val="00D81E7D"/>
    <w:rsid w:val="00D82017"/>
    <w:rsid w:val="00D823BD"/>
    <w:rsid w:val="00D82B73"/>
    <w:rsid w:val="00D82EAC"/>
    <w:rsid w:val="00D83147"/>
    <w:rsid w:val="00D83236"/>
    <w:rsid w:val="00D83297"/>
    <w:rsid w:val="00D83608"/>
    <w:rsid w:val="00D83ABD"/>
    <w:rsid w:val="00D83B21"/>
    <w:rsid w:val="00D83DFB"/>
    <w:rsid w:val="00D8410B"/>
    <w:rsid w:val="00D842FF"/>
    <w:rsid w:val="00D844D1"/>
    <w:rsid w:val="00D84E9E"/>
    <w:rsid w:val="00D85E59"/>
    <w:rsid w:val="00D86091"/>
    <w:rsid w:val="00D8613D"/>
    <w:rsid w:val="00D8750F"/>
    <w:rsid w:val="00D8761B"/>
    <w:rsid w:val="00D8786D"/>
    <w:rsid w:val="00D90185"/>
    <w:rsid w:val="00D901BE"/>
    <w:rsid w:val="00D9027B"/>
    <w:rsid w:val="00D9040B"/>
    <w:rsid w:val="00D90F04"/>
    <w:rsid w:val="00D90FB1"/>
    <w:rsid w:val="00D9119C"/>
    <w:rsid w:val="00D91536"/>
    <w:rsid w:val="00D91798"/>
    <w:rsid w:val="00D91DB1"/>
    <w:rsid w:val="00D92091"/>
    <w:rsid w:val="00D92128"/>
    <w:rsid w:val="00D924FB"/>
    <w:rsid w:val="00D9359C"/>
    <w:rsid w:val="00D936A9"/>
    <w:rsid w:val="00D93985"/>
    <w:rsid w:val="00D93B62"/>
    <w:rsid w:val="00D93E01"/>
    <w:rsid w:val="00D940BF"/>
    <w:rsid w:val="00D9461E"/>
    <w:rsid w:val="00D9494E"/>
    <w:rsid w:val="00D94B4C"/>
    <w:rsid w:val="00D95F56"/>
    <w:rsid w:val="00D96187"/>
    <w:rsid w:val="00D96541"/>
    <w:rsid w:val="00D9681E"/>
    <w:rsid w:val="00D96847"/>
    <w:rsid w:val="00D9685D"/>
    <w:rsid w:val="00D96CD3"/>
    <w:rsid w:val="00D971FD"/>
    <w:rsid w:val="00D972E6"/>
    <w:rsid w:val="00D97938"/>
    <w:rsid w:val="00DA0A3A"/>
    <w:rsid w:val="00DA0AF1"/>
    <w:rsid w:val="00DA0DD8"/>
    <w:rsid w:val="00DA0F7A"/>
    <w:rsid w:val="00DA1216"/>
    <w:rsid w:val="00DA14C4"/>
    <w:rsid w:val="00DA1B33"/>
    <w:rsid w:val="00DA1CD5"/>
    <w:rsid w:val="00DA1E2B"/>
    <w:rsid w:val="00DA1E62"/>
    <w:rsid w:val="00DA1EE3"/>
    <w:rsid w:val="00DA23CF"/>
    <w:rsid w:val="00DA2450"/>
    <w:rsid w:val="00DA255D"/>
    <w:rsid w:val="00DA2884"/>
    <w:rsid w:val="00DA2E6F"/>
    <w:rsid w:val="00DA45A6"/>
    <w:rsid w:val="00DA4751"/>
    <w:rsid w:val="00DA4892"/>
    <w:rsid w:val="00DA49F0"/>
    <w:rsid w:val="00DA4CC3"/>
    <w:rsid w:val="00DA4D14"/>
    <w:rsid w:val="00DA50A7"/>
    <w:rsid w:val="00DA5257"/>
    <w:rsid w:val="00DA5366"/>
    <w:rsid w:val="00DA560C"/>
    <w:rsid w:val="00DA5DB4"/>
    <w:rsid w:val="00DA5EF6"/>
    <w:rsid w:val="00DA6749"/>
    <w:rsid w:val="00DA6A51"/>
    <w:rsid w:val="00DA6CC4"/>
    <w:rsid w:val="00DA7626"/>
    <w:rsid w:val="00DA7D28"/>
    <w:rsid w:val="00DA7E89"/>
    <w:rsid w:val="00DB04F3"/>
    <w:rsid w:val="00DB055F"/>
    <w:rsid w:val="00DB0667"/>
    <w:rsid w:val="00DB07F6"/>
    <w:rsid w:val="00DB08E5"/>
    <w:rsid w:val="00DB097B"/>
    <w:rsid w:val="00DB0CA2"/>
    <w:rsid w:val="00DB0F69"/>
    <w:rsid w:val="00DB1310"/>
    <w:rsid w:val="00DB1A2C"/>
    <w:rsid w:val="00DB2052"/>
    <w:rsid w:val="00DB25C4"/>
    <w:rsid w:val="00DB2C79"/>
    <w:rsid w:val="00DB3366"/>
    <w:rsid w:val="00DB3624"/>
    <w:rsid w:val="00DB37FA"/>
    <w:rsid w:val="00DB4102"/>
    <w:rsid w:val="00DB4552"/>
    <w:rsid w:val="00DB4A09"/>
    <w:rsid w:val="00DB4AAA"/>
    <w:rsid w:val="00DB512A"/>
    <w:rsid w:val="00DB513C"/>
    <w:rsid w:val="00DB591E"/>
    <w:rsid w:val="00DB5E0F"/>
    <w:rsid w:val="00DB615B"/>
    <w:rsid w:val="00DB7A89"/>
    <w:rsid w:val="00DB7D0A"/>
    <w:rsid w:val="00DC09A6"/>
    <w:rsid w:val="00DC0C93"/>
    <w:rsid w:val="00DC16C5"/>
    <w:rsid w:val="00DC19C0"/>
    <w:rsid w:val="00DC1FF4"/>
    <w:rsid w:val="00DC26C7"/>
    <w:rsid w:val="00DC2A1D"/>
    <w:rsid w:val="00DC2A3F"/>
    <w:rsid w:val="00DC2ED6"/>
    <w:rsid w:val="00DC30C4"/>
    <w:rsid w:val="00DC330C"/>
    <w:rsid w:val="00DC3534"/>
    <w:rsid w:val="00DC353A"/>
    <w:rsid w:val="00DC35FA"/>
    <w:rsid w:val="00DC3FC1"/>
    <w:rsid w:val="00DC4202"/>
    <w:rsid w:val="00DC4453"/>
    <w:rsid w:val="00DC52A5"/>
    <w:rsid w:val="00DC58B5"/>
    <w:rsid w:val="00DC5A7D"/>
    <w:rsid w:val="00DC5F79"/>
    <w:rsid w:val="00DC60D4"/>
    <w:rsid w:val="00DC60D7"/>
    <w:rsid w:val="00DC646E"/>
    <w:rsid w:val="00DC6C84"/>
    <w:rsid w:val="00DC6F04"/>
    <w:rsid w:val="00DC70F7"/>
    <w:rsid w:val="00DC7569"/>
    <w:rsid w:val="00DC7BE2"/>
    <w:rsid w:val="00DC7E7A"/>
    <w:rsid w:val="00DC7FFA"/>
    <w:rsid w:val="00DD00F4"/>
    <w:rsid w:val="00DD0660"/>
    <w:rsid w:val="00DD0AE1"/>
    <w:rsid w:val="00DD0BEE"/>
    <w:rsid w:val="00DD0EBB"/>
    <w:rsid w:val="00DD15F4"/>
    <w:rsid w:val="00DD1AD1"/>
    <w:rsid w:val="00DD1BBD"/>
    <w:rsid w:val="00DD1C68"/>
    <w:rsid w:val="00DD1E4F"/>
    <w:rsid w:val="00DD1EB4"/>
    <w:rsid w:val="00DD229A"/>
    <w:rsid w:val="00DD229D"/>
    <w:rsid w:val="00DD2958"/>
    <w:rsid w:val="00DD2B6B"/>
    <w:rsid w:val="00DD2C50"/>
    <w:rsid w:val="00DD2F0C"/>
    <w:rsid w:val="00DD3967"/>
    <w:rsid w:val="00DD3F51"/>
    <w:rsid w:val="00DD4218"/>
    <w:rsid w:val="00DD43EF"/>
    <w:rsid w:val="00DD47E3"/>
    <w:rsid w:val="00DD523A"/>
    <w:rsid w:val="00DD529C"/>
    <w:rsid w:val="00DD52D0"/>
    <w:rsid w:val="00DD54B9"/>
    <w:rsid w:val="00DD5781"/>
    <w:rsid w:val="00DD62F7"/>
    <w:rsid w:val="00DD661D"/>
    <w:rsid w:val="00DD6D06"/>
    <w:rsid w:val="00DD6F34"/>
    <w:rsid w:val="00DD6F37"/>
    <w:rsid w:val="00DD70DF"/>
    <w:rsid w:val="00DD754F"/>
    <w:rsid w:val="00DD76A7"/>
    <w:rsid w:val="00DD76DC"/>
    <w:rsid w:val="00DD7A1C"/>
    <w:rsid w:val="00DD7A58"/>
    <w:rsid w:val="00DD7DA1"/>
    <w:rsid w:val="00DE0086"/>
    <w:rsid w:val="00DE0165"/>
    <w:rsid w:val="00DE01E1"/>
    <w:rsid w:val="00DE0B48"/>
    <w:rsid w:val="00DE139F"/>
    <w:rsid w:val="00DE15B3"/>
    <w:rsid w:val="00DE18DC"/>
    <w:rsid w:val="00DE19F5"/>
    <w:rsid w:val="00DE1F2B"/>
    <w:rsid w:val="00DE2603"/>
    <w:rsid w:val="00DE2CB3"/>
    <w:rsid w:val="00DE30C2"/>
    <w:rsid w:val="00DE31D7"/>
    <w:rsid w:val="00DE3D40"/>
    <w:rsid w:val="00DE3D97"/>
    <w:rsid w:val="00DE4423"/>
    <w:rsid w:val="00DE512A"/>
    <w:rsid w:val="00DE51BF"/>
    <w:rsid w:val="00DE54C8"/>
    <w:rsid w:val="00DE57A0"/>
    <w:rsid w:val="00DE59AF"/>
    <w:rsid w:val="00DE5AD4"/>
    <w:rsid w:val="00DE5B65"/>
    <w:rsid w:val="00DE5D4C"/>
    <w:rsid w:val="00DE6187"/>
    <w:rsid w:val="00DE663C"/>
    <w:rsid w:val="00DE6CD5"/>
    <w:rsid w:val="00DE718B"/>
    <w:rsid w:val="00DE720C"/>
    <w:rsid w:val="00DE7507"/>
    <w:rsid w:val="00DE7BB6"/>
    <w:rsid w:val="00DF0145"/>
    <w:rsid w:val="00DF0215"/>
    <w:rsid w:val="00DF0B0D"/>
    <w:rsid w:val="00DF0CD6"/>
    <w:rsid w:val="00DF11CD"/>
    <w:rsid w:val="00DF14C2"/>
    <w:rsid w:val="00DF16E5"/>
    <w:rsid w:val="00DF17BB"/>
    <w:rsid w:val="00DF1FA4"/>
    <w:rsid w:val="00DF215D"/>
    <w:rsid w:val="00DF21AC"/>
    <w:rsid w:val="00DF2B41"/>
    <w:rsid w:val="00DF2B51"/>
    <w:rsid w:val="00DF2C38"/>
    <w:rsid w:val="00DF2C40"/>
    <w:rsid w:val="00DF2EC5"/>
    <w:rsid w:val="00DF2F4F"/>
    <w:rsid w:val="00DF3344"/>
    <w:rsid w:val="00DF35F1"/>
    <w:rsid w:val="00DF3CBB"/>
    <w:rsid w:val="00DF3D08"/>
    <w:rsid w:val="00DF3D9A"/>
    <w:rsid w:val="00DF3DBF"/>
    <w:rsid w:val="00DF3F80"/>
    <w:rsid w:val="00DF4973"/>
    <w:rsid w:val="00DF4992"/>
    <w:rsid w:val="00DF4D48"/>
    <w:rsid w:val="00DF4DF7"/>
    <w:rsid w:val="00DF5322"/>
    <w:rsid w:val="00DF5423"/>
    <w:rsid w:val="00DF555B"/>
    <w:rsid w:val="00DF5A25"/>
    <w:rsid w:val="00DF5D55"/>
    <w:rsid w:val="00DF5F0B"/>
    <w:rsid w:val="00DF6335"/>
    <w:rsid w:val="00DF6664"/>
    <w:rsid w:val="00DF6729"/>
    <w:rsid w:val="00DF6C67"/>
    <w:rsid w:val="00DF7D43"/>
    <w:rsid w:val="00E00D0A"/>
    <w:rsid w:val="00E00DA7"/>
    <w:rsid w:val="00E0100C"/>
    <w:rsid w:val="00E01223"/>
    <w:rsid w:val="00E0154E"/>
    <w:rsid w:val="00E01FB3"/>
    <w:rsid w:val="00E0241E"/>
    <w:rsid w:val="00E0252A"/>
    <w:rsid w:val="00E027DC"/>
    <w:rsid w:val="00E029AE"/>
    <w:rsid w:val="00E02E8A"/>
    <w:rsid w:val="00E032D4"/>
    <w:rsid w:val="00E0332B"/>
    <w:rsid w:val="00E03C7C"/>
    <w:rsid w:val="00E047D2"/>
    <w:rsid w:val="00E054C0"/>
    <w:rsid w:val="00E05620"/>
    <w:rsid w:val="00E05B35"/>
    <w:rsid w:val="00E05C98"/>
    <w:rsid w:val="00E05F52"/>
    <w:rsid w:val="00E06487"/>
    <w:rsid w:val="00E06510"/>
    <w:rsid w:val="00E06851"/>
    <w:rsid w:val="00E06AE6"/>
    <w:rsid w:val="00E06C02"/>
    <w:rsid w:val="00E0714C"/>
    <w:rsid w:val="00E07181"/>
    <w:rsid w:val="00E0727A"/>
    <w:rsid w:val="00E0784B"/>
    <w:rsid w:val="00E07C0A"/>
    <w:rsid w:val="00E07FDA"/>
    <w:rsid w:val="00E10203"/>
    <w:rsid w:val="00E105AA"/>
    <w:rsid w:val="00E10953"/>
    <w:rsid w:val="00E10AF2"/>
    <w:rsid w:val="00E10D28"/>
    <w:rsid w:val="00E10EAA"/>
    <w:rsid w:val="00E113F3"/>
    <w:rsid w:val="00E117C4"/>
    <w:rsid w:val="00E11804"/>
    <w:rsid w:val="00E1239A"/>
    <w:rsid w:val="00E12686"/>
    <w:rsid w:val="00E12691"/>
    <w:rsid w:val="00E12B6E"/>
    <w:rsid w:val="00E12C65"/>
    <w:rsid w:val="00E13289"/>
    <w:rsid w:val="00E13867"/>
    <w:rsid w:val="00E1388E"/>
    <w:rsid w:val="00E138EE"/>
    <w:rsid w:val="00E149EE"/>
    <w:rsid w:val="00E149F3"/>
    <w:rsid w:val="00E15113"/>
    <w:rsid w:val="00E153A5"/>
    <w:rsid w:val="00E15624"/>
    <w:rsid w:val="00E15819"/>
    <w:rsid w:val="00E15AF7"/>
    <w:rsid w:val="00E15F1C"/>
    <w:rsid w:val="00E161CE"/>
    <w:rsid w:val="00E166D9"/>
    <w:rsid w:val="00E16AE8"/>
    <w:rsid w:val="00E171F5"/>
    <w:rsid w:val="00E17276"/>
    <w:rsid w:val="00E172C4"/>
    <w:rsid w:val="00E175FF"/>
    <w:rsid w:val="00E17A10"/>
    <w:rsid w:val="00E17C53"/>
    <w:rsid w:val="00E17DB6"/>
    <w:rsid w:val="00E2000C"/>
    <w:rsid w:val="00E2002F"/>
    <w:rsid w:val="00E202D0"/>
    <w:rsid w:val="00E20C1A"/>
    <w:rsid w:val="00E20EB4"/>
    <w:rsid w:val="00E211AA"/>
    <w:rsid w:val="00E211B3"/>
    <w:rsid w:val="00E21288"/>
    <w:rsid w:val="00E21293"/>
    <w:rsid w:val="00E21356"/>
    <w:rsid w:val="00E21431"/>
    <w:rsid w:val="00E2161D"/>
    <w:rsid w:val="00E21683"/>
    <w:rsid w:val="00E21BB0"/>
    <w:rsid w:val="00E21F86"/>
    <w:rsid w:val="00E2203A"/>
    <w:rsid w:val="00E22601"/>
    <w:rsid w:val="00E2276F"/>
    <w:rsid w:val="00E22CD5"/>
    <w:rsid w:val="00E22ED1"/>
    <w:rsid w:val="00E22EDC"/>
    <w:rsid w:val="00E22FA5"/>
    <w:rsid w:val="00E234F7"/>
    <w:rsid w:val="00E236B0"/>
    <w:rsid w:val="00E237B7"/>
    <w:rsid w:val="00E239EA"/>
    <w:rsid w:val="00E23C6C"/>
    <w:rsid w:val="00E23DD0"/>
    <w:rsid w:val="00E23EAD"/>
    <w:rsid w:val="00E2468B"/>
    <w:rsid w:val="00E2496B"/>
    <w:rsid w:val="00E249CB"/>
    <w:rsid w:val="00E24F94"/>
    <w:rsid w:val="00E24FBB"/>
    <w:rsid w:val="00E2526F"/>
    <w:rsid w:val="00E25382"/>
    <w:rsid w:val="00E2546D"/>
    <w:rsid w:val="00E2583C"/>
    <w:rsid w:val="00E2586E"/>
    <w:rsid w:val="00E25B9A"/>
    <w:rsid w:val="00E25C4A"/>
    <w:rsid w:val="00E25D31"/>
    <w:rsid w:val="00E263D5"/>
    <w:rsid w:val="00E26778"/>
    <w:rsid w:val="00E26C09"/>
    <w:rsid w:val="00E26D30"/>
    <w:rsid w:val="00E26EC3"/>
    <w:rsid w:val="00E27AB4"/>
    <w:rsid w:val="00E30170"/>
    <w:rsid w:val="00E31090"/>
    <w:rsid w:val="00E314B8"/>
    <w:rsid w:val="00E31653"/>
    <w:rsid w:val="00E31696"/>
    <w:rsid w:val="00E3182E"/>
    <w:rsid w:val="00E31B2E"/>
    <w:rsid w:val="00E32662"/>
    <w:rsid w:val="00E329AE"/>
    <w:rsid w:val="00E32CC0"/>
    <w:rsid w:val="00E32D3C"/>
    <w:rsid w:val="00E33276"/>
    <w:rsid w:val="00E34367"/>
    <w:rsid w:val="00E3449F"/>
    <w:rsid w:val="00E34581"/>
    <w:rsid w:val="00E3494C"/>
    <w:rsid w:val="00E354FE"/>
    <w:rsid w:val="00E3554E"/>
    <w:rsid w:val="00E3554F"/>
    <w:rsid w:val="00E35B44"/>
    <w:rsid w:val="00E35BC9"/>
    <w:rsid w:val="00E35C8F"/>
    <w:rsid w:val="00E37191"/>
    <w:rsid w:val="00E3775B"/>
    <w:rsid w:val="00E37902"/>
    <w:rsid w:val="00E3797A"/>
    <w:rsid w:val="00E379BA"/>
    <w:rsid w:val="00E37A01"/>
    <w:rsid w:val="00E37A82"/>
    <w:rsid w:val="00E37AF3"/>
    <w:rsid w:val="00E37B6A"/>
    <w:rsid w:val="00E37E3A"/>
    <w:rsid w:val="00E37E88"/>
    <w:rsid w:val="00E40058"/>
    <w:rsid w:val="00E402F7"/>
    <w:rsid w:val="00E40476"/>
    <w:rsid w:val="00E407C9"/>
    <w:rsid w:val="00E408CA"/>
    <w:rsid w:val="00E40C4F"/>
    <w:rsid w:val="00E40C52"/>
    <w:rsid w:val="00E40E3E"/>
    <w:rsid w:val="00E40E7C"/>
    <w:rsid w:val="00E415EE"/>
    <w:rsid w:val="00E4170A"/>
    <w:rsid w:val="00E41C21"/>
    <w:rsid w:val="00E41E74"/>
    <w:rsid w:val="00E41F9A"/>
    <w:rsid w:val="00E42040"/>
    <w:rsid w:val="00E42D0E"/>
    <w:rsid w:val="00E42F83"/>
    <w:rsid w:val="00E4377B"/>
    <w:rsid w:val="00E43B29"/>
    <w:rsid w:val="00E445E0"/>
    <w:rsid w:val="00E44A80"/>
    <w:rsid w:val="00E44C28"/>
    <w:rsid w:val="00E44E9A"/>
    <w:rsid w:val="00E44F35"/>
    <w:rsid w:val="00E44F4E"/>
    <w:rsid w:val="00E451CA"/>
    <w:rsid w:val="00E45397"/>
    <w:rsid w:val="00E45514"/>
    <w:rsid w:val="00E458A0"/>
    <w:rsid w:val="00E465B1"/>
    <w:rsid w:val="00E46942"/>
    <w:rsid w:val="00E46B3E"/>
    <w:rsid w:val="00E46D41"/>
    <w:rsid w:val="00E47567"/>
    <w:rsid w:val="00E47B26"/>
    <w:rsid w:val="00E47D7A"/>
    <w:rsid w:val="00E50333"/>
    <w:rsid w:val="00E507D5"/>
    <w:rsid w:val="00E50840"/>
    <w:rsid w:val="00E50858"/>
    <w:rsid w:val="00E5100A"/>
    <w:rsid w:val="00E511BE"/>
    <w:rsid w:val="00E51A25"/>
    <w:rsid w:val="00E5244C"/>
    <w:rsid w:val="00E524C1"/>
    <w:rsid w:val="00E52793"/>
    <w:rsid w:val="00E52BCE"/>
    <w:rsid w:val="00E52F73"/>
    <w:rsid w:val="00E53D01"/>
    <w:rsid w:val="00E53D60"/>
    <w:rsid w:val="00E54041"/>
    <w:rsid w:val="00E54852"/>
    <w:rsid w:val="00E54D7A"/>
    <w:rsid w:val="00E55083"/>
    <w:rsid w:val="00E5589E"/>
    <w:rsid w:val="00E55E63"/>
    <w:rsid w:val="00E56129"/>
    <w:rsid w:val="00E57143"/>
    <w:rsid w:val="00E5726C"/>
    <w:rsid w:val="00E575C0"/>
    <w:rsid w:val="00E57C5B"/>
    <w:rsid w:val="00E57CCA"/>
    <w:rsid w:val="00E60009"/>
    <w:rsid w:val="00E6001E"/>
    <w:rsid w:val="00E60918"/>
    <w:rsid w:val="00E60A79"/>
    <w:rsid w:val="00E60F32"/>
    <w:rsid w:val="00E6118E"/>
    <w:rsid w:val="00E6147F"/>
    <w:rsid w:val="00E61533"/>
    <w:rsid w:val="00E61889"/>
    <w:rsid w:val="00E61955"/>
    <w:rsid w:val="00E61F40"/>
    <w:rsid w:val="00E62C59"/>
    <w:rsid w:val="00E62D52"/>
    <w:rsid w:val="00E62F05"/>
    <w:rsid w:val="00E634AB"/>
    <w:rsid w:val="00E63777"/>
    <w:rsid w:val="00E63961"/>
    <w:rsid w:val="00E63BDD"/>
    <w:rsid w:val="00E63D2A"/>
    <w:rsid w:val="00E6405E"/>
    <w:rsid w:val="00E6406C"/>
    <w:rsid w:val="00E64378"/>
    <w:rsid w:val="00E643C6"/>
    <w:rsid w:val="00E64439"/>
    <w:rsid w:val="00E644DB"/>
    <w:rsid w:val="00E64688"/>
    <w:rsid w:val="00E64C49"/>
    <w:rsid w:val="00E64DAA"/>
    <w:rsid w:val="00E64F39"/>
    <w:rsid w:val="00E652BD"/>
    <w:rsid w:val="00E653DF"/>
    <w:rsid w:val="00E65C4D"/>
    <w:rsid w:val="00E65CFB"/>
    <w:rsid w:val="00E65DD0"/>
    <w:rsid w:val="00E65EB7"/>
    <w:rsid w:val="00E65F93"/>
    <w:rsid w:val="00E6611E"/>
    <w:rsid w:val="00E668D1"/>
    <w:rsid w:val="00E66FF0"/>
    <w:rsid w:val="00E67084"/>
    <w:rsid w:val="00E670EC"/>
    <w:rsid w:val="00E70339"/>
    <w:rsid w:val="00E70CA5"/>
    <w:rsid w:val="00E7137D"/>
    <w:rsid w:val="00E7145A"/>
    <w:rsid w:val="00E715B9"/>
    <w:rsid w:val="00E71750"/>
    <w:rsid w:val="00E71928"/>
    <w:rsid w:val="00E726C1"/>
    <w:rsid w:val="00E730BE"/>
    <w:rsid w:val="00E7319C"/>
    <w:rsid w:val="00E73322"/>
    <w:rsid w:val="00E73C15"/>
    <w:rsid w:val="00E73E22"/>
    <w:rsid w:val="00E748E6"/>
    <w:rsid w:val="00E74E0A"/>
    <w:rsid w:val="00E74F0B"/>
    <w:rsid w:val="00E75021"/>
    <w:rsid w:val="00E75034"/>
    <w:rsid w:val="00E7558A"/>
    <w:rsid w:val="00E75694"/>
    <w:rsid w:val="00E7569D"/>
    <w:rsid w:val="00E75A8C"/>
    <w:rsid w:val="00E75E09"/>
    <w:rsid w:val="00E76478"/>
    <w:rsid w:val="00E76991"/>
    <w:rsid w:val="00E76997"/>
    <w:rsid w:val="00E76B35"/>
    <w:rsid w:val="00E76B73"/>
    <w:rsid w:val="00E76BE7"/>
    <w:rsid w:val="00E77324"/>
    <w:rsid w:val="00E77691"/>
    <w:rsid w:val="00E77820"/>
    <w:rsid w:val="00E77E35"/>
    <w:rsid w:val="00E8009A"/>
    <w:rsid w:val="00E80E54"/>
    <w:rsid w:val="00E81083"/>
    <w:rsid w:val="00E81184"/>
    <w:rsid w:val="00E811E4"/>
    <w:rsid w:val="00E81398"/>
    <w:rsid w:val="00E813EA"/>
    <w:rsid w:val="00E815C4"/>
    <w:rsid w:val="00E816A3"/>
    <w:rsid w:val="00E81DE7"/>
    <w:rsid w:val="00E81E6B"/>
    <w:rsid w:val="00E8226B"/>
    <w:rsid w:val="00E8256A"/>
    <w:rsid w:val="00E82DC0"/>
    <w:rsid w:val="00E832BF"/>
    <w:rsid w:val="00E84517"/>
    <w:rsid w:val="00E84558"/>
    <w:rsid w:val="00E846CE"/>
    <w:rsid w:val="00E8480D"/>
    <w:rsid w:val="00E84826"/>
    <w:rsid w:val="00E85021"/>
    <w:rsid w:val="00E85490"/>
    <w:rsid w:val="00E85800"/>
    <w:rsid w:val="00E858AC"/>
    <w:rsid w:val="00E86451"/>
    <w:rsid w:val="00E86B31"/>
    <w:rsid w:val="00E86EB0"/>
    <w:rsid w:val="00E8751D"/>
    <w:rsid w:val="00E87694"/>
    <w:rsid w:val="00E87706"/>
    <w:rsid w:val="00E877BA"/>
    <w:rsid w:val="00E87991"/>
    <w:rsid w:val="00E87B55"/>
    <w:rsid w:val="00E905C2"/>
    <w:rsid w:val="00E90980"/>
    <w:rsid w:val="00E90D11"/>
    <w:rsid w:val="00E916FF"/>
    <w:rsid w:val="00E917C5"/>
    <w:rsid w:val="00E925DE"/>
    <w:rsid w:val="00E92C7E"/>
    <w:rsid w:val="00E9342E"/>
    <w:rsid w:val="00E9430C"/>
    <w:rsid w:val="00E94B9A"/>
    <w:rsid w:val="00E94DC5"/>
    <w:rsid w:val="00E957D2"/>
    <w:rsid w:val="00E957D6"/>
    <w:rsid w:val="00E95F56"/>
    <w:rsid w:val="00E96005"/>
    <w:rsid w:val="00E9639C"/>
    <w:rsid w:val="00E969AD"/>
    <w:rsid w:val="00E96A11"/>
    <w:rsid w:val="00E96D01"/>
    <w:rsid w:val="00E96F48"/>
    <w:rsid w:val="00E96F6C"/>
    <w:rsid w:val="00E96FF5"/>
    <w:rsid w:val="00E9705F"/>
    <w:rsid w:val="00E975C5"/>
    <w:rsid w:val="00E978B7"/>
    <w:rsid w:val="00E97DBC"/>
    <w:rsid w:val="00EA0686"/>
    <w:rsid w:val="00EA0748"/>
    <w:rsid w:val="00EA08E9"/>
    <w:rsid w:val="00EA1124"/>
    <w:rsid w:val="00EA1449"/>
    <w:rsid w:val="00EA1509"/>
    <w:rsid w:val="00EA1510"/>
    <w:rsid w:val="00EA162F"/>
    <w:rsid w:val="00EA19FD"/>
    <w:rsid w:val="00EA2C2F"/>
    <w:rsid w:val="00EA2D4A"/>
    <w:rsid w:val="00EA3054"/>
    <w:rsid w:val="00EA30F5"/>
    <w:rsid w:val="00EA3231"/>
    <w:rsid w:val="00EA34E6"/>
    <w:rsid w:val="00EA350B"/>
    <w:rsid w:val="00EA3752"/>
    <w:rsid w:val="00EA3BB2"/>
    <w:rsid w:val="00EA3EE1"/>
    <w:rsid w:val="00EA3F3F"/>
    <w:rsid w:val="00EA40E7"/>
    <w:rsid w:val="00EA461B"/>
    <w:rsid w:val="00EA4CEB"/>
    <w:rsid w:val="00EA50B3"/>
    <w:rsid w:val="00EA5669"/>
    <w:rsid w:val="00EA58E9"/>
    <w:rsid w:val="00EA59B2"/>
    <w:rsid w:val="00EA5C90"/>
    <w:rsid w:val="00EA62C5"/>
    <w:rsid w:val="00EA673B"/>
    <w:rsid w:val="00EA67CE"/>
    <w:rsid w:val="00EA6F36"/>
    <w:rsid w:val="00EA71A2"/>
    <w:rsid w:val="00EA79C8"/>
    <w:rsid w:val="00EA7E3A"/>
    <w:rsid w:val="00EA7E93"/>
    <w:rsid w:val="00EB0EA6"/>
    <w:rsid w:val="00EB127E"/>
    <w:rsid w:val="00EB135F"/>
    <w:rsid w:val="00EB16EF"/>
    <w:rsid w:val="00EB1CAD"/>
    <w:rsid w:val="00EB1F04"/>
    <w:rsid w:val="00EB209D"/>
    <w:rsid w:val="00EB224C"/>
    <w:rsid w:val="00EB2828"/>
    <w:rsid w:val="00EB29B0"/>
    <w:rsid w:val="00EB3055"/>
    <w:rsid w:val="00EB3181"/>
    <w:rsid w:val="00EB4021"/>
    <w:rsid w:val="00EB48D6"/>
    <w:rsid w:val="00EB4D2E"/>
    <w:rsid w:val="00EB5B37"/>
    <w:rsid w:val="00EB5FA1"/>
    <w:rsid w:val="00EB7313"/>
    <w:rsid w:val="00EB7AE6"/>
    <w:rsid w:val="00EC031F"/>
    <w:rsid w:val="00EC0566"/>
    <w:rsid w:val="00EC0796"/>
    <w:rsid w:val="00EC07C1"/>
    <w:rsid w:val="00EC0C6B"/>
    <w:rsid w:val="00EC0F8C"/>
    <w:rsid w:val="00EC12CF"/>
    <w:rsid w:val="00EC18B5"/>
    <w:rsid w:val="00EC1BFE"/>
    <w:rsid w:val="00EC1D66"/>
    <w:rsid w:val="00EC2878"/>
    <w:rsid w:val="00EC28A8"/>
    <w:rsid w:val="00EC337D"/>
    <w:rsid w:val="00EC3755"/>
    <w:rsid w:val="00EC3786"/>
    <w:rsid w:val="00EC37F2"/>
    <w:rsid w:val="00EC3D04"/>
    <w:rsid w:val="00EC4469"/>
    <w:rsid w:val="00EC4818"/>
    <w:rsid w:val="00EC4AEA"/>
    <w:rsid w:val="00EC4BE9"/>
    <w:rsid w:val="00EC508E"/>
    <w:rsid w:val="00EC551E"/>
    <w:rsid w:val="00EC56FC"/>
    <w:rsid w:val="00EC5B77"/>
    <w:rsid w:val="00EC5DCF"/>
    <w:rsid w:val="00EC6289"/>
    <w:rsid w:val="00EC63C5"/>
    <w:rsid w:val="00EC667F"/>
    <w:rsid w:val="00EC67B5"/>
    <w:rsid w:val="00EC69A6"/>
    <w:rsid w:val="00EC7BF1"/>
    <w:rsid w:val="00EC7D96"/>
    <w:rsid w:val="00EC7FF8"/>
    <w:rsid w:val="00ED0388"/>
    <w:rsid w:val="00ED075D"/>
    <w:rsid w:val="00ED09F6"/>
    <w:rsid w:val="00ED0B9A"/>
    <w:rsid w:val="00ED0D5B"/>
    <w:rsid w:val="00ED0F95"/>
    <w:rsid w:val="00ED11C8"/>
    <w:rsid w:val="00ED13D2"/>
    <w:rsid w:val="00ED182B"/>
    <w:rsid w:val="00ED1B78"/>
    <w:rsid w:val="00ED1C64"/>
    <w:rsid w:val="00ED1F62"/>
    <w:rsid w:val="00ED21B7"/>
    <w:rsid w:val="00ED23A4"/>
    <w:rsid w:val="00ED241E"/>
    <w:rsid w:val="00ED417E"/>
    <w:rsid w:val="00ED42E4"/>
    <w:rsid w:val="00ED457A"/>
    <w:rsid w:val="00ED469C"/>
    <w:rsid w:val="00ED490F"/>
    <w:rsid w:val="00ED5194"/>
    <w:rsid w:val="00ED57E6"/>
    <w:rsid w:val="00ED58AB"/>
    <w:rsid w:val="00ED5BF6"/>
    <w:rsid w:val="00ED629B"/>
    <w:rsid w:val="00ED638E"/>
    <w:rsid w:val="00ED6BDE"/>
    <w:rsid w:val="00ED6F88"/>
    <w:rsid w:val="00ED6F95"/>
    <w:rsid w:val="00ED73B1"/>
    <w:rsid w:val="00ED7CE4"/>
    <w:rsid w:val="00EDA572"/>
    <w:rsid w:val="00EE0125"/>
    <w:rsid w:val="00EE078E"/>
    <w:rsid w:val="00EE13D9"/>
    <w:rsid w:val="00EE171E"/>
    <w:rsid w:val="00EE26CC"/>
    <w:rsid w:val="00EE29F0"/>
    <w:rsid w:val="00EE3178"/>
    <w:rsid w:val="00EE31CF"/>
    <w:rsid w:val="00EE3504"/>
    <w:rsid w:val="00EE350D"/>
    <w:rsid w:val="00EE39BD"/>
    <w:rsid w:val="00EE3AD6"/>
    <w:rsid w:val="00EE3CFE"/>
    <w:rsid w:val="00EE4471"/>
    <w:rsid w:val="00EE495A"/>
    <w:rsid w:val="00EE4CE2"/>
    <w:rsid w:val="00EE53A2"/>
    <w:rsid w:val="00EE556E"/>
    <w:rsid w:val="00EE59A5"/>
    <w:rsid w:val="00EE5F7D"/>
    <w:rsid w:val="00EE60E7"/>
    <w:rsid w:val="00EE6383"/>
    <w:rsid w:val="00EE6A31"/>
    <w:rsid w:val="00EE6B63"/>
    <w:rsid w:val="00EE6F32"/>
    <w:rsid w:val="00EE6F54"/>
    <w:rsid w:val="00EE71F6"/>
    <w:rsid w:val="00EE7365"/>
    <w:rsid w:val="00EE756E"/>
    <w:rsid w:val="00EE76EA"/>
    <w:rsid w:val="00EE79AF"/>
    <w:rsid w:val="00EF000D"/>
    <w:rsid w:val="00EF02AE"/>
    <w:rsid w:val="00EF0824"/>
    <w:rsid w:val="00EF0988"/>
    <w:rsid w:val="00EF09C6"/>
    <w:rsid w:val="00EF0D01"/>
    <w:rsid w:val="00EF0F1E"/>
    <w:rsid w:val="00EF11DD"/>
    <w:rsid w:val="00EF15A7"/>
    <w:rsid w:val="00EF15FE"/>
    <w:rsid w:val="00EF160A"/>
    <w:rsid w:val="00EF1809"/>
    <w:rsid w:val="00EF20B7"/>
    <w:rsid w:val="00EF2443"/>
    <w:rsid w:val="00EF24CC"/>
    <w:rsid w:val="00EF26C8"/>
    <w:rsid w:val="00EF2724"/>
    <w:rsid w:val="00EF2C5E"/>
    <w:rsid w:val="00EF2E6F"/>
    <w:rsid w:val="00EF2ED4"/>
    <w:rsid w:val="00EF3172"/>
    <w:rsid w:val="00EF3CBB"/>
    <w:rsid w:val="00EF470D"/>
    <w:rsid w:val="00EF4CEE"/>
    <w:rsid w:val="00EF4FEE"/>
    <w:rsid w:val="00EF5535"/>
    <w:rsid w:val="00EF57A2"/>
    <w:rsid w:val="00EF5ACB"/>
    <w:rsid w:val="00EF5B46"/>
    <w:rsid w:val="00EF62B4"/>
    <w:rsid w:val="00EF6B62"/>
    <w:rsid w:val="00EF7233"/>
    <w:rsid w:val="00EF72F8"/>
    <w:rsid w:val="00EF79A0"/>
    <w:rsid w:val="00EF7B07"/>
    <w:rsid w:val="00EF7F62"/>
    <w:rsid w:val="00F00107"/>
    <w:rsid w:val="00F0039F"/>
    <w:rsid w:val="00F0042E"/>
    <w:rsid w:val="00F013A4"/>
    <w:rsid w:val="00F0141E"/>
    <w:rsid w:val="00F01801"/>
    <w:rsid w:val="00F02055"/>
    <w:rsid w:val="00F0259F"/>
    <w:rsid w:val="00F027FA"/>
    <w:rsid w:val="00F02DEE"/>
    <w:rsid w:val="00F02F0E"/>
    <w:rsid w:val="00F03A3D"/>
    <w:rsid w:val="00F03D6F"/>
    <w:rsid w:val="00F04308"/>
    <w:rsid w:val="00F04806"/>
    <w:rsid w:val="00F04830"/>
    <w:rsid w:val="00F05B65"/>
    <w:rsid w:val="00F05C62"/>
    <w:rsid w:val="00F05D41"/>
    <w:rsid w:val="00F06712"/>
    <w:rsid w:val="00F06BE7"/>
    <w:rsid w:val="00F0724C"/>
    <w:rsid w:val="00F073DA"/>
    <w:rsid w:val="00F07CEF"/>
    <w:rsid w:val="00F07D09"/>
    <w:rsid w:val="00F07D76"/>
    <w:rsid w:val="00F07DA2"/>
    <w:rsid w:val="00F10ABB"/>
    <w:rsid w:val="00F10B2E"/>
    <w:rsid w:val="00F10BFE"/>
    <w:rsid w:val="00F10F3A"/>
    <w:rsid w:val="00F1120E"/>
    <w:rsid w:val="00F1129A"/>
    <w:rsid w:val="00F113AC"/>
    <w:rsid w:val="00F11536"/>
    <w:rsid w:val="00F11551"/>
    <w:rsid w:val="00F1265A"/>
    <w:rsid w:val="00F126B2"/>
    <w:rsid w:val="00F1270D"/>
    <w:rsid w:val="00F12713"/>
    <w:rsid w:val="00F12850"/>
    <w:rsid w:val="00F129B8"/>
    <w:rsid w:val="00F12A8E"/>
    <w:rsid w:val="00F12BA2"/>
    <w:rsid w:val="00F12BF8"/>
    <w:rsid w:val="00F12ECF"/>
    <w:rsid w:val="00F1341B"/>
    <w:rsid w:val="00F13696"/>
    <w:rsid w:val="00F13B89"/>
    <w:rsid w:val="00F13E61"/>
    <w:rsid w:val="00F14009"/>
    <w:rsid w:val="00F1408D"/>
    <w:rsid w:val="00F140AC"/>
    <w:rsid w:val="00F1439C"/>
    <w:rsid w:val="00F1440A"/>
    <w:rsid w:val="00F14AAD"/>
    <w:rsid w:val="00F14ECC"/>
    <w:rsid w:val="00F151B2"/>
    <w:rsid w:val="00F1523B"/>
    <w:rsid w:val="00F1523F"/>
    <w:rsid w:val="00F153C9"/>
    <w:rsid w:val="00F153EB"/>
    <w:rsid w:val="00F15402"/>
    <w:rsid w:val="00F15C01"/>
    <w:rsid w:val="00F161F3"/>
    <w:rsid w:val="00F16279"/>
    <w:rsid w:val="00F16830"/>
    <w:rsid w:val="00F16B78"/>
    <w:rsid w:val="00F16F91"/>
    <w:rsid w:val="00F20BA9"/>
    <w:rsid w:val="00F2123E"/>
    <w:rsid w:val="00F220C7"/>
    <w:rsid w:val="00F229EE"/>
    <w:rsid w:val="00F239D4"/>
    <w:rsid w:val="00F23E71"/>
    <w:rsid w:val="00F23E77"/>
    <w:rsid w:val="00F23FF4"/>
    <w:rsid w:val="00F2409D"/>
    <w:rsid w:val="00F24A06"/>
    <w:rsid w:val="00F24D87"/>
    <w:rsid w:val="00F253E1"/>
    <w:rsid w:val="00F258B2"/>
    <w:rsid w:val="00F25B14"/>
    <w:rsid w:val="00F2634F"/>
    <w:rsid w:val="00F266B5"/>
    <w:rsid w:val="00F26C82"/>
    <w:rsid w:val="00F26C85"/>
    <w:rsid w:val="00F27653"/>
    <w:rsid w:val="00F27666"/>
    <w:rsid w:val="00F27737"/>
    <w:rsid w:val="00F301AB"/>
    <w:rsid w:val="00F30289"/>
    <w:rsid w:val="00F303AF"/>
    <w:rsid w:val="00F305E2"/>
    <w:rsid w:val="00F3070F"/>
    <w:rsid w:val="00F30908"/>
    <w:rsid w:val="00F310F5"/>
    <w:rsid w:val="00F3138C"/>
    <w:rsid w:val="00F315DD"/>
    <w:rsid w:val="00F31AB0"/>
    <w:rsid w:val="00F31D95"/>
    <w:rsid w:val="00F32240"/>
    <w:rsid w:val="00F3246F"/>
    <w:rsid w:val="00F32AD5"/>
    <w:rsid w:val="00F32F60"/>
    <w:rsid w:val="00F3354F"/>
    <w:rsid w:val="00F33606"/>
    <w:rsid w:val="00F33DA5"/>
    <w:rsid w:val="00F33F34"/>
    <w:rsid w:val="00F3415E"/>
    <w:rsid w:val="00F344B3"/>
    <w:rsid w:val="00F3450D"/>
    <w:rsid w:val="00F34526"/>
    <w:rsid w:val="00F346E5"/>
    <w:rsid w:val="00F34814"/>
    <w:rsid w:val="00F348AB"/>
    <w:rsid w:val="00F34993"/>
    <w:rsid w:val="00F34FC8"/>
    <w:rsid w:val="00F35187"/>
    <w:rsid w:val="00F3576F"/>
    <w:rsid w:val="00F35B40"/>
    <w:rsid w:val="00F35BFA"/>
    <w:rsid w:val="00F3612D"/>
    <w:rsid w:val="00F36C13"/>
    <w:rsid w:val="00F36E2A"/>
    <w:rsid w:val="00F373B9"/>
    <w:rsid w:val="00F37F41"/>
    <w:rsid w:val="00F405D3"/>
    <w:rsid w:val="00F40651"/>
    <w:rsid w:val="00F40949"/>
    <w:rsid w:val="00F40CE4"/>
    <w:rsid w:val="00F41733"/>
    <w:rsid w:val="00F41802"/>
    <w:rsid w:val="00F4195C"/>
    <w:rsid w:val="00F41DB6"/>
    <w:rsid w:val="00F425C7"/>
    <w:rsid w:val="00F427F3"/>
    <w:rsid w:val="00F429EF"/>
    <w:rsid w:val="00F42A4F"/>
    <w:rsid w:val="00F42F6B"/>
    <w:rsid w:val="00F436EE"/>
    <w:rsid w:val="00F43828"/>
    <w:rsid w:val="00F43CB9"/>
    <w:rsid w:val="00F43E1F"/>
    <w:rsid w:val="00F43F25"/>
    <w:rsid w:val="00F444E4"/>
    <w:rsid w:val="00F44929"/>
    <w:rsid w:val="00F44BF8"/>
    <w:rsid w:val="00F44CD2"/>
    <w:rsid w:val="00F450E5"/>
    <w:rsid w:val="00F45761"/>
    <w:rsid w:val="00F45789"/>
    <w:rsid w:val="00F45C99"/>
    <w:rsid w:val="00F4634C"/>
    <w:rsid w:val="00F463A7"/>
    <w:rsid w:val="00F463DA"/>
    <w:rsid w:val="00F46AB3"/>
    <w:rsid w:val="00F46B64"/>
    <w:rsid w:val="00F46F98"/>
    <w:rsid w:val="00F472CC"/>
    <w:rsid w:val="00F472E2"/>
    <w:rsid w:val="00F47742"/>
    <w:rsid w:val="00F47766"/>
    <w:rsid w:val="00F47ABF"/>
    <w:rsid w:val="00F47FDA"/>
    <w:rsid w:val="00F5025D"/>
    <w:rsid w:val="00F502DD"/>
    <w:rsid w:val="00F5036C"/>
    <w:rsid w:val="00F504E9"/>
    <w:rsid w:val="00F50790"/>
    <w:rsid w:val="00F50A23"/>
    <w:rsid w:val="00F50DF8"/>
    <w:rsid w:val="00F51AA7"/>
    <w:rsid w:val="00F52145"/>
    <w:rsid w:val="00F52174"/>
    <w:rsid w:val="00F52834"/>
    <w:rsid w:val="00F5288C"/>
    <w:rsid w:val="00F52D2E"/>
    <w:rsid w:val="00F53265"/>
    <w:rsid w:val="00F5348D"/>
    <w:rsid w:val="00F5394B"/>
    <w:rsid w:val="00F54F60"/>
    <w:rsid w:val="00F557B7"/>
    <w:rsid w:val="00F55B22"/>
    <w:rsid w:val="00F5605D"/>
    <w:rsid w:val="00F563D2"/>
    <w:rsid w:val="00F564E6"/>
    <w:rsid w:val="00F56870"/>
    <w:rsid w:val="00F572B6"/>
    <w:rsid w:val="00F57915"/>
    <w:rsid w:val="00F57CA6"/>
    <w:rsid w:val="00F60057"/>
    <w:rsid w:val="00F6015F"/>
    <w:rsid w:val="00F604A0"/>
    <w:rsid w:val="00F605CA"/>
    <w:rsid w:val="00F60977"/>
    <w:rsid w:val="00F60F39"/>
    <w:rsid w:val="00F61148"/>
    <w:rsid w:val="00F61273"/>
    <w:rsid w:val="00F61321"/>
    <w:rsid w:val="00F616C1"/>
    <w:rsid w:val="00F62198"/>
    <w:rsid w:val="00F6219E"/>
    <w:rsid w:val="00F622BA"/>
    <w:rsid w:val="00F62358"/>
    <w:rsid w:val="00F623BB"/>
    <w:rsid w:val="00F62921"/>
    <w:rsid w:val="00F62BFE"/>
    <w:rsid w:val="00F62C97"/>
    <w:rsid w:val="00F62EC9"/>
    <w:rsid w:val="00F62EDF"/>
    <w:rsid w:val="00F63173"/>
    <w:rsid w:val="00F6375C"/>
    <w:rsid w:val="00F639CE"/>
    <w:rsid w:val="00F63A06"/>
    <w:rsid w:val="00F63BD4"/>
    <w:rsid w:val="00F63DA0"/>
    <w:rsid w:val="00F63E29"/>
    <w:rsid w:val="00F64003"/>
    <w:rsid w:val="00F6405A"/>
    <w:rsid w:val="00F64482"/>
    <w:rsid w:val="00F6492C"/>
    <w:rsid w:val="00F64BA6"/>
    <w:rsid w:val="00F6541B"/>
    <w:rsid w:val="00F655CC"/>
    <w:rsid w:val="00F65601"/>
    <w:rsid w:val="00F6562C"/>
    <w:rsid w:val="00F657EC"/>
    <w:rsid w:val="00F65949"/>
    <w:rsid w:val="00F65A2D"/>
    <w:rsid w:val="00F66070"/>
    <w:rsid w:val="00F66481"/>
    <w:rsid w:val="00F6654D"/>
    <w:rsid w:val="00F667D9"/>
    <w:rsid w:val="00F67048"/>
    <w:rsid w:val="00F67780"/>
    <w:rsid w:val="00F677B6"/>
    <w:rsid w:val="00F67AE9"/>
    <w:rsid w:val="00F700B8"/>
    <w:rsid w:val="00F70793"/>
    <w:rsid w:val="00F707FB"/>
    <w:rsid w:val="00F70AC4"/>
    <w:rsid w:val="00F71195"/>
    <w:rsid w:val="00F713E7"/>
    <w:rsid w:val="00F71869"/>
    <w:rsid w:val="00F71ABC"/>
    <w:rsid w:val="00F71B1E"/>
    <w:rsid w:val="00F7221B"/>
    <w:rsid w:val="00F724CA"/>
    <w:rsid w:val="00F7295D"/>
    <w:rsid w:val="00F72A5C"/>
    <w:rsid w:val="00F72A87"/>
    <w:rsid w:val="00F72C2E"/>
    <w:rsid w:val="00F72D9F"/>
    <w:rsid w:val="00F72FAB"/>
    <w:rsid w:val="00F73439"/>
    <w:rsid w:val="00F736CA"/>
    <w:rsid w:val="00F740B7"/>
    <w:rsid w:val="00F7440C"/>
    <w:rsid w:val="00F74FC9"/>
    <w:rsid w:val="00F750A0"/>
    <w:rsid w:val="00F75615"/>
    <w:rsid w:val="00F759FD"/>
    <w:rsid w:val="00F762BB"/>
    <w:rsid w:val="00F7638A"/>
    <w:rsid w:val="00F76602"/>
    <w:rsid w:val="00F76923"/>
    <w:rsid w:val="00F76E4C"/>
    <w:rsid w:val="00F77115"/>
    <w:rsid w:val="00F7722A"/>
    <w:rsid w:val="00F77993"/>
    <w:rsid w:val="00F77A28"/>
    <w:rsid w:val="00F77CAE"/>
    <w:rsid w:val="00F77D06"/>
    <w:rsid w:val="00F77DF3"/>
    <w:rsid w:val="00F77F65"/>
    <w:rsid w:val="00F80075"/>
    <w:rsid w:val="00F8029C"/>
    <w:rsid w:val="00F8049E"/>
    <w:rsid w:val="00F80828"/>
    <w:rsid w:val="00F80A36"/>
    <w:rsid w:val="00F816C6"/>
    <w:rsid w:val="00F82319"/>
    <w:rsid w:val="00F82927"/>
    <w:rsid w:val="00F82B3F"/>
    <w:rsid w:val="00F82F11"/>
    <w:rsid w:val="00F82FBE"/>
    <w:rsid w:val="00F834EC"/>
    <w:rsid w:val="00F83BB7"/>
    <w:rsid w:val="00F83D18"/>
    <w:rsid w:val="00F83EDE"/>
    <w:rsid w:val="00F849EE"/>
    <w:rsid w:val="00F84B53"/>
    <w:rsid w:val="00F853A5"/>
    <w:rsid w:val="00F8547D"/>
    <w:rsid w:val="00F85992"/>
    <w:rsid w:val="00F85F2B"/>
    <w:rsid w:val="00F85F69"/>
    <w:rsid w:val="00F86078"/>
    <w:rsid w:val="00F861C4"/>
    <w:rsid w:val="00F86507"/>
    <w:rsid w:val="00F86AA1"/>
    <w:rsid w:val="00F86B7E"/>
    <w:rsid w:val="00F86CCD"/>
    <w:rsid w:val="00F86EF7"/>
    <w:rsid w:val="00F86FFE"/>
    <w:rsid w:val="00F876AC"/>
    <w:rsid w:val="00F87AC2"/>
    <w:rsid w:val="00F87C05"/>
    <w:rsid w:val="00F87C86"/>
    <w:rsid w:val="00F87FF5"/>
    <w:rsid w:val="00F90012"/>
    <w:rsid w:val="00F9016A"/>
    <w:rsid w:val="00F908B4"/>
    <w:rsid w:val="00F90B10"/>
    <w:rsid w:val="00F90FE9"/>
    <w:rsid w:val="00F9112B"/>
    <w:rsid w:val="00F912A8"/>
    <w:rsid w:val="00F91356"/>
    <w:rsid w:val="00F913ED"/>
    <w:rsid w:val="00F9181E"/>
    <w:rsid w:val="00F91D82"/>
    <w:rsid w:val="00F91EE2"/>
    <w:rsid w:val="00F9207C"/>
    <w:rsid w:val="00F92447"/>
    <w:rsid w:val="00F92482"/>
    <w:rsid w:val="00F92483"/>
    <w:rsid w:val="00F92E19"/>
    <w:rsid w:val="00F93197"/>
    <w:rsid w:val="00F935AE"/>
    <w:rsid w:val="00F93756"/>
    <w:rsid w:val="00F93BEE"/>
    <w:rsid w:val="00F93DB8"/>
    <w:rsid w:val="00F94088"/>
    <w:rsid w:val="00F9417B"/>
    <w:rsid w:val="00F94194"/>
    <w:rsid w:val="00F945B5"/>
    <w:rsid w:val="00F94BB7"/>
    <w:rsid w:val="00F94D63"/>
    <w:rsid w:val="00F951AB"/>
    <w:rsid w:val="00F95228"/>
    <w:rsid w:val="00F95588"/>
    <w:rsid w:val="00F9590A"/>
    <w:rsid w:val="00F95D55"/>
    <w:rsid w:val="00F96039"/>
    <w:rsid w:val="00F96254"/>
    <w:rsid w:val="00F9761D"/>
    <w:rsid w:val="00F977E0"/>
    <w:rsid w:val="00F97DE6"/>
    <w:rsid w:val="00F97F76"/>
    <w:rsid w:val="00FA0CF1"/>
    <w:rsid w:val="00FA0CFD"/>
    <w:rsid w:val="00FA0F45"/>
    <w:rsid w:val="00FA17AD"/>
    <w:rsid w:val="00FA1C4D"/>
    <w:rsid w:val="00FA20F8"/>
    <w:rsid w:val="00FA2481"/>
    <w:rsid w:val="00FA29DB"/>
    <w:rsid w:val="00FA2C40"/>
    <w:rsid w:val="00FA2F39"/>
    <w:rsid w:val="00FA329A"/>
    <w:rsid w:val="00FA39F1"/>
    <w:rsid w:val="00FA3BD2"/>
    <w:rsid w:val="00FA4047"/>
    <w:rsid w:val="00FA4150"/>
    <w:rsid w:val="00FA41F0"/>
    <w:rsid w:val="00FA485F"/>
    <w:rsid w:val="00FA4872"/>
    <w:rsid w:val="00FA5510"/>
    <w:rsid w:val="00FA551C"/>
    <w:rsid w:val="00FA5719"/>
    <w:rsid w:val="00FA5A61"/>
    <w:rsid w:val="00FA5C89"/>
    <w:rsid w:val="00FA5DC2"/>
    <w:rsid w:val="00FA62B8"/>
    <w:rsid w:val="00FA6905"/>
    <w:rsid w:val="00FA6941"/>
    <w:rsid w:val="00FA6A65"/>
    <w:rsid w:val="00FA71A3"/>
    <w:rsid w:val="00FA72C8"/>
    <w:rsid w:val="00FA7410"/>
    <w:rsid w:val="00FA7516"/>
    <w:rsid w:val="00FA7A99"/>
    <w:rsid w:val="00FA7D82"/>
    <w:rsid w:val="00FB0089"/>
    <w:rsid w:val="00FB00BD"/>
    <w:rsid w:val="00FB09CD"/>
    <w:rsid w:val="00FB0CAB"/>
    <w:rsid w:val="00FB0E20"/>
    <w:rsid w:val="00FB12F3"/>
    <w:rsid w:val="00FB1614"/>
    <w:rsid w:val="00FB18A1"/>
    <w:rsid w:val="00FB1B72"/>
    <w:rsid w:val="00FB1DC4"/>
    <w:rsid w:val="00FB1F24"/>
    <w:rsid w:val="00FB21B9"/>
    <w:rsid w:val="00FB2415"/>
    <w:rsid w:val="00FB2B92"/>
    <w:rsid w:val="00FB2C6D"/>
    <w:rsid w:val="00FB2CCE"/>
    <w:rsid w:val="00FB38DE"/>
    <w:rsid w:val="00FB425D"/>
    <w:rsid w:val="00FB530C"/>
    <w:rsid w:val="00FB56F4"/>
    <w:rsid w:val="00FB5EF3"/>
    <w:rsid w:val="00FB600F"/>
    <w:rsid w:val="00FB617E"/>
    <w:rsid w:val="00FB6521"/>
    <w:rsid w:val="00FB684A"/>
    <w:rsid w:val="00FB736D"/>
    <w:rsid w:val="00FB740E"/>
    <w:rsid w:val="00FB78F5"/>
    <w:rsid w:val="00FB7AEC"/>
    <w:rsid w:val="00FB7EE4"/>
    <w:rsid w:val="00FC002A"/>
    <w:rsid w:val="00FC04A9"/>
    <w:rsid w:val="00FC0D00"/>
    <w:rsid w:val="00FC0EF0"/>
    <w:rsid w:val="00FC223F"/>
    <w:rsid w:val="00FC2516"/>
    <w:rsid w:val="00FC2690"/>
    <w:rsid w:val="00FC2760"/>
    <w:rsid w:val="00FC2D71"/>
    <w:rsid w:val="00FC2E8A"/>
    <w:rsid w:val="00FC2F68"/>
    <w:rsid w:val="00FC3018"/>
    <w:rsid w:val="00FC3AB8"/>
    <w:rsid w:val="00FC3BDD"/>
    <w:rsid w:val="00FC3DFD"/>
    <w:rsid w:val="00FC3EB5"/>
    <w:rsid w:val="00FC40E0"/>
    <w:rsid w:val="00FC4852"/>
    <w:rsid w:val="00FC4E4E"/>
    <w:rsid w:val="00FC5300"/>
    <w:rsid w:val="00FC5B24"/>
    <w:rsid w:val="00FC6073"/>
    <w:rsid w:val="00FC64BA"/>
    <w:rsid w:val="00FC6D0B"/>
    <w:rsid w:val="00FC6FFE"/>
    <w:rsid w:val="00FC7240"/>
    <w:rsid w:val="00FC7355"/>
    <w:rsid w:val="00FC7543"/>
    <w:rsid w:val="00FC75B3"/>
    <w:rsid w:val="00FD04A5"/>
    <w:rsid w:val="00FD0DB5"/>
    <w:rsid w:val="00FD1972"/>
    <w:rsid w:val="00FD1DCE"/>
    <w:rsid w:val="00FD21C5"/>
    <w:rsid w:val="00FD2339"/>
    <w:rsid w:val="00FD2352"/>
    <w:rsid w:val="00FD2490"/>
    <w:rsid w:val="00FD2793"/>
    <w:rsid w:val="00FD28CA"/>
    <w:rsid w:val="00FD29DF"/>
    <w:rsid w:val="00FD2A28"/>
    <w:rsid w:val="00FD2B10"/>
    <w:rsid w:val="00FD2F6C"/>
    <w:rsid w:val="00FD2FF7"/>
    <w:rsid w:val="00FD330E"/>
    <w:rsid w:val="00FD331A"/>
    <w:rsid w:val="00FD36C6"/>
    <w:rsid w:val="00FD370A"/>
    <w:rsid w:val="00FD3A11"/>
    <w:rsid w:val="00FD3F23"/>
    <w:rsid w:val="00FD405A"/>
    <w:rsid w:val="00FD441E"/>
    <w:rsid w:val="00FD47DF"/>
    <w:rsid w:val="00FD47EF"/>
    <w:rsid w:val="00FD4C50"/>
    <w:rsid w:val="00FD4C88"/>
    <w:rsid w:val="00FD4F66"/>
    <w:rsid w:val="00FD51FD"/>
    <w:rsid w:val="00FD5455"/>
    <w:rsid w:val="00FD55CD"/>
    <w:rsid w:val="00FD5B9E"/>
    <w:rsid w:val="00FD60FF"/>
    <w:rsid w:val="00FD618F"/>
    <w:rsid w:val="00FD6220"/>
    <w:rsid w:val="00FD640A"/>
    <w:rsid w:val="00FD696A"/>
    <w:rsid w:val="00FD6C1B"/>
    <w:rsid w:val="00FD7F04"/>
    <w:rsid w:val="00FE0078"/>
    <w:rsid w:val="00FE020A"/>
    <w:rsid w:val="00FE023D"/>
    <w:rsid w:val="00FE030C"/>
    <w:rsid w:val="00FE03BA"/>
    <w:rsid w:val="00FE08FD"/>
    <w:rsid w:val="00FE0BAE"/>
    <w:rsid w:val="00FE0BC0"/>
    <w:rsid w:val="00FE1014"/>
    <w:rsid w:val="00FE1328"/>
    <w:rsid w:val="00FE1AD1"/>
    <w:rsid w:val="00FE23B0"/>
    <w:rsid w:val="00FE2E7B"/>
    <w:rsid w:val="00FE4011"/>
    <w:rsid w:val="00FE46ED"/>
    <w:rsid w:val="00FE4846"/>
    <w:rsid w:val="00FE4D91"/>
    <w:rsid w:val="00FE4DDF"/>
    <w:rsid w:val="00FE53A7"/>
    <w:rsid w:val="00FE5666"/>
    <w:rsid w:val="00FE56B1"/>
    <w:rsid w:val="00FE593C"/>
    <w:rsid w:val="00FE6529"/>
    <w:rsid w:val="00FE6970"/>
    <w:rsid w:val="00FE6ECF"/>
    <w:rsid w:val="00FE6FD1"/>
    <w:rsid w:val="00FE7301"/>
    <w:rsid w:val="00FE7345"/>
    <w:rsid w:val="00FE78DA"/>
    <w:rsid w:val="00FE7B1D"/>
    <w:rsid w:val="00FF026E"/>
    <w:rsid w:val="00FF0412"/>
    <w:rsid w:val="00FF154B"/>
    <w:rsid w:val="00FF15F2"/>
    <w:rsid w:val="00FF257B"/>
    <w:rsid w:val="00FF2BAA"/>
    <w:rsid w:val="00FF2E5E"/>
    <w:rsid w:val="00FF3161"/>
    <w:rsid w:val="00FF43F4"/>
    <w:rsid w:val="00FF492C"/>
    <w:rsid w:val="00FF4E17"/>
    <w:rsid w:val="00FF52AC"/>
    <w:rsid w:val="00FF59B8"/>
    <w:rsid w:val="00FF60E6"/>
    <w:rsid w:val="00FF67CF"/>
    <w:rsid w:val="00FF6D37"/>
    <w:rsid w:val="00FF7310"/>
    <w:rsid w:val="00FF771B"/>
    <w:rsid w:val="00FF788E"/>
    <w:rsid w:val="00FF7951"/>
    <w:rsid w:val="00FF796C"/>
    <w:rsid w:val="00FF7C9F"/>
    <w:rsid w:val="00FF7CA8"/>
    <w:rsid w:val="0122A367"/>
    <w:rsid w:val="01354408"/>
    <w:rsid w:val="0141D2BA"/>
    <w:rsid w:val="016971B9"/>
    <w:rsid w:val="016CF632"/>
    <w:rsid w:val="017029CB"/>
    <w:rsid w:val="0184C9B1"/>
    <w:rsid w:val="01A1D7E6"/>
    <w:rsid w:val="01BED2EE"/>
    <w:rsid w:val="01C1C5F0"/>
    <w:rsid w:val="023D5EFD"/>
    <w:rsid w:val="026F8496"/>
    <w:rsid w:val="0293214D"/>
    <w:rsid w:val="02A45601"/>
    <w:rsid w:val="02D54587"/>
    <w:rsid w:val="02D9ECF0"/>
    <w:rsid w:val="02EECD64"/>
    <w:rsid w:val="02F63D1D"/>
    <w:rsid w:val="03021E9B"/>
    <w:rsid w:val="03131939"/>
    <w:rsid w:val="03132299"/>
    <w:rsid w:val="031C6BF0"/>
    <w:rsid w:val="032D72A8"/>
    <w:rsid w:val="0348C8B4"/>
    <w:rsid w:val="035E4F5B"/>
    <w:rsid w:val="03A9B1B0"/>
    <w:rsid w:val="03AFB4DA"/>
    <w:rsid w:val="03AFCB02"/>
    <w:rsid w:val="03C0878A"/>
    <w:rsid w:val="03DCE0CC"/>
    <w:rsid w:val="03E0DFC3"/>
    <w:rsid w:val="04083A36"/>
    <w:rsid w:val="040BD0F4"/>
    <w:rsid w:val="041513EF"/>
    <w:rsid w:val="0427ED35"/>
    <w:rsid w:val="043CDEBB"/>
    <w:rsid w:val="045AFA29"/>
    <w:rsid w:val="04929998"/>
    <w:rsid w:val="04B73498"/>
    <w:rsid w:val="04EFB0E3"/>
    <w:rsid w:val="04FAE2D7"/>
    <w:rsid w:val="050FEA9F"/>
    <w:rsid w:val="051D58D8"/>
    <w:rsid w:val="0543259B"/>
    <w:rsid w:val="0545E42F"/>
    <w:rsid w:val="056FDE8D"/>
    <w:rsid w:val="05B07F3D"/>
    <w:rsid w:val="05B56E02"/>
    <w:rsid w:val="05B8CCBC"/>
    <w:rsid w:val="05BD2A46"/>
    <w:rsid w:val="05E22B7D"/>
    <w:rsid w:val="05E8368E"/>
    <w:rsid w:val="05EABB90"/>
    <w:rsid w:val="060080D9"/>
    <w:rsid w:val="063AB6A4"/>
    <w:rsid w:val="063B6EC6"/>
    <w:rsid w:val="064644FA"/>
    <w:rsid w:val="0656041C"/>
    <w:rsid w:val="06569F75"/>
    <w:rsid w:val="065AF0B6"/>
    <w:rsid w:val="0663B146"/>
    <w:rsid w:val="06684344"/>
    <w:rsid w:val="0679EAF3"/>
    <w:rsid w:val="067FBD78"/>
    <w:rsid w:val="06A81E14"/>
    <w:rsid w:val="06AA463A"/>
    <w:rsid w:val="06EE92A7"/>
    <w:rsid w:val="06EFA512"/>
    <w:rsid w:val="06FCECF2"/>
    <w:rsid w:val="0701076C"/>
    <w:rsid w:val="0708E0C5"/>
    <w:rsid w:val="072FD0D2"/>
    <w:rsid w:val="0740637A"/>
    <w:rsid w:val="074EEA47"/>
    <w:rsid w:val="075C5D01"/>
    <w:rsid w:val="07869A8F"/>
    <w:rsid w:val="079BA8E2"/>
    <w:rsid w:val="07D173E0"/>
    <w:rsid w:val="080DB3B5"/>
    <w:rsid w:val="082B04D3"/>
    <w:rsid w:val="082FF532"/>
    <w:rsid w:val="084284D6"/>
    <w:rsid w:val="08509BE1"/>
    <w:rsid w:val="0866314B"/>
    <w:rsid w:val="08739A16"/>
    <w:rsid w:val="08925C3E"/>
    <w:rsid w:val="08AF15D0"/>
    <w:rsid w:val="08C0DC1E"/>
    <w:rsid w:val="08D5B263"/>
    <w:rsid w:val="08E2B954"/>
    <w:rsid w:val="0903C33D"/>
    <w:rsid w:val="09196E7B"/>
    <w:rsid w:val="0948AB5D"/>
    <w:rsid w:val="094E33C7"/>
    <w:rsid w:val="096F434A"/>
    <w:rsid w:val="098683F3"/>
    <w:rsid w:val="098D156C"/>
    <w:rsid w:val="0993D4D9"/>
    <w:rsid w:val="099F6123"/>
    <w:rsid w:val="09B2E7AB"/>
    <w:rsid w:val="09D56D2E"/>
    <w:rsid w:val="09EA0428"/>
    <w:rsid w:val="0A0C00AC"/>
    <w:rsid w:val="0A0D5897"/>
    <w:rsid w:val="0A146AE3"/>
    <w:rsid w:val="0A230530"/>
    <w:rsid w:val="0A40BA9A"/>
    <w:rsid w:val="0A579991"/>
    <w:rsid w:val="0A5D2C76"/>
    <w:rsid w:val="0A8F4FF0"/>
    <w:rsid w:val="0A919BB8"/>
    <w:rsid w:val="0AA95A60"/>
    <w:rsid w:val="0AB8BFEA"/>
    <w:rsid w:val="0AE4B0D6"/>
    <w:rsid w:val="0AEC63AF"/>
    <w:rsid w:val="0AF94EB7"/>
    <w:rsid w:val="0AFCF0B4"/>
    <w:rsid w:val="0B1C65B4"/>
    <w:rsid w:val="0B900FE3"/>
    <w:rsid w:val="0BA099B2"/>
    <w:rsid w:val="0BAD7CA0"/>
    <w:rsid w:val="0C01F5DF"/>
    <w:rsid w:val="0C3C38FD"/>
    <w:rsid w:val="0C50A860"/>
    <w:rsid w:val="0C78D7E0"/>
    <w:rsid w:val="0C7A9AEE"/>
    <w:rsid w:val="0C8356FF"/>
    <w:rsid w:val="0C8A2C88"/>
    <w:rsid w:val="0CD48D85"/>
    <w:rsid w:val="0CE0BAD2"/>
    <w:rsid w:val="0CF7EB94"/>
    <w:rsid w:val="0CFB8537"/>
    <w:rsid w:val="0D02E063"/>
    <w:rsid w:val="0D06FAE8"/>
    <w:rsid w:val="0D0F98E1"/>
    <w:rsid w:val="0D12072F"/>
    <w:rsid w:val="0D28C3AA"/>
    <w:rsid w:val="0D5BCFC4"/>
    <w:rsid w:val="0D666AE9"/>
    <w:rsid w:val="0D86DA80"/>
    <w:rsid w:val="0D95968C"/>
    <w:rsid w:val="0DB008F6"/>
    <w:rsid w:val="0DCCB02F"/>
    <w:rsid w:val="0DCCECF8"/>
    <w:rsid w:val="0DD2BD07"/>
    <w:rsid w:val="0DD33A7A"/>
    <w:rsid w:val="0DD7E1C9"/>
    <w:rsid w:val="0DF2E78D"/>
    <w:rsid w:val="0E296ACB"/>
    <w:rsid w:val="0E3FD8A1"/>
    <w:rsid w:val="0E486106"/>
    <w:rsid w:val="0E4C9BCE"/>
    <w:rsid w:val="0E8741A6"/>
    <w:rsid w:val="0E8DDBE2"/>
    <w:rsid w:val="0EAACE91"/>
    <w:rsid w:val="0EBBFD66"/>
    <w:rsid w:val="0EC5EF63"/>
    <w:rsid w:val="0EDE5A19"/>
    <w:rsid w:val="0EFF1159"/>
    <w:rsid w:val="0F33EA7D"/>
    <w:rsid w:val="0F4142CB"/>
    <w:rsid w:val="0F4401DD"/>
    <w:rsid w:val="0F4D13D6"/>
    <w:rsid w:val="0F74C30F"/>
    <w:rsid w:val="0F90B5DA"/>
    <w:rsid w:val="0F94E983"/>
    <w:rsid w:val="0F9F1691"/>
    <w:rsid w:val="0FB77BE1"/>
    <w:rsid w:val="0FBE52E7"/>
    <w:rsid w:val="0FC4F0BD"/>
    <w:rsid w:val="0FD59811"/>
    <w:rsid w:val="0FEE37AA"/>
    <w:rsid w:val="100AFCA0"/>
    <w:rsid w:val="10531491"/>
    <w:rsid w:val="1063BBE6"/>
    <w:rsid w:val="1085DC24"/>
    <w:rsid w:val="1092F3E4"/>
    <w:rsid w:val="10D7512A"/>
    <w:rsid w:val="10E2DBFF"/>
    <w:rsid w:val="10EBA9D7"/>
    <w:rsid w:val="10FC2EDE"/>
    <w:rsid w:val="11251079"/>
    <w:rsid w:val="112A2EC0"/>
    <w:rsid w:val="1149C006"/>
    <w:rsid w:val="115D49F6"/>
    <w:rsid w:val="118CC3BA"/>
    <w:rsid w:val="11BF4898"/>
    <w:rsid w:val="11BF74D4"/>
    <w:rsid w:val="11CA760B"/>
    <w:rsid w:val="11CC2E26"/>
    <w:rsid w:val="12096B49"/>
    <w:rsid w:val="1219F4DE"/>
    <w:rsid w:val="12276806"/>
    <w:rsid w:val="1295BDA1"/>
    <w:rsid w:val="1298AF29"/>
    <w:rsid w:val="12CDB9B8"/>
    <w:rsid w:val="12F8970F"/>
    <w:rsid w:val="1317452E"/>
    <w:rsid w:val="133ECD88"/>
    <w:rsid w:val="134E2320"/>
    <w:rsid w:val="13500AE2"/>
    <w:rsid w:val="1371475D"/>
    <w:rsid w:val="13793037"/>
    <w:rsid w:val="137CC931"/>
    <w:rsid w:val="13845298"/>
    <w:rsid w:val="13958024"/>
    <w:rsid w:val="139DE2D7"/>
    <w:rsid w:val="139FAB12"/>
    <w:rsid w:val="13D94F81"/>
    <w:rsid w:val="14129CBF"/>
    <w:rsid w:val="14289E21"/>
    <w:rsid w:val="14407FD7"/>
    <w:rsid w:val="1487F14E"/>
    <w:rsid w:val="1488E34B"/>
    <w:rsid w:val="14B0CCB0"/>
    <w:rsid w:val="14B95D4F"/>
    <w:rsid w:val="14D44B75"/>
    <w:rsid w:val="14DB9786"/>
    <w:rsid w:val="14F28510"/>
    <w:rsid w:val="1507E937"/>
    <w:rsid w:val="1528E672"/>
    <w:rsid w:val="154F12A0"/>
    <w:rsid w:val="1574972B"/>
    <w:rsid w:val="15815F67"/>
    <w:rsid w:val="15B70559"/>
    <w:rsid w:val="15B95566"/>
    <w:rsid w:val="15BA8252"/>
    <w:rsid w:val="15C1E0B9"/>
    <w:rsid w:val="15F1AE59"/>
    <w:rsid w:val="160BB196"/>
    <w:rsid w:val="160EDD43"/>
    <w:rsid w:val="16107389"/>
    <w:rsid w:val="1632E3CF"/>
    <w:rsid w:val="164A62D1"/>
    <w:rsid w:val="166A4D1F"/>
    <w:rsid w:val="166FB941"/>
    <w:rsid w:val="168E8888"/>
    <w:rsid w:val="16C22010"/>
    <w:rsid w:val="16FB9A1A"/>
    <w:rsid w:val="170FFA0E"/>
    <w:rsid w:val="172F59A0"/>
    <w:rsid w:val="17703510"/>
    <w:rsid w:val="1777D2A6"/>
    <w:rsid w:val="178F1857"/>
    <w:rsid w:val="17A6B010"/>
    <w:rsid w:val="17C467A1"/>
    <w:rsid w:val="17CAC02A"/>
    <w:rsid w:val="17D6214F"/>
    <w:rsid w:val="1807162B"/>
    <w:rsid w:val="1807B9B3"/>
    <w:rsid w:val="184207F5"/>
    <w:rsid w:val="185BFD7A"/>
    <w:rsid w:val="186C68AB"/>
    <w:rsid w:val="1875EC1A"/>
    <w:rsid w:val="18A166C7"/>
    <w:rsid w:val="18A393C6"/>
    <w:rsid w:val="18B444F3"/>
    <w:rsid w:val="18D01A06"/>
    <w:rsid w:val="18D748BC"/>
    <w:rsid w:val="18D839E3"/>
    <w:rsid w:val="18D8939D"/>
    <w:rsid w:val="18E3EE64"/>
    <w:rsid w:val="18ED7792"/>
    <w:rsid w:val="1908A858"/>
    <w:rsid w:val="1931C2B9"/>
    <w:rsid w:val="19324FC4"/>
    <w:rsid w:val="193B640B"/>
    <w:rsid w:val="198FFB50"/>
    <w:rsid w:val="19BFD7AF"/>
    <w:rsid w:val="19F6D29A"/>
    <w:rsid w:val="1A2F91D2"/>
    <w:rsid w:val="1A6992C9"/>
    <w:rsid w:val="1A739250"/>
    <w:rsid w:val="1A8582E4"/>
    <w:rsid w:val="1AA50521"/>
    <w:rsid w:val="1AABA31E"/>
    <w:rsid w:val="1AB61C56"/>
    <w:rsid w:val="1AB63488"/>
    <w:rsid w:val="1AD21CAD"/>
    <w:rsid w:val="1B09D295"/>
    <w:rsid w:val="1B12CAD6"/>
    <w:rsid w:val="1B57F386"/>
    <w:rsid w:val="1B937DE5"/>
    <w:rsid w:val="1B9C80E2"/>
    <w:rsid w:val="1BA1BD6D"/>
    <w:rsid w:val="1BA42FF1"/>
    <w:rsid w:val="1BA6FF0B"/>
    <w:rsid w:val="1BBB447C"/>
    <w:rsid w:val="1BE59CA7"/>
    <w:rsid w:val="1BF3F511"/>
    <w:rsid w:val="1BFF2D22"/>
    <w:rsid w:val="1C668C3D"/>
    <w:rsid w:val="1C7B799A"/>
    <w:rsid w:val="1C883F9C"/>
    <w:rsid w:val="1C89931E"/>
    <w:rsid w:val="1CC413E4"/>
    <w:rsid w:val="1CDCF6E3"/>
    <w:rsid w:val="1CDCF9A6"/>
    <w:rsid w:val="1CE2EBDE"/>
    <w:rsid w:val="1CF9A1DB"/>
    <w:rsid w:val="1D13B416"/>
    <w:rsid w:val="1D5E8527"/>
    <w:rsid w:val="1D803AD1"/>
    <w:rsid w:val="1DE4B8C0"/>
    <w:rsid w:val="1E10199B"/>
    <w:rsid w:val="1E363B4E"/>
    <w:rsid w:val="1E3F1CB9"/>
    <w:rsid w:val="1E4E6C6E"/>
    <w:rsid w:val="1E542DC0"/>
    <w:rsid w:val="1E5A4A3B"/>
    <w:rsid w:val="1E67FD47"/>
    <w:rsid w:val="1E732F42"/>
    <w:rsid w:val="1E7C0879"/>
    <w:rsid w:val="1E8DA29C"/>
    <w:rsid w:val="1E9F7ADB"/>
    <w:rsid w:val="1EB8E1A2"/>
    <w:rsid w:val="1EC72AFE"/>
    <w:rsid w:val="1EE035B9"/>
    <w:rsid w:val="1EEF8E31"/>
    <w:rsid w:val="1F03A5F2"/>
    <w:rsid w:val="1F0D9A2B"/>
    <w:rsid w:val="1F10B499"/>
    <w:rsid w:val="1F293FFE"/>
    <w:rsid w:val="1F2A820F"/>
    <w:rsid w:val="1F4C3512"/>
    <w:rsid w:val="1FAF66A1"/>
    <w:rsid w:val="1FD001E3"/>
    <w:rsid w:val="20146D73"/>
    <w:rsid w:val="207EB55A"/>
    <w:rsid w:val="2080D5B9"/>
    <w:rsid w:val="20999CF4"/>
    <w:rsid w:val="20B480EF"/>
    <w:rsid w:val="20C337C2"/>
    <w:rsid w:val="20C87DA6"/>
    <w:rsid w:val="20CE2ECE"/>
    <w:rsid w:val="2134B955"/>
    <w:rsid w:val="213B08E8"/>
    <w:rsid w:val="213DE953"/>
    <w:rsid w:val="21429141"/>
    <w:rsid w:val="2149C308"/>
    <w:rsid w:val="216717D1"/>
    <w:rsid w:val="21887F88"/>
    <w:rsid w:val="21B87075"/>
    <w:rsid w:val="21C0BBE1"/>
    <w:rsid w:val="21D80420"/>
    <w:rsid w:val="21DECF2E"/>
    <w:rsid w:val="21E9CF67"/>
    <w:rsid w:val="21F23664"/>
    <w:rsid w:val="220A755A"/>
    <w:rsid w:val="22159CDA"/>
    <w:rsid w:val="2238A8AA"/>
    <w:rsid w:val="223AB5FB"/>
    <w:rsid w:val="2261B21A"/>
    <w:rsid w:val="2268E719"/>
    <w:rsid w:val="227F65CB"/>
    <w:rsid w:val="2281A68F"/>
    <w:rsid w:val="22AE5840"/>
    <w:rsid w:val="22C7DDE9"/>
    <w:rsid w:val="22E67CC7"/>
    <w:rsid w:val="22EDA070"/>
    <w:rsid w:val="23107123"/>
    <w:rsid w:val="2315B4FE"/>
    <w:rsid w:val="2336DF1D"/>
    <w:rsid w:val="23452AE6"/>
    <w:rsid w:val="2351BACD"/>
    <w:rsid w:val="23CE79AB"/>
    <w:rsid w:val="243EFE33"/>
    <w:rsid w:val="24B8C07C"/>
    <w:rsid w:val="24B9A0A8"/>
    <w:rsid w:val="24D646F3"/>
    <w:rsid w:val="24EF6320"/>
    <w:rsid w:val="24FB987B"/>
    <w:rsid w:val="250DDE25"/>
    <w:rsid w:val="251595BF"/>
    <w:rsid w:val="252A2C61"/>
    <w:rsid w:val="2542DBC8"/>
    <w:rsid w:val="254BE480"/>
    <w:rsid w:val="254C6783"/>
    <w:rsid w:val="254D83A8"/>
    <w:rsid w:val="257D3773"/>
    <w:rsid w:val="259A7D72"/>
    <w:rsid w:val="25B0BC5C"/>
    <w:rsid w:val="25C63F8A"/>
    <w:rsid w:val="25E47197"/>
    <w:rsid w:val="25EBAE44"/>
    <w:rsid w:val="26042E2F"/>
    <w:rsid w:val="2621991D"/>
    <w:rsid w:val="2639B756"/>
    <w:rsid w:val="2643595D"/>
    <w:rsid w:val="2645289C"/>
    <w:rsid w:val="264B1728"/>
    <w:rsid w:val="26535570"/>
    <w:rsid w:val="26728F2D"/>
    <w:rsid w:val="26796F61"/>
    <w:rsid w:val="26849567"/>
    <w:rsid w:val="26BE1A4E"/>
    <w:rsid w:val="26C5AA31"/>
    <w:rsid w:val="26DF8787"/>
    <w:rsid w:val="26EA8626"/>
    <w:rsid w:val="26F18BC1"/>
    <w:rsid w:val="26FACCCB"/>
    <w:rsid w:val="270F666E"/>
    <w:rsid w:val="2719605B"/>
    <w:rsid w:val="27279696"/>
    <w:rsid w:val="2738E224"/>
    <w:rsid w:val="273A372F"/>
    <w:rsid w:val="2745E137"/>
    <w:rsid w:val="274DB248"/>
    <w:rsid w:val="27539588"/>
    <w:rsid w:val="2777C68E"/>
    <w:rsid w:val="277F82C3"/>
    <w:rsid w:val="278917B8"/>
    <w:rsid w:val="278F8C3A"/>
    <w:rsid w:val="279ABB64"/>
    <w:rsid w:val="27B2B84A"/>
    <w:rsid w:val="27B31475"/>
    <w:rsid w:val="27B66689"/>
    <w:rsid w:val="27B85D9E"/>
    <w:rsid w:val="27DDA360"/>
    <w:rsid w:val="27E353F1"/>
    <w:rsid w:val="27EF6B94"/>
    <w:rsid w:val="282E2406"/>
    <w:rsid w:val="2857C6C1"/>
    <w:rsid w:val="28678B49"/>
    <w:rsid w:val="286E431E"/>
    <w:rsid w:val="287E0901"/>
    <w:rsid w:val="28A3B92D"/>
    <w:rsid w:val="28A6F4E2"/>
    <w:rsid w:val="28B1665B"/>
    <w:rsid w:val="28E13F79"/>
    <w:rsid w:val="29062F45"/>
    <w:rsid w:val="293AA3C9"/>
    <w:rsid w:val="2960257F"/>
    <w:rsid w:val="297FAB96"/>
    <w:rsid w:val="299CE637"/>
    <w:rsid w:val="299EA890"/>
    <w:rsid w:val="29E63F7D"/>
    <w:rsid w:val="29FC6A2B"/>
    <w:rsid w:val="2A22EFDE"/>
    <w:rsid w:val="2A6FBC04"/>
    <w:rsid w:val="2A85061A"/>
    <w:rsid w:val="2A8AFD40"/>
    <w:rsid w:val="2AA0DA9C"/>
    <w:rsid w:val="2AC3E410"/>
    <w:rsid w:val="2AC844E4"/>
    <w:rsid w:val="2AD2962B"/>
    <w:rsid w:val="2AD603E4"/>
    <w:rsid w:val="2AD8E75A"/>
    <w:rsid w:val="2B0A8DA2"/>
    <w:rsid w:val="2B113169"/>
    <w:rsid w:val="2B21DC1F"/>
    <w:rsid w:val="2B3EF938"/>
    <w:rsid w:val="2B416BA5"/>
    <w:rsid w:val="2B4B40C6"/>
    <w:rsid w:val="2B68F77B"/>
    <w:rsid w:val="2B78B63A"/>
    <w:rsid w:val="2BBE6841"/>
    <w:rsid w:val="2BCCA9CA"/>
    <w:rsid w:val="2BCD48E0"/>
    <w:rsid w:val="2BD5152B"/>
    <w:rsid w:val="2BD90B87"/>
    <w:rsid w:val="2BE6B86C"/>
    <w:rsid w:val="2C0BA1BB"/>
    <w:rsid w:val="2C1587C4"/>
    <w:rsid w:val="2C24DB73"/>
    <w:rsid w:val="2C38C51D"/>
    <w:rsid w:val="2C3E3FF1"/>
    <w:rsid w:val="2C6CA24B"/>
    <w:rsid w:val="2C77E752"/>
    <w:rsid w:val="2C8C1F47"/>
    <w:rsid w:val="2C944157"/>
    <w:rsid w:val="2C9C3E02"/>
    <w:rsid w:val="2CB23385"/>
    <w:rsid w:val="2D19578F"/>
    <w:rsid w:val="2D446774"/>
    <w:rsid w:val="2D74608F"/>
    <w:rsid w:val="2DAD3164"/>
    <w:rsid w:val="2DCEB279"/>
    <w:rsid w:val="2DD0A610"/>
    <w:rsid w:val="2DF2128F"/>
    <w:rsid w:val="2E76B19E"/>
    <w:rsid w:val="2E76C9F9"/>
    <w:rsid w:val="2E7C8F6C"/>
    <w:rsid w:val="2E8165D7"/>
    <w:rsid w:val="2E856829"/>
    <w:rsid w:val="2EDCC326"/>
    <w:rsid w:val="2EDFEF42"/>
    <w:rsid w:val="2F5D4C6C"/>
    <w:rsid w:val="2F67AC7D"/>
    <w:rsid w:val="2F7E3B6D"/>
    <w:rsid w:val="2F8BE1AA"/>
    <w:rsid w:val="2F9D4058"/>
    <w:rsid w:val="2FBB6738"/>
    <w:rsid w:val="30141A74"/>
    <w:rsid w:val="30334574"/>
    <w:rsid w:val="303F5A70"/>
    <w:rsid w:val="304A2A32"/>
    <w:rsid w:val="3083F9BA"/>
    <w:rsid w:val="30CCFA38"/>
    <w:rsid w:val="30D9276A"/>
    <w:rsid w:val="30DF9560"/>
    <w:rsid w:val="31115E97"/>
    <w:rsid w:val="31202EAE"/>
    <w:rsid w:val="3120465F"/>
    <w:rsid w:val="31425678"/>
    <w:rsid w:val="315E8A68"/>
    <w:rsid w:val="316872AC"/>
    <w:rsid w:val="3180475F"/>
    <w:rsid w:val="3180DE5D"/>
    <w:rsid w:val="3195F7E5"/>
    <w:rsid w:val="319C3B76"/>
    <w:rsid w:val="31B61B70"/>
    <w:rsid w:val="31D05011"/>
    <w:rsid w:val="31F43AF9"/>
    <w:rsid w:val="323B5DA3"/>
    <w:rsid w:val="3253F141"/>
    <w:rsid w:val="3290117B"/>
    <w:rsid w:val="32B7954C"/>
    <w:rsid w:val="32DF1252"/>
    <w:rsid w:val="32EFAB91"/>
    <w:rsid w:val="32FB5B1F"/>
    <w:rsid w:val="332C01D8"/>
    <w:rsid w:val="33465ECD"/>
    <w:rsid w:val="3364127A"/>
    <w:rsid w:val="339BBCED"/>
    <w:rsid w:val="33A38DE3"/>
    <w:rsid w:val="33E8E04C"/>
    <w:rsid w:val="33ED05CF"/>
    <w:rsid w:val="344C9C0A"/>
    <w:rsid w:val="345B9B2F"/>
    <w:rsid w:val="3487020E"/>
    <w:rsid w:val="3497E3FB"/>
    <w:rsid w:val="3558D152"/>
    <w:rsid w:val="35616F71"/>
    <w:rsid w:val="356395FE"/>
    <w:rsid w:val="3581DEFD"/>
    <w:rsid w:val="35B04C1E"/>
    <w:rsid w:val="35D9AF6B"/>
    <w:rsid w:val="3611C82C"/>
    <w:rsid w:val="3614ED16"/>
    <w:rsid w:val="362CB504"/>
    <w:rsid w:val="363A2EDA"/>
    <w:rsid w:val="364A26BF"/>
    <w:rsid w:val="3661901A"/>
    <w:rsid w:val="367652B3"/>
    <w:rsid w:val="36939D22"/>
    <w:rsid w:val="36CB9E67"/>
    <w:rsid w:val="36D359FB"/>
    <w:rsid w:val="36E1EAE6"/>
    <w:rsid w:val="36FD850D"/>
    <w:rsid w:val="3705F4F5"/>
    <w:rsid w:val="3717827C"/>
    <w:rsid w:val="3754D031"/>
    <w:rsid w:val="375D262B"/>
    <w:rsid w:val="375FE535"/>
    <w:rsid w:val="37637C33"/>
    <w:rsid w:val="3765B0D6"/>
    <w:rsid w:val="3772F32B"/>
    <w:rsid w:val="3782DD8F"/>
    <w:rsid w:val="3790BA97"/>
    <w:rsid w:val="37A45384"/>
    <w:rsid w:val="37E795D6"/>
    <w:rsid w:val="3864F6F2"/>
    <w:rsid w:val="387BEE08"/>
    <w:rsid w:val="388D0A31"/>
    <w:rsid w:val="3897754C"/>
    <w:rsid w:val="38D8704C"/>
    <w:rsid w:val="38E6374A"/>
    <w:rsid w:val="38FCAE0C"/>
    <w:rsid w:val="390148DA"/>
    <w:rsid w:val="394C79AC"/>
    <w:rsid w:val="39534940"/>
    <w:rsid w:val="39B81538"/>
    <w:rsid w:val="39E37BC0"/>
    <w:rsid w:val="3A06DAC6"/>
    <w:rsid w:val="3A137AAB"/>
    <w:rsid w:val="3A53ACFC"/>
    <w:rsid w:val="3A8A75BE"/>
    <w:rsid w:val="3A9DAEE8"/>
    <w:rsid w:val="3A9FD5A6"/>
    <w:rsid w:val="3AAC331A"/>
    <w:rsid w:val="3AB688BE"/>
    <w:rsid w:val="3AF917AD"/>
    <w:rsid w:val="3B08DFAC"/>
    <w:rsid w:val="3B576443"/>
    <w:rsid w:val="3B5B1958"/>
    <w:rsid w:val="3B5FA1B6"/>
    <w:rsid w:val="3B726994"/>
    <w:rsid w:val="3B79ECEF"/>
    <w:rsid w:val="3B965DBF"/>
    <w:rsid w:val="3BA18022"/>
    <w:rsid w:val="3BA5D5CB"/>
    <w:rsid w:val="3BAFB3EB"/>
    <w:rsid w:val="3BBFA48F"/>
    <w:rsid w:val="3BC8D98C"/>
    <w:rsid w:val="3BCF6A07"/>
    <w:rsid w:val="3BD0A952"/>
    <w:rsid w:val="3BD2C89B"/>
    <w:rsid w:val="3BE26834"/>
    <w:rsid w:val="3BE70F7F"/>
    <w:rsid w:val="3BE9211C"/>
    <w:rsid w:val="3C76D706"/>
    <w:rsid w:val="3C7DADBC"/>
    <w:rsid w:val="3C86AD77"/>
    <w:rsid w:val="3C8ECE57"/>
    <w:rsid w:val="3CACF0CE"/>
    <w:rsid w:val="3CDA2BE7"/>
    <w:rsid w:val="3CE9BE1D"/>
    <w:rsid w:val="3CF33CDC"/>
    <w:rsid w:val="3D797D3F"/>
    <w:rsid w:val="3D8B0C06"/>
    <w:rsid w:val="3D9C04C2"/>
    <w:rsid w:val="3D9CAC1A"/>
    <w:rsid w:val="3DA8B720"/>
    <w:rsid w:val="3DF7ED5A"/>
    <w:rsid w:val="3E0927FD"/>
    <w:rsid w:val="3E1CA4F6"/>
    <w:rsid w:val="3E23125A"/>
    <w:rsid w:val="3E7264B8"/>
    <w:rsid w:val="3E85C229"/>
    <w:rsid w:val="3E9EA6B8"/>
    <w:rsid w:val="3EA4AA17"/>
    <w:rsid w:val="3EE6AAE5"/>
    <w:rsid w:val="3F3DA344"/>
    <w:rsid w:val="3F72452A"/>
    <w:rsid w:val="3F7B5676"/>
    <w:rsid w:val="3F87A890"/>
    <w:rsid w:val="3F8D3494"/>
    <w:rsid w:val="3F94BEE0"/>
    <w:rsid w:val="3FC0D138"/>
    <w:rsid w:val="400C2AD2"/>
    <w:rsid w:val="4010F8D8"/>
    <w:rsid w:val="4022A514"/>
    <w:rsid w:val="403AB565"/>
    <w:rsid w:val="403D6C01"/>
    <w:rsid w:val="403DE9C3"/>
    <w:rsid w:val="403FC873"/>
    <w:rsid w:val="4048FCE8"/>
    <w:rsid w:val="405D022A"/>
    <w:rsid w:val="4066BC61"/>
    <w:rsid w:val="40743107"/>
    <w:rsid w:val="408476D7"/>
    <w:rsid w:val="408CF751"/>
    <w:rsid w:val="40B1D1A2"/>
    <w:rsid w:val="40C3C207"/>
    <w:rsid w:val="40DCFF91"/>
    <w:rsid w:val="413735DC"/>
    <w:rsid w:val="416D629A"/>
    <w:rsid w:val="4175B323"/>
    <w:rsid w:val="41A87E7D"/>
    <w:rsid w:val="41EEAEFA"/>
    <w:rsid w:val="422E0C23"/>
    <w:rsid w:val="424DACE2"/>
    <w:rsid w:val="425435BC"/>
    <w:rsid w:val="428DD70B"/>
    <w:rsid w:val="4290AF2F"/>
    <w:rsid w:val="42B01F29"/>
    <w:rsid w:val="42D57F58"/>
    <w:rsid w:val="42E03108"/>
    <w:rsid w:val="42F579F7"/>
    <w:rsid w:val="430E31C5"/>
    <w:rsid w:val="431D03B7"/>
    <w:rsid w:val="4342C3C2"/>
    <w:rsid w:val="434F2700"/>
    <w:rsid w:val="43A21138"/>
    <w:rsid w:val="43A36D6B"/>
    <w:rsid w:val="43BC8BD5"/>
    <w:rsid w:val="43EB25FC"/>
    <w:rsid w:val="43FEA44D"/>
    <w:rsid w:val="43FF61CD"/>
    <w:rsid w:val="440E1040"/>
    <w:rsid w:val="44264941"/>
    <w:rsid w:val="442C6F01"/>
    <w:rsid w:val="44A06073"/>
    <w:rsid w:val="44A98700"/>
    <w:rsid w:val="44B0FA7D"/>
    <w:rsid w:val="44FCB7FE"/>
    <w:rsid w:val="4523AA53"/>
    <w:rsid w:val="45353513"/>
    <w:rsid w:val="459FB7EF"/>
    <w:rsid w:val="45B395CF"/>
    <w:rsid w:val="45B7FBCD"/>
    <w:rsid w:val="45C9F691"/>
    <w:rsid w:val="45DC834C"/>
    <w:rsid w:val="45E368E9"/>
    <w:rsid w:val="464774DC"/>
    <w:rsid w:val="465A060C"/>
    <w:rsid w:val="468F796D"/>
    <w:rsid w:val="46C146BC"/>
    <w:rsid w:val="46EE249F"/>
    <w:rsid w:val="47065DDB"/>
    <w:rsid w:val="4706A156"/>
    <w:rsid w:val="470B1857"/>
    <w:rsid w:val="470B31C7"/>
    <w:rsid w:val="470E5657"/>
    <w:rsid w:val="47291C64"/>
    <w:rsid w:val="472ADF19"/>
    <w:rsid w:val="4778D0F8"/>
    <w:rsid w:val="477DF4B9"/>
    <w:rsid w:val="47941891"/>
    <w:rsid w:val="479AAE1A"/>
    <w:rsid w:val="47BFADAD"/>
    <w:rsid w:val="47FEE7F2"/>
    <w:rsid w:val="480CE628"/>
    <w:rsid w:val="4817EE66"/>
    <w:rsid w:val="48639FC3"/>
    <w:rsid w:val="487478CE"/>
    <w:rsid w:val="48A35FD0"/>
    <w:rsid w:val="48AC0301"/>
    <w:rsid w:val="48AD990F"/>
    <w:rsid w:val="48AEB5DD"/>
    <w:rsid w:val="48B299D9"/>
    <w:rsid w:val="49385F06"/>
    <w:rsid w:val="4938D06E"/>
    <w:rsid w:val="4945C993"/>
    <w:rsid w:val="496718E3"/>
    <w:rsid w:val="4974DA76"/>
    <w:rsid w:val="497BD7CF"/>
    <w:rsid w:val="49917BF0"/>
    <w:rsid w:val="49D3374B"/>
    <w:rsid w:val="4A0E257B"/>
    <w:rsid w:val="4A4615AB"/>
    <w:rsid w:val="4A583AAF"/>
    <w:rsid w:val="4A5E0EBD"/>
    <w:rsid w:val="4A7F5647"/>
    <w:rsid w:val="4A96DBF4"/>
    <w:rsid w:val="4AD88521"/>
    <w:rsid w:val="4AE568C2"/>
    <w:rsid w:val="4AEE7CFB"/>
    <w:rsid w:val="4AF3892A"/>
    <w:rsid w:val="4B06ABF8"/>
    <w:rsid w:val="4B0AE0BB"/>
    <w:rsid w:val="4B236807"/>
    <w:rsid w:val="4B2AC851"/>
    <w:rsid w:val="4B2C68DD"/>
    <w:rsid w:val="4B3FC0B1"/>
    <w:rsid w:val="4B52AA0D"/>
    <w:rsid w:val="4B69222E"/>
    <w:rsid w:val="4BAF69AF"/>
    <w:rsid w:val="4BBD738B"/>
    <w:rsid w:val="4BCD5AC2"/>
    <w:rsid w:val="4BD683A6"/>
    <w:rsid w:val="4BD97D39"/>
    <w:rsid w:val="4C034DC1"/>
    <w:rsid w:val="4C04A4A3"/>
    <w:rsid w:val="4C148C05"/>
    <w:rsid w:val="4C37BEBA"/>
    <w:rsid w:val="4C4D99A7"/>
    <w:rsid w:val="4C5AF0D0"/>
    <w:rsid w:val="4C6B5752"/>
    <w:rsid w:val="4C87E97F"/>
    <w:rsid w:val="4C9F4EFE"/>
    <w:rsid w:val="4CAAD987"/>
    <w:rsid w:val="4CBE426D"/>
    <w:rsid w:val="4CCC489E"/>
    <w:rsid w:val="4CD141B4"/>
    <w:rsid w:val="4CEBD393"/>
    <w:rsid w:val="4CF41C24"/>
    <w:rsid w:val="4D0E65AF"/>
    <w:rsid w:val="4D2C2B57"/>
    <w:rsid w:val="4D357312"/>
    <w:rsid w:val="4D54C607"/>
    <w:rsid w:val="4D6B8FA0"/>
    <w:rsid w:val="4D78FE78"/>
    <w:rsid w:val="4D8AF19B"/>
    <w:rsid w:val="4D8BA101"/>
    <w:rsid w:val="4D9E6304"/>
    <w:rsid w:val="4DD78FAB"/>
    <w:rsid w:val="4DE3301C"/>
    <w:rsid w:val="4DF8CF6D"/>
    <w:rsid w:val="4E8FC555"/>
    <w:rsid w:val="4E9C3359"/>
    <w:rsid w:val="4EF6A4DC"/>
    <w:rsid w:val="4F01CAB9"/>
    <w:rsid w:val="4F38A379"/>
    <w:rsid w:val="4F3ED891"/>
    <w:rsid w:val="4F6F5FF8"/>
    <w:rsid w:val="4F8CE6D5"/>
    <w:rsid w:val="4FA5C1BA"/>
    <w:rsid w:val="4FACBDDE"/>
    <w:rsid w:val="4FC44480"/>
    <w:rsid w:val="4FCF8D1B"/>
    <w:rsid w:val="4FDAC43C"/>
    <w:rsid w:val="500632E4"/>
    <w:rsid w:val="501072AB"/>
    <w:rsid w:val="501481AB"/>
    <w:rsid w:val="5029B774"/>
    <w:rsid w:val="5059F16B"/>
    <w:rsid w:val="5060975C"/>
    <w:rsid w:val="5072FBB2"/>
    <w:rsid w:val="507F810F"/>
    <w:rsid w:val="510A1088"/>
    <w:rsid w:val="510D3652"/>
    <w:rsid w:val="5114971B"/>
    <w:rsid w:val="51161895"/>
    <w:rsid w:val="512B6411"/>
    <w:rsid w:val="51357468"/>
    <w:rsid w:val="51494418"/>
    <w:rsid w:val="515EA4BF"/>
    <w:rsid w:val="515EC023"/>
    <w:rsid w:val="51634F9E"/>
    <w:rsid w:val="51CD983C"/>
    <w:rsid w:val="51FF4BDA"/>
    <w:rsid w:val="52094B6D"/>
    <w:rsid w:val="5227F3ED"/>
    <w:rsid w:val="52280C9D"/>
    <w:rsid w:val="52288A86"/>
    <w:rsid w:val="523112D6"/>
    <w:rsid w:val="524794BE"/>
    <w:rsid w:val="52551A33"/>
    <w:rsid w:val="5264B9CB"/>
    <w:rsid w:val="527337D1"/>
    <w:rsid w:val="528D146E"/>
    <w:rsid w:val="5291E756"/>
    <w:rsid w:val="52A18457"/>
    <w:rsid w:val="52ADF1E1"/>
    <w:rsid w:val="52D56826"/>
    <w:rsid w:val="52F0707C"/>
    <w:rsid w:val="52F93ADA"/>
    <w:rsid w:val="5313861D"/>
    <w:rsid w:val="5321709B"/>
    <w:rsid w:val="532E9FC3"/>
    <w:rsid w:val="534A5E8B"/>
    <w:rsid w:val="537E2512"/>
    <w:rsid w:val="53877FA4"/>
    <w:rsid w:val="53A2782F"/>
    <w:rsid w:val="53A9F013"/>
    <w:rsid w:val="53D8A001"/>
    <w:rsid w:val="540000FB"/>
    <w:rsid w:val="540F1EF5"/>
    <w:rsid w:val="544E7048"/>
    <w:rsid w:val="546054D2"/>
    <w:rsid w:val="549299D8"/>
    <w:rsid w:val="54B775FB"/>
    <w:rsid w:val="54C4C9CE"/>
    <w:rsid w:val="54EE1A58"/>
    <w:rsid w:val="552FD751"/>
    <w:rsid w:val="5530FA7A"/>
    <w:rsid w:val="55688793"/>
    <w:rsid w:val="55690E26"/>
    <w:rsid w:val="5575A1D5"/>
    <w:rsid w:val="55782E2D"/>
    <w:rsid w:val="557D35E5"/>
    <w:rsid w:val="55AA15E4"/>
    <w:rsid w:val="55AE1A6E"/>
    <w:rsid w:val="55FAA61E"/>
    <w:rsid w:val="56389370"/>
    <w:rsid w:val="563D9520"/>
    <w:rsid w:val="56608797"/>
    <w:rsid w:val="5695609A"/>
    <w:rsid w:val="569CFEAB"/>
    <w:rsid w:val="56A0EAD8"/>
    <w:rsid w:val="56A69ED2"/>
    <w:rsid w:val="56B38118"/>
    <w:rsid w:val="56CC9D03"/>
    <w:rsid w:val="56D54CF3"/>
    <w:rsid w:val="570167F9"/>
    <w:rsid w:val="5718B146"/>
    <w:rsid w:val="571CE1E4"/>
    <w:rsid w:val="5740FF23"/>
    <w:rsid w:val="5780CA31"/>
    <w:rsid w:val="57E9C68A"/>
    <w:rsid w:val="5808C97F"/>
    <w:rsid w:val="580A60BB"/>
    <w:rsid w:val="58143812"/>
    <w:rsid w:val="581FEEFE"/>
    <w:rsid w:val="58587BFD"/>
    <w:rsid w:val="5874F59C"/>
    <w:rsid w:val="58A08609"/>
    <w:rsid w:val="58C41EC8"/>
    <w:rsid w:val="59013179"/>
    <w:rsid w:val="590C1973"/>
    <w:rsid w:val="59545714"/>
    <w:rsid w:val="59740B09"/>
    <w:rsid w:val="59754B5F"/>
    <w:rsid w:val="59DA0E17"/>
    <w:rsid w:val="59E2E974"/>
    <w:rsid w:val="5A40050A"/>
    <w:rsid w:val="5A4334DB"/>
    <w:rsid w:val="5AA67F7B"/>
    <w:rsid w:val="5AAE6623"/>
    <w:rsid w:val="5AC3A955"/>
    <w:rsid w:val="5ACA4A94"/>
    <w:rsid w:val="5B08563F"/>
    <w:rsid w:val="5B1A4430"/>
    <w:rsid w:val="5B2F159B"/>
    <w:rsid w:val="5B3E7650"/>
    <w:rsid w:val="5B506FFF"/>
    <w:rsid w:val="5B6F523D"/>
    <w:rsid w:val="5B7E7998"/>
    <w:rsid w:val="5BAFD54B"/>
    <w:rsid w:val="5BD5CA05"/>
    <w:rsid w:val="5BDA7A35"/>
    <w:rsid w:val="5BFD87CE"/>
    <w:rsid w:val="5C1BF9F4"/>
    <w:rsid w:val="5C2025E1"/>
    <w:rsid w:val="5C5DA61C"/>
    <w:rsid w:val="5C68BF99"/>
    <w:rsid w:val="5C93ACDA"/>
    <w:rsid w:val="5D1323F9"/>
    <w:rsid w:val="5D21ADF5"/>
    <w:rsid w:val="5D29E4D2"/>
    <w:rsid w:val="5D2D9732"/>
    <w:rsid w:val="5D4ACA49"/>
    <w:rsid w:val="5D614FE1"/>
    <w:rsid w:val="5D6659EA"/>
    <w:rsid w:val="5D82CAA2"/>
    <w:rsid w:val="5D9FA0C5"/>
    <w:rsid w:val="5DBA65D1"/>
    <w:rsid w:val="5DBCDFA0"/>
    <w:rsid w:val="5DC19C33"/>
    <w:rsid w:val="5DC39EBF"/>
    <w:rsid w:val="5DC4EEEE"/>
    <w:rsid w:val="5DCB9683"/>
    <w:rsid w:val="5DD5BD6F"/>
    <w:rsid w:val="5DE341FE"/>
    <w:rsid w:val="5E05CEA1"/>
    <w:rsid w:val="5E0AA112"/>
    <w:rsid w:val="5E1EECB3"/>
    <w:rsid w:val="5E249B58"/>
    <w:rsid w:val="5E71BFF1"/>
    <w:rsid w:val="5EBFA944"/>
    <w:rsid w:val="5EC882FD"/>
    <w:rsid w:val="5ECC5F10"/>
    <w:rsid w:val="5F14DD29"/>
    <w:rsid w:val="5F2B8AD7"/>
    <w:rsid w:val="5F2E7016"/>
    <w:rsid w:val="5F31004F"/>
    <w:rsid w:val="5F3336D9"/>
    <w:rsid w:val="5F4234F1"/>
    <w:rsid w:val="5F4D34DD"/>
    <w:rsid w:val="5F5D5208"/>
    <w:rsid w:val="5F7F531B"/>
    <w:rsid w:val="5FA7A0ED"/>
    <w:rsid w:val="5FCE6018"/>
    <w:rsid w:val="5FE774EE"/>
    <w:rsid w:val="600A6EFD"/>
    <w:rsid w:val="601CF65F"/>
    <w:rsid w:val="602625D8"/>
    <w:rsid w:val="6050B61A"/>
    <w:rsid w:val="6070B453"/>
    <w:rsid w:val="60AB0EAA"/>
    <w:rsid w:val="60DE3851"/>
    <w:rsid w:val="60EC30A5"/>
    <w:rsid w:val="60EEFB7E"/>
    <w:rsid w:val="60F2F79A"/>
    <w:rsid w:val="611E6868"/>
    <w:rsid w:val="6125ABCD"/>
    <w:rsid w:val="612C87BF"/>
    <w:rsid w:val="614CB601"/>
    <w:rsid w:val="616D35F4"/>
    <w:rsid w:val="617FB73D"/>
    <w:rsid w:val="6185489A"/>
    <w:rsid w:val="618CBF13"/>
    <w:rsid w:val="618DCCA9"/>
    <w:rsid w:val="61B0586C"/>
    <w:rsid w:val="61C1F40C"/>
    <w:rsid w:val="61C5142D"/>
    <w:rsid w:val="62048D26"/>
    <w:rsid w:val="6214B920"/>
    <w:rsid w:val="6223CD6B"/>
    <w:rsid w:val="622DEFCF"/>
    <w:rsid w:val="6247ACDE"/>
    <w:rsid w:val="6269D566"/>
    <w:rsid w:val="626DA1B8"/>
    <w:rsid w:val="627297A5"/>
    <w:rsid w:val="629AAD23"/>
    <w:rsid w:val="62AD0D06"/>
    <w:rsid w:val="62B071EE"/>
    <w:rsid w:val="62C2B646"/>
    <w:rsid w:val="62E27B63"/>
    <w:rsid w:val="631C124D"/>
    <w:rsid w:val="632468B1"/>
    <w:rsid w:val="6338EA8A"/>
    <w:rsid w:val="633AC3A0"/>
    <w:rsid w:val="6346EA52"/>
    <w:rsid w:val="63537597"/>
    <w:rsid w:val="638BDECE"/>
    <w:rsid w:val="639AE17F"/>
    <w:rsid w:val="639B92AB"/>
    <w:rsid w:val="63A51029"/>
    <w:rsid w:val="63B1CB82"/>
    <w:rsid w:val="63B6E84C"/>
    <w:rsid w:val="63F7B6D1"/>
    <w:rsid w:val="64088C11"/>
    <w:rsid w:val="6443B800"/>
    <w:rsid w:val="644C8591"/>
    <w:rsid w:val="647AF7A3"/>
    <w:rsid w:val="64821EED"/>
    <w:rsid w:val="64B6208A"/>
    <w:rsid w:val="64CD5671"/>
    <w:rsid w:val="64E286BE"/>
    <w:rsid w:val="64ECAF4D"/>
    <w:rsid w:val="64FE72CC"/>
    <w:rsid w:val="6500B2F1"/>
    <w:rsid w:val="65018BE5"/>
    <w:rsid w:val="650AA3D3"/>
    <w:rsid w:val="6536F16C"/>
    <w:rsid w:val="653B8FAA"/>
    <w:rsid w:val="65570B07"/>
    <w:rsid w:val="6573979E"/>
    <w:rsid w:val="65A92D6F"/>
    <w:rsid w:val="65DFD73B"/>
    <w:rsid w:val="65E8D834"/>
    <w:rsid w:val="66305C93"/>
    <w:rsid w:val="6642ECB1"/>
    <w:rsid w:val="6672CD94"/>
    <w:rsid w:val="668E7B6A"/>
    <w:rsid w:val="66A08829"/>
    <w:rsid w:val="66BD748D"/>
    <w:rsid w:val="66CAABBF"/>
    <w:rsid w:val="66E1C88B"/>
    <w:rsid w:val="66E78020"/>
    <w:rsid w:val="66E96AAD"/>
    <w:rsid w:val="66EB6FA9"/>
    <w:rsid w:val="67272905"/>
    <w:rsid w:val="673B2915"/>
    <w:rsid w:val="67413633"/>
    <w:rsid w:val="676A1AAF"/>
    <w:rsid w:val="67C72F16"/>
    <w:rsid w:val="67D16776"/>
    <w:rsid w:val="67E225F5"/>
    <w:rsid w:val="6859ABB4"/>
    <w:rsid w:val="685BF9A9"/>
    <w:rsid w:val="685F0EC0"/>
    <w:rsid w:val="686673E6"/>
    <w:rsid w:val="687292AC"/>
    <w:rsid w:val="6881E6C2"/>
    <w:rsid w:val="68B8449E"/>
    <w:rsid w:val="68FE6DDA"/>
    <w:rsid w:val="69148147"/>
    <w:rsid w:val="692BE414"/>
    <w:rsid w:val="695790E1"/>
    <w:rsid w:val="69692CED"/>
    <w:rsid w:val="697DCA19"/>
    <w:rsid w:val="6985B746"/>
    <w:rsid w:val="69993CB5"/>
    <w:rsid w:val="69AF85E2"/>
    <w:rsid w:val="69B55CE6"/>
    <w:rsid w:val="69B8B4FD"/>
    <w:rsid w:val="69C96EF8"/>
    <w:rsid w:val="69D9B1A4"/>
    <w:rsid w:val="6A2B5EEC"/>
    <w:rsid w:val="6A30A710"/>
    <w:rsid w:val="6A5FBDE0"/>
    <w:rsid w:val="6AAC2251"/>
    <w:rsid w:val="6B231C68"/>
    <w:rsid w:val="6B3F2112"/>
    <w:rsid w:val="6B3F2AA2"/>
    <w:rsid w:val="6B4A3511"/>
    <w:rsid w:val="6B51A258"/>
    <w:rsid w:val="6B8B17FF"/>
    <w:rsid w:val="6BD2D77A"/>
    <w:rsid w:val="6BF00CFF"/>
    <w:rsid w:val="6BF67517"/>
    <w:rsid w:val="6C05BC69"/>
    <w:rsid w:val="6C07B9BB"/>
    <w:rsid w:val="6C0933A5"/>
    <w:rsid w:val="6C0F1E2D"/>
    <w:rsid w:val="6C19EBB7"/>
    <w:rsid w:val="6C1AF661"/>
    <w:rsid w:val="6C29B14C"/>
    <w:rsid w:val="6C408F0E"/>
    <w:rsid w:val="6C4428AE"/>
    <w:rsid w:val="6C576DC1"/>
    <w:rsid w:val="6CB3433F"/>
    <w:rsid w:val="6CBA66F2"/>
    <w:rsid w:val="6CBD5246"/>
    <w:rsid w:val="6CC59147"/>
    <w:rsid w:val="6CC59802"/>
    <w:rsid w:val="6CC97FA2"/>
    <w:rsid w:val="6D104F98"/>
    <w:rsid w:val="6D192578"/>
    <w:rsid w:val="6D1C2A47"/>
    <w:rsid w:val="6D346B81"/>
    <w:rsid w:val="6D36F17D"/>
    <w:rsid w:val="6D558493"/>
    <w:rsid w:val="6D5B0D33"/>
    <w:rsid w:val="6D75523C"/>
    <w:rsid w:val="6D7DCCBB"/>
    <w:rsid w:val="6DAF7BE3"/>
    <w:rsid w:val="6DD308A8"/>
    <w:rsid w:val="6DD590CC"/>
    <w:rsid w:val="6DDA54B7"/>
    <w:rsid w:val="6DE0F43B"/>
    <w:rsid w:val="6E03EF8B"/>
    <w:rsid w:val="6E1B0D77"/>
    <w:rsid w:val="6E68E778"/>
    <w:rsid w:val="6E8452FB"/>
    <w:rsid w:val="6E8650AF"/>
    <w:rsid w:val="6EAE41EC"/>
    <w:rsid w:val="6EB47865"/>
    <w:rsid w:val="6EED6D9A"/>
    <w:rsid w:val="6EF64BCB"/>
    <w:rsid w:val="6EF9173C"/>
    <w:rsid w:val="6F406B9E"/>
    <w:rsid w:val="6F6875C9"/>
    <w:rsid w:val="6F71A401"/>
    <w:rsid w:val="6F74E2DE"/>
    <w:rsid w:val="6F7F9374"/>
    <w:rsid w:val="6F881E0B"/>
    <w:rsid w:val="6F90D52E"/>
    <w:rsid w:val="6F956A8A"/>
    <w:rsid w:val="6FA35221"/>
    <w:rsid w:val="6FCC40E8"/>
    <w:rsid w:val="6FD36216"/>
    <w:rsid w:val="6FF4A52E"/>
    <w:rsid w:val="70065008"/>
    <w:rsid w:val="70283B07"/>
    <w:rsid w:val="7035F179"/>
    <w:rsid w:val="707B7263"/>
    <w:rsid w:val="70A3E5E4"/>
    <w:rsid w:val="70B0DBA7"/>
    <w:rsid w:val="70D0B2F9"/>
    <w:rsid w:val="70F81C4F"/>
    <w:rsid w:val="71281ADA"/>
    <w:rsid w:val="7131CEB4"/>
    <w:rsid w:val="71361709"/>
    <w:rsid w:val="7164065D"/>
    <w:rsid w:val="716C17A4"/>
    <w:rsid w:val="719614D5"/>
    <w:rsid w:val="71A7E169"/>
    <w:rsid w:val="71A83C54"/>
    <w:rsid w:val="71E9A84D"/>
    <w:rsid w:val="71F230D4"/>
    <w:rsid w:val="7204BDA1"/>
    <w:rsid w:val="720686DC"/>
    <w:rsid w:val="7221E8A5"/>
    <w:rsid w:val="7233A398"/>
    <w:rsid w:val="72343816"/>
    <w:rsid w:val="7236FAFA"/>
    <w:rsid w:val="72452127"/>
    <w:rsid w:val="724A543E"/>
    <w:rsid w:val="725780F9"/>
    <w:rsid w:val="725829A4"/>
    <w:rsid w:val="725942C1"/>
    <w:rsid w:val="72C2AD00"/>
    <w:rsid w:val="73228320"/>
    <w:rsid w:val="7327017C"/>
    <w:rsid w:val="732D15BE"/>
    <w:rsid w:val="7338CFE7"/>
    <w:rsid w:val="733B6F67"/>
    <w:rsid w:val="7382862E"/>
    <w:rsid w:val="738B089B"/>
    <w:rsid w:val="738F82FF"/>
    <w:rsid w:val="73AA790D"/>
    <w:rsid w:val="73C6FDF3"/>
    <w:rsid w:val="742206D5"/>
    <w:rsid w:val="7425B65A"/>
    <w:rsid w:val="7460222B"/>
    <w:rsid w:val="748AA5D0"/>
    <w:rsid w:val="74A2988D"/>
    <w:rsid w:val="74DAEDA3"/>
    <w:rsid w:val="75526DC1"/>
    <w:rsid w:val="75626850"/>
    <w:rsid w:val="75857166"/>
    <w:rsid w:val="75D5FD1B"/>
    <w:rsid w:val="75F1E6B3"/>
    <w:rsid w:val="761F87E3"/>
    <w:rsid w:val="76205458"/>
    <w:rsid w:val="764AC832"/>
    <w:rsid w:val="76705F3C"/>
    <w:rsid w:val="767B9A89"/>
    <w:rsid w:val="767DA5E5"/>
    <w:rsid w:val="76895BAB"/>
    <w:rsid w:val="76AB13D7"/>
    <w:rsid w:val="76ADD0D3"/>
    <w:rsid w:val="7706A9D7"/>
    <w:rsid w:val="770AEC73"/>
    <w:rsid w:val="77190C8B"/>
    <w:rsid w:val="771FCF31"/>
    <w:rsid w:val="77312E4F"/>
    <w:rsid w:val="7733DE3B"/>
    <w:rsid w:val="7752576E"/>
    <w:rsid w:val="7787362D"/>
    <w:rsid w:val="7796EBE2"/>
    <w:rsid w:val="77AAFDA1"/>
    <w:rsid w:val="77B16921"/>
    <w:rsid w:val="77B54964"/>
    <w:rsid w:val="77C7CA9E"/>
    <w:rsid w:val="77D30AFB"/>
    <w:rsid w:val="7833B5AA"/>
    <w:rsid w:val="7843650E"/>
    <w:rsid w:val="7850D08B"/>
    <w:rsid w:val="78DC5D28"/>
    <w:rsid w:val="78DFC115"/>
    <w:rsid w:val="78EB422B"/>
    <w:rsid w:val="79216F90"/>
    <w:rsid w:val="7934589F"/>
    <w:rsid w:val="7936DB21"/>
    <w:rsid w:val="79480294"/>
    <w:rsid w:val="79B75B28"/>
    <w:rsid w:val="79EDB7BC"/>
    <w:rsid w:val="7A15C732"/>
    <w:rsid w:val="7A1BAD30"/>
    <w:rsid w:val="7A282B14"/>
    <w:rsid w:val="7A31DFDA"/>
    <w:rsid w:val="7A33435E"/>
    <w:rsid w:val="7A64B4A6"/>
    <w:rsid w:val="7A64E74C"/>
    <w:rsid w:val="7A928DA5"/>
    <w:rsid w:val="7ADF2595"/>
    <w:rsid w:val="7B142FDD"/>
    <w:rsid w:val="7B42029D"/>
    <w:rsid w:val="7B48125B"/>
    <w:rsid w:val="7B61DD8F"/>
    <w:rsid w:val="7B651AA0"/>
    <w:rsid w:val="7B6A8815"/>
    <w:rsid w:val="7B6DA406"/>
    <w:rsid w:val="7B7B42D5"/>
    <w:rsid w:val="7B7B978A"/>
    <w:rsid w:val="7B8823A2"/>
    <w:rsid w:val="7B9FA13A"/>
    <w:rsid w:val="7BA89559"/>
    <w:rsid w:val="7BCF7F4C"/>
    <w:rsid w:val="7C175D4D"/>
    <w:rsid w:val="7C2DD402"/>
    <w:rsid w:val="7C7829B6"/>
    <w:rsid w:val="7CABAAFA"/>
    <w:rsid w:val="7CB936FD"/>
    <w:rsid w:val="7CD46900"/>
    <w:rsid w:val="7CD8BF9B"/>
    <w:rsid w:val="7CF0765D"/>
    <w:rsid w:val="7D12EFC3"/>
    <w:rsid w:val="7D434EDD"/>
    <w:rsid w:val="7D6D8A7C"/>
    <w:rsid w:val="7D7A79D7"/>
    <w:rsid w:val="7D8AB8E5"/>
    <w:rsid w:val="7D8DFCC3"/>
    <w:rsid w:val="7DC7C585"/>
    <w:rsid w:val="7DEC3AC5"/>
    <w:rsid w:val="7E12EC61"/>
    <w:rsid w:val="7E205C71"/>
    <w:rsid w:val="7E296E99"/>
    <w:rsid w:val="7E4C4AB9"/>
    <w:rsid w:val="7E4C6CF1"/>
    <w:rsid w:val="7E5053D9"/>
    <w:rsid w:val="7E529588"/>
    <w:rsid w:val="7E8E51F7"/>
    <w:rsid w:val="7EB62777"/>
    <w:rsid w:val="7ECDCC50"/>
    <w:rsid w:val="7ED29342"/>
    <w:rsid w:val="7EEA6C63"/>
    <w:rsid w:val="7F2206FD"/>
    <w:rsid w:val="7F6437BB"/>
    <w:rsid w:val="7F7B031C"/>
    <w:rsid w:val="7F87F2C9"/>
    <w:rsid w:val="7F958EA8"/>
    <w:rsid w:val="7F993F20"/>
    <w:rsid w:val="7FAD48D5"/>
    <w:rsid w:val="7FB5A6A0"/>
    <w:rsid w:val="7FF723F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EB7D13"/>
  <w15:docId w15:val="{34074498-27C1-40E3-9992-27083B6D8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6C1B"/>
    <w:pPr>
      <w:spacing w:after="5" w:line="255" w:lineRule="auto"/>
      <w:ind w:left="10" w:hanging="10"/>
      <w:jc w:val="both"/>
    </w:pPr>
    <w:rPr>
      <w:rFonts w:ascii="Times New Roman" w:eastAsia="Times New Roman" w:hAnsi="Times New Roman" w:cs="Times New Roman"/>
      <w:color w:val="000000"/>
      <w:sz w:val="21"/>
    </w:rPr>
  </w:style>
  <w:style w:type="paragraph" w:styleId="Heading1">
    <w:name w:val="heading 1"/>
    <w:next w:val="Normal"/>
    <w:link w:val="Heading1Char"/>
    <w:uiPriority w:val="9"/>
    <w:qFormat/>
    <w:pPr>
      <w:keepNext/>
      <w:keepLines/>
      <w:spacing w:after="0"/>
      <w:ind w:left="10" w:hanging="10"/>
      <w:outlineLvl w:val="0"/>
    </w:pPr>
    <w:rPr>
      <w:rFonts w:ascii="Times New Roman" w:eastAsia="Times New Roman" w:hAnsi="Times New Roman" w:cs="Times New Roman"/>
      <w:color w:val="000000"/>
      <w:sz w:val="45"/>
    </w:rPr>
  </w:style>
  <w:style w:type="paragraph" w:styleId="Heading2">
    <w:name w:val="heading 2"/>
    <w:next w:val="Normal"/>
    <w:link w:val="Heading2Char"/>
    <w:uiPriority w:val="9"/>
    <w:unhideWhenUsed/>
    <w:qFormat/>
    <w:pPr>
      <w:keepNext/>
      <w:keepLines/>
      <w:spacing w:after="36"/>
      <w:ind w:left="10" w:hanging="10"/>
      <w:outlineLvl w:val="1"/>
    </w:pPr>
    <w:rPr>
      <w:rFonts w:ascii="Times New Roman" w:eastAsia="Times New Roman" w:hAnsi="Times New Roman" w:cs="Times New Roman"/>
      <w:color w:val="00A03A"/>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color w:val="00A03A"/>
      <w:sz w:val="26"/>
    </w:rPr>
  </w:style>
  <w:style w:type="character" w:customStyle="1" w:styleId="Heading1Char">
    <w:name w:val="Heading 1 Char"/>
    <w:link w:val="Heading1"/>
    <w:rPr>
      <w:rFonts w:ascii="Times New Roman" w:eastAsia="Times New Roman" w:hAnsi="Times New Roman" w:cs="Times New Roman"/>
      <w:color w:val="000000"/>
      <w:sz w:val="45"/>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Revision">
    <w:name w:val="Revision"/>
    <w:hidden/>
    <w:uiPriority w:val="99"/>
    <w:semiHidden/>
    <w:rsid w:val="0092410A"/>
    <w:pPr>
      <w:spacing w:after="0" w:line="240" w:lineRule="auto"/>
    </w:pPr>
    <w:rPr>
      <w:rFonts w:ascii="Times New Roman" w:eastAsia="Times New Roman" w:hAnsi="Times New Roman" w:cs="Times New Roman"/>
      <w:color w:val="000000"/>
      <w:sz w:val="21"/>
    </w:rPr>
  </w:style>
  <w:style w:type="character" w:styleId="CommentReference">
    <w:name w:val="annotation reference"/>
    <w:basedOn w:val="DefaultParagraphFont"/>
    <w:uiPriority w:val="99"/>
    <w:semiHidden/>
    <w:unhideWhenUsed/>
    <w:rsid w:val="00892C3D"/>
    <w:rPr>
      <w:sz w:val="16"/>
      <w:szCs w:val="16"/>
    </w:rPr>
  </w:style>
  <w:style w:type="paragraph" w:styleId="CommentText">
    <w:name w:val="annotation text"/>
    <w:basedOn w:val="Normal"/>
    <w:link w:val="CommentTextChar"/>
    <w:uiPriority w:val="99"/>
    <w:unhideWhenUsed/>
    <w:rsid w:val="00892C3D"/>
    <w:pPr>
      <w:spacing w:line="240" w:lineRule="auto"/>
    </w:pPr>
    <w:rPr>
      <w:sz w:val="20"/>
      <w:szCs w:val="20"/>
    </w:rPr>
  </w:style>
  <w:style w:type="character" w:customStyle="1" w:styleId="CommentTextChar">
    <w:name w:val="Comment Text Char"/>
    <w:basedOn w:val="DefaultParagraphFont"/>
    <w:link w:val="CommentText"/>
    <w:uiPriority w:val="99"/>
    <w:rsid w:val="00892C3D"/>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892C3D"/>
    <w:rPr>
      <w:b/>
      <w:bCs/>
    </w:rPr>
  </w:style>
  <w:style w:type="character" w:customStyle="1" w:styleId="CommentSubjectChar">
    <w:name w:val="Comment Subject Char"/>
    <w:basedOn w:val="CommentTextChar"/>
    <w:link w:val="CommentSubject"/>
    <w:uiPriority w:val="99"/>
    <w:semiHidden/>
    <w:rsid w:val="00892C3D"/>
    <w:rPr>
      <w:rFonts w:ascii="Times New Roman" w:eastAsia="Times New Roman" w:hAnsi="Times New Roman" w:cs="Times New Roman"/>
      <w:b/>
      <w:bCs/>
      <w:color w:val="000000"/>
      <w:sz w:val="20"/>
      <w:szCs w:val="20"/>
    </w:rPr>
  </w:style>
  <w:style w:type="character" w:customStyle="1" w:styleId="normaltextrun">
    <w:name w:val="normaltextrun"/>
    <w:basedOn w:val="DefaultParagraphFont"/>
    <w:rsid w:val="00D75EC9"/>
  </w:style>
  <w:style w:type="paragraph" w:styleId="Header">
    <w:name w:val="header"/>
    <w:basedOn w:val="Normal"/>
    <w:link w:val="HeaderChar"/>
    <w:uiPriority w:val="99"/>
    <w:semiHidden/>
    <w:unhideWhenUsed/>
    <w:rsid w:val="0002399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23994"/>
    <w:rPr>
      <w:rFonts w:ascii="Times New Roman" w:eastAsia="Times New Roman" w:hAnsi="Times New Roman" w:cs="Times New Roman"/>
      <w:color w:val="000000"/>
      <w:sz w:val="21"/>
    </w:rPr>
  </w:style>
  <w:style w:type="paragraph" w:styleId="Footer">
    <w:name w:val="footer"/>
    <w:basedOn w:val="Normal"/>
    <w:link w:val="FooterChar"/>
    <w:uiPriority w:val="99"/>
    <w:unhideWhenUsed/>
    <w:rsid w:val="000239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3994"/>
    <w:rPr>
      <w:rFonts w:ascii="Times New Roman" w:eastAsia="Times New Roman" w:hAnsi="Times New Roman" w:cs="Times New Roman"/>
      <w:color w:val="000000"/>
      <w:sz w:val="21"/>
    </w:rPr>
  </w:style>
  <w:style w:type="table" w:customStyle="1" w:styleId="TableGrid0">
    <w:name w:val="Table Grid0"/>
    <w:basedOn w:val="TableNormal"/>
    <w:uiPriority w:val="39"/>
    <w:rsid w:val="002A43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References,Dot pt,F5 List Paragraph,List Paragraph Char Char Char,Indicator Text,Numbered Para 1,Bullet 1,Bullet Points,List Paragraph2,MAIN CONTENT,Normal numbered,List Paragraph1,Colorful List - Accent 11,Issue Action POC,3,Ha,PCA-§list"/>
    <w:basedOn w:val="Normal"/>
    <w:link w:val="ListParagraphChar"/>
    <w:uiPriority w:val="34"/>
    <w:qFormat/>
    <w:rsid w:val="002543AD"/>
    <w:pPr>
      <w:ind w:left="720"/>
      <w:contextualSpacing/>
    </w:pPr>
  </w:style>
  <w:style w:type="character" w:styleId="Hyperlink">
    <w:name w:val="Hyperlink"/>
    <w:basedOn w:val="DefaultParagraphFont"/>
    <w:uiPriority w:val="99"/>
    <w:unhideWhenUsed/>
    <w:rsid w:val="00E05620"/>
    <w:rPr>
      <w:color w:val="0000FF"/>
      <w:u w:val="single"/>
    </w:rPr>
  </w:style>
  <w:style w:type="character" w:styleId="UnresolvedMention">
    <w:name w:val="Unresolved Mention"/>
    <w:basedOn w:val="DefaultParagraphFont"/>
    <w:uiPriority w:val="99"/>
    <w:semiHidden/>
    <w:unhideWhenUsed/>
    <w:rsid w:val="0008171B"/>
    <w:rPr>
      <w:color w:val="605E5C"/>
      <w:shd w:val="clear" w:color="auto" w:fill="E1DFDD"/>
    </w:rPr>
  </w:style>
  <w:style w:type="table" w:customStyle="1" w:styleId="TableGrid10">
    <w:name w:val="Table Grid10"/>
    <w:basedOn w:val="TableNormal"/>
    <w:next w:val="TableGrid0"/>
    <w:uiPriority w:val="59"/>
    <w:rsid w:val="00F759FD"/>
    <w:pPr>
      <w:spacing w:after="0" w:line="240" w:lineRule="auto"/>
    </w:pPr>
    <w:rPr>
      <w:rFonts w:eastAsia="Calibri"/>
      <w:kern w:val="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C4469"/>
    <w:rPr>
      <w:color w:val="954F72" w:themeColor="followedHyperlink"/>
      <w:u w:val="single"/>
    </w:rPr>
  </w:style>
  <w:style w:type="character" w:styleId="Mention">
    <w:name w:val="Mention"/>
    <w:basedOn w:val="DefaultParagraphFont"/>
    <w:uiPriority w:val="99"/>
    <w:unhideWhenUsed/>
    <w:rPr>
      <w:color w:val="2B579A"/>
      <w:shd w:val="clear" w:color="auto" w:fill="E6E6E6"/>
    </w:rPr>
  </w:style>
  <w:style w:type="paragraph" w:styleId="FootnoteText">
    <w:name w:val="footnote text"/>
    <w:basedOn w:val="Normal"/>
    <w:link w:val="FootnoteTextChar"/>
    <w:uiPriority w:val="99"/>
    <w:semiHidden/>
    <w:unhideWhenUsed/>
    <w:rsid w:val="002D69F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D69F6"/>
    <w:rPr>
      <w:rFonts w:ascii="Times New Roman" w:eastAsia="Times New Roman" w:hAnsi="Times New Roman" w:cs="Times New Roman"/>
      <w:color w:val="000000"/>
      <w:sz w:val="20"/>
      <w:szCs w:val="20"/>
    </w:rPr>
  </w:style>
  <w:style w:type="character" w:styleId="FootnoteReference">
    <w:name w:val="footnote reference"/>
    <w:basedOn w:val="DefaultParagraphFont"/>
    <w:uiPriority w:val="99"/>
    <w:semiHidden/>
    <w:unhideWhenUsed/>
    <w:rsid w:val="002D69F6"/>
    <w:rPr>
      <w:vertAlign w:val="superscript"/>
    </w:rPr>
  </w:style>
  <w:style w:type="table" w:styleId="TableGridLight">
    <w:name w:val="Grid Table Light"/>
    <w:basedOn w:val="TableNormal"/>
    <w:uiPriority w:val="40"/>
    <w:rsid w:val="004D601A"/>
    <w:pPr>
      <w:spacing w:after="0" w:line="240" w:lineRule="auto"/>
    </w:pPr>
    <w:rPr>
      <w:rFonts w:ascii="Arial" w:eastAsia="Arial" w:hAnsi="Arial" w:cs="Times New Roman"/>
      <w:kern w:val="0"/>
      <w:sz w:val="20"/>
      <w:szCs w:val="20"/>
      <w:lang w:val="en-GB" w:eastAsia="en-GB"/>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ragraph">
    <w:name w:val="paragraph"/>
    <w:basedOn w:val="Normal"/>
    <w:rsid w:val="002A44DD"/>
    <w:pPr>
      <w:spacing w:before="100" w:beforeAutospacing="1" w:after="100" w:afterAutospacing="1" w:line="240" w:lineRule="auto"/>
      <w:ind w:left="0" w:firstLine="0"/>
      <w:jc w:val="left"/>
    </w:pPr>
    <w:rPr>
      <w:color w:val="auto"/>
      <w:kern w:val="0"/>
      <w:sz w:val="24"/>
      <w:szCs w:val="24"/>
      <w14:ligatures w14:val="none"/>
    </w:rPr>
  </w:style>
  <w:style w:type="character" w:customStyle="1" w:styleId="eop">
    <w:name w:val="eop"/>
    <w:basedOn w:val="DefaultParagraphFont"/>
    <w:rsid w:val="002A44DD"/>
  </w:style>
  <w:style w:type="character" w:customStyle="1" w:styleId="tabchar">
    <w:name w:val="tabchar"/>
    <w:basedOn w:val="DefaultParagraphFont"/>
    <w:rsid w:val="00FC3DFD"/>
  </w:style>
  <w:style w:type="paragraph" w:customStyle="1" w:styleId="Level1">
    <w:name w:val="Level 1"/>
    <w:basedOn w:val="Normal"/>
    <w:qFormat/>
    <w:rsid w:val="002D11A7"/>
    <w:pPr>
      <w:numPr>
        <w:numId w:val="30"/>
      </w:numPr>
      <w:spacing w:after="220" w:line="240" w:lineRule="auto"/>
      <w:jc w:val="left"/>
      <w:outlineLvl w:val="0"/>
    </w:pPr>
    <w:rPr>
      <w:color w:val="auto"/>
      <w:kern w:val="0"/>
      <w:sz w:val="24"/>
      <w:szCs w:val="24"/>
      <w:lang w:val="en-GB" w:eastAsia="en-GB"/>
      <w14:ligatures w14:val="none"/>
    </w:rPr>
  </w:style>
  <w:style w:type="paragraph" w:customStyle="1" w:styleId="Level2">
    <w:name w:val="Level 2"/>
    <w:basedOn w:val="Normal"/>
    <w:link w:val="Level2Char"/>
    <w:qFormat/>
    <w:rsid w:val="002D11A7"/>
    <w:pPr>
      <w:numPr>
        <w:ilvl w:val="1"/>
        <w:numId w:val="30"/>
      </w:numPr>
      <w:spacing w:after="220" w:line="240" w:lineRule="auto"/>
      <w:jc w:val="left"/>
      <w:outlineLvl w:val="1"/>
    </w:pPr>
    <w:rPr>
      <w:color w:val="auto"/>
      <w:kern w:val="0"/>
      <w:sz w:val="24"/>
      <w:szCs w:val="24"/>
      <w:lang w:val="en-GB" w:eastAsia="en-GB"/>
      <w14:ligatures w14:val="none"/>
    </w:rPr>
  </w:style>
  <w:style w:type="paragraph" w:customStyle="1" w:styleId="Level3">
    <w:name w:val="Level 3"/>
    <w:aliases w:val="l3"/>
    <w:basedOn w:val="Normal"/>
    <w:qFormat/>
    <w:rsid w:val="002D11A7"/>
    <w:pPr>
      <w:numPr>
        <w:ilvl w:val="2"/>
        <w:numId w:val="30"/>
      </w:numPr>
      <w:spacing w:after="220" w:line="240" w:lineRule="auto"/>
      <w:jc w:val="left"/>
      <w:outlineLvl w:val="2"/>
    </w:pPr>
    <w:rPr>
      <w:color w:val="auto"/>
      <w:kern w:val="0"/>
      <w:sz w:val="24"/>
      <w:szCs w:val="24"/>
      <w:lang w:val="en-GB" w:eastAsia="en-GB"/>
      <w14:ligatures w14:val="none"/>
    </w:rPr>
  </w:style>
  <w:style w:type="paragraph" w:customStyle="1" w:styleId="Level4">
    <w:name w:val="Level 4"/>
    <w:basedOn w:val="Normal"/>
    <w:qFormat/>
    <w:rsid w:val="002D11A7"/>
    <w:pPr>
      <w:numPr>
        <w:ilvl w:val="3"/>
        <w:numId w:val="30"/>
      </w:numPr>
      <w:tabs>
        <w:tab w:val="left" w:pos="2160"/>
      </w:tabs>
      <w:spacing w:after="220" w:line="240" w:lineRule="auto"/>
      <w:jc w:val="left"/>
      <w:outlineLvl w:val="3"/>
    </w:pPr>
    <w:rPr>
      <w:color w:val="auto"/>
      <w:kern w:val="0"/>
      <w:sz w:val="24"/>
      <w:szCs w:val="24"/>
      <w:lang w:val="en-GB" w:eastAsia="en-GB"/>
      <w14:ligatures w14:val="none"/>
    </w:rPr>
  </w:style>
  <w:style w:type="paragraph" w:customStyle="1" w:styleId="Level5">
    <w:name w:val="Level 5"/>
    <w:basedOn w:val="Normal"/>
    <w:qFormat/>
    <w:rsid w:val="002D11A7"/>
    <w:pPr>
      <w:numPr>
        <w:ilvl w:val="4"/>
        <w:numId w:val="30"/>
      </w:numPr>
      <w:tabs>
        <w:tab w:val="left" w:pos="2880"/>
      </w:tabs>
      <w:spacing w:after="220" w:line="240" w:lineRule="auto"/>
      <w:jc w:val="left"/>
      <w:outlineLvl w:val="4"/>
    </w:pPr>
    <w:rPr>
      <w:color w:val="auto"/>
      <w:kern w:val="0"/>
      <w:sz w:val="24"/>
      <w:szCs w:val="24"/>
      <w:lang w:val="en-GB" w:eastAsia="en-GB"/>
      <w14:ligatures w14:val="none"/>
    </w:rPr>
  </w:style>
  <w:style w:type="paragraph" w:customStyle="1" w:styleId="Level6">
    <w:name w:val="Level 6"/>
    <w:basedOn w:val="Normal"/>
    <w:rsid w:val="002D11A7"/>
    <w:pPr>
      <w:numPr>
        <w:ilvl w:val="5"/>
        <w:numId w:val="30"/>
      </w:numPr>
      <w:tabs>
        <w:tab w:val="left" w:pos="3600"/>
      </w:tabs>
      <w:spacing w:after="220" w:line="240" w:lineRule="auto"/>
      <w:jc w:val="left"/>
      <w:outlineLvl w:val="5"/>
    </w:pPr>
    <w:rPr>
      <w:color w:val="auto"/>
      <w:kern w:val="0"/>
      <w:sz w:val="24"/>
      <w:szCs w:val="24"/>
      <w:lang w:val="en-GB" w:eastAsia="en-GB"/>
      <w14:ligatures w14:val="none"/>
    </w:rPr>
  </w:style>
  <w:style w:type="character" w:customStyle="1" w:styleId="Level2Char">
    <w:name w:val="Level 2 Char"/>
    <w:link w:val="Level2"/>
    <w:rsid w:val="002D11A7"/>
    <w:rPr>
      <w:rFonts w:ascii="Times New Roman" w:eastAsia="Times New Roman" w:hAnsi="Times New Roman" w:cs="Times New Roman"/>
      <w:kern w:val="0"/>
      <w:sz w:val="24"/>
      <w:szCs w:val="24"/>
      <w:lang w:val="en-GB" w:eastAsia="en-GB"/>
      <w14:ligatures w14:val="none"/>
    </w:rPr>
  </w:style>
  <w:style w:type="paragraph" w:styleId="Caption">
    <w:name w:val="caption"/>
    <w:basedOn w:val="Normal"/>
    <w:next w:val="Normal"/>
    <w:uiPriority w:val="35"/>
    <w:unhideWhenUsed/>
    <w:qFormat/>
    <w:rsid w:val="0061762F"/>
    <w:pPr>
      <w:spacing w:after="200" w:line="240" w:lineRule="auto"/>
    </w:pPr>
    <w:rPr>
      <w:i/>
      <w:iCs/>
      <w:color w:val="44546A" w:themeColor="text2"/>
      <w:sz w:val="18"/>
      <w:szCs w:val="18"/>
    </w:rPr>
  </w:style>
  <w:style w:type="table" w:styleId="TableGrid">
    <w:name w:val="Table Grid"/>
    <w:basedOn w:val="TableNormal"/>
    <w:uiPriority w:val="59"/>
    <w:rsid w:val="00BC0E7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aliases w:val="References Char,Dot pt Char,F5 List Paragraph Char,List Paragraph Char Char Char Char,Indicator Text Char,Numbered Para 1 Char,Bullet 1 Char,Bullet Points Char,List Paragraph2 Char,MAIN CONTENT Char,Normal numbered Char,3 Char"/>
    <w:basedOn w:val="DefaultParagraphFont"/>
    <w:link w:val="ListParagraph"/>
    <w:uiPriority w:val="34"/>
    <w:qFormat/>
    <w:locked/>
    <w:rsid w:val="00545789"/>
    <w:rPr>
      <w:rFonts w:ascii="Times New Roman" w:eastAsia="Times New Roman" w:hAnsi="Times New Roman" w:cs="Times New Roman"/>
      <w:color w:val="000000"/>
      <w:sz w:val="21"/>
    </w:rPr>
  </w:style>
  <w:style w:type="paragraph" w:customStyle="1" w:styleId="Default">
    <w:name w:val="Default"/>
    <w:rsid w:val="00B205C9"/>
    <w:pPr>
      <w:autoSpaceDE w:val="0"/>
      <w:autoSpaceDN w:val="0"/>
      <w:adjustRightInd w:val="0"/>
      <w:spacing w:after="0" w:line="240" w:lineRule="auto"/>
    </w:pPr>
    <w:rPr>
      <w:rFonts w:ascii="Arial" w:hAnsi="Arial" w:cs="Arial"/>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921954">
      <w:bodyDiv w:val="1"/>
      <w:marLeft w:val="0"/>
      <w:marRight w:val="0"/>
      <w:marTop w:val="0"/>
      <w:marBottom w:val="0"/>
      <w:divBdr>
        <w:top w:val="none" w:sz="0" w:space="0" w:color="auto"/>
        <w:left w:val="none" w:sz="0" w:space="0" w:color="auto"/>
        <w:bottom w:val="none" w:sz="0" w:space="0" w:color="auto"/>
        <w:right w:val="none" w:sz="0" w:space="0" w:color="auto"/>
      </w:divBdr>
    </w:div>
    <w:div w:id="51582801">
      <w:bodyDiv w:val="1"/>
      <w:marLeft w:val="0"/>
      <w:marRight w:val="0"/>
      <w:marTop w:val="0"/>
      <w:marBottom w:val="0"/>
      <w:divBdr>
        <w:top w:val="none" w:sz="0" w:space="0" w:color="auto"/>
        <w:left w:val="none" w:sz="0" w:space="0" w:color="auto"/>
        <w:bottom w:val="none" w:sz="0" w:space="0" w:color="auto"/>
        <w:right w:val="none" w:sz="0" w:space="0" w:color="auto"/>
      </w:divBdr>
    </w:div>
    <w:div w:id="62265669">
      <w:bodyDiv w:val="1"/>
      <w:marLeft w:val="0"/>
      <w:marRight w:val="0"/>
      <w:marTop w:val="0"/>
      <w:marBottom w:val="0"/>
      <w:divBdr>
        <w:top w:val="none" w:sz="0" w:space="0" w:color="auto"/>
        <w:left w:val="none" w:sz="0" w:space="0" w:color="auto"/>
        <w:bottom w:val="none" w:sz="0" w:space="0" w:color="auto"/>
        <w:right w:val="none" w:sz="0" w:space="0" w:color="auto"/>
      </w:divBdr>
    </w:div>
    <w:div w:id="121115790">
      <w:bodyDiv w:val="1"/>
      <w:marLeft w:val="0"/>
      <w:marRight w:val="0"/>
      <w:marTop w:val="0"/>
      <w:marBottom w:val="0"/>
      <w:divBdr>
        <w:top w:val="none" w:sz="0" w:space="0" w:color="auto"/>
        <w:left w:val="none" w:sz="0" w:space="0" w:color="auto"/>
        <w:bottom w:val="none" w:sz="0" w:space="0" w:color="auto"/>
        <w:right w:val="none" w:sz="0" w:space="0" w:color="auto"/>
      </w:divBdr>
    </w:div>
    <w:div w:id="134227899">
      <w:bodyDiv w:val="1"/>
      <w:marLeft w:val="0"/>
      <w:marRight w:val="0"/>
      <w:marTop w:val="0"/>
      <w:marBottom w:val="0"/>
      <w:divBdr>
        <w:top w:val="none" w:sz="0" w:space="0" w:color="auto"/>
        <w:left w:val="none" w:sz="0" w:space="0" w:color="auto"/>
        <w:bottom w:val="none" w:sz="0" w:space="0" w:color="auto"/>
        <w:right w:val="none" w:sz="0" w:space="0" w:color="auto"/>
      </w:divBdr>
    </w:div>
    <w:div w:id="144511197">
      <w:bodyDiv w:val="1"/>
      <w:marLeft w:val="0"/>
      <w:marRight w:val="0"/>
      <w:marTop w:val="0"/>
      <w:marBottom w:val="0"/>
      <w:divBdr>
        <w:top w:val="none" w:sz="0" w:space="0" w:color="auto"/>
        <w:left w:val="none" w:sz="0" w:space="0" w:color="auto"/>
        <w:bottom w:val="none" w:sz="0" w:space="0" w:color="auto"/>
        <w:right w:val="none" w:sz="0" w:space="0" w:color="auto"/>
      </w:divBdr>
    </w:div>
    <w:div w:id="168108577">
      <w:bodyDiv w:val="1"/>
      <w:marLeft w:val="0"/>
      <w:marRight w:val="0"/>
      <w:marTop w:val="0"/>
      <w:marBottom w:val="0"/>
      <w:divBdr>
        <w:top w:val="none" w:sz="0" w:space="0" w:color="auto"/>
        <w:left w:val="none" w:sz="0" w:space="0" w:color="auto"/>
        <w:bottom w:val="none" w:sz="0" w:space="0" w:color="auto"/>
        <w:right w:val="none" w:sz="0" w:space="0" w:color="auto"/>
      </w:divBdr>
    </w:div>
    <w:div w:id="182666528">
      <w:bodyDiv w:val="1"/>
      <w:marLeft w:val="0"/>
      <w:marRight w:val="0"/>
      <w:marTop w:val="0"/>
      <w:marBottom w:val="0"/>
      <w:divBdr>
        <w:top w:val="none" w:sz="0" w:space="0" w:color="auto"/>
        <w:left w:val="none" w:sz="0" w:space="0" w:color="auto"/>
        <w:bottom w:val="none" w:sz="0" w:space="0" w:color="auto"/>
        <w:right w:val="none" w:sz="0" w:space="0" w:color="auto"/>
      </w:divBdr>
    </w:div>
    <w:div w:id="184172304">
      <w:bodyDiv w:val="1"/>
      <w:marLeft w:val="0"/>
      <w:marRight w:val="0"/>
      <w:marTop w:val="0"/>
      <w:marBottom w:val="0"/>
      <w:divBdr>
        <w:top w:val="none" w:sz="0" w:space="0" w:color="auto"/>
        <w:left w:val="none" w:sz="0" w:space="0" w:color="auto"/>
        <w:bottom w:val="none" w:sz="0" w:space="0" w:color="auto"/>
        <w:right w:val="none" w:sz="0" w:space="0" w:color="auto"/>
      </w:divBdr>
    </w:div>
    <w:div w:id="198595792">
      <w:bodyDiv w:val="1"/>
      <w:marLeft w:val="0"/>
      <w:marRight w:val="0"/>
      <w:marTop w:val="0"/>
      <w:marBottom w:val="0"/>
      <w:divBdr>
        <w:top w:val="none" w:sz="0" w:space="0" w:color="auto"/>
        <w:left w:val="none" w:sz="0" w:space="0" w:color="auto"/>
        <w:bottom w:val="none" w:sz="0" w:space="0" w:color="auto"/>
        <w:right w:val="none" w:sz="0" w:space="0" w:color="auto"/>
      </w:divBdr>
      <w:divsChild>
        <w:div w:id="881677275">
          <w:marLeft w:val="547"/>
          <w:marRight w:val="0"/>
          <w:marTop w:val="0"/>
          <w:marBottom w:val="0"/>
          <w:divBdr>
            <w:top w:val="none" w:sz="0" w:space="0" w:color="auto"/>
            <w:left w:val="none" w:sz="0" w:space="0" w:color="auto"/>
            <w:bottom w:val="none" w:sz="0" w:space="0" w:color="auto"/>
            <w:right w:val="none" w:sz="0" w:space="0" w:color="auto"/>
          </w:divBdr>
        </w:div>
      </w:divsChild>
    </w:div>
    <w:div w:id="208996573">
      <w:bodyDiv w:val="1"/>
      <w:marLeft w:val="0"/>
      <w:marRight w:val="0"/>
      <w:marTop w:val="0"/>
      <w:marBottom w:val="0"/>
      <w:divBdr>
        <w:top w:val="none" w:sz="0" w:space="0" w:color="auto"/>
        <w:left w:val="none" w:sz="0" w:space="0" w:color="auto"/>
        <w:bottom w:val="none" w:sz="0" w:space="0" w:color="auto"/>
        <w:right w:val="none" w:sz="0" w:space="0" w:color="auto"/>
      </w:divBdr>
    </w:div>
    <w:div w:id="227233072">
      <w:bodyDiv w:val="1"/>
      <w:marLeft w:val="0"/>
      <w:marRight w:val="0"/>
      <w:marTop w:val="0"/>
      <w:marBottom w:val="0"/>
      <w:divBdr>
        <w:top w:val="none" w:sz="0" w:space="0" w:color="auto"/>
        <w:left w:val="none" w:sz="0" w:space="0" w:color="auto"/>
        <w:bottom w:val="none" w:sz="0" w:space="0" w:color="auto"/>
        <w:right w:val="none" w:sz="0" w:space="0" w:color="auto"/>
      </w:divBdr>
    </w:div>
    <w:div w:id="241255419">
      <w:bodyDiv w:val="1"/>
      <w:marLeft w:val="0"/>
      <w:marRight w:val="0"/>
      <w:marTop w:val="0"/>
      <w:marBottom w:val="0"/>
      <w:divBdr>
        <w:top w:val="none" w:sz="0" w:space="0" w:color="auto"/>
        <w:left w:val="none" w:sz="0" w:space="0" w:color="auto"/>
        <w:bottom w:val="none" w:sz="0" w:space="0" w:color="auto"/>
        <w:right w:val="none" w:sz="0" w:space="0" w:color="auto"/>
      </w:divBdr>
    </w:div>
    <w:div w:id="243998928">
      <w:bodyDiv w:val="1"/>
      <w:marLeft w:val="0"/>
      <w:marRight w:val="0"/>
      <w:marTop w:val="0"/>
      <w:marBottom w:val="0"/>
      <w:divBdr>
        <w:top w:val="none" w:sz="0" w:space="0" w:color="auto"/>
        <w:left w:val="none" w:sz="0" w:space="0" w:color="auto"/>
        <w:bottom w:val="none" w:sz="0" w:space="0" w:color="auto"/>
        <w:right w:val="none" w:sz="0" w:space="0" w:color="auto"/>
      </w:divBdr>
    </w:div>
    <w:div w:id="252975069">
      <w:bodyDiv w:val="1"/>
      <w:marLeft w:val="0"/>
      <w:marRight w:val="0"/>
      <w:marTop w:val="0"/>
      <w:marBottom w:val="0"/>
      <w:divBdr>
        <w:top w:val="none" w:sz="0" w:space="0" w:color="auto"/>
        <w:left w:val="none" w:sz="0" w:space="0" w:color="auto"/>
        <w:bottom w:val="none" w:sz="0" w:space="0" w:color="auto"/>
        <w:right w:val="none" w:sz="0" w:space="0" w:color="auto"/>
      </w:divBdr>
      <w:divsChild>
        <w:div w:id="734548811">
          <w:marLeft w:val="605"/>
          <w:marRight w:val="0"/>
          <w:marTop w:val="0"/>
          <w:marBottom w:val="0"/>
          <w:divBdr>
            <w:top w:val="none" w:sz="0" w:space="0" w:color="auto"/>
            <w:left w:val="none" w:sz="0" w:space="0" w:color="auto"/>
            <w:bottom w:val="none" w:sz="0" w:space="0" w:color="auto"/>
            <w:right w:val="none" w:sz="0" w:space="0" w:color="auto"/>
          </w:divBdr>
        </w:div>
        <w:div w:id="868951597">
          <w:marLeft w:val="605"/>
          <w:marRight w:val="0"/>
          <w:marTop w:val="0"/>
          <w:marBottom w:val="0"/>
          <w:divBdr>
            <w:top w:val="none" w:sz="0" w:space="0" w:color="auto"/>
            <w:left w:val="none" w:sz="0" w:space="0" w:color="auto"/>
            <w:bottom w:val="none" w:sz="0" w:space="0" w:color="auto"/>
            <w:right w:val="none" w:sz="0" w:space="0" w:color="auto"/>
          </w:divBdr>
        </w:div>
        <w:div w:id="2063139449">
          <w:marLeft w:val="605"/>
          <w:marRight w:val="0"/>
          <w:marTop w:val="0"/>
          <w:marBottom w:val="0"/>
          <w:divBdr>
            <w:top w:val="none" w:sz="0" w:space="0" w:color="auto"/>
            <w:left w:val="none" w:sz="0" w:space="0" w:color="auto"/>
            <w:bottom w:val="none" w:sz="0" w:space="0" w:color="auto"/>
            <w:right w:val="none" w:sz="0" w:space="0" w:color="auto"/>
          </w:divBdr>
        </w:div>
      </w:divsChild>
    </w:div>
    <w:div w:id="265894554">
      <w:bodyDiv w:val="1"/>
      <w:marLeft w:val="0"/>
      <w:marRight w:val="0"/>
      <w:marTop w:val="0"/>
      <w:marBottom w:val="0"/>
      <w:divBdr>
        <w:top w:val="none" w:sz="0" w:space="0" w:color="auto"/>
        <w:left w:val="none" w:sz="0" w:space="0" w:color="auto"/>
        <w:bottom w:val="none" w:sz="0" w:space="0" w:color="auto"/>
        <w:right w:val="none" w:sz="0" w:space="0" w:color="auto"/>
      </w:divBdr>
    </w:div>
    <w:div w:id="273826191">
      <w:bodyDiv w:val="1"/>
      <w:marLeft w:val="0"/>
      <w:marRight w:val="0"/>
      <w:marTop w:val="0"/>
      <w:marBottom w:val="0"/>
      <w:divBdr>
        <w:top w:val="none" w:sz="0" w:space="0" w:color="auto"/>
        <w:left w:val="none" w:sz="0" w:space="0" w:color="auto"/>
        <w:bottom w:val="none" w:sz="0" w:space="0" w:color="auto"/>
        <w:right w:val="none" w:sz="0" w:space="0" w:color="auto"/>
      </w:divBdr>
    </w:div>
    <w:div w:id="300423481">
      <w:bodyDiv w:val="1"/>
      <w:marLeft w:val="0"/>
      <w:marRight w:val="0"/>
      <w:marTop w:val="0"/>
      <w:marBottom w:val="0"/>
      <w:divBdr>
        <w:top w:val="none" w:sz="0" w:space="0" w:color="auto"/>
        <w:left w:val="none" w:sz="0" w:space="0" w:color="auto"/>
        <w:bottom w:val="none" w:sz="0" w:space="0" w:color="auto"/>
        <w:right w:val="none" w:sz="0" w:space="0" w:color="auto"/>
      </w:divBdr>
    </w:div>
    <w:div w:id="320354259">
      <w:bodyDiv w:val="1"/>
      <w:marLeft w:val="0"/>
      <w:marRight w:val="0"/>
      <w:marTop w:val="0"/>
      <w:marBottom w:val="0"/>
      <w:divBdr>
        <w:top w:val="none" w:sz="0" w:space="0" w:color="auto"/>
        <w:left w:val="none" w:sz="0" w:space="0" w:color="auto"/>
        <w:bottom w:val="none" w:sz="0" w:space="0" w:color="auto"/>
        <w:right w:val="none" w:sz="0" w:space="0" w:color="auto"/>
      </w:divBdr>
      <w:divsChild>
        <w:div w:id="372315556">
          <w:marLeft w:val="605"/>
          <w:marRight w:val="0"/>
          <w:marTop w:val="0"/>
          <w:marBottom w:val="0"/>
          <w:divBdr>
            <w:top w:val="none" w:sz="0" w:space="0" w:color="auto"/>
            <w:left w:val="none" w:sz="0" w:space="0" w:color="auto"/>
            <w:bottom w:val="none" w:sz="0" w:space="0" w:color="auto"/>
            <w:right w:val="none" w:sz="0" w:space="0" w:color="auto"/>
          </w:divBdr>
        </w:div>
        <w:div w:id="527568341">
          <w:marLeft w:val="605"/>
          <w:marRight w:val="0"/>
          <w:marTop w:val="0"/>
          <w:marBottom w:val="0"/>
          <w:divBdr>
            <w:top w:val="none" w:sz="0" w:space="0" w:color="auto"/>
            <w:left w:val="none" w:sz="0" w:space="0" w:color="auto"/>
            <w:bottom w:val="none" w:sz="0" w:space="0" w:color="auto"/>
            <w:right w:val="none" w:sz="0" w:space="0" w:color="auto"/>
          </w:divBdr>
        </w:div>
        <w:div w:id="1066729959">
          <w:marLeft w:val="605"/>
          <w:marRight w:val="0"/>
          <w:marTop w:val="0"/>
          <w:marBottom w:val="0"/>
          <w:divBdr>
            <w:top w:val="none" w:sz="0" w:space="0" w:color="auto"/>
            <w:left w:val="none" w:sz="0" w:space="0" w:color="auto"/>
            <w:bottom w:val="none" w:sz="0" w:space="0" w:color="auto"/>
            <w:right w:val="none" w:sz="0" w:space="0" w:color="auto"/>
          </w:divBdr>
        </w:div>
        <w:div w:id="1911647268">
          <w:marLeft w:val="605"/>
          <w:marRight w:val="0"/>
          <w:marTop w:val="0"/>
          <w:marBottom w:val="0"/>
          <w:divBdr>
            <w:top w:val="none" w:sz="0" w:space="0" w:color="auto"/>
            <w:left w:val="none" w:sz="0" w:space="0" w:color="auto"/>
            <w:bottom w:val="none" w:sz="0" w:space="0" w:color="auto"/>
            <w:right w:val="none" w:sz="0" w:space="0" w:color="auto"/>
          </w:divBdr>
        </w:div>
      </w:divsChild>
    </w:div>
    <w:div w:id="323362663">
      <w:bodyDiv w:val="1"/>
      <w:marLeft w:val="0"/>
      <w:marRight w:val="0"/>
      <w:marTop w:val="0"/>
      <w:marBottom w:val="0"/>
      <w:divBdr>
        <w:top w:val="none" w:sz="0" w:space="0" w:color="auto"/>
        <w:left w:val="none" w:sz="0" w:space="0" w:color="auto"/>
        <w:bottom w:val="none" w:sz="0" w:space="0" w:color="auto"/>
        <w:right w:val="none" w:sz="0" w:space="0" w:color="auto"/>
      </w:divBdr>
    </w:div>
    <w:div w:id="342707529">
      <w:bodyDiv w:val="1"/>
      <w:marLeft w:val="0"/>
      <w:marRight w:val="0"/>
      <w:marTop w:val="0"/>
      <w:marBottom w:val="0"/>
      <w:divBdr>
        <w:top w:val="none" w:sz="0" w:space="0" w:color="auto"/>
        <w:left w:val="none" w:sz="0" w:space="0" w:color="auto"/>
        <w:bottom w:val="none" w:sz="0" w:space="0" w:color="auto"/>
        <w:right w:val="none" w:sz="0" w:space="0" w:color="auto"/>
      </w:divBdr>
    </w:div>
    <w:div w:id="391122849">
      <w:bodyDiv w:val="1"/>
      <w:marLeft w:val="0"/>
      <w:marRight w:val="0"/>
      <w:marTop w:val="0"/>
      <w:marBottom w:val="0"/>
      <w:divBdr>
        <w:top w:val="none" w:sz="0" w:space="0" w:color="auto"/>
        <w:left w:val="none" w:sz="0" w:space="0" w:color="auto"/>
        <w:bottom w:val="none" w:sz="0" w:space="0" w:color="auto"/>
        <w:right w:val="none" w:sz="0" w:space="0" w:color="auto"/>
      </w:divBdr>
    </w:div>
    <w:div w:id="393164145">
      <w:bodyDiv w:val="1"/>
      <w:marLeft w:val="0"/>
      <w:marRight w:val="0"/>
      <w:marTop w:val="0"/>
      <w:marBottom w:val="0"/>
      <w:divBdr>
        <w:top w:val="none" w:sz="0" w:space="0" w:color="auto"/>
        <w:left w:val="none" w:sz="0" w:space="0" w:color="auto"/>
        <w:bottom w:val="none" w:sz="0" w:space="0" w:color="auto"/>
        <w:right w:val="none" w:sz="0" w:space="0" w:color="auto"/>
      </w:divBdr>
    </w:div>
    <w:div w:id="397631088">
      <w:bodyDiv w:val="1"/>
      <w:marLeft w:val="0"/>
      <w:marRight w:val="0"/>
      <w:marTop w:val="0"/>
      <w:marBottom w:val="0"/>
      <w:divBdr>
        <w:top w:val="none" w:sz="0" w:space="0" w:color="auto"/>
        <w:left w:val="none" w:sz="0" w:space="0" w:color="auto"/>
        <w:bottom w:val="none" w:sz="0" w:space="0" w:color="auto"/>
        <w:right w:val="none" w:sz="0" w:space="0" w:color="auto"/>
      </w:divBdr>
    </w:div>
    <w:div w:id="402527546">
      <w:bodyDiv w:val="1"/>
      <w:marLeft w:val="0"/>
      <w:marRight w:val="0"/>
      <w:marTop w:val="0"/>
      <w:marBottom w:val="0"/>
      <w:divBdr>
        <w:top w:val="none" w:sz="0" w:space="0" w:color="auto"/>
        <w:left w:val="none" w:sz="0" w:space="0" w:color="auto"/>
        <w:bottom w:val="none" w:sz="0" w:space="0" w:color="auto"/>
        <w:right w:val="none" w:sz="0" w:space="0" w:color="auto"/>
      </w:divBdr>
    </w:div>
    <w:div w:id="429006900">
      <w:bodyDiv w:val="1"/>
      <w:marLeft w:val="0"/>
      <w:marRight w:val="0"/>
      <w:marTop w:val="0"/>
      <w:marBottom w:val="0"/>
      <w:divBdr>
        <w:top w:val="none" w:sz="0" w:space="0" w:color="auto"/>
        <w:left w:val="none" w:sz="0" w:space="0" w:color="auto"/>
        <w:bottom w:val="none" w:sz="0" w:space="0" w:color="auto"/>
        <w:right w:val="none" w:sz="0" w:space="0" w:color="auto"/>
      </w:divBdr>
    </w:div>
    <w:div w:id="433792315">
      <w:bodyDiv w:val="1"/>
      <w:marLeft w:val="0"/>
      <w:marRight w:val="0"/>
      <w:marTop w:val="0"/>
      <w:marBottom w:val="0"/>
      <w:divBdr>
        <w:top w:val="none" w:sz="0" w:space="0" w:color="auto"/>
        <w:left w:val="none" w:sz="0" w:space="0" w:color="auto"/>
        <w:bottom w:val="none" w:sz="0" w:space="0" w:color="auto"/>
        <w:right w:val="none" w:sz="0" w:space="0" w:color="auto"/>
      </w:divBdr>
    </w:div>
    <w:div w:id="449131144">
      <w:bodyDiv w:val="1"/>
      <w:marLeft w:val="0"/>
      <w:marRight w:val="0"/>
      <w:marTop w:val="0"/>
      <w:marBottom w:val="0"/>
      <w:divBdr>
        <w:top w:val="none" w:sz="0" w:space="0" w:color="auto"/>
        <w:left w:val="none" w:sz="0" w:space="0" w:color="auto"/>
        <w:bottom w:val="none" w:sz="0" w:space="0" w:color="auto"/>
        <w:right w:val="none" w:sz="0" w:space="0" w:color="auto"/>
      </w:divBdr>
    </w:div>
    <w:div w:id="465271261">
      <w:bodyDiv w:val="1"/>
      <w:marLeft w:val="0"/>
      <w:marRight w:val="0"/>
      <w:marTop w:val="0"/>
      <w:marBottom w:val="0"/>
      <w:divBdr>
        <w:top w:val="none" w:sz="0" w:space="0" w:color="auto"/>
        <w:left w:val="none" w:sz="0" w:space="0" w:color="auto"/>
        <w:bottom w:val="none" w:sz="0" w:space="0" w:color="auto"/>
        <w:right w:val="none" w:sz="0" w:space="0" w:color="auto"/>
      </w:divBdr>
      <w:divsChild>
        <w:div w:id="550388326">
          <w:marLeft w:val="605"/>
          <w:marRight w:val="0"/>
          <w:marTop w:val="0"/>
          <w:marBottom w:val="0"/>
          <w:divBdr>
            <w:top w:val="none" w:sz="0" w:space="0" w:color="auto"/>
            <w:left w:val="none" w:sz="0" w:space="0" w:color="auto"/>
            <w:bottom w:val="none" w:sz="0" w:space="0" w:color="auto"/>
            <w:right w:val="none" w:sz="0" w:space="0" w:color="auto"/>
          </w:divBdr>
        </w:div>
        <w:div w:id="867530494">
          <w:marLeft w:val="605"/>
          <w:marRight w:val="0"/>
          <w:marTop w:val="0"/>
          <w:marBottom w:val="0"/>
          <w:divBdr>
            <w:top w:val="none" w:sz="0" w:space="0" w:color="auto"/>
            <w:left w:val="none" w:sz="0" w:space="0" w:color="auto"/>
            <w:bottom w:val="none" w:sz="0" w:space="0" w:color="auto"/>
            <w:right w:val="none" w:sz="0" w:space="0" w:color="auto"/>
          </w:divBdr>
        </w:div>
        <w:div w:id="1293903762">
          <w:marLeft w:val="605"/>
          <w:marRight w:val="0"/>
          <w:marTop w:val="0"/>
          <w:marBottom w:val="0"/>
          <w:divBdr>
            <w:top w:val="none" w:sz="0" w:space="0" w:color="auto"/>
            <w:left w:val="none" w:sz="0" w:space="0" w:color="auto"/>
            <w:bottom w:val="none" w:sz="0" w:space="0" w:color="auto"/>
            <w:right w:val="none" w:sz="0" w:space="0" w:color="auto"/>
          </w:divBdr>
        </w:div>
        <w:div w:id="1999577701">
          <w:marLeft w:val="605"/>
          <w:marRight w:val="0"/>
          <w:marTop w:val="0"/>
          <w:marBottom w:val="0"/>
          <w:divBdr>
            <w:top w:val="none" w:sz="0" w:space="0" w:color="auto"/>
            <w:left w:val="none" w:sz="0" w:space="0" w:color="auto"/>
            <w:bottom w:val="none" w:sz="0" w:space="0" w:color="auto"/>
            <w:right w:val="none" w:sz="0" w:space="0" w:color="auto"/>
          </w:divBdr>
        </w:div>
      </w:divsChild>
    </w:div>
    <w:div w:id="467212906">
      <w:bodyDiv w:val="1"/>
      <w:marLeft w:val="0"/>
      <w:marRight w:val="0"/>
      <w:marTop w:val="0"/>
      <w:marBottom w:val="0"/>
      <w:divBdr>
        <w:top w:val="none" w:sz="0" w:space="0" w:color="auto"/>
        <w:left w:val="none" w:sz="0" w:space="0" w:color="auto"/>
        <w:bottom w:val="none" w:sz="0" w:space="0" w:color="auto"/>
        <w:right w:val="none" w:sz="0" w:space="0" w:color="auto"/>
      </w:divBdr>
    </w:div>
    <w:div w:id="479883822">
      <w:bodyDiv w:val="1"/>
      <w:marLeft w:val="0"/>
      <w:marRight w:val="0"/>
      <w:marTop w:val="0"/>
      <w:marBottom w:val="0"/>
      <w:divBdr>
        <w:top w:val="none" w:sz="0" w:space="0" w:color="auto"/>
        <w:left w:val="none" w:sz="0" w:space="0" w:color="auto"/>
        <w:bottom w:val="none" w:sz="0" w:space="0" w:color="auto"/>
        <w:right w:val="none" w:sz="0" w:space="0" w:color="auto"/>
      </w:divBdr>
      <w:divsChild>
        <w:div w:id="31538405">
          <w:marLeft w:val="0"/>
          <w:marRight w:val="0"/>
          <w:marTop w:val="0"/>
          <w:marBottom w:val="0"/>
          <w:divBdr>
            <w:top w:val="none" w:sz="0" w:space="0" w:color="auto"/>
            <w:left w:val="none" w:sz="0" w:space="0" w:color="auto"/>
            <w:bottom w:val="none" w:sz="0" w:space="0" w:color="auto"/>
            <w:right w:val="none" w:sz="0" w:space="0" w:color="auto"/>
          </w:divBdr>
          <w:divsChild>
            <w:div w:id="1047266554">
              <w:marLeft w:val="0"/>
              <w:marRight w:val="0"/>
              <w:marTop w:val="0"/>
              <w:marBottom w:val="0"/>
              <w:divBdr>
                <w:top w:val="none" w:sz="0" w:space="0" w:color="auto"/>
                <w:left w:val="none" w:sz="0" w:space="0" w:color="auto"/>
                <w:bottom w:val="none" w:sz="0" w:space="0" w:color="auto"/>
                <w:right w:val="none" w:sz="0" w:space="0" w:color="auto"/>
              </w:divBdr>
            </w:div>
          </w:divsChild>
        </w:div>
        <w:div w:id="53898664">
          <w:marLeft w:val="0"/>
          <w:marRight w:val="0"/>
          <w:marTop w:val="0"/>
          <w:marBottom w:val="0"/>
          <w:divBdr>
            <w:top w:val="none" w:sz="0" w:space="0" w:color="auto"/>
            <w:left w:val="none" w:sz="0" w:space="0" w:color="auto"/>
            <w:bottom w:val="none" w:sz="0" w:space="0" w:color="auto"/>
            <w:right w:val="none" w:sz="0" w:space="0" w:color="auto"/>
          </w:divBdr>
          <w:divsChild>
            <w:div w:id="1736126077">
              <w:marLeft w:val="0"/>
              <w:marRight w:val="0"/>
              <w:marTop w:val="0"/>
              <w:marBottom w:val="0"/>
              <w:divBdr>
                <w:top w:val="none" w:sz="0" w:space="0" w:color="auto"/>
                <w:left w:val="none" w:sz="0" w:space="0" w:color="auto"/>
                <w:bottom w:val="none" w:sz="0" w:space="0" w:color="auto"/>
                <w:right w:val="none" w:sz="0" w:space="0" w:color="auto"/>
              </w:divBdr>
            </w:div>
          </w:divsChild>
        </w:div>
        <w:div w:id="65997280">
          <w:marLeft w:val="0"/>
          <w:marRight w:val="0"/>
          <w:marTop w:val="0"/>
          <w:marBottom w:val="0"/>
          <w:divBdr>
            <w:top w:val="none" w:sz="0" w:space="0" w:color="auto"/>
            <w:left w:val="none" w:sz="0" w:space="0" w:color="auto"/>
            <w:bottom w:val="none" w:sz="0" w:space="0" w:color="auto"/>
            <w:right w:val="none" w:sz="0" w:space="0" w:color="auto"/>
          </w:divBdr>
          <w:divsChild>
            <w:div w:id="1201437424">
              <w:marLeft w:val="0"/>
              <w:marRight w:val="0"/>
              <w:marTop w:val="0"/>
              <w:marBottom w:val="0"/>
              <w:divBdr>
                <w:top w:val="none" w:sz="0" w:space="0" w:color="auto"/>
                <w:left w:val="none" w:sz="0" w:space="0" w:color="auto"/>
                <w:bottom w:val="none" w:sz="0" w:space="0" w:color="auto"/>
                <w:right w:val="none" w:sz="0" w:space="0" w:color="auto"/>
              </w:divBdr>
            </w:div>
          </w:divsChild>
        </w:div>
        <w:div w:id="80762125">
          <w:marLeft w:val="0"/>
          <w:marRight w:val="0"/>
          <w:marTop w:val="0"/>
          <w:marBottom w:val="0"/>
          <w:divBdr>
            <w:top w:val="none" w:sz="0" w:space="0" w:color="auto"/>
            <w:left w:val="none" w:sz="0" w:space="0" w:color="auto"/>
            <w:bottom w:val="none" w:sz="0" w:space="0" w:color="auto"/>
            <w:right w:val="none" w:sz="0" w:space="0" w:color="auto"/>
          </w:divBdr>
          <w:divsChild>
            <w:div w:id="423183191">
              <w:marLeft w:val="0"/>
              <w:marRight w:val="0"/>
              <w:marTop w:val="0"/>
              <w:marBottom w:val="0"/>
              <w:divBdr>
                <w:top w:val="none" w:sz="0" w:space="0" w:color="auto"/>
                <w:left w:val="none" w:sz="0" w:space="0" w:color="auto"/>
                <w:bottom w:val="none" w:sz="0" w:space="0" w:color="auto"/>
                <w:right w:val="none" w:sz="0" w:space="0" w:color="auto"/>
              </w:divBdr>
            </w:div>
          </w:divsChild>
        </w:div>
        <w:div w:id="119539951">
          <w:marLeft w:val="0"/>
          <w:marRight w:val="0"/>
          <w:marTop w:val="0"/>
          <w:marBottom w:val="0"/>
          <w:divBdr>
            <w:top w:val="none" w:sz="0" w:space="0" w:color="auto"/>
            <w:left w:val="none" w:sz="0" w:space="0" w:color="auto"/>
            <w:bottom w:val="none" w:sz="0" w:space="0" w:color="auto"/>
            <w:right w:val="none" w:sz="0" w:space="0" w:color="auto"/>
          </w:divBdr>
          <w:divsChild>
            <w:div w:id="2008288560">
              <w:marLeft w:val="0"/>
              <w:marRight w:val="0"/>
              <w:marTop w:val="0"/>
              <w:marBottom w:val="0"/>
              <w:divBdr>
                <w:top w:val="none" w:sz="0" w:space="0" w:color="auto"/>
                <w:left w:val="none" w:sz="0" w:space="0" w:color="auto"/>
                <w:bottom w:val="none" w:sz="0" w:space="0" w:color="auto"/>
                <w:right w:val="none" w:sz="0" w:space="0" w:color="auto"/>
              </w:divBdr>
            </w:div>
          </w:divsChild>
        </w:div>
        <w:div w:id="141239130">
          <w:marLeft w:val="0"/>
          <w:marRight w:val="0"/>
          <w:marTop w:val="0"/>
          <w:marBottom w:val="0"/>
          <w:divBdr>
            <w:top w:val="none" w:sz="0" w:space="0" w:color="auto"/>
            <w:left w:val="none" w:sz="0" w:space="0" w:color="auto"/>
            <w:bottom w:val="none" w:sz="0" w:space="0" w:color="auto"/>
            <w:right w:val="none" w:sz="0" w:space="0" w:color="auto"/>
          </w:divBdr>
          <w:divsChild>
            <w:div w:id="730617048">
              <w:marLeft w:val="0"/>
              <w:marRight w:val="0"/>
              <w:marTop w:val="0"/>
              <w:marBottom w:val="0"/>
              <w:divBdr>
                <w:top w:val="none" w:sz="0" w:space="0" w:color="auto"/>
                <w:left w:val="none" w:sz="0" w:space="0" w:color="auto"/>
                <w:bottom w:val="none" w:sz="0" w:space="0" w:color="auto"/>
                <w:right w:val="none" w:sz="0" w:space="0" w:color="auto"/>
              </w:divBdr>
            </w:div>
          </w:divsChild>
        </w:div>
        <w:div w:id="148404891">
          <w:marLeft w:val="0"/>
          <w:marRight w:val="0"/>
          <w:marTop w:val="0"/>
          <w:marBottom w:val="0"/>
          <w:divBdr>
            <w:top w:val="none" w:sz="0" w:space="0" w:color="auto"/>
            <w:left w:val="none" w:sz="0" w:space="0" w:color="auto"/>
            <w:bottom w:val="none" w:sz="0" w:space="0" w:color="auto"/>
            <w:right w:val="none" w:sz="0" w:space="0" w:color="auto"/>
          </w:divBdr>
          <w:divsChild>
            <w:div w:id="1249584578">
              <w:marLeft w:val="0"/>
              <w:marRight w:val="0"/>
              <w:marTop w:val="0"/>
              <w:marBottom w:val="0"/>
              <w:divBdr>
                <w:top w:val="none" w:sz="0" w:space="0" w:color="auto"/>
                <w:left w:val="none" w:sz="0" w:space="0" w:color="auto"/>
                <w:bottom w:val="none" w:sz="0" w:space="0" w:color="auto"/>
                <w:right w:val="none" w:sz="0" w:space="0" w:color="auto"/>
              </w:divBdr>
            </w:div>
          </w:divsChild>
        </w:div>
        <w:div w:id="193462771">
          <w:marLeft w:val="0"/>
          <w:marRight w:val="0"/>
          <w:marTop w:val="0"/>
          <w:marBottom w:val="0"/>
          <w:divBdr>
            <w:top w:val="none" w:sz="0" w:space="0" w:color="auto"/>
            <w:left w:val="none" w:sz="0" w:space="0" w:color="auto"/>
            <w:bottom w:val="none" w:sz="0" w:space="0" w:color="auto"/>
            <w:right w:val="none" w:sz="0" w:space="0" w:color="auto"/>
          </w:divBdr>
          <w:divsChild>
            <w:div w:id="926424066">
              <w:marLeft w:val="0"/>
              <w:marRight w:val="0"/>
              <w:marTop w:val="0"/>
              <w:marBottom w:val="0"/>
              <w:divBdr>
                <w:top w:val="none" w:sz="0" w:space="0" w:color="auto"/>
                <w:left w:val="none" w:sz="0" w:space="0" w:color="auto"/>
                <w:bottom w:val="none" w:sz="0" w:space="0" w:color="auto"/>
                <w:right w:val="none" w:sz="0" w:space="0" w:color="auto"/>
              </w:divBdr>
            </w:div>
          </w:divsChild>
        </w:div>
        <w:div w:id="357775079">
          <w:marLeft w:val="0"/>
          <w:marRight w:val="0"/>
          <w:marTop w:val="0"/>
          <w:marBottom w:val="0"/>
          <w:divBdr>
            <w:top w:val="none" w:sz="0" w:space="0" w:color="auto"/>
            <w:left w:val="none" w:sz="0" w:space="0" w:color="auto"/>
            <w:bottom w:val="none" w:sz="0" w:space="0" w:color="auto"/>
            <w:right w:val="none" w:sz="0" w:space="0" w:color="auto"/>
          </w:divBdr>
          <w:divsChild>
            <w:div w:id="1856578736">
              <w:marLeft w:val="0"/>
              <w:marRight w:val="0"/>
              <w:marTop w:val="0"/>
              <w:marBottom w:val="0"/>
              <w:divBdr>
                <w:top w:val="none" w:sz="0" w:space="0" w:color="auto"/>
                <w:left w:val="none" w:sz="0" w:space="0" w:color="auto"/>
                <w:bottom w:val="none" w:sz="0" w:space="0" w:color="auto"/>
                <w:right w:val="none" w:sz="0" w:space="0" w:color="auto"/>
              </w:divBdr>
            </w:div>
          </w:divsChild>
        </w:div>
        <w:div w:id="502938309">
          <w:marLeft w:val="0"/>
          <w:marRight w:val="0"/>
          <w:marTop w:val="0"/>
          <w:marBottom w:val="0"/>
          <w:divBdr>
            <w:top w:val="none" w:sz="0" w:space="0" w:color="auto"/>
            <w:left w:val="none" w:sz="0" w:space="0" w:color="auto"/>
            <w:bottom w:val="none" w:sz="0" w:space="0" w:color="auto"/>
            <w:right w:val="none" w:sz="0" w:space="0" w:color="auto"/>
          </w:divBdr>
          <w:divsChild>
            <w:div w:id="1051031358">
              <w:marLeft w:val="0"/>
              <w:marRight w:val="0"/>
              <w:marTop w:val="0"/>
              <w:marBottom w:val="0"/>
              <w:divBdr>
                <w:top w:val="none" w:sz="0" w:space="0" w:color="auto"/>
                <w:left w:val="none" w:sz="0" w:space="0" w:color="auto"/>
                <w:bottom w:val="none" w:sz="0" w:space="0" w:color="auto"/>
                <w:right w:val="none" w:sz="0" w:space="0" w:color="auto"/>
              </w:divBdr>
            </w:div>
          </w:divsChild>
        </w:div>
        <w:div w:id="509836512">
          <w:marLeft w:val="0"/>
          <w:marRight w:val="0"/>
          <w:marTop w:val="0"/>
          <w:marBottom w:val="0"/>
          <w:divBdr>
            <w:top w:val="none" w:sz="0" w:space="0" w:color="auto"/>
            <w:left w:val="none" w:sz="0" w:space="0" w:color="auto"/>
            <w:bottom w:val="none" w:sz="0" w:space="0" w:color="auto"/>
            <w:right w:val="none" w:sz="0" w:space="0" w:color="auto"/>
          </w:divBdr>
          <w:divsChild>
            <w:div w:id="1864203644">
              <w:marLeft w:val="0"/>
              <w:marRight w:val="0"/>
              <w:marTop w:val="0"/>
              <w:marBottom w:val="0"/>
              <w:divBdr>
                <w:top w:val="none" w:sz="0" w:space="0" w:color="auto"/>
                <w:left w:val="none" w:sz="0" w:space="0" w:color="auto"/>
                <w:bottom w:val="none" w:sz="0" w:space="0" w:color="auto"/>
                <w:right w:val="none" w:sz="0" w:space="0" w:color="auto"/>
              </w:divBdr>
            </w:div>
          </w:divsChild>
        </w:div>
        <w:div w:id="570965089">
          <w:marLeft w:val="0"/>
          <w:marRight w:val="0"/>
          <w:marTop w:val="0"/>
          <w:marBottom w:val="0"/>
          <w:divBdr>
            <w:top w:val="none" w:sz="0" w:space="0" w:color="auto"/>
            <w:left w:val="none" w:sz="0" w:space="0" w:color="auto"/>
            <w:bottom w:val="none" w:sz="0" w:space="0" w:color="auto"/>
            <w:right w:val="none" w:sz="0" w:space="0" w:color="auto"/>
          </w:divBdr>
          <w:divsChild>
            <w:div w:id="638727930">
              <w:marLeft w:val="0"/>
              <w:marRight w:val="0"/>
              <w:marTop w:val="0"/>
              <w:marBottom w:val="0"/>
              <w:divBdr>
                <w:top w:val="none" w:sz="0" w:space="0" w:color="auto"/>
                <w:left w:val="none" w:sz="0" w:space="0" w:color="auto"/>
                <w:bottom w:val="none" w:sz="0" w:space="0" w:color="auto"/>
                <w:right w:val="none" w:sz="0" w:space="0" w:color="auto"/>
              </w:divBdr>
            </w:div>
          </w:divsChild>
        </w:div>
        <w:div w:id="612326386">
          <w:marLeft w:val="0"/>
          <w:marRight w:val="0"/>
          <w:marTop w:val="0"/>
          <w:marBottom w:val="0"/>
          <w:divBdr>
            <w:top w:val="none" w:sz="0" w:space="0" w:color="auto"/>
            <w:left w:val="none" w:sz="0" w:space="0" w:color="auto"/>
            <w:bottom w:val="none" w:sz="0" w:space="0" w:color="auto"/>
            <w:right w:val="none" w:sz="0" w:space="0" w:color="auto"/>
          </w:divBdr>
          <w:divsChild>
            <w:div w:id="1949388947">
              <w:marLeft w:val="0"/>
              <w:marRight w:val="0"/>
              <w:marTop w:val="0"/>
              <w:marBottom w:val="0"/>
              <w:divBdr>
                <w:top w:val="none" w:sz="0" w:space="0" w:color="auto"/>
                <w:left w:val="none" w:sz="0" w:space="0" w:color="auto"/>
                <w:bottom w:val="none" w:sz="0" w:space="0" w:color="auto"/>
                <w:right w:val="none" w:sz="0" w:space="0" w:color="auto"/>
              </w:divBdr>
            </w:div>
          </w:divsChild>
        </w:div>
        <w:div w:id="646209815">
          <w:marLeft w:val="0"/>
          <w:marRight w:val="0"/>
          <w:marTop w:val="0"/>
          <w:marBottom w:val="0"/>
          <w:divBdr>
            <w:top w:val="none" w:sz="0" w:space="0" w:color="auto"/>
            <w:left w:val="none" w:sz="0" w:space="0" w:color="auto"/>
            <w:bottom w:val="none" w:sz="0" w:space="0" w:color="auto"/>
            <w:right w:val="none" w:sz="0" w:space="0" w:color="auto"/>
          </w:divBdr>
          <w:divsChild>
            <w:div w:id="891037596">
              <w:marLeft w:val="0"/>
              <w:marRight w:val="0"/>
              <w:marTop w:val="0"/>
              <w:marBottom w:val="0"/>
              <w:divBdr>
                <w:top w:val="none" w:sz="0" w:space="0" w:color="auto"/>
                <w:left w:val="none" w:sz="0" w:space="0" w:color="auto"/>
                <w:bottom w:val="none" w:sz="0" w:space="0" w:color="auto"/>
                <w:right w:val="none" w:sz="0" w:space="0" w:color="auto"/>
              </w:divBdr>
            </w:div>
          </w:divsChild>
        </w:div>
        <w:div w:id="711659196">
          <w:marLeft w:val="0"/>
          <w:marRight w:val="0"/>
          <w:marTop w:val="0"/>
          <w:marBottom w:val="0"/>
          <w:divBdr>
            <w:top w:val="none" w:sz="0" w:space="0" w:color="auto"/>
            <w:left w:val="none" w:sz="0" w:space="0" w:color="auto"/>
            <w:bottom w:val="none" w:sz="0" w:space="0" w:color="auto"/>
            <w:right w:val="none" w:sz="0" w:space="0" w:color="auto"/>
          </w:divBdr>
          <w:divsChild>
            <w:div w:id="407463354">
              <w:marLeft w:val="0"/>
              <w:marRight w:val="0"/>
              <w:marTop w:val="0"/>
              <w:marBottom w:val="0"/>
              <w:divBdr>
                <w:top w:val="none" w:sz="0" w:space="0" w:color="auto"/>
                <w:left w:val="none" w:sz="0" w:space="0" w:color="auto"/>
                <w:bottom w:val="none" w:sz="0" w:space="0" w:color="auto"/>
                <w:right w:val="none" w:sz="0" w:space="0" w:color="auto"/>
              </w:divBdr>
            </w:div>
          </w:divsChild>
        </w:div>
        <w:div w:id="714084076">
          <w:marLeft w:val="0"/>
          <w:marRight w:val="0"/>
          <w:marTop w:val="0"/>
          <w:marBottom w:val="0"/>
          <w:divBdr>
            <w:top w:val="none" w:sz="0" w:space="0" w:color="auto"/>
            <w:left w:val="none" w:sz="0" w:space="0" w:color="auto"/>
            <w:bottom w:val="none" w:sz="0" w:space="0" w:color="auto"/>
            <w:right w:val="none" w:sz="0" w:space="0" w:color="auto"/>
          </w:divBdr>
          <w:divsChild>
            <w:div w:id="1534030854">
              <w:marLeft w:val="0"/>
              <w:marRight w:val="0"/>
              <w:marTop w:val="0"/>
              <w:marBottom w:val="0"/>
              <w:divBdr>
                <w:top w:val="none" w:sz="0" w:space="0" w:color="auto"/>
                <w:left w:val="none" w:sz="0" w:space="0" w:color="auto"/>
                <w:bottom w:val="none" w:sz="0" w:space="0" w:color="auto"/>
                <w:right w:val="none" w:sz="0" w:space="0" w:color="auto"/>
              </w:divBdr>
            </w:div>
          </w:divsChild>
        </w:div>
        <w:div w:id="747118190">
          <w:marLeft w:val="0"/>
          <w:marRight w:val="0"/>
          <w:marTop w:val="0"/>
          <w:marBottom w:val="0"/>
          <w:divBdr>
            <w:top w:val="none" w:sz="0" w:space="0" w:color="auto"/>
            <w:left w:val="none" w:sz="0" w:space="0" w:color="auto"/>
            <w:bottom w:val="none" w:sz="0" w:space="0" w:color="auto"/>
            <w:right w:val="none" w:sz="0" w:space="0" w:color="auto"/>
          </w:divBdr>
          <w:divsChild>
            <w:div w:id="1555389945">
              <w:marLeft w:val="0"/>
              <w:marRight w:val="0"/>
              <w:marTop w:val="0"/>
              <w:marBottom w:val="0"/>
              <w:divBdr>
                <w:top w:val="none" w:sz="0" w:space="0" w:color="auto"/>
                <w:left w:val="none" w:sz="0" w:space="0" w:color="auto"/>
                <w:bottom w:val="none" w:sz="0" w:space="0" w:color="auto"/>
                <w:right w:val="none" w:sz="0" w:space="0" w:color="auto"/>
              </w:divBdr>
            </w:div>
          </w:divsChild>
        </w:div>
        <w:div w:id="769662875">
          <w:marLeft w:val="0"/>
          <w:marRight w:val="0"/>
          <w:marTop w:val="0"/>
          <w:marBottom w:val="0"/>
          <w:divBdr>
            <w:top w:val="none" w:sz="0" w:space="0" w:color="auto"/>
            <w:left w:val="none" w:sz="0" w:space="0" w:color="auto"/>
            <w:bottom w:val="none" w:sz="0" w:space="0" w:color="auto"/>
            <w:right w:val="none" w:sz="0" w:space="0" w:color="auto"/>
          </w:divBdr>
          <w:divsChild>
            <w:div w:id="25107069">
              <w:marLeft w:val="0"/>
              <w:marRight w:val="0"/>
              <w:marTop w:val="0"/>
              <w:marBottom w:val="0"/>
              <w:divBdr>
                <w:top w:val="none" w:sz="0" w:space="0" w:color="auto"/>
                <w:left w:val="none" w:sz="0" w:space="0" w:color="auto"/>
                <w:bottom w:val="none" w:sz="0" w:space="0" w:color="auto"/>
                <w:right w:val="none" w:sz="0" w:space="0" w:color="auto"/>
              </w:divBdr>
            </w:div>
          </w:divsChild>
        </w:div>
        <w:div w:id="799108980">
          <w:marLeft w:val="0"/>
          <w:marRight w:val="0"/>
          <w:marTop w:val="0"/>
          <w:marBottom w:val="0"/>
          <w:divBdr>
            <w:top w:val="none" w:sz="0" w:space="0" w:color="auto"/>
            <w:left w:val="none" w:sz="0" w:space="0" w:color="auto"/>
            <w:bottom w:val="none" w:sz="0" w:space="0" w:color="auto"/>
            <w:right w:val="none" w:sz="0" w:space="0" w:color="auto"/>
          </w:divBdr>
          <w:divsChild>
            <w:div w:id="588782011">
              <w:marLeft w:val="0"/>
              <w:marRight w:val="0"/>
              <w:marTop w:val="0"/>
              <w:marBottom w:val="0"/>
              <w:divBdr>
                <w:top w:val="none" w:sz="0" w:space="0" w:color="auto"/>
                <w:left w:val="none" w:sz="0" w:space="0" w:color="auto"/>
                <w:bottom w:val="none" w:sz="0" w:space="0" w:color="auto"/>
                <w:right w:val="none" w:sz="0" w:space="0" w:color="auto"/>
              </w:divBdr>
            </w:div>
          </w:divsChild>
        </w:div>
        <w:div w:id="841166553">
          <w:marLeft w:val="0"/>
          <w:marRight w:val="0"/>
          <w:marTop w:val="0"/>
          <w:marBottom w:val="0"/>
          <w:divBdr>
            <w:top w:val="none" w:sz="0" w:space="0" w:color="auto"/>
            <w:left w:val="none" w:sz="0" w:space="0" w:color="auto"/>
            <w:bottom w:val="none" w:sz="0" w:space="0" w:color="auto"/>
            <w:right w:val="none" w:sz="0" w:space="0" w:color="auto"/>
          </w:divBdr>
          <w:divsChild>
            <w:div w:id="556088522">
              <w:marLeft w:val="0"/>
              <w:marRight w:val="0"/>
              <w:marTop w:val="0"/>
              <w:marBottom w:val="0"/>
              <w:divBdr>
                <w:top w:val="none" w:sz="0" w:space="0" w:color="auto"/>
                <w:left w:val="none" w:sz="0" w:space="0" w:color="auto"/>
                <w:bottom w:val="none" w:sz="0" w:space="0" w:color="auto"/>
                <w:right w:val="none" w:sz="0" w:space="0" w:color="auto"/>
              </w:divBdr>
            </w:div>
          </w:divsChild>
        </w:div>
        <w:div w:id="867186080">
          <w:marLeft w:val="0"/>
          <w:marRight w:val="0"/>
          <w:marTop w:val="0"/>
          <w:marBottom w:val="0"/>
          <w:divBdr>
            <w:top w:val="none" w:sz="0" w:space="0" w:color="auto"/>
            <w:left w:val="none" w:sz="0" w:space="0" w:color="auto"/>
            <w:bottom w:val="none" w:sz="0" w:space="0" w:color="auto"/>
            <w:right w:val="none" w:sz="0" w:space="0" w:color="auto"/>
          </w:divBdr>
          <w:divsChild>
            <w:div w:id="1502234927">
              <w:marLeft w:val="0"/>
              <w:marRight w:val="0"/>
              <w:marTop w:val="0"/>
              <w:marBottom w:val="0"/>
              <w:divBdr>
                <w:top w:val="none" w:sz="0" w:space="0" w:color="auto"/>
                <w:left w:val="none" w:sz="0" w:space="0" w:color="auto"/>
                <w:bottom w:val="none" w:sz="0" w:space="0" w:color="auto"/>
                <w:right w:val="none" w:sz="0" w:space="0" w:color="auto"/>
              </w:divBdr>
            </w:div>
          </w:divsChild>
        </w:div>
        <w:div w:id="871457387">
          <w:marLeft w:val="0"/>
          <w:marRight w:val="0"/>
          <w:marTop w:val="0"/>
          <w:marBottom w:val="0"/>
          <w:divBdr>
            <w:top w:val="none" w:sz="0" w:space="0" w:color="auto"/>
            <w:left w:val="none" w:sz="0" w:space="0" w:color="auto"/>
            <w:bottom w:val="none" w:sz="0" w:space="0" w:color="auto"/>
            <w:right w:val="none" w:sz="0" w:space="0" w:color="auto"/>
          </w:divBdr>
          <w:divsChild>
            <w:div w:id="1013843896">
              <w:marLeft w:val="0"/>
              <w:marRight w:val="0"/>
              <w:marTop w:val="0"/>
              <w:marBottom w:val="0"/>
              <w:divBdr>
                <w:top w:val="none" w:sz="0" w:space="0" w:color="auto"/>
                <w:left w:val="none" w:sz="0" w:space="0" w:color="auto"/>
                <w:bottom w:val="none" w:sz="0" w:space="0" w:color="auto"/>
                <w:right w:val="none" w:sz="0" w:space="0" w:color="auto"/>
              </w:divBdr>
            </w:div>
          </w:divsChild>
        </w:div>
        <w:div w:id="926693594">
          <w:marLeft w:val="0"/>
          <w:marRight w:val="0"/>
          <w:marTop w:val="0"/>
          <w:marBottom w:val="0"/>
          <w:divBdr>
            <w:top w:val="none" w:sz="0" w:space="0" w:color="auto"/>
            <w:left w:val="none" w:sz="0" w:space="0" w:color="auto"/>
            <w:bottom w:val="none" w:sz="0" w:space="0" w:color="auto"/>
            <w:right w:val="none" w:sz="0" w:space="0" w:color="auto"/>
          </w:divBdr>
          <w:divsChild>
            <w:div w:id="1060398575">
              <w:marLeft w:val="0"/>
              <w:marRight w:val="0"/>
              <w:marTop w:val="0"/>
              <w:marBottom w:val="0"/>
              <w:divBdr>
                <w:top w:val="none" w:sz="0" w:space="0" w:color="auto"/>
                <w:left w:val="none" w:sz="0" w:space="0" w:color="auto"/>
                <w:bottom w:val="none" w:sz="0" w:space="0" w:color="auto"/>
                <w:right w:val="none" w:sz="0" w:space="0" w:color="auto"/>
              </w:divBdr>
            </w:div>
          </w:divsChild>
        </w:div>
        <w:div w:id="930772437">
          <w:marLeft w:val="0"/>
          <w:marRight w:val="0"/>
          <w:marTop w:val="0"/>
          <w:marBottom w:val="0"/>
          <w:divBdr>
            <w:top w:val="none" w:sz="0" w:space="0" w:color="auto"/>
            <w:left w:val="none" w:sz="0" w:space="0" w:color="auto"/>
            <w:bottom w:val="none" w:sz="0" w:space="0" w:color="auto"/>
            <w:right w:val="none" w:sz="0" w:space="0" w:color="auto"/>
          </w:divBdr>
          <w:divsChild>
            <w:div w:id="1469207205">
              <w:marLeft w:val="0"/>
              <w:marRight w:val="0"/>
              <w:marTop w:val="0"/>
              <w:marBottom w:val="0"/>
              <w:divBdr>
                <w:top w:val="none" w:sz="0" w:space="0" w:color="auto"/>
                <w:left w:val="none" w:sz="0" w:space="0" w:color="auto"/>
                <w:bottom w:val="none" w:sz="0" w:space="0" w:color="auto"/>
                <w:right w:val="none" w:sz="0" w:space="0" w:color="auto"/>
              </w:divBdr>
            </w:div>
          </w:divsChild>
        </w:div>
        <w:div w:id="973877514">
          <w:marLeft w:val="0"/>
          <w:marRight w:val="0"/>
          <w:marTop w:val="0"/>
          <w:marBottom w:val="0"/>
          <w:divBdr>
            <w:top w:val="none" w:sz="0" w:space="0" w:color="auto"/>
            <w:left w:val="none" w:sz="0" w:space="0" w:color="auto"/>
            <w:bottom w:val="none" w:sz="0" w:space="0" w:color="auto"/>
            <w:right w:val="none" w:sz="0" w:space="0" w:color="auto"/>
          </w:divBdr>
          <w:divsChild>
            <w:div w:id="1412312249">
              <w:marLeft w:val="0"/>
              <w:marRight w:val="0"/>
              <w:marTop w:val="0"/>
              <w:marBottom w:val="0"/>
              <w:divBdr>
                <w:top w:val="none" w:sz="0" w:space="0" w:color="auto"/>
                <w:left w:val="none" w:sz="0" w:space="0" w:color="auto"/>
                <w:bottom w:val="none" w:sz="0" w:space="0" w:color="auto"/>
                <w:right w:val="none" w:sz="0" w:space="0" w:color="auto"/>
              </w:divBdr>
            </w:div>
          </w:divsChild>
        </w:div>
        <w:div w:id="1332560276">
          <w:marLeft w:val="0"/>
          <w:marRight w:val="0"/>
          <w:marTop w:val="0"/>
          <w:marBottom w:val="0"/>
          <w:divBdr>
            <w:top w:val="none" w:sz="0" w:space="0" w:color="auto"/>
            <w:left w:val="none" w:sz="0" w:space="0" w:color="auto"/>
            <w:bottom w:val="none" w:sz="0" w:space="0" w:color="auto"/>
            <w:right w:val="none" w:sz="0" w:space="0" w:color="auto"/>
          </w:divBdr>
          <w:divsChild>
            <w:div w:id="68038167">
              <w:marLeft w:val="0"/>
              <w:marRight w:val="0"/>
              <w:marTop w:val="0"/>
              <w:marBottom w:val="0"/>
              <w:divBdr>
                <w:top w:val="none" w:sz="0" w:space="0" w:color="auto"/>
                <w:left w:val="none" w:sz="0" w:space="0" w:color="auto"/>
                <w:bottom w:val="none" w:sz="0" w:space="0" w:color="auto"/>
                <w:right w:val="none" w:sz="0" w:space="0" w:color="auto"/>
              </w:divBdr>
            </w:div>
          </w:divsChild>
        </w:div>
        <w:div w:id="1354771461">
          <w:marLeft w:val="0"/>
          <w:marRight w:val="0"/>
          <w:marTop w:val="0"/>
          <w:marBottom w:val="0"/>
          <w:divBdr>
            <w:top w:val="none" w:sz="0" w:space="0" w:color="auto"/>
            <w:left w:val="none" w:sz="0" w:space="0" w:color="auto"/>
            <w:bottom w:val="none" w:sz="0" w:space="0" w:color="auto"/>
            <w:right w:val="none" w:sz="0" w:space="0" w:color="auto"/>
          </w:divBdr>
          <w:divsChild>
            <w:div w:id="1966964226">
              <w:marLeft w:val="0"/>
              <w:marRight w:val="0"/>
              <w:marTop w:val="0"/>
              <w:marBottom w:val="0"/>
              <w:divBdr>
                <w:top w:val="none" w:sz="0" w:space="0" w:color="auto"/>
                <w:left w:val="none" w:sz="0" w:space="0" w:color="auto"/>
                <w:bottom w:val="none" w:sz="0" w:space="0" w:color="auto"/>
                <w:right w:val="none" w:sz="0" w:space="0" w:color="auto"/>
              </w:divBdr>
            </w:div>
          </w:divsChild>
        </w:div>
        <w:div w:id="1387217606">
          <w:marLeft w:val="0"/>
          <w:marRight w:val="0"/>
          <w:marTop w:val="0"/>
          <w:marBottom w:val="0"/>
          <w:divBdr>
            <w:top w:val="none" w:sz="0" w:space="0" w:color="auto"/>
            <w:left w:val="none" w:sz="0" w:space="0" w:color="auto"/>
            <w:bottom w:val="none" w:sz="0" w:space="0" w:color="auto"/>
            <w:right w:val="none" w:sz="0" w:space="0" w:color="auto"/>
          </w:divBdr>
          <w:divsChild>
            <w:div w:id="907229063">
              <w:marLeft w:val="0"/>
              <w:marRight w:val="0"/>
              <w:marTop w:val="0"/>
              <w:marBottom w:val="0"/>
              <w:divBdr>
                <w:top w:val="none" w:sz="0" w:space="0" w:color="auto"/>
                <w:left w:val="none" w:sz="0" w:space="0" w:color="auto"/>
                <w:bottom w:val="none" w:sz="0" w:space="0" w:color="auto"/>
                <w:right w:val="none" w:sz="0" w:space="0" w:color="auto"/>
              </w:divBdr>
            </w:div>
          </w:divsChild>
        </w:div>
        <w:div w:id="1400447196">
          <w:marLeft w:val="0"/>
          <w:marRight w:val="0"/>
          <w:marTop w:val="0"/>
          <w:marBottom w:val="0"/>
          <w:divBdr>
            <w:top w:val="none" w:sz="0" w:space="0" w:color="auto"/>
            <w:left w:val="none" w:sz="0" w:space="0" w:color="auto"/>
            <w:bottom w:val="none" w:sz="0" w:space="0" w:color="auto"/>
            <w:right w:val="none" w:sz="0" w:space="0" w:color="auto"/>
          </w:divBdr>
          <w:divsChild>
            <w:div w:id="1422023338">
              <w:marLeft w:val="0"/>
              <w:marRight w:val="0"/>
              <w:marTop w:val="0"/>
              <w:marBottom w:val="0"/>
              <w:divBdr>
                <w:top w:val="none" w:sz="0" w:space="0" w:color="auto"/>
                <w:left w:val="none" w:sz="0" w:space="0" w:color="auto"/>
                <w:bottom w:val="none" w:sz="0" w:space="0" w:color="auto"/>
                <w:right w:val="none" w:sz="0" w:space="0" w:color="auto"/>
              </w:divBdr>
            </w:div>
          </w:divsChild>
        </w:div>
        <w:div w:id="1470173320">
          <w:marLeft w:val="0"/>
          <w:marRight w:val="0"/>
          <w:marTop w:val="0"/>
          <w:marBottom w:val="0"/>
          <w:divBdr>
            <w:top w:val="none" w:sz="0" w:space="0" w:color="auto"/>
            <w:left w:val="none" w:sz="0" w:space="0" w:color="auto"/>
            <w:bottom w:val="none" w:sz="0" w:space="0" w:color="auto"/>
            <w:right w:val="none" w:sz="0" w:space="0" w:color="auto"/>
          </w:divBdr>
          <w:divsChild>
            <w:div w:id="1386492113">
              <w:marLeft w:val="0"/>
              <w:marRight w:val="0"/>
              <w:marTop w:val="0"/>
              <w:marBottom w:val="0"/>
              <w:divBdr>
                <w:top w:val="none" w:sz="0" w:space="0" w:color="auto"/>
                <w:left w:val="none" w:sz="0" w:space="0" w:color="auto"/>
                <w:bottom w:val="none" w:sz="0" w:space="0" w:color="auto"/>
                <w:right w:val="none" w:sz="0" w:space="0" w:color="auto"/>
              </w:divBdr>
            </w:div>
          </w:divsChild>
        </w:div>
        <w:div w:id="1471247382">
          <w:marLeft w:val="0"/>
          <w:marRight w:val="0"/>
          <w:marTop w:val="0"/>
          <w:marBottom w:val="0"/>
          <w:divBdr>
            <w:top w:val="none" w:sz="0" w:space="0" w:color="auto"/>
            <w:left w:val="none" w:sz="0" w:space="0" w:color="auto"/>
            <w:bottom w:val="none" w:sz="0" w:space="0" w:color="auto"/>
            <w:right w:val="none" w:sz="0" w:space="0" w:color="auto"/>
          </w:divBdr>
          <w:divsChild>
            <w:div w:id="619334874">
              <w:marLeft w:val="0"/>
              <w:marRight w:val="0"/>
              <w:marTop w:val="0"/>
              <w:marBottom w:val="0"/>
              <w:divBdr>
                <w:top w:val="none" w:sz="0" w:space="0" w:color="auto"/>
                <w:left w:val="none" w:sz="0" w:space="0" w:color="auto"/>
                <w:bottom w:val="none" w:sz="0" w:space="0" w:color="auto"/>
                <w:right w:val="none" w:sz="0" w:space="0" w:color="auto"/>
              </w:divBdr>
            </w:div>
          </w:divsChild>
        </w:div>
        <w:div w:id="1526097392">
          <w:marLeft w:val="0"/>
          <w:marRight w:val="0"/>
          <w:marTop w:val="0"/>
          <w:marBottom w:val="0"/>
          <w:divBdr>
            <w:top w:val="none" w:sz="0" w:space="0" w:color="auto"/>
            <w:left w:val="none" w:sz="0" w:space="0" w:color="auto"/>
            <w:bottom w:val="none" w:sz="0" w:space="0" w:color="auto"/>
            <w:right w:val="none" w:sz="0" w:space="0" w:color="auto"/>
          </w:divBdr>
          <w:divsChild>
            <w:div w:id="429619754">
              <w:marLeft w:val="0"/>
              <w:marRight w:val="0"/>
              <w:marTop w:val="0"/>
              <w:marBottom w:val="0"/>
              <w:divBdr>
                <w:top w:val="none" w:sz="0" w:space="0" w:color="auto"/>
                <w:left w:val="none" w:sz="0" w:space="0" w:color="auto"/>
                <w:bottom w:val="none" w:sz="0" w:space="0" w:color="auto"/>
                <w:right w:val="none" w:sz="0" w:space="0" w:color="auto"/>
              </w:divBdr>
            </w:div>
          </w:divsChild>
        </w:div>
        <w:div w:id="1649167870">
          <w:marLeft w:val="0"/>
          <w:marRight w:val="0"/>
          <w:marTop w:val="0"/>
          <w:marBottom w:val="0"/>
          <w:divBdr>
            <w:top w:val="none" w:sz="0" w:space="0" w:color="auto"/>
            <w:left w:val="none" w:sz="0" w:space="0" w:color="auto"/>
            <w:bottom w:val="none" w:sz="0" w:space="0" w:color="auto"/>
            <w:right w:val="none" w:sz="0" w:space="0" w:color="auto"/>
          </w:divBdr>
          <w:divsChild>
            <w:div w:id="1739597082">
              <w:marLeft w:val="0"/>
              <w:marRight w:val="0"/>
              <w:marTop w:val="0"/>
              <w:marBottom w:val="0"/>
              <w:divBdr>
                <w:top w:val="none" w:sz="0" w:space="0" w:color="auto"/>
                <w:left w:val="none" w:sz="0" w:space="0" w:color="auto"/>
                <w:bottom w:val="none" w:sz="0" w:space="0" w:color="auto"/>
                <w:right w:val="none" w:sz="0" w:space="0" w:color="auto"/>
              </w:divBdr>
            </w:div>
          </w:divsChild>
        </w:div>
        <w:div w:id="1676491557">
          <w:marLeft w:val="0"/>
          <w:marRight w:val="0"/>
          <w:marTop w:val="0"/>
          <w:marBottom w:val="0"/>
          <w:divBdr>
            <w:top w:val="none" w:sz="0" w:space="0" w:color="auto"/>
            <w:left w:val="none" w:sz="0" w:space="0" w:color="auto"/>
            <w:bottom w:val="none" w:sz="0" w:space="0" w:color="auto"/>
            <w:right w:val="none" w:sz="0" w:space="0" w:color="auto"/>
          </w:divBdr>
          <w:divsChild>
            <w:div w:id="1967350170">
              <w:marLeft w:val="0"/>
              <w:marRight w:val="0"/>
              <w:marTop w:val="0"/>
              <w:marBottom w:val="0"/>
              <w:divBdr>
                <w:top w:val="none" w:sz="0" w:space="0" w:color="auto"/>
                <w:left w:val="none" w:sz="0" w:space="0" w:color="auto"/>
                <w:bottom w:val="none" w:sz="0" w:space="0" w:color="auto"/>
                <w:right w:val="none" w:sz="0" w:space="0" w:color="auto"/>
              </w:divBdr>
            </w:div>
          </w:divsChild>
        </w:div>
        <w:div w:id="1715999949">
          <w:marLeft w:val="0"/>
          <w:marRight w:val="0"/>
          <w:marTop w:val="0"/>
          <w:marBottom w:val="0"/>
          <w:divBdr>
            <w:top w:val="none" w:sz="0" w:space="0" w:color="auto"/>
            <w:left w:val="none" w:sz="0" w:space="0" w:color="auto"/>
            <w:bottom w:val="none" w:sz="0" w:space="0" w:color="auto"/>
            <w:right w:val="none" w:sz="0" w:space="0" w:color="auto"/>
          </w:divBdr>
          <w:divsChild>
            <w:div w:id="463430722">
              <w:marLeft w:val="0"/>
              <w:marRight w:val="0"/>
              <w:marTop w:val="0"/>
              <w:marBottom w:val="0"/>
              <w:divBdr>
                <w:top w:val="none" w:sz="0" w:space="0" w:color="auto"/>
                <w:left w:val="none" w:sz="0" w:space="0" w:color="auto"/>
                <w:bottom w:val="none" w:sz="0" w:space="0" w:color="auto"/>
                <w:right w:val="none" w:sz="0" w:space="0" w:color="auto"/>
              </w:divBdr>
            </w:div>
          </w:divsChild>
        </w:div>
        <w:div w:id="1773891792">
          <w:marLeft w:val="0"/>
          <w:marRight w:val="0"/>
          <w:marTop w:val="0"/>
          <w:marBottom w:val="0"/>
          <w:divBdr>
            <w:top w:val="none" w:sz="0" w:space="0" w:color="auto"/>
            <w:left w:val="none" w:sz="0" w:space="0" w:color="auto"/>
            <w:bottom w:val="none" w:sz="0" w:space="0" w:color="auto"/>
            <w:right w:val="none" w:sz="0" w:space="0" w:color="auto"/>
          </w:divBdr>
          <w:divsChild>
            <w:div w:id="1017850776">
              <w:marLeft w:val="0"/>
              <w:marRight w:val="0"/>
              <w:marTop w:val="0"/>
              <w:marBottom w:val="0"/>
              <w:divBdr>
                <w:top w:val="none" w:sz="0" w:space="0" w:color="auto"/>
                <w:left w:val="none" w:sz="0" w:space="0" w:color="auto"/>
                <w:bottom w:val="none" w:sz="0" w:space="0" w:color="auto"/>
                <w:right w:val="none" w:sz="0" w:space="0" w:color="auto"/>
              </w:divBdr>
            </w:div>
          </w:divsChild>
        </w:div>
        <w:div w:id="1786004038">
          <w:marLeft w:val="0"/>
          <w:marRight w:val="0"/>
          <w:marTop w:val="0"/>
          <w:marBottom w:val="0"/>
          <w:divBdr>
            <w:top w:val="none" w:sz="0" w:space="0" w:color="auto"/>
            <w:left w:val="none" w:sz="0" w:space="0" w:color="auto"/>
            <w:bottom w:val="none" w:sz="0" w:space="0" w:color="auto"/>
            <w:right w:val="none" w:sz="0" w:space="0" w:color="auto"/>
          </w:divBdr>
          <w:divsChild>
            <w:div w:id="1622302906">
              <w:marLeft w:val="0"/>
              <w:marRight w:val="0"/>
              <w:marTop w:val="0"/>
              <w:marBottom w:val="0"/>
              <w:divBdr>
                <w:top w:val="none" w:sz="0" w:space="0" w:color="auto"/>
                <w:left w:val="none" w:sz="0" w:space="0" w:color="auto"/>
                <w:bottom w:val="none" w:sz="0" w:space="0" w:color="auto"/>
                <w:right w:val="none" w:sz="0" w:space="0" w:color="auto"/>
              </w:divBdr>
            </w:div>
          </w:divsChild>
        </w:div>
        <w:div w:id="1832670909">
          <w:marLeft w:val="0"/>
          <w:marRight w:val="0"/>
          <w:marTop w:val="0"/>
          <w:marBottom w:val="0"/>
          <w:divBdr>
            <w:top w:val="none" w:sz="0" w:space="0" w:color="auto"/>
            <w:left w:val="none" w:sz="0" w:space="0" w:color="auto"/>
            <w:bottom w:val="none" w:sz="0" w:space="0" w:color="auto"/>
            <w:right w:val="none" w:sz="0" w:space="0" w:color="auto"/>
          </w:divBdr>
          <w:divsChild>
            <w:div w:id="1004625466">
              <w:marLeft w:val="0"/>
              <w:marRight w:val="0"/>
              <w:marTop w:val="0"/>
              <w:marBottom w:val="0"/>
              <w:divBdr>
                <w:top w:val="none" w:sz="0" w:space="0" w:color="auto"/>
                <w:left w:val="none" w:sz="0" w:space="0" w:color="auto"/>
                <w:bottom w:val="none" w:sz="0" w:space="0" w:color="auto"/>
                <w:right w:val="none" w:sz="0" w:space="0" w:color="auto"/>
              </w:divBdr>
            </w:div>
          </w:divsChild>
        </w:div>
        <w:div w:id="1834375829">
          <w:marLeft w:val="0"/>
          <w:marRight w:val="0"/>
          <w:marTop w:val="0"/>
          <w:marBottom w:val="0"/>
          <w:divBdr>
            <w:top w:val="none" w:sz="0" w:space="0" w:color="auto"/>
            <w:left w:val="none" w:sz="0" w:space="0" w:color="auto"/>
            <w:bottom w:val="none" w:sz="0" w:space="0" w:color="auto"/>
            <w:right w:val="none" w:sz="0" w:space="0" w:color="auto"/>
          </w:divBdr>
          <w:divsChild>
            <w:div w:id="741415307">
              <w:marLeft w:val="0"/>
              <w:marRight w:val="0"/>
              <w:marTop w:val="0"/>
              <w:marBottom w:val="0"/>
              <w:divBdr>
                <w:top w:val="none" w:sz="0" w:space="0" w:color="auto"/>
                <w:left w:val="none" w:sz="0" w:space="0" w:color="auto"/>
                <w:bottom w:val="none" w:sz="0" w:space="0" w:color="auto"/>
                <w:right w:val="none" w:sz="0" w:space="0" w:color="auto"/>
              </w:divBdr>
            </w:div>
          </w:divsChild>
        </w:div>
        <w:div w:id="1924870420">
          <w:marLeft w:val="0"/>
          <w:marRight w:val="0"/>
          <w:marTop w:val="0"/>
          <w:marBottom w:val="0"/>
          <w:divBdr>
            <w:top w:val="none" w:sz="0" w:space="0" w:color="auto"/>
            <w:left w:val="none" w:sz="0" w:space="0" w:color="auto"/>
            <w:bottom w:val="none" w:sz="0" w:space="0" w:color="auto"/>
            <w:right w:val="none" w:sz="0" w:space="0" w:color="auto"/>
          </w:divBdr>
          <w:divsChild>
            <w:div w:id="1349985782">
              <w:marLeft w:val="0"/>
              <w:marRight w:val="0"/>
              <w:marTop w:val="0"/>
              <w:marBottom w:val="0"/>
              <w:divBdr>
                <w:top w:val="none" w:sz="0" w:space="0" w:color="auto"/>
                <w:left w:val="none" w:sz="0" w:space="0" w:color="auto"/>
                <w:bottom w:val="none" w:sz="0" w:space="0" w:color="auto"/>
                <w:right w:val="none" w:sz="0" w:space="0" w:color="auto"/>
              </w:divBdr>
            </w:div>
          </w:divsChild>
        </w:div>
        <w:div w:id="1990328680">
          <w:marLeft w:val="0"/>
          <w:marRight w:val="0"/>
          <w:marTop w:val="0"/>
          <w:marBottom w:val="0"/>
          <w:divBdr>
            <w:top w:val="none" w:sz="0" w:space="0" w:color="auto"/>
            <w:left w:val="none" w:sz="0" w:space="0" w:color="auto"/>
            <w:bottom w:val="none" w:sz="0" w:space="0" w:color="auto"/>
            <w:right w:val="none" w:sz="0" w:space="0" w:color="auto"/>
          </w:divBdr>
          <w:divsChild>
            <w:div w:id="1655451120">
              <w:marLeft w:val="0"/>
              <w:marRight w:val="0"/>
              <w:marTop w:val="0"/>
              <w:marBottom w:val="0"/>
              <w:divBdr>
                <w:top w:val="none" w:sz="0" w:space="0" w:color="auto"/>
                <w:left w:val="none" w:sz="0" w:space="0" w:color="auto"/>
                <w:bottom w:val="none" w:sz="0" w:space="0" w:color="auto"/>
                <w:right w:val="none" w:sz="0" w:space="0" w:color="auto"/>
              </w:divBdr>
            </w:div>
          </w:divsChild>
        </w:div>
        <w:div w:id="2147241372">
          <w:marLeft w:val="0"/>
          <w:marRight w:val="0"/>
          <w:marTop w:val="0"/>
          <w:marBottom w:val="0"/>
          <w:divBdr>
            <w:top w:val="none" w:sz="0" w:space="0" w:color="auto"/>
            <w:left w:val="none" w:sz="0" w:space="0" w:color="auto"/>
            <w:bottom w:val="none" w:sz="0" w:space="0" w:color="auto"/>
            <w:right w:val="none" w:sz="0" w:space="0" w:color="auto"/>
          </w:divBdr>
          <w:divsChild>
            <w:div w:id="116655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395063">
      <w:bodyDiv w:val="1"/>
      <w:marLeft w:val="0"/>
      <w:marRight w:val="0"/>
      <w:marTop w:val="0"/>
      <w:marBottom w:val="0"/>
      <w:divBdr>
        <w:top w:val="none" w:sz="0" w:space="0" w:color="auto"/>
        <w:left w:val="none" w:sz="0" w:space="0" w:color="auto"/>
        <w:bottom w:val="none" w:sz="0" w:space="0" w:color="auto"/>
        <w:right w:val="none" w:sz="0" w:space="0" w:color="auto"/>
      </w:divBdr>
    </w:div>
    <w:div w:id="504705065">
      <w:bodyDiv w:val="1"/>
      <w:marLeft w:val="0"/>
      <w:marRight w:val="0"/>
      <w:marTop w:val="0"/>
      <w:marBottom w:val="0"/>
      <w:divBdr>
        <w:top w:val="none" w:sz="0" w:space="0" w:color="auto"/>
        <w:left w:val="none" w:sz="0" w:space="0" w:color="auto"/>
        <w:bottom w:val="none" w:sz="0" w:space="0" w:color="auto"/>
        <w:right w:val="none" w:sz="0" w:space="0" w:color="auto"/>
      </w:divBdr>
      <w:divsChild>
        <w:div w:id="75247986">
          <w:marLeft w:val="0"/>
          <w:marRight w:val="0"/>
          <w:marTop w:val="0"/>
          <w:marBottom w:val="0"/>
          <w:divBdr>
            <w:top w:val="none" w:sz="0" w:space="0" w:color="auto"/>
            <w:left w:val="none" w:sz="0" w:space="0" w:color="auto"/>
            <w:bottom w:val="none" w:sz="0" w:space="0" w:color="auto"/>
            <w:right w:val="none" w:sz="0" w:space="0" w:color="auto"/>
          </w:divBdr>
        </w:div>
        <w:div w:id="1794445624">
          <w:marLeft w:val="0"/>
          <w:marRight w:val="0"/>
          <w:marTop w:val="0"/>
          <w:marBottom w:val="0"/>
          <w:divBdr>
            <w:top w:val="none" w:sz="0" w:space="0" w:color="auto"/>
            <w:left w:val="none" w:sz="0" w:space="0" w:color="auto"/>
            <w:bottom w:val="none" w:sz="0" w:space="0" w:color="auto"/>
            <w:right w:val="none" w:sz="0" w:space="0" w:color="auto"/>
          </w:divBdr>
        </w:div>
        <w:div w:id="1877697860">
          <w:marLeft w:val="0"/>
          <w:marRight w:val="0"/>
          <w:marTop w:val="0"/>
          <w:marBottom w:val="0"/>
          <w:divBdr>
            <w:top w:val="none" w:sz="0" w:space="0" w:color="auto"/>
            <w:left w:val="none" w:sz="0" w:space="0" w:color="auto"/>
            <w:bottom w:val="none" w:sz="0" w:space="0" w:color="auto"/>
            <w:right w:val="none" w:sz="0" w:space="0" w:color="auto"/>
          </w:divBdr>
        </w:div>
      </w:divsChild>
    </w:div>
    <w:div w:id="504980069">
      <w:bodyDiv w:val="1"/>
      <w:marLeft w:val="0"/>
      <w:marRight w:val="0"/>
      <w:marTop w:val="0"/>
      <w:marBottom w:val="0"/>
      <w:divBdr>
        <w:top w:val="none" w:sz="0" w:space="0" w:color="auto"/>
        <w:left w:val="none" w:sz="0" w:space="0" w:color="auto"/>
        <w:bottom w:val="none" w:sz="0" w:space="0" w:color="auto"/>
        <w:right w:val="none" w:sz="0" w:space="0" w:color="auto"/>
      </w:divBdr>
    </w:div>
    <w:div w:id="578295001">
      <w:bodyDiv w:val="1"/>
      <w:marLeft w:val="0"/>
      <w:marRight w:val="0"/>
      <w:marTop w:val="0"/>
      <w:marBottom w:val="0"/>
      <w:divBdr>
        <w:top w:val="none" w:sz="0" w:space="0" w:color="auto"/>
        <w:left w:val="none" w:sz="0" w:space="0" w:color="auto"/>
        <w:bottom w:val="none" w:sz="0" w:space="0" w:color="auto"/>
        <w:right w:val="none" w:sz="0" w:space="0" w:color="auto"/>
      </w:divBdr>
    </w:div>
    <w:div w:id="589195848">
      <w:bodyDiv w:val="1"/>
      <w:marLeft w:val="0"/>
      <w:marRight w:val="0"/>
      <w:marTop w:val="0"/>
      <w:marBottom w:val="0"/>
      <w:divBdr>
        <w:top w:val="none" w:sz="0" w:space="0" w:color="auto"/>
        <w:left w:val="none" w:sz="0" w:space="0" w:color="auto"/>
        <w:bottom w:val="none" w:sz="0" w:space="0" w:color="auto"/>
        <w:right w:val="none" w:sz="0" w:space="0" w:color="auto"/>
      </w:divBdr>
    </w:div>
    <w:div w:id="602960718">
      <w:bodyDiv w:val="1"/>
      <w:marLeft w:val="0"/>
      <w:marRight w:val="0"/>
      <w:marTop w:val="0"/>
      <w:marBottom w:val="0"/>
      <w:divBdr>
        <w:top w:val="none" w:sz="0" w:space="0" w:color="auto"/>
        <w:left w:val="none" w:sz="0" w:space="0" w:color="auto"/>
        <w:bottom w:val="none" w:sz="0" w:space="0" w:color="auto"/>
        <w:right w:val="none" w:sz="0" w:space="0" w:color="auto"/>
      </w:divBdr>
    </w:div>
    <w:div w:id="618489667">
      <w:bodyDiv w:val="1"/>
      <w:marLeft w:val="0"/>
      <w:marRight w:val="0"/>
      <w:marTop w:val="0"/>
      <w:marBottom w:val="0"/>
      <w:divBdr>
        <w:top w:val="none" w:sz="0" w:space="0" w:color="auto"/>
        <w:left w:val="none" w:sz="0" w:space="0" w:color="auto"/>
        <w:bottom w:val="none" w:sz="0" w:space="0" w:color="auto"/>
        <w:right w:val="none" w:sz="0" w:space="0" w:color="auto"/>
      </w:divBdr>
    </w:div>
    <w:div w:id="649137754">
      <w:bodyDiv w:val="1"/>
      <w:marLeft w:val="0"/>
      <w:marRight w:val="0"/>
      <w:marTop w:val="0"/>
      <w:marBottom w:val="0"/>
      <w:divBdr>
        <w:top w:val="none" w:sz="0" w:space="0" w:color="auto"/>
        <w:left w:val="none" w:sz="0" w:space="0" w:color="auto"/>
        <w:bottom w:val="none" w:sz="0" w:space="0" w:color="auto"/>
        <w:right w:val="none" w:sz="0" w:space="0" w:color="auto"/>
      </w:divBdr>
    </w:div>
    <w:div w:id="652639472">
      <w:bodyDiv w:val="1"/>
      <w:marLeft w:val="0"/>
      <w:marRight w:val="0"/>
      <w:marTop w:val="0"/>
      <w:marBottom w:val="0"/>
      <w:divBdr>
        <w:top w:val="none" w:sz="0" w:space="0" w:color="auto"/>
        <w:left w:val="none" w:sz="0" w:space="0" w:color="auto"/>
        <w:bottom w:val="none" w:sz="0" w:space="0" w:color="auto"/>
        <w:right w:val="none" w:sz="0" w:space="0" w:color="auto"/>
      </w:divBdr>
    </w:div>
    <w:div w:id="671681257">
      <w:bodyDiv w:val="1"/>
      <w:marLeft w:val="0"/>
      <w:marRight w:val="0"/>
      <w:marTop w:val="0"/>
      <w:marBottom w:val="0"/>
      <w:divBdr>
        <w:top w:val="none" w:sz="0" w:space="0" w:color="auto"/>
        <w:left w:val="none" w:sz="0" w:space="0" w:color="auto"/>
        <w:bottom w:val="none" w:sz="0" w:space="0" w:color="auto"/>
        <w:right w:val="none" w:sz="0" w:space="0" w:color="auto"/>
      </w:divBdr>
    </w:div>
    <w:div w:id="688415450">
      <w:bodyDiv w:val="1"/>
      <w:marLeft w:val="0"/>
      <w:marRight w:val="0"/>
      <w:marTop w:val="0"/>
      <w:marBottom w:val="0"/>
      <w:divBdr>
        <w:top w:val="none" w:sz="0" w:space="0" w:color="auto"/>
        <w:left w:val="none" w:sz="0" w:space="0" w:color="auto"/>
        <w:bottom w:val="none" w:sz="0" w:space="0" w:color="auto"/>
        <w:right w:val="none" w:sz="0" w:space="0" w:color="auto"/>
      </w:divBdr>
    </w:div>
    <w:div w:id="721447993">
      <w:bodyDiv w:val="1"/>
      <w:marLeft w:val="0"/>
      <w:marRight w:val="0"/>
      <w:marTop w:val="0"/>
      <w:marBottom w:val="0"/>
      <w:divBdr>
        <w:top w:val="none" w:sz="0" w:space="0" w:color="auto"/>
        <w:left w:val="none" w:sz="0" w:space="0" w:color="auto"/>
        <w:bottom w:val="none" w:sz="0" w:space="0" w:color="auto"/>
        <w:right w:val="none" w:sz="0" w:space="0" w:color="auto"/>
      </w:divBdr>
    </w:div>
    <w:div w:id="734164762">
      <w:bodyDiv w:val="1"/>
      <w:marLeft w:val="0"/>
      <w:marRight w:val="0"/>
      <w:marTop w:val="0"/>
      <w:marBottom w:val="0"/>
      <w:divBdr>
        <w:top w:val="none" w:sz="0" w:space="0" w:color="auto"/>
        <w:left w:val="none" w:sz="0" w:space="0" w:color="auto"/>
        <w:bottom w:val="none" w:sz="0" w:space="0" w:color="auto"/>
        <w:right w:val="none" w:sz="0" w:space="0" w:color="auto"/>
      </w:divBdr>
    </w:div>
    <w:div w:id="737443197">
      <w:bodyDiv w:val="1"/>
      <w:marLeft w:val="0"/>
      <w:marRight w:val="0"/>
      <w:marTop w:val="0"/>
      <w:marBottom w:val="0"/>
      <w:divBdr>
        <w:top w:val="none" w:sz="0" w:space="0" w:color="auto"/>
        <w:left w:val="none" w:sz="0" w:space="0" w:color="auto"/>
        <w:bottom w:val="none" w:sz="0" w:space="0" w:color="auto"/>
        <w:right w:val="none" w:sz="0" w:space="0" w:color="auto"/>
      </w:divBdr>
    </w:div>
    <w:div w:id="739062701">
      <w:bodyDiv w:val="1"/>
      <w:marLeft w:val="0"/>
      <w:marRight w:val="0"/>
      <w:marTop w:val="0"/>
      <w:marBottom w:val="0"/>
      <w:divBdr>
        <w:top w:val="none" w:sz="0" w:space="0" w:color="auto"/>
        <w:left w:val="none" w:sz="0" w:space="0" w:color="auto"/>
        <w:bottom w:val="none" w:sz="0" w:space="0" w:color="auto"/>
        <w:right w:val="none" w:sz="0" w:space="0" w:color="auto"/>
      </w:divBdr>
    </w:div>
    <w:div w:id="754085796">
      <w:bodyDiv w:val="1"/>
      <w:marLeft w:val="0"/>
      <w:marRight w:val="0"/>
      <w:marTop w:val="0"/>
      <w:marBottom w:val="0"/>
      <w:divBdr>
        <w:top w:val="none" w:sz="0" w:space="0" w:color="auto"/>
        <w:left w:val="none" w:sz="0" w:space="0" w:color="auto"/>
        <w:bottom w:val="none" w:sz="0" w:space="0" w:color="auto"/>
        <w:right w:val="none" w:sz="0" w:space="0" w:color="auto"/>
      </w:divBdr>
    </w:div>
    <w:div w:id="802575591">
      <w:bodyDiv w:val="1"/>
      <w:marLeft w:val="0"/>
      <w:marRight w:val="0"/>
      <w:marTop w:val="0"/>
      <w:marBottom w:val="0"/>
      <w:divBdr>
        <w:top w:val="none" w:sz="0" w:space="0" w:color="auto"/>
        <w:left w:val="none" w:sz="0" w:space="0" w:color="auto"/>
        <w:bottom w:val="none" w:sz="0" w:space="0" w:color="auto"/>
        <w:right w:val="none" w:sz="0" w:space="0" w:color="auto"/>
      </w:divBdr>
    </w:div>
    <w:div w:id="827788405">
      <w:bodyDiv w:val="1"/>
      <w:marLeft w:val="0"/>
      <w:marRight w:val="0"/>
      <w:marTop w:val="0"/>
      <w:marBottom w:val="0"/>
      <w:divBdr>
        <w:top w:val="none" w:sz="0" w:space="0" w:color="auto"/>
        <w:left w:val="none" w:sz="0" w:space="0" w:color="auto"/>
        <w:bottom w:val="none" w:sz="0" w:space="0" w:color="auto"/>
        <w:right w:val="none" w:sz="0" w:space="0" w:color="auto"/>
      </w:divBdr>
    </w:div>
    <w:div w:id="831063257">
      <w:bodyDiv w:val="1"/>
      <w:marLeft w:val="0"/>
      <w:marRight w:val="0"/>
      <w:marTop w:val="0"/>
      <w:marBottom w:val="0"/>
      <w:divBdr>
        <w:top w:val="none" w:sz="0" w:space="0" w:color="auto"/>
        <w:left w:val="none" w:sz="0" w:space="0" w:color="auto"/>
        <w:bottom w:val="none" w:sz="0" w:space="0" w:color="auto"/>
        <w:right w:val="none" w:sz="0" w:space="0" w:color="auto"/>
      </w:divBdr>
    </w:div>
    <w:div w:id="840386266">
      <w:bodyDiv w:val="1"/>
      <w:marLeft w:val="0"/>
      <w:marRight w:val="0"/>
      <w:marTop w:val="0"/>
      <w:marBottom w:val="0"/>
      <w:divBdr>
        <w:top w:val="none" w:sz="0" w:space="0" w:color="auto"/>
        <w:left w:val="none" w:sz="0" w:space="0" w:color="auto"/>
        <w:bottom w:val="none" w:sz="0" w:space="0" w:color="auto"/>
        <w:right w:val="none" w:sz="0" w:space="0" w:color="auto"/>
      </w:divBdr>
    </w:div>
    <w:div w:id="881478067">
      <w:bodyDiv w:val="1"/>
      <w:marLeft w:val="0"/>
      <w:marRight w:val="0"/>
      <w:marTop w:val="0"/>
      <w:marBottom w:val="0"/>
      <w:divBdr>
        <w:top w:val="none" w:sz="0" w:space="0" w:color="auto"/>
        <w:left w:val="none" w:sz="0" w:space="0" w:color="auto"/>
        <w:bottom w:val="none" w:sz="0" w:space="0" w:color="auto"/>
        <w:right w:val="none" w:sz="0" w:space="0" w:color="auto"/>
      </w:divBdr>
    </w:div>
    <w:div w:id="906188780">
      <w:bodyDiv w:val="1"/>
      <w:marLeft w:val="0"/>
      <w:marRight w:val="0"/>
      <w:marTop w:val="0"/>
      <w:marBottom w:val="0"/>
      <w:divBdr>
        <w:top w:val="none" w:sz="0" w:space="0" w:color="auto"/>
        <w:left w:val="none" w:sz="0" w:space="0" w:color="auto"/>
        <w:bottom w:val="none" w:sz="0" w:space="0" w:color="auto"/>
        <w:right w:val="none" w:sz="0" w:space="0" w:color="auto"/>
      </w:divBdr>
    </w:div>
    <w:div w:id="907763497">
      <w:bodyDiv w:val="1"/>
      <w:marLeft w:val="0"/>
      <w:marRight w:val="0"/>
      <w:marTop w:val="0"/>
      <w:marBottom w:val="0"/>
      <w:divBdr>
        <w:top w:val="none" w:sz="0" w:space="0" w:color="auto"/>
        <w:left w:val="none" w:sz="0" w:space="0" w:color="auto"/>
        <w:bottom w:val="none" w:sz="0" w:space="0" w:color="auto"/>
        <w:right w:val="none" w:sz="0" w:space="0" w:color="auto"/>
      </w:divBdr>
    </w:div>
    <w:div w:id="910231680">
      <w:bodyDiv w:val="1"/>
      <w:marLeft w:val="0"/>
      <w:marRight w:val="0"/>
      <w:marTop w:val="0"/>
      <w:marBottom w:val="0"/>
      <w:divBdr>
        <w:top w:val="none" w:sz="0" w:space="0" w:color="auto"/>
        <w:left w:val="none" w:sz="0" w:space="0" w:color="auto"/>
        <w:bottom w:val="none" w:sz="0" w:space="0" w:color="auto"/>
        <w:right w:val="none" w:sz="0" w:space="0" w:color="auto"/>
      </w:divBdr>
    </w:div>
    <w:div w:id="919363791">
      <w:bodyDiv w:val="1"/>
      <w:marLeft w:val="0"/>
      <w:marRight w:val="0"/>
      <w:marTop w:val="0"/>
      <w:marBottom w:val="0"/>
      <w:divBdr>
        <w:top w:val="none" w:sz="0" w:space="0" w:color="auto"/>
        <w:left w:val="none" w:sz="0" w:space="0" w:color="auto"/>
        <w:bottom w:val="none" w:sz="0" w:space="0" w:color="auto"/>
        <w:right w:val="none" w:sz="0" w:space="0" w:color="auto"/>
      </w:divBdr>
    </w:div>
    <w:div w:id="922494738">
      <w:bodyDiv w:val="1"/>
      <w:marLeft w:val="0"/>
      <w:marRight w:val="0"/>
      <w:marTop w:val="0"/>
      <w:marBottom w:val="0"/>
      <w:divBdr>
        <w:top w:val="none" w:sz="0" w:space="0" w:color="auto"/>
        <w:left w:val="none" w:sz="0" w:space="0" w:color="auto"/>
        <w:bottom w:val="none" w:sz="0" w:space="0" w:color="auto"/>
        <w:right w:val="none" w:sz="0" w:space="0" w:color="auto"/>
      </w:divBdr>
    </w:div>
    <w:div w:id="933439205">
      <w:bodyDiv w:val="1"/>
      <w:marLeft w:val="0"/>
      <w:marRight w:val="0"/>
      <w:marTop w:val="0"/>
      <w:marBottom w:val="0"/>
      <w:divBdr>
        <w:top w:val="none" w:sz="0" w:space="0" w:color="auto"/>
        <w:left w:val="none" w:sz="0" w:space="0" w:color="auto"/>
        <w:bottom w:val="none" w:sz="0" w:space="0" w:color="auto"/>
        <w:right w:val="none" w:sz="0" w:space="0" w:color="auto"/>
      </w:divBdr>
    </w:div>
    <w:div w:id="935674195">
      <w:bodyDiv w:val="1"/>
      <w:marLeft w:val="0"/>
      <w:marRight w:val="0"/>
      <w:marTop w:val="0"/>
      <w:marBottom w:val="0"/>
      <w:divBdr>
        <w:top w:val="none" w:sz="0" w:space="0" w:color="auto"/>
        <w:left w:val="none" w:sz="0" w:space="0" w:color="auto"/>
        <w:bottom w:val="none" w:sz="0" w:space="0" w:color="auto"/>
        <w:right w:val="none" w:sz="0" w:space="0" w:color="auto"/>
      </w:divBdr>
    </w:div>
    <w:div w:id="966469049">
      <w:bodyDiv w:val="1"/>
      <w:marLeft w:val="0"/>
      <w:marRight w:val="0"/>
      <w:marTop w:val="0"/>
      <w:marBottom w:val="0"/>
      <w:divBdr>
        <w:top w:val="none" w:sz="0" w:space="0" w:color="auto"/>
        <w:left w:val="none" w:sz="0" w:space="0" w:color="auto"/>
        <w:bottom w:val="none" w:sz="0" w:space="0" w:color="auto"/>
        <w:right w:val="none" w:sz="0" w:space="0" w:color="auto"/>
      </w:divBdr>
    </w:div>
    <w:div w:id="988825454">
      <w:bodyDiv w:val="1"/>
      <w:marLeft w:val="0"/>
      <w:marRight w:val="0"/>
      <w:marTop w:val="0"/>
      <w:marBottom w:val="0"/>
      <w:divBdr>
        <w:top w:val="none" w:sz="0" w:space="0" w:color="auto"/>
        <w:left w:val="none" w:sz="0" w:space="0" w:color="auto"/>
        <w:bottom w:val="none" w:sz="0" w:space="0" w:color="auto"/>
        <w:right w:val="none" w:sz="0" w:space="0" w:color="auto"/>
      </w:divBdr>
    </w:div>
    <w:div w:id="1026755222">
      <w:bodyDiv w:val="1"/>
      <w:marLeft w:val="0"/>
      <w:marRight w:val="0"/>
      <w:marTop w:val="0"/>
      <w:marBottom w:val="0"/>
      <w:divBdr>
        <w:top w:val="none" w:sz="0" w:space="0" w:color="auto"/>
        <w:left w:val="none" w:sz="0" w:space="0" w:color="auto"/>
        <w:bottom w:val="none" w:sz="0" w:space="0" w:color="auto"/>
        <w:right w:val="none" w:sz="0" w:space="0" w:color="auto"/>
      </w:divBdr>
    </w:div>
    <w:div w:id="1041517828">
      <w:bodyDiv w:val="1"/>
      <w:marLeft w:val="0"/>
      <w:marRight w:val="0"/>
      <w:marTop w:val="0"/>
      <w:marBottom w:val="0"/>
      <w:divBdr>
        <w:top w:val="none" w:sz="0" w:space="0" w:color="auto"/>
        <w:left w:val="none" w:sz="0" w:space="0" w:color="auto"/>
        <w:bottom w:val="none" w:sz="0" w:space="0" w:color="auto"/>
        <w:right w:val="none" w:sz="0" w:space="0" w:color="auto"/>
      </w:divBdr>
      <w:divsChild>
        <w:div w:id="1286275572">
          <w:marLeft w:val="0"/>
          <w:marRight w:val="0"/>
          <w:marTop w:val="0"/>
          <w:marBottom w:val="0"/>
          <w:divBdr>
            <w:top w:val="none" w:sz="0" w:space="0" w:color="auto"/>
            <w:left w:val="none" w:sz="0" w:space="0" w:color="auto"/>
            <w:bottom w:val="none" w:sz="0" w:space="0" w:color="auto"/>
            <w:right w:val="none" w:sz="0" w:space="0" w:color="auto"/>
          </w:divBdr>
        </w:div>
        <w:div w:id="1674336604">
          <w:marLeft w:val="0"/>
          <w:marRight w:val="0"/>
          <w:marTop w:val="0"/>
          <w:marBottom w:val="0"/>
          <w:divBdr>
            <w:top w:val="none" w:sz="0" w:space="0" w:color="auto"/>
            <w:left w:val="none" w:sz="0" w:space="0" w:color="auto"/>
            <w:bottom w:val="none" w:sz="0" w:space="0" w:color="auto"/>
            <w:right w:val="none" w:sz="0" w:space="0" w:color="auto"/>
          </w:divBdr>
        </w:div>
        <w:div w:id="1910113075">
          <w:marLeft w:val="0"/>
          <w:marRight w:val="0"/>
          <w:marTop w:val="0"/>
          <w:marBottom w:val="0"/>
          <w:divBdr>
            <w:top w:val="none" w:sz="0" w:space="0" w:color="auto"/>
            <w:left w:val="none" w:sz="0" w:space="0" w:color="auto"/>
            <w:bottom w:val="none" w:sz="0" w:space="0" w:color="auto"/>
            <w:right w:val="none" w:sz="0" w:space="0" w:color="auto"/>
          </w:divBdr>
        </w:div>
      </w:divsChild>
    </w:div>
    <w:div w:id="1066338163">
      <w:bodyDiv w:val="1"/>
      <w:marLeft w:val="0"/>
      <w:marRight w:val="0"/>
      <w:marTop w:val="0"/>
      <w:marBottom w:val="0"/>
      <w:divBdr>
        <w:top w:val="none" w:sz="0" w:space="0" w:color="auto"/>
        <w:left w:val="none" w:sz="0" w:space="0" w:color="auto"/>
        <w:bottom w:val="none" w:sz="0" w:space="0" w:color="auto"/>
        <w:right w:val="none" w:sz="0" w:space="0" w:color="auto"/>
      </w:divBdr>
      <w:divsChild>
        <w:div w:id="1841774585">
          <w:marLeft w:val="0"/>
          <w:marRight w:val="0"/>
          <w:marTop w:val="0"/>
          <w:marBottom w:val="0"/>
          <w:divBdr>
            <w:top w:val="none" w:sz="0" w:space="0" w:color="auto"/>
            <w:left w:val="none" w:sz="0" w:space="0" w:color="auto"/>
            <w:bottom w:val="none" w:sz="0" w:space="0" w:color="auto"/>
            <w:right w:val="none" w:sz="0" w:space="0" w:color="auto"/>
          </w:divBdr>
        </w:div>
      </w:divsChild>
    </w:div>
    <w:div w:id="1103843429">
      <w:bodyDiv w:val="1"/>
      <w:marLeft w:val="0"/>
      <w:marRight w:val="0"/>
      <w:marTop w:val="0"/>
      <w:marBottom w:val="0"/>
      <w:divBdr>
        <w:top w:val="none" w:sz="0" w:space="0" w:color="auto"/>
        <w:left w:val="none" w:sz="0" w:space="0" w:color="auto"/>
        <w:bottom w:val="none" w:sz="0" w:space="0" w:color="auto"/>
        <w:right w:val="none" w:sz="0" w:space="0" w:color="auto"/>
      </w:divBdr>
    </w:div>
    <w:div w:id="1105153776">
      <w:bodyDiv w:val="1"/>
      <w:marLeft w:val="0"/>
      <w:marRight w:val="0"/>
      <w:marTop w:val="0"/>
      <w:marBottom w:val="0"/>
      <w:divBdr>
        <w:top w:val="none" w:sz="0" w:space="0" w:color="auto"/>
        <w:left w:val="none" w:sz="0" w:space="0" w:color="auto"/>
        <w:bottom w:val="none" w:sz="0" w:space="0" w:color="auto"/>
        <w:right w:val="none" w:sz="0" w:space="0" w:color="auto"/>
      </w:divBdr>
    </w:div>
    <w:div w:id="1125199770">
      <w:bodyDiv w:val="1"/>
      <w:marLeft w:val="0"/>
      <w:marRight w:val="0"/>
      <w:marTop w:val="0"/>
      <w:marBottom w:val="0"/>
      <w:divBdr>
        <w:top w:val="none" w:sz="0" w:space="0" w:color="auto"/>
        <w:left w:val="none" w:sz="0" w:space="0" w:color="auto"/>
        <w:bottom w:val="none" w:sz="0" w:space="0" w:color="auto"/>
        <w:right w:val="none" w:sz="0" w:space="0" w:color="auto"/>
      </w:divBdr>
    </w:div>
    <w:div w:id="1127090037">
      <w:bodyDiv w:val="1"/>
      <w:marLeft w:val="0"/>
      <w:marRight w:val="0"/>
      <w:marTop w:val="0"/>
      <w:marBottom w:val="0"/>
      <w:divBdr>
        <w:top w:val="none" w:sz="0" w:space="0" w:color="auto"/>
        <w:left w:val="none" w:sz="0" w:space="0" w:color="auto"/>
        <w:bottom w:val="none" w:sz="0" w:space="0" w:color="auto"/>
        <w:right w:val="none" w:sz="0" w:space="0" w:color="auto"/>
      </w:divBdr>
      <w:divsChild>
        <w:div w:id="65498474">
          <w:marLeft w:val="0"/>
          <w:marRight w:val="0"/>
          <w:marTop w:val="0"/>
          <w:marBottom w:val="0"/>
          <w:divBdr>
            <w:top w:val="none" w:sz="0" w:space="0" w:color="auto"/>
            <w:left w:val="none" w:sz="0" w:space="0" w:color="auto"/>
            <w:bottom w:val="none" w:sz="0" w:space="0" w:color="auto"/>
            <w:right w:val="none" w:sz="0" w:space="0" w:color="auto"/>
          </w:divBdr>
        </w:div>
        <w:div w:id="741872092">
          <w:marLeft w:val="0"/>
          <w:marRight w:val="0"/>
          <w:marTop w:val="0"/>
          <w:marBottom w:val="0"/>
          <w:divBdr>
            <w:top w:val="none" w:sz="0" w:space="0" w:color="auto"/>
            <w:left w:val="none" w:sz="0" w:space="0" w:color="auto"/>
            <w:bottom w:val="none" w:sz="0" w:space="0" w:color="auto"/>
            <w:right w:val="none" w:sz="0" w:space="0" w:color="auto"/>
          </w:divBdr>
        </w:div>
      </w:divsChild>
    </w:div>
    <w:div w:id="1154682454">
      <w:bodyDiv w:val="1"/>
      <w:marLeft w:val="0"/>
      <w:marRight w:val="0"/>
      <w:marTop w:val="0"/>
      <w:marBottom w:val="0"/>
      <w:divBdr>
        <w:top w:val="none" w:sz="0" w:space="0" w:color="auto"/>
        <w:left w:val="none" w:sz="0" w:space="0" w:color="auto"/>
        <w:bottom w:val="none" w:sz="0" w:space="0" w:color="auto"/>
        <w:right w:val="none" w:sz="0" w:space="0" w:color="auto"/>
      </w:divBdr>
      <w:divsChild>
        <w:div w:id="853493580">
          <w:marLeft w:val="0"/>
          <w:marRight w:val="0"/>
          <w:marTop w:val="0"/>
          <w:marBottom w:val="0"/>
          <w:divBdr>
            <w:top w:val="none" w:sz="0" w:space="0" w:color="auto"/>
            <w:left w:val="none" w:sz="0" w:space="0" w:color="auto"/>
            <w:bottom w:val="none" w:sz="0" w:space="0" w:color="auto"/>
            <w:right w:val="none" w:sz="0" w:space="0" w:color="auto"/>
          </w:divBdr>
        </w:div>
        <w:div w:id="921135777">
          <w:marLeft w:val="0"/>
          <w:marRight w:val="0"/>
          <w:marTop w:val="0"/>
          <w:marBottom w:val="0"/>
          <w:divBdr>
            <w:top w:val="none" w:sz="0" w:space="0" w:color="auto"/>
            <w:left w:val="none" w:sz="0" w:space="0" w:color="auto"/>
            <w:bottom w:val="none" w:sz="0" w:space="0" w:color="auto"/>
            <w:right w:val="none" w:sz="0" w:space="0" w:color="auto"/>
          </w:divBdr>
        </w:div>
        <w:div w:id="1481380563">
          <w:marLeft w:val="0"/>
          <w:marRight w:val="0"/>
          <w:marTop w:val="0"/>
          <w:marBottom w:val="0"/>
          <w:divBdr>
            <w:top w:val="none" w:sz="0" w:space="0" w:color="auto"/>
            <w:left w:val="none" w:sz="0" w:space="0" w:color="auto"/>
            <w:bottom w:val="none" w:sz="0" w:space="0" w:color="auto"/>
            <w:right w:val="none" w:sz="0" w:space="0" w:color="auto"/>
          </w:divBdr>
        </w:div>
      </w:divsChild>
    </w:div>
    <w:div w:id="1173572231">
      <w:bodyDiv w:val="1"/>
      <w:marLeft w:val="0"/>
      <w:marRight w:val="0"/>
      <w:marTop w:val="0"/>
      <w:marBottom w:val="0"/>
      <w:divBdr>
        <w:top w:val="none" w:sz="0" w:space="0" w:color="auto"/>
        <w:left w:val="none" w:sz="0" w:space="0" w:color="auto"/>
        <w:bottom w:val="none" w:sz="0" w:space="0" w:color="auto"/>
        <w:right w:val="none" w:sz="0" w:space="0" w:color="auto"/>
      </w:divBdr>
    </w:div>
    <w:div w:id="1190559697">
      <w:bodyDiv w:val="1"/>
      <w:marLeft w:val="0"/>
      <w:marRight w:val="0"/>
      <w:marTop w:val="0"/>
      <w:marBottom w:val="0"/>
      <w:divBdr>
        <w:top w:val="none" w:sz="0" w:space="0" w:color="auto"/>
        <w:left w:val="none" w:sz="0" w:space="0" w:color="auto"/>
        <w:bottom w:val="none" w:sz="0" w:space="0" w:color="auto"/>
        <w:right w:val="none" w:sz="0" w:space="0" w:color="auto"/>
      </w:divBdr>
    </w:div>
    <w:div w:id="1239485817">
      <w:bodyDiv w:val="1"/>
      <w:marLeft w:val="0"/>
      <w:marRight w:val="0"/>
      <w:marTop w:val="0"/>
      <w:marBottom w:val="0"/>
      <w:divBdr>
        <w:top w:val="none" w:sz="0" w:space="0" w:color="auto"/>
        <w:left w:val="none" w:sz="0" w:space="0" w:color="auto"/>
        <w:bottom w:val="none" w:sz="0" w:space="0" w:color="auto"/>
        <w:right w:val="none" w:sz="0" w:space="0" w:color="auto"/>
      </w:divBdr>
    </w:div>
    <w:div w:id="1274288799">
      <w:bodyDiv w:val="1"/>
      <w:marLeft w:val="0"/>
      <w:marRight w:val="0"/>
      <w:marTop w:val="0"/>
      <w:marBottom w:val="0"/>
      <w:divBdr>
        <w:top w:val="none" w:sz="0" w:space="0" w:color="auto"/>
        <w:left w:val="none" w:sz="0" w:space="0" w:color="auto"/>
        <w:bottom w:val="none" w:sz="0" w:space="0" w:color="auto"/>
        <w:right w:val="none" w:sz="0" w:space="0" w:color="auto"/>
      </w:divBdr>
    </w:div>
    <w:div w:id="1303315065">
      <w:bodyDiv w:val="1"/>
      <w:marLeft w:val="0"/>
      <w:marRight w:val="0"/>
      <w:marTop w:val="0"/>
      <w:marBottom w:val="0"/>
      <w:divBdr>
        <w:top w:val="none" w:sz="0" w:space="0" w:color="auto"/>
        <w:left w:val="none" w:sz="0" w:space="0" w:color="auto"/>
        <w:bottom w:val="none" w:sz="0" w:space="0" w:color="auto"/>
        <w:right w:val="none" w:sz="0" w:space="0" w:color="auto"/>
      </w:divBdr>
      <w:divsChild>
        <w:div w:id="1838501001">
          <w:marLeft w:val="605"/>
          <w:marRight w:val="0"/>
          <w:marTop w:val="0"/>
          <w:marBottom w:val="0"/>
          <w:divBdr>
            <w:top w:val="none" w:sz="0" w:space="0" w:color="auto"/>
            <w:left w:val="none" w:sz="0" w:space="0" w:color="auto"/>
            <w:bottom w:val="none" w:sz="0" w:space="0" w:color="auto"/>
            <w:right w:val="none" w:sz="0" w:space="0" w:color="auto"/>
          </w:divBdr>
        </w:div>
      </w:divsChild>
    </w:div>
    <w:div w:id="1305617866">
      <w:bodyDiv w:val="1"/>
      <w:marLeft w:val="0"/>
      <w:marRight w:val="0"/>
      <w:marTop w:val="0"/>
      <w:marBottom w:val="0"/>
      <w:divBdr>
        <w:top w:val="none" w:sz="0" w:space="0" w:color="auto"/>
        <w:left w:val="none" w:sz="0" w:space="0" w:color="auto"/>
        <w:bottom w:val="none" w:sz="0" w:space="0" w:color="auto"/>
        <w:right w:val="none" w:sz="0" w:space="0" w:color="auto"/>
      </w:divBdr>
    </w:div>
    <w:div w:id="1311860962">
      <w:bodyDiv w:val="1"/>
      <w:marLeft w:val="0"/>
      <w:marRight w:val="0"/>
      <w:marTop w:val="0"/>
      <w:marBottom w:val="0"/>
      <w:divBdr>
        <w:top w:val="none" w:sz="0" w:space="0" w:color="auto"/>
        <w:left w:val="none" w:sz="0" w:space="0" w:color="auto"/>
        <w:bottom w:val="none" w:sz="0" w:space="0" w:color="auto"/>
        <w:right w:val="none" w:sz="0" w:space="0" w:color="auto"/>
      </w:divBdr>
    </w:div>
    <w:div w:id="1336111038">
      <w:bodyDiv w:val="1"/>
      <w:marLeft w:val="0"/>
      <w:marRight w:val="0"/>
      <w:marTop w:val="0"/>
      <w:marBottom w:val="0"/>
      <w:divBdr>
        <w:top w:val="none" w:sz="0" w:space="0" w:color="auto"/>
        <w:left w:val="none" w:sz="0" w:space="0" w:color="auto"/>
        <w:bottom w:val="none" w:sz="0" w:space="0" w:color="auto"/>
        <w:right w:val="none" w:sz="0" w:space="0" w:color="auto"/>
      </w:divBdr>
    </w:div>
    <w:div w:id="1391264568">
      <w:bodyDiv w:val="1"/>
      <w:marLeft w:val="0"/>
      <w:marRight w:val="0"/>
      <w:marTop w:val="0"/>
      <w:marBottom w:val="0"/>
      <w:divBdr>
        <w:top w:val="none" w:sz="0" w:space="0" w:color="auto"/>
        <w:left w:val="none" w:sz="0" w:space="0" w:color="auto"/>
        <w:bottom w:val="none" w:sz="0" w:space="0" w:color="auto"/>
        <w:right w:val="none" w:sz="0" w:space="0" w:color="auto"/>
      </w:divBdr>
    </w:div>
    <w:div w:id="1416583962">
      <w:bodyDiv w:val="1"/>
      <w:marLeft w:val="0"/>
      <w:marRight w:val="0"/>
      <w:marTop w:val="0"/>
      <w:marBottom w:val="0"/>
      <w:divBdr>
        <w:top w:val="none" w:sz="0" w:space="0" w:color="auto"/>
        <w:left w:val="none" w:sz="0" w:space="0" w:color="auto"/>
        <w:bottom w:val="none" w:sz="0" w:space="0" w:color="auto"/>
        <w:right w:val="none" w:sz="0" w:space="0" w:color="auto"/>
      </w:divBdr>
    </w:div>
    <w:div w:id="1423335152">
      <w:bodyDiv w:val="1"/>
      <w:marLeft w:val="0"/>
      <w:marRight w:val="0"/>
      <w:marTop w:val="0"/>
      <w:marBottom w:val="0"/>
      <w:divBdr>
        <w:top w:val="none" w:sz="0" w:space="0" w:color="auto"/>
        <w:left w:val="none" w:sz="0" w:space="0" w:color="auto"/>
        <w:bottom w:val="none" w:sz="0" w:space="0" w:color="auto"/>
        <w:right w:val="none" w:sz="0" w:space="0" w:color="auto"/>
      </w:divBdr>
    </w:div>
    <w:div w:id="1423991298">
      <w:bodyDiv w:val="1"/>
      <w:marLeft w:val="0"/>
      <w:marRight w:val="0"/>
      <w:marTop w:val="0"/>
      <w:marBottom w:val="0"/>
      <w:divBdr>
        <w:top w:val="none" w:sz="0" w:space="0" w:color="auto"/>
        <w:left w:val="none" w:sz="0" w:space="0" w:color="auto"/>
        <w:bottom w:val="none" w:sz="0" w:space="0" w:color="auto"/>
        <w:right w:val="none" w:sz="0" w:space="0" w:color="auto"/>
      </w:divBdr>
    </w:div>
    <w:div w:id="1428188686">
      <w:bodyDiv w:val="1"/>
      <w:marLeft w:val="0"/>
      <w:marRight w:val="0"/>
      <w:marTop w:val="0"/>
      <w:marBottom w:val="0"/>
      <w:divBdr>
        <w:top w:val="none" w:sz="0" w:space="0" w:color="auto"/>
        <w:left w:val="none" w:sz="0" w:space="0" w:color="auto"/>
        <w:bottom w:val="none" w:sz="0" w:space="0" w:color="auto"/>
        <w:right w:val="none" w:sz="0" w:space="0" w:color="auto"/>
      </w:divBdr>
    </w:div>
    <w:div w:id="1428883821">
      <w:bodyDiv w:val="1"/>
      <w:marLeft w:val="0"/>
      <w:marRight w:val="0"/>
      <w:marTop w:val="0"/>
      <w:marBottom w:val="0"/>
      <w:divBdr>
        <w:top w:val="none" w:sz="0" w:space="0" w:color="auto"/>
        <w:left w:val="none" w:sz="0" w:space="0" w:color="auto"/>
        <w:bottom w:val="none" w:sz="0" w:space="0" w:color="auto"/>
        <w:right w:val="none" w:sz="0" w:space="0" w:color="auto"/>
      </w:divBdr>
    </w:div>
    <w:div w:id="1503349215">
      <w:bodyDiv w:val="1"/>
      <w:marLeft w:val="0"/>
      <w:marRight w:val="0"/>
      <w:marTop w:val="0"/>
      <w:marBottom w:val="0"/>
      <w:divBdr>
        <w:top w:val="none" w:sz="0" w:space="0" w:color="auto"/>
        <w:left w:val="none" w:sz="0" w:space="0" w:color="auto"/>
        <w:bottom w:val="none" w:sz="0" w:space="0" w:color="auto"/>
        <w:right w:val="none" w:sz="0" w:space="0" w:color="auto"/>
      </w:divBdr>
    </w:div>
    <w:div w:id="1506020318">
      <w:bodyDiv w:val="1"/>
      <w:marLeft w:val="0"/>
      <w:marRight w:val="0"/>
      <w:marTop w:val="0"/>
      <w:marBottom w:val="0"/>
      <w:divBdr>
        <w:top w:val="none" w:sz="0" w:space="0" w:color="auto"/>
        <w:left w:val="none" w:sz="0" w:space="0" w:color="auto"/>
        <w:bottom w:val="none" w:sz="0" w:space="0" w:color="auto"/>
        <w:right w:val="none" w:sz="0" w:space="0" w:color="auto"/>
      </w:divBdr>
      <w:divsChild>
        <w:div w:id="434059073">
          <w:marLeft w:val="605"/>
          <w:marRight w:val="0"/>
          <w:marTop w:val="0"/>
          <w:marBottom w:val="0"/>
          <w:divBdr>
            <w:top w:val="none" w:sz="0" w:space="0" w:color="auto"/>
            <w:left w:val="none" w:sz="0" w:space="0" w:color="auto"/>
            <w:bottom w:val="none" w:sz="0" w:space="0" w:color="auto"/>
            <w:right w:val="none" w:sz="0" w:space="0" w:color="auto"/>
          </w:divBdr>
        </w:div>
        <w:div w:id="1484351167">
          <w:marLeft w:val="605"/>
          <w:marRight w:val="0"/>
          <w:marTop w:val="0"/>
          <w:marBottom w:val="0"/>
          <w:divBdr>
            <w:top w:val="none" w:sz="0" w:space="0" w:color="auto"/>
            <w:left w:val="none" w:sz="0" w:space="0" w:color="auto"/>
            <w:bottom w:val="none" w:sz="0" w:space="0" w:color="auto"/>
            <w:right w:val="none" w:sz="0" w:space="0" w:color="auto"/>
          </w:divBdr>
        </w:div>
      </w:divsChild>
    </w:div>
    <w:div w:id="1537505745">
      <w:bodyDiv w:val="1"/>
      <w:marLeft w:val="0"/>
      <w:marRight w:val="0"/>
      <w:marTop w:val="0"/>
      <w:marBottom w:val="0"/>
      <w:divBdr>
        <w:top w:val="none" w:sz="0" w:space="0" w:color="auto"/>
        <w:left w:val="none" w:sz="0" w:space="0" w:color="auto"/>
        <w:bottom w:val="none" w:sz="0" w:space="0" w:color="auto"/>
        <w:right w:val="none" w:sz="0" w:space="0" w:color="auto"/>
      </w:divBdr>
    </w:div>
    <w:div w:id="1622682401">
      <w:bodyDiv w:val="1"/>
      <w:marLeft w:val="0"/>
      <w:marRight w:val="0"/>
      <w:marTop w:val="0"/>
      <w:marBottom w:val="0"/>
      <w:divBdr>
        <w:top w:val="none" w:sz="0" w:space="0" w:color="auto"/>
        <w:left w:val="none" w:sz="0" w:space="0" w:color="auto"/>
        <w:bottom w:val="none" w:sz="0" w:space="0" w:color="auto"/>
        <w:right w:val="none" w:sz="0" w:space="0" w:color="auto"/>
      </w:divBdr>
    </w:div>
    <w:div w:id="1638796722">
      <w:bodyDiv w:val="1"/>
      <w:marLeft w:val="0"/>
      <w:marRight w:val="0"/>
      <w:marTop w:val="0"/>
      <w:marBottom w:val="0"/>
      <w:divBdr>
        <w:top w:val="none" w:sz="0" w:space="0" w:color="auto"/>
        <w:left w:val="none" w:sz="0" w:space="0" w:color="auto"/>
        <w:bottom w:val="none" w:sz="0" w:space="0" w:color="auto"/>
        <w:right w:val="none" w:sz="0" w:space="0" w:color="auto"/>
      </w:divBdr>
    </w:div>
    <w:div w:id="1681469777">
      <w:bodyDiv w:val="1"/>
      <w:marLeft w:val="0"/>
      <w:marRight w:val="0"/>
      <w:marTop w:val="0"/>
      <w:marBottom w:val="0"/>
      <w:divBdr>
        <w:top w:val="none" w:sz="0" w:space="0" w:color="auto"/>
        <w:left w:val="none" w:sz="0" w:space="0" w:color="auto"/>
        <w:bottom w:val="none" w:sz="0" w:space="0" w:color="auto"/>
        <w:right w:val="none" w:sz="0" w:space="0" w:color="auto"/>
      </w:divBdr>
    </w:div>
    <w:div w:id="1687320000">
      <w:bodyDiv w:val="1"/>
      <w:marLeft w:val="0"/>
      <w:marRight w:val="0"/>
      <w:marTop w:val="0"/>
      <w:marBottom w:val="0"/>
      <w:divBdr>
        <w:top w:val="none" w:sz="0" w:space="0" w:color="auto"/>
        <w:left w:val="none" w:sz="0" w:space="0" w:color="auto"/>
        <w:bottom w:val="none" w:sz="0" w:space="0" w:color="auto"/>
        <w:right w:val="none" w:sz="0" w:space="0" w:color="auto"/>
      </w:divBdr>
    </w:div>
    <w:div w:id="1696078677">
      <w:bodyDiv w:val="1"/>
      <w:marLeft w:val="0"/>
      <w:marRight w:val="0"/>
      <w:marTop w:val="0"/>
      <w:marBottom w:val="0"/>
      <w:divBdr>
        <w:top w:val="none" w:sz="0" w:space="0" w:color="auto"/>
        <w:left w:val="none" w:sz="0" w:space="0" w:color="auto"/>
        <w:bottom w:val="none" w:sz="0" w:space="0" w:color="auto"/>
        <w:right w:val="none" w:sz="0" w:space="0" w:color="auto"/>
      </w:divBdr>
    </w:div>
    <w:div w:id="1772234757">
      <w:bodyDiv w:val="1"/>
      <w:marLeft w:val="0"/>
      <w:marRight w:val="0"/>
      <w:marTop w:val="0"/>
      <w:marBottom w:val="0"/>
      <w:divBdr>
        <w:top w:val="none" w:sz="0" w:space="0" w:color="auto"/>
        <w:left w:val="none" w:sz="0" w:space="0" w:color="auto"/>
        <w:bottom w:val="none" w:sz="0" w:space="0" w:color="auto"/>
        <w:right w:val="none" w:sz="0" w:space="0" w:color="auto"/>
      </w:divBdr>
    </w:div>
    <w:div w:id="1790003274">
      <w:bodyDiv w:val="1"/>
      <w:marLeft w:val="0"/>
      <w:marRight w:val="0"/>
      <w:marTop w:val="0"/>
      <w:marBottom w:val="0"/>
      <w:divBdr>
        <w:top w:val="none" w:sz="0" w:space="0" w:color="auto"/>
        <w:left w:val="none" w:sz="0" w:space="0" w:color="auto"/>
        <w:bottom w:val="none" w:sz="0" w:space="0" w:color="auto"/>
        <w:right w:val="none" w:sz="0" w:space="0" w:color="auto"/>
      </w:divBdr>
    </w:div>
    <w:div w:id="1803621351">
      <w:bodyDiv w:val="1"/>
      <w:marLeft w:val="0"/>
      <w:marRight w:val="0"/>
      <w:marTop w:val="0"/>
      <w:marBottom w:val="0"/>
      <w:divBdr>
        <w:top w:val="none" w:sz="0" w:space="0" w:color="auto"/>
        <w:left w:val="none" w:sz="0" w:space="0" w:color="auto"/>
        <w:bottom w:val="none" w:sz="0" w:space="0" w:color="auto"/>
        <w:right w:val="none" w:sz="0" w:space="0" w:color="auto"/>
      </w:divBdr>
    </w:div>
    <w:div w:id="1817143373">
      <w:bodyDiv w:val="1"/>
      <w:marLeft w:val="0"/>
      <w:marRight w:val="0"/>
      <w:marTop w:val="0"/>
      <w:marBottom w:val="0"/>
      <w:divBdr>
        <w:top w:val="none" w:sz="0" w:space="0" w:color="auto"/>
        <w:left w:val="none" w:sz="0" w:space="0" w:color="auto"/>
        <w:bottom w:val="none" w:sz="0" w:space="0" w:color="auto"/>
        <w:right w:val="none" w:sz="0" w:space="0" w:color="auto"/>
      </w:divBdr>
    </w:div>
    <w:div w:id="1832791122">
      <w:bodyDiv w:val="1"/>
      <w:marLeft w:val="0"/>
      <w:marRight w:val="0"/>
      <w:marTop w:val="0"/>
      <w:marBottom w:val="0"/>
      <w:divBdr>
        <w:top w:val="none" w:sz="0" w:space="0" w:color="auto"/>
        <w:left w:val="none" w:sz="0" w:space="0" w:color="auto"/>
        <w:bottom w:val="none" w:sz="0" w:space="0" w:color="auto"/>
        <w:right w:val="none" w:sz="0" w:space="0" w:color="auto"/>
      </w:divBdr>
    </w:div>
    <w:div w:id="1834488729">
      <w:bodyDiv w:val="1"/>
      <w:marLeft w:val="0"/>
      <w:marRight w:val="0"/>
      <w:marTop w:val="0"/>
      <w:marBottom w:val="0"/>
      <w:divBdr>
        <w:top w:val="none" w:sz="0" w:space="0" w:color="auto"/>
        <w:left w:val="none" w:sz="0" w:space="0" w:color="auto"/>
        <w:bottom w:val="none" w:sz="0" w:space="0" w:color="auto"/>
        <w:right w:val="none" w:sz="0" w:space="0" w:color="auto"/>
      </w:divBdr>
      <w:divsChild>
        <w:div w:id="863789">
          <w:marLeft w:val="274"/>
          <w:marRight w:val="0"/>
          <w:marTop w:val="0"/>
          <w:marBottom w:val="0"/>
          <w:divBdr>
            <w:top w:val="none" w:sz="0" w:space="0" w:color="auto"/>
            <w:left w:val="none" w:sz="0" w:space="0" w:color="auto"/>
            <w:bottom w:val="none" w:sz="0" w:space="0" w:color="auto"/>
            <w:right w:val="none" w:sz="0" w:space="0" w:color="auto"/>
          </w:divBdr>
        </w:div>
        <w:div w:id="5133347">
          <w:marLeft w:val="274"/>
          <w:marRight w:val="0"/>
          <w:marTop w:val="0"/>
          <w:marBottom w:val="0"/>
          <w:divBdr>
            <w:top w:val="none" w:sz="0" w:space="0" w:color="auto"/>
            <w:left w:val="none" w:sz="0" w:space="0" w:color="auto"/>
            <w:bottom w:val="none" w:sz="0" w:space="0" w:color="auto"/>
            <w:right w:val="none" w:sz="0" w:space="0" w:color="auto"/>
          </w:divBdr>
        </w:div>
        <w:div w:id="5526860">
          <w:marLeft w:val="994"/>
          <w:marRight w:val="0"/>
          <w:marTop w:val="0"/>
          <w:marBottom w:val="0"/>
          <w:divBdr>
            <w:top w:val="none" w:sz="0" w:space="0" w:color="auto"/>
            <w:left w:val="none" w:sz="0" w:space="0" w:color="auto"/>
            <w:bottom w:val="none" w:sz="0" w:space="0" w:color="auto"/>
            <w:right w:val="none" w:sz="0" w:space="0" w:color="auto"/>
          </w:divBdr>
        </w:div>
        <w:div w:id="18043834">
          <w:marLeft w:val="274"/>
          <w:marRight w:val="0"/>
          <w:marTop w:val="0"/>
          <w:marBottom w:val="0"/>
          <w:divBdr>
            <w:top w:val="none" w:sz="0" w:space="0" w:color="auto"/>
            <w:left w:val="none" w:sz="0" w:space="0" w:color="auto"/>
            <w:bottom w:val="none" w:sz="0" w:space="0" w:color="auto"/>
            <w:right w:val="none" w:sz="0" w:space="0" w:color="auto"/>
          </w:divBdr>
        </w:div>
        <w:div w:id="71126645">
          <w:marLeft w:val="274"/>
          <w:marRight w:val="0"/>
          <w:marTop w:val="0"/>
          <w:marBottom w:val="0"/>
          <w:divBdr>
            <w:top w:val="none" w:sz="0" w:space="0" w:color="auto"/>
            <w:left w:val="none" w:sz="0" w:space="0" w:color="auto"/>
            <w:bottom w:val="none" w:sz="0" w:space="0" w:color="auto"/>
            <w:right w:val="none" w:sz="0" w:space="0" w:color="auto"/>
          </w:divBdr>
        </w:div>
        <w:div w:id="77412730">
          <w:marLeft w:val="274"/>
          <w:marRight w:val="0"/>
          <w:marTop w:val="0"/>
          <w:marBottom w:val="0"/>
          <w:divBdr>
            <w:top w:val="none" w:sz="0" w:space="0" w:color="auto"/>
            <w:left w:val="none" w:sz="0" w:space="0" w:color="auto"/>
            <w:bottom w:val="none" w:sz="0" w:space="0" w:color="auto"/>
            <w:right w:val="none" w:sz="0" w:space="0" w:color="auto"/>
          </w:divBdr>
        </w:div>
        <w:div w:id="143859020">
          <w:marLeft w:val="274"/>
          <w:marRight w:val="0"/>
          <w:marTop w:val="0"/>
          <w:marBottom w:val="0"/>
          <w:divBdr>
            <w:top w:val="none" w:sz="0" w:space="0" w:color="auto"/>
            <w:left w:val="none" w:sz="0" w:space="0" w:color="auto"/>
            <w:bottom w:val="none" w:sz="0" w:space="0" w:color="auto"/>
            <w:right w:val="none" w:sz="0" w:space="0" w:color="auto"/>
          </w:divBdr>
        </w:div>
        <w:div w:id="178200042">
          <w:marLeft w:val="274"/>
          <w:marRight w:val="0"/>
          <w:marTop w:val="0"/>
          <w:marBottom w:val="0"/>
          <w:divBdr>
            <w:top w:val="none" w:sz="0" w:space="0" w:color="auto"/>
            <w:left w:val="none" w:sz="0" w:space="0" w:color="auto"/>
            <w:bottom w:val="none" w:sz="0" w:space="0" w:color="auto"/>
            <w:right w:val="none" w:sz="0" w:space="0" w:color="auto"/>
          </w:divBdr>
        </w:div>
        <w:div w:id="252783285">
          <w:marLeft w:val="274"/>
          <w:marRight w:val="0"/>
          <w:marTop w:val="0"/>
          <w:marBottom w:val="0"/>
          <w:divBdr>
            <w:top w:val="none" w:sz="0" w:space="0" w:color="auto"/>
            <w:left w:val="none" w:sz="0" w:space="0" w:color="auto"/>
            <w:bottom w:val="none" w:sz="0" w:space="0" w:color="auto"/>
            <w:right w:val="none" w:sz="0" w:space="0" w:color="auto"/>
          </w:divBdr>
        </w:div>
        <w:div w:id="268700559">
          <w:marLeft w:val="274"/>
          <w:marRight w:val="0"/>
          <w:marTop w:val="0"/>
          <w:marBottom w:val="0"/>
          <w:divBdr>
            <w:top w:val="none" w:sz="0" w:space="0" w:color="auto"/>
            <w:left w:val="none" w:sz="0" w:space="0" w:color="auto"/>
            <w:bottom w:val="none" w:sz="0" w:space="0" w:color="auto"/>
            <w:right w:val="none" w:sz="0" w:space="0" w:color="auto"/>
          </w:divBdr>
        </w:div>
        <w:div w:id="270010683">
          <w:marLeft w:val="274"/>
          <w:marRight w:val="0"/>
          <w:marTop w:val="0"/>
          <w:marBottom w:val="0"/>
          <w:divBdr>
            <w:top w:val="none" w:sz="0" w:space="0" w:color="auto"/>
            <w:left w:val="none" w:sz="0" w:space="0" w:color="auto"/>
            <w:bottom w:val="none" w:sz="0" w:space="0" w:color="auto"/>
            <w:right w:val="none" w:sz="0" w:space="0" w:color="auto"/>
          </w:divBdr>
        </w:div>
        <w:div w:id="318003954">
          <w:marLeft w:val="274"/>
          <w:marRight w:val="0"/>
          <w:marTop w:val="0"/>
          <w:marBottom w:val="0"/>
          <w:divBdr>
            <w:top w:val="none" w:sz="0" w:space="0" w:color="auto"/>
            <w:left w:val="none" w:sz="0" w:space="0" w:color="auto"/>
            <w:bottom w:val="none" w:sz="0" w:space="0" w:color="auto"/>
            <w:right w:val="none" w:sz="0" w:space="0" w:color="auto"/>
          </w:divBdr>
        </w:div>
        <w:div w:id="350186921">
          <w:marLeft w:val="274"/>
          <w:marRight w:val="0"/>
          <w:marTop w:val="0"/>
          <w:marBottom w:val="0"/>
          <w:divBdr>
            <w:top w:val="none" w:sz="0" w:space="0" w:color="auto"/>
            <w:left w:val="none" w:sz="0" w:space="0" w:color="auto"/>
            <w:bottom w:val="none" w:sz="0" w:space="0" w:color="auto"/>
            <w:right w:val="none" w:sz="0" w:space="0" w:color="auto"/>
          </w:divBdr>
        </w:div>
        <w:div w:id="469133358">
          <w:marLeft w:val="274"/>
          <w:marRight w:val="0"/>
          <w:marTop w:val="0"/>
          <w:marBottom w:val="0"/>
          <w:divBdr>
            <w:top w:val="none" w:sz="0" w:space="0" w:color="auto"/>
            <w:left w:val="none" w:sz="0" w:space="0" w:color="auto"/>
            <w:bottom w:val="none" w:sz="0" w:space="0" w:color="auto"/>
            <w:right w:val="none" w:sz="0" w:space="0" w:color="auto"/>
          </w:divBdr>
        </w:div>
        <w:div w:id="544680396">
          <w:marLeft w:val="274"/>
          <w:marRight w:val="0"/>
          <w:marTop w:val="0"/>
          <w:marBottom w:val="0"/>
          <w:divBdr>
            <w:top w:val="none" w:sz="0" w:space="0" w:color="auto"/>
            <w:left w:val="none" w:sz="0" w:space="0" w:color="auto"/>
            <w:bottom w:val="none" w:sz="0" w:space="0" w:color="auto"/>
            <w:right w:val="none" w:sz="0" w:space="0" w:color="auto"/>
          </w:divBdr>
        </w:div>
        <w:div w:id="731316750">
          <w:marLeft w:val="274"/>
          <w:marRight w:val="0"/>
          <w:marTop w:val="0"/>
          <w:marBottom w:val="0"/>
          <w:divBdr>
            <w:top w:val="none" w:sz="0" w:space="0" w:color="auto"/>
            <w:left w:val="none" w:sz="0" w:space="0" w:color="auto"/>
            <w:bottom w:val="none" w:sz="0" w:space="0" w:color="auto"/>
            <w:right w:val="none" w:sz="0" w:space="0" w:color="auto"/>
          </w:divBdr>
        </w:div>
        <w:div w:id="760372854">
          <w:marLeft w:val="274"/>
          <w:marRight w:val="0"/>
          <w:marTop w:val="0"/>
          <w:marBottom w:val="0"/>
          <w:divBdr>
            <w:top w:val="none" w:sz="0" w:space="0" w:color="auto"/>
            <w:left w:val="none" w:sz="0" w:space="0" w:color="auto"/>
            <w:bottom w:val="none" w:sz="0" w:space="0" w:color="auto"/>
            <w:right w:val="none" w:sz="0" w:space="0" w:color="auto"/>
          </w:divBdr>
        </w:div>
        <w:div w:id="857936645">
          <w:marLeft w:val="274"/>
          <w:marRight w:val="0"/>
          <w:marTop w:val="0"/>
          <w:marBottom w:val="0"/>
          <w:divBdr>
            <w:top w:val="none" w:sz="0" w:space="0" w:color="auto"/>
            <w:left w:val="none" w:sz="0" w:space="0" w:color="auto"/>
            <w:bottom w:val="none" w:sz="0" w:space="0" w:color="auto"/>
            <w:right w:val="none" w:sz="0" w:space="0" w:color="auto"/>
          </w:divBdr>
        </w:div>
        <w:div w:id="933126176">
          <w:marLeft w:val="274"/>
          <w:marRight w:val="0"/>
          <w:marTop w:val="0"/>
          <w:marBottom w:val="0"/>
          <w:divBdr>
            <w:top w:val="none" w:sz="0" w:space="0" w:color="auto"/>
            <w:left w:val="none" w:sz="0" w:space="0" w:color="auto"/>
            <w:bottom w:val="none" w:sz="0" w:space="0" w:color="auto"/>
            <w:right w:val="none" w:sz="0" w:space="0" w:color="auto"/>
          </w:divBdr>
        </w:div>
        <w:div w:id="952783005">
          <w:marLeft w:val="274"/>
          <w:marRight w:val="0"/>
          <w:marTop w:val="0"/>
          <w:marBottom w:val="0"/>
          <w:divBdr>
            <w:top w:val="none" w:sz="0" w:space="0" w:color="auto"/>
            <w:left w:val="none" w:sz="0" w:space="0" w:color="auto"/>
            <w:bottom w:val="none" w:sz="0" w:space="0" w:color="auto"/>
            <w:right w:val="none" w:sz="0" w:space="0" w:color="auto"/>
          </w:divBdr>
        </w:div>
        <w:div w:id="1005550238">
          <w:marLeft w:val="274"/>
          <w:marRight w:val="0"/>
          <w:marTop w:val="0"/>
          <w:marBottom w:val="0"/>
          <w:divBdr>
            <w:top w:val="none" w:sz="0" w:space="0" w:color="auto"/>
            <w:left w:val="none" w:sz="0" w:space="0" w:color="auto"/>
            <w:bottom w:val="none" w:sz="0" w:space="0" w:color="auto"/>
            <w:right w:val="none" w:sz="0" w:space="0" w:color="auto"/>
          </w:divBdr>
        </w:div>
        <w:div w:id="1077165319">
          <w:marLeft w:val="274"/>
          <w:marRight w:val="0"/>
          <w:marTop w:val="0"/>
          <w:marBottom w:val="0"/>
          <w:divBdr>
            <w:top w:val="none" w:sz="0" w:space="0" w:color="auto"/>
            <w:left w:val="none" w:sz="0" w:space="0" w:color="auto"/>
            <w:bottom w:val="none" w:sz="0" w:space="0" w:color="auto"/>
            <w:right w:val="none" w:sz="0" w:space="0" w:color="auto"/>
          </w:divBdr>
        </w:div>
        <w:div w:id="1114520764">
          <w:marLeft w:val="274"/>
          <w:marRight w:val="0"/>
          <w:marTop w:val="0"/>
          <w:marBottom w:val="0"/>
          <w:divBdr>
            <w:top w:val="none" w:sz="0" w:space="0" w:color="auto"/>
            <w:left w:val="none" w:sz="0" w:space="0" w:color="auto"/>
            <w:bottom w:val="none" w:sz="0" w:space="0" w:color="auto"/>
            <w:right w:val="none" w:sz="0" w:space="0" w:color="auto"/>
          </w:divBdr>
        </w:div>
        <w:div w:id="1169100413">
          <w:marLeft w:val="274"/>
          <w:marRight w:val="0"/>
          <w:marTop w:val="0"/>
          <w:marBottom w:val="0"/>
          <w:divBdr>
            <w:top w:val="none" w:sz="0" w:space="0" w:color="auto"/>
            <w:left w:val="none" w:sz="0" w:space="0" w:color="auto"/>
            <w:bottom w:val="none" w:sz="0" w:space="0" w:color="auto"/>
            <w:right w:val="none" w:sz="0" w:space="0" w:color="auto"/>
          </w:divBdr>
        </w:div>
        <w:div w:id="1199009184">
          <w:marLeft w:val="274"/>
          <w:marRight w:val="0"/>
          <w:marTop w:val="0"/>
          <w:marBottom w:val="0"/>
          <w:divBdr>
            <w:top w:val="none" w:sz="0" w:space="0" w:color="auto"/>
            <w:left w:val="none" w:sz="0" w:space="0" w:color="auto"/>
            <w:bottom w:val="none" w:sz="0" w:space="0" w:color="auto"/>
            <w:right w:val="none" w:sz="0" w:space="0" w:color="auto"/>
          </w:divBdr>
        </w:div>
        <w:div w:id="1207062415">
          <w:marLeft w:val="274"/>
          <w:marRight w:val="0"/>
          <w:marTop w:val="0"/>
          <w:marBottom w:val="0"/>
          <w:divBdr>
            <w:top w:val="none" w:sz="0" w:space="0" w:color="auto"/>
            <w:left w:val="none" w:sz="0" w:space="0" w:color="auto"/>
            <w:bottom w:val="none" w:sz="0" w:space="0" w:color="auto"/>
            <w:right w:val="none" w:sz="0" w:space="0" w:color="auto"/>
          </w:divBdr>
        </w:div>
        <w:div w:id="1231501536">
          <w:marLeft w:val="274"/>
          <w:marRight w:val="0"/>
          <w:marTop w:val="0"/>
          <w:marBottom w:val="0"/>
          <w:divBdr>
            <w:top w:val="none" w:sz="0" w:space="0" w:color="auto"/>
            <w:left w:val="none" w:sz="0" w:space="0" w:color="auto"/>
            <w:bottom w:val="none" w:sz="0" w:space="0" w:color="auto"/>
            <w:right w:val="none" w:sz="0" w:space="0" w:color="auto"/>
          </w:divBdr>
        </w:div>
        <w:div w:id="1291008808">
          <w:marLeft w:val="274"/>
          <w:marRight w:val="0"/>
          <w:marTop w:val="0"/>
          <w:marBottom w:val="0"/>
          <w:divBdr>
            <w:top w:val="none" w:sz="0" w:space="0" w:color="auto"/>
            <w:left w:val="none" w:sz="0" w:space="0" w:color="auto"/>
            <w:bottom w:val="none" w:sz="0" w:space="0" w:color="auto"/>
            <w:right w:val="none" w:sz="0" w:space="0" w:color="auto"/>
          </w:divBdr>
        </w:div>
        <w:div w:id="1351225197">
          <w:marLeft w:val="994"/>
          <w:marRight w:val="0"/>
          <w:marTop w:val="0"/>
          <w:marBottom w:val="0"/>
          <w:divBdr>
            <w:top w:val="none" w:sz="0" w:space="0" w:color="auto"/>
            <w:left w:val="none" w:sz="0" w:space="0" w:color="auto"/>
            <w:bottom w:val="none" w:sz="0" w:space="0" w:color="auto"/>
            <w:right w:val="none" w:sz="0" w:space="0" w:color="auto"/>
          </w:divBdr>
        </w:div>
        <w:div w:id="1365867095">
          <w:marLeft w:val="274"/>
          <w:marRight w:val="0"/>
          <w:marTop w:val="0"/>
          <w:marBottom w:val="0"/>
          <w:divBdr>
            <w:top w:val="none" w:sz="0" w:space="0" w:color="auto"/>
            <w:left w:val="none" w:sz="0" w:space="0" w:color="auto"/>
            <w:bottom w:val="none" w:sz="0" w:space="0" w:color="auto"/>
            <w:right w:val="none" w:sz="0" w:space="0" w:color="auto"/>
          </w:divBdr>
        </w:div>
        <w:div w:id="1376657758">
          <w:marLeft w:val="274"/>
          <w:marRight w:val="0"/>
          <w:marTop w:val="0"/>
          <w:marBottom w:val="0"/>
          <w:divBdr>
            <w:top w:val="none" w:sz="0" w:space="0" w:color="auto"/>
            <w:left w:val="none" w:sz="0" w:space="0" w:color="auto"/>
            <w:bottom w:val="none" w:sz="0" w:space="0" w:color="auto"/>
            <w:right w:val="none" w:sz="0" w:space="0" w:color="auto"/>
          </w:divBdr>
        </w:div>
        <w:div w:id="1473710861">
          <w:marLeft w:val="274"/>
          <w:marRight w:val="0"/>
          <w:marTop w:val="0"/>
          <w:marBottom w:val="0"/>
          <w:divBdr>
            <w:top w:val="none" w:sz="0" w:space="0" w:color="auto"/>
            <w:left w:val="none" w:sz="0" w:space="0" w:color="auto"/>
            <w:bottom w:val="none" w:sz="0" w:space="0" w:color="auto"/>
            <w:right w:val="none" w:sz="0" w:space="0" w:color="auto"/>
          </w:divBdr>
        </w:div>
        <w:div w:id="1537502452">
          <w:marLeft w:val="994"/>
          <w:marRight w:val="0"/>
          <w:marTop w:val="0"/>
          <w:marBottom w:val="0"/>
          <w:divBdr>
            <w:top w:val="none" w:sz="0" w:space="0" w:color="auto"/>
            <w:left w:val="none" w:sz="0" w:space="0" w:color="auto"/>
            <w:bottom w:val="none" w:sz="0" w:space="0" w:color="auto"/>
            <w:right w:val="none" w:sz="0" w:space="0" w:color="auto"/>
          </w:divBdr>
        </w:div>
        <w:div w:id="1619605219">
          <w:marLeft w:val="274"/>
          <w:marRight w:val="0"/>
          <w:marTop w:val="0"/>
          <w:marBottom w:val="0"/>
          <w:divBdr>
            <w:top w:val="none" w:sz="0" w:space="0" w:color="auto"/>
            <w:left w:val="none" w:sz="0" w:space="0" w:color="auto"/>
            <w:bottom w:val="none" w:sz="0" w:space="0" w:color="auto"/>
            <w:right w:val="none" w:sz="0" w:space="0" w:color="auto"/>
          </w:divBdr>
        </w:div>
        <w:div w:id="1640527577">
          <w:marLeft w:val="274"/>
          <w:marRight w:val="0"/>
          <w:marTop w:val="0"/>
          <w:marBottom w:val="0"/>
          <w:divBdr>
            <w:top w:val="none" w:sz="0" w:space="0" w:color="auto"/>
            <w:left w:val="none" w:sz="0" w:space="0" w:color="auto"/>
            <w:bottom w:val="none" w:sz="0" w:space="0" w:color="auto"/>
            <w:right w:val="none" w:sz="0" w:space="0" w:color="auto"/>
          </w:divBdr>
        </w:div>
        <w:div w:id="1661082870">
          <w:marLeft w:val="274"/>
          <w:marRight w:val="0"/>
          <w:marTop w:val="0"/>
          <w:marBottom w:val="0"/>
          <w:divBdr>
            <w:top w:val="none" w:sz="0" w:space="0" w:color="auto"/>
            <w:left w:val="none" w:sz="0" w:space="0" w:color="auto"/>
            <w:bottom w:val="none" w:sz="0" w:space="0" w:color="auto"/>
            <w:right w:val="none" w:sz="0" w:space="0" w:color="auto"/>
          </w:divBdr>
        </w:div>
        <w:div w:id="1725979858">
          <w:marLeft w:val="274"/>
          <w:marRight w:val="0"/>
          <w:marTop w:val="0"/>
          <w:marBottom w:val="0"/>
          <w:divBdr>
            <w:top w:val="none" w:sz="0" w:space="0" w:color="auto"/>
            <w:left w:val="none" w:sz="0" w:space="0" w:color="auto"/>
            <w:bottom w:val="none" w:sz="0" w:space="0" w:color="auto"/>
            <w:right w:val="none" w:sz="0" w:space="0" w:color="auto"/>
          </w:divBdr>
        </w:div>
        <w:div w:id="1767844793">
          <w:marLeft w:val="274"/>
          <w:marRight w:val="0"/>
          <w:marTop w:val="0"/>
          <w:marBottom w:val="0"/>
          <w:divBdr>
            <w:top w:val="none" w:sz="0" w:space="0" w:color="auto"/>
            <w:left w:val="none" w:sz="0" w:space="0" w:color="auto"/>
            <w:bottom w:val="none" w:sz="0" w:space="0" w:color="auto"/>
            <w:right w:val="none" w:sz="0" w:space="0" w:color="auto"/>
          </w:divBdr>
        </w:div>
        <w:div w:id="1868635333">
          <w:marLeft w:val="274"/>
          <w:marRight w:val="0"/>
          <w:marTop w:val="0"/>
          <w:marBottom w:val="0"/>
          <w:divBdr>
            <w:top w:val="none" w:sz="0" w:space="0" w:color="auto"/>
            <w:left w:val="none" w:sz="0" w:space="0" w:color="auto"/>
            <w:bottom w:val="none" w:sz="0" w:space="0" w:color="auto"/>
            <w:right w:val="none" w:sz="0" w:space="0" w:color="auto"/>
          </w:divBdr>
        </w:div>
        <w:div w:id="1901016709">
          <w:marLeft w:val="274"/>
          <w:marRight w:val="0"/>
          <w:marTop w:val="0"/>
          <w:marBottom w:val="0"/>
          <w:divBdr>
            <w:top w:val="none" w:sz="0" w:space="0" w:color="auto"/>
            <w:left w:val="none" w:sz="0" w:space="0" w:color="auto"/>
            <w:bottom w:val="none" w:sz="0" w:space="0" w:color="auto"/>
            <w:right w:val="none" w:sz="0" w:space="0" w:color="auto"/>
          </w:divBdr>
        </w:div>
        <w:div w:id="1904636365">
          <w:marLeft w:val="274"/>
          <w:marRight w:val="0"/>
          <w:marTop w:val="0"/>
          <w:marBottom w:val="0"/>
          <w:divBdr>
            <w:top w:val="none" w:sz="0" w:space="0" w:color="auto"/>
            <w:left w:val="none" w:sz="0" w:space="0" w:color="auto"/>
            <w:bottom w:val="none" w:sz="0" w:space="0" w:color="auto"/>
            <w:right w:val="none" w:sz="0" w:space="0" w:color="auto"/>
          </w:divBdr>
        </w:div>
        <w:div w:id="1950426499">
          <w:marLeft w:val="274"/>
          <w:marRight w:val="0"/>
          <w:marTop w:val="0"/>
          <w:marBottom w:val="0"/>
          <w:divBdr>
            <w:top w:val="none" w:sz="0" w:space="0" w:color="auto"/>
            <w:left w:val="none" w:sz="0" w:space="0" w:color="auto"/>
            <w:bottom w:val="none" w:sz="0" w:space="0" w:color="auto"/>
            <w:right w:val="none" w:sz="0" w:space="0" w:color="auto"/>
          </w:divBdr>
        </w:div>
        <w:div w:id="1967467651">
          <w:marLeft w:val="274"/>
          <w:marRight w:val="0"/>
          <w:marTop w:val="0"/>
          <w:marBottom w:val="0"/>
          <w:divBdr>
            <w:top w:val="none" w:sz="0" w:space="0" w:color="auto"/>
            <w:left w:val="none" w:sz="0" w:space="0" w:color="auto"/>
            <w:bottom w:val="none" w:sz="0" w:space="0" w:color="auto"/>
            <w:right w:val="none" w:sz="0" w:space="0" w:color="auto"/>
          </w:divBdr>
        </w:div>
        <w:div w:id="2013293756">
          <w:marLeft w:val="994"/>
          <w:marRight w:val="0"/>
          <w:marTop w:val="0"/>
          <w:marBottom w:val="0"/>
          <w:divBdr>
            <w:top w:val="none" w:sz="0" w:space="0" w:color="auto"/>
            <w:left w:val="none" w:sz="0" w:space="0" w:color="auto"/>
            <w:bottom w:val="none" w:sz="0" w:space="0" w:color="auto"/>
            <w:right w:val="none" w:sz="0" w:space="0" w:color="auto"/>
          </w:divBdr>
        </w:div>
        <w:div w:id="2065253024">
          <w:marLeft w:val="274"/>
          <w:marRight w:val="0"/>
          <w:marTop w:val="0"/>
          <w:marBottom w:val="0"/>
          <w:divBdr>
            <w:top w:val="none" w:sz="0" w:space="0" w:color="auto"/>
            <w:left w:val="none" w:sz="0" w:space="0" w:color="auto"/>
            <w:bottom w:val="none" w:sz="0" w:space="0" w:color="auto"/>
            <w:right w:val="none" w:sz="0" w:space="0" w:color="auto"/>
          </w:divBdr>
        </w:div>
        <w:div w:id="2080325572">
          <w:marLeft w:val="274"/>
          <w:marRight w:val="0"/>
          <w:marTop w:val="0"/>
          <w:marBottom w:val="0"/>
          <w:divBdr>
            <w:top w:val="none" w:sz="0" w:space="0" w:color="auto"/>
            <w:left w:val="none" w:sz="0" w:space="0" w:color="auto"/>
            <w:bottom w:val="none" w:sz="0" w:space="0" w:color="auto"/>
            <w:right w:val="none" w:sz="0" w:space="0" w:color="auto"/>
          </w:divBdr>
        </w:div>
        <w:div w:id="2097440665">
          <w:marLeft w:val="274"/>
          <w:marRight w:val="0"/>
          <w:marTop w:val="0"/>
          <w:marBottom w:val="0"/>
          <w:divBdr>
            <w:top w:val="none" w:sz="0" w:space="0" w:color="auto"/>
            <w:left w:val="none" w:sz="0" w:space="0" w:color="auto"/>
            <w:bottom w:val="none" w:sz="0" w:space="0" w:color="auto"/>
            <w:right w:val="none" w:sz="0" w:space="0" w:color="auto"/>
          </w:divBdr>
        </w:div>
        <w:div w:id="2137597228">
          <w:marLeft w:val="274"/>
          <w:marRight w:val="0"/>
          <w:marTop w:val="0"/>
          <w:marBottom w:val="0"/>
          <w:divBdr>
            <w:top w:val="none" w:sz="0" w:space="0" w:color="auto"/>
            <w:left w:val="none" w:sz="0" w:space="0" w:color="auto"/>
            <w:bottom w:val="none" w:sz="0" w:space="0" w:color="auto"/>
            <w:right w:val="none" w:sz="0" w:space="0" w:color="auto"/>
          </w:divBdr>
        </w:div>
      </w:divsChild>
    </w:div>
    <w:div w:id="1840273101">
      <w:bodyDiv w:val="1"/>
      <w:marLeft w:val="0"/>
      <w:marRight w:val="0"/>
      <w:marTop w:val="0"/>
      <w:marBottom w:val="0"/>
      <w:divBdr>
        <w:top w:val="none" w:sz="0" w:space="0" w:color="auto"/>
        <w:left w:val="none" w:sz="0" w:space="0" w:color="auto"/>
        <w:bottom w:val="none" w:sz="0" w:space="0" w:color="auto"/>
        <w:right w:val="none" w:sz="0" w:space="0" w:color="auto"/>
      </w:divBdr>
    </w:div>
    <w:div w:id="1842425115">
      <w:bodyDiv w:val="1"/>
      <w:marLeft w:val="0"/>
      <w:marRight w:val="0"/>
      <w:marTop w:val="0"/>
      <w:marBottom w:val="0"/>
      <w:divBdr>
        <w:top w:val="none" w:sz="0" w:space="0" w:color="auto"/>
        <w:left w:val="none" w:sz="0" w:space="0" w:color="auto"/>
        <w:bottom w:val="none" w:sz="0" w:space="0" w:color="auto"/>
        <w:right w:val="none" w:sz="0" w:space="0" w:color="auto"/>
      </w:divBdr>
    </w:div>
    <w:div w:id="1847012320">
      <w:bodyDiv w:val="1"/>
      <w:marLeft w:val="0"/>
      <w:marRight w:val="0"/>
      <w:marTop w:val="0"/>
      <w:marBottom w:val="0"/>
      <w:divBdr>
        <w:top w:val="none" w:sz="0" w:space="0" w:color="auto"/>
        <w:left w:val="none" w:sz="0" w:space="0" w:color="auto"/>
        <w:bottom w:val="none" w:sz="0" w:space="0" w:color="auto"/>
        <w:right w:val="none" w:sz="0" w:space="0" w:color="auto"/>
      </w:divBdr>
    </w:div>
    <w:div w:id="1857227185">
      <w:bodyDiv w:val="1"/>
      <w:marLeft w:val="0"/>
      <w:marRight w:val="0"/>
      <w:marTop w:val="0"/>
      <w:marBottom w:val="0"/>
      <w:divBdr>
        <w:top w:val="none" w:sz="0" w:space="0" w:color="auto"/>
        <w:left w:val="none" w:sz="0" w:space="0" w:color="auto"/>
        <w:bottom w:val="none" w:sz="0" w:space="0" w:color="auto"/>
        <w:right w:val="none" w:sz="0" w:space="0" w:color="auto"/>
      </w:divBdr>
    </w:div>
    <w:div w:id="1873879634">
      <w:bodyDiv w:val="1"/>
      <w:marLeft w:val="0"/>
      <w:marRight w:val="0"/>
      <w:marTop w:val="0"/>
      <w:marBottom w:val="0"/>
      <w:divBdr>
        <w:top w:val="none" w:sz="0" w:space="0" w:color="auto"/>
        <w:left w:val="none" w:sz="0" w:space="0" w:color="auto"/>
        <w:bottom w:val="none" w:sz="0" w:space="0" w:color="auto"/>
        <w:right w:val="none" w:sz="0" w:space="0" w:color="auto"/>
      </w:divBdr>
    </w:div>
    <w:div w:id="1875658068">
      <w:bodyDiv w:val="1"/>
      <w:marLeft w:val="0"/>
      <w:marRight w:val="0"/>
      <w:marTop w:val="0"/>
      <w:marBottom w:val="0"/>
      <w:divBdr>
        <w:top w:val="none" w:sz="0" w:space="0" w:color="auto"/>
        <w:left w:val="none" w:sz="0" w:space="0" w:color="auto"/>
        <w:bottom w:val="none" w:sz="0" w:space="0" w:color="auto"/>
        <w:right w:val="none" w:sz="0" w:space="0" w:color="auto"/>
      </w:divBdr>
    </w:div>
    <w:div w:id="1880513504">
      <w:bodyDiv w:val="1"/>
      <w:marLeft w:val="0"/>
      <w:marRight w:val="0"/>
      <w:marTop w:val="0"/>
      <w:marBottom w:val="0"/>
      <w:divBdr>
        <w:top w:val="none" w:sz="0" w:space="0" w:color="auto"/>
        <w:left w:val="none" w:sz="0" w:space="0" w:color="auto"/>
        <w:bottom w:val="none" w:sz="0" w:space="0" w:color="auto"/>
        <w:right w:val="none" w:sz="0" w:space="0" w:color="auto"/>
      </w:divBdr>
    </w:div>
    <w:div w:id="1904636622">
      <w:bodyDiv w:val="1"/>
      <w:marLeft w:val="0"/>
      <w:marRight w:val="0"/>
      <w:marTop w:val="0"/>
      <w:marBottom w:val="0"/>
      <w:divBdr>
        <w:top w:val="none" w:sz="0" w:space="0" w:color="auto"/>
        <w:left w:val="none" w:sz="0" w:space="0" w:color="auto"/>
        <w:bottom w:val="none" w:sz="0" w:space="0" w:color="auto"/>
        <w:right w:val="none" w:sz="0" w:space="0" w:color="auto"/>
      </w:divBdr>
    </w:div>
    <w:div w:id="1962228138">
      <w:bodyDiv w:val="1"/>
      <w:marLeft w:val="0"/>
      <w:marRight w:val="0"/>
      <w:marTop w:val="0"/>
      <w:marBottom w:val="0"/>
      <w:divBdr>
        <w:top w:val="none" w:sz="0" w:space="0" w:color="auto"/>
        <w:left w:val="none" w:sz="0" w:space="0" w:color="auto"/>
        <w:bottom w:val="none" w:sz="0" w:space="0" w:color="auto"/>
        <w:right w:val="none" w:sz="0" w:space="0" w:color="auto"/>
      </w:divBdr>
    </w:div>
    <w:div w:id="1979845392">
      <w:bodyDiv w:val="1"/>
      <w:marLeft w:val="0"/>
      <w:marRight w:val="0"/>
      <w:marTop w:val="0"/>
      <w:marBottom w:val="0"/>
      <w:divBdr>
        <w:top w:val="none" w:sz="0" w:space="0" w:color="auto"/>
        <w:left w:val="none" w:sz="0" w:space="0" w:color="auto"/>
        <w:bottom w:val="none" w:sz="0" w:space="0" w:color="auto"/>
        <w:right w:val="none" w:sz="0" w:space="0" w:color="auto"/>
      </w:divBdr>
    </w:div>
    <w:div w:id="1989897478">
      <w:bodyDiv w:val="1"/>
      <w:marLeft w:val="0"/>
      <w:marRight w:val="0"/>
      <w:marTop w:val="0"/>
      <w:marBottom w:val="0"/>
      <w:divBdr>
        <w:top w:val="none" w:sz="0" w:space="0" w:color="auto"/>
        <w:left w:val="none" w:sz="0" w:space="0" w:color="auto"/>
        <w:bottom w:val="none" w:sz="0" w:space="0" w:color="auto"/>
        <w:right w:val="none" w:sz="0" w:space="0" w:color="auto"/>
      </w:divBdr>
    </w:div>
    <w:div w:id="1995336903">
      <w:bodyDiv w:val="1"/>
      <w:marLeft w:val="0"/>
      <w:marRight w:val="0"/>
      <w:marTop w:val="0"/>
      <w:marBottom w:val="0"/>
      <w:divBdr>
        <w:top w:val="none" w:sz="0" w:space="0" w:color="auto"/>
        <w:left w:val="none" w:sz="0" w:space="0" w:color="auto"/>
        <w:bottom w:val="none" w:sz="0" w:space="0" w:color="auto"/>
        <w:right w:val="none" w:sz="0" w:space="0" w:color="auto"/>
      </w:divBdr>
    </w:div>
    <w:div w:id="1995992100">
      <w:bodyDiv w:val="1"/>
      <w:marLeft w:val="0"/>
      <w:marRight w:val="0"/>
      <w:marTop w:val="0"/>
      <w:marBottom w:val="0"/>
      <w:divBdr>
        <w:top w:val="none" w:sz="0" w:space="0" w:color="auto"/>
        <w:left w:val="none" w:sz="0" w:space="0" w:color="auto"/>
        <w:bottom w:val="none" w:sz="0" w:space="0" w:color="auto"/>
        <w:right w:val="none" w:sz="0" w:space="0" w:color="auto"/>
      </w:divBdr>
    </w:div>
    <w:div w:id="2003585077">
      <w:bodyDiv w:val="1"/>
      <w:marLeft w:val="0"/>
      <w:marRight w:val="0"/>
      <w:marTop w:val="0"/>
      <w:marBottom w:val="0"/>
      <w:divBdr>
        <w:top w:val="none" w:sz="0" w:space="0" w:color="auto"/>
        <w:left w:val="none" w:sz="0" w:space="0" w:color="auto"/>
        <w:bottom w:val="none" w:sz="0" w:space="0" w:color="auto"/>
        <w:right w:val="none" w:sz="0" w:space="0" w:color="auto"/>
      </w:divBdr>
      <w:divsChild>
        <w:div w:id="1273588976">
          <w:marLeft w:val="0"/>
          <w:marRight w:val="0"/>
          <w:marTop w:val="0"/>
          <w:marBottom w:val="0"/>
          <w:divBdr>
            <w:top w:val="none" w:sz="0" w:space="0" w:color="auto"/>
            <w:left w:val="none" w:sz="0" w:space="0" w:color="auto"/>
            <w:bottom w:val="none" w:sz="0" w:space="0" w:color="auto"/>
            <w:right w:val="none" w:sz="0" w:space="0" w:color="auto"/>
          </w:divBdr>
        </w:div>
        <w:div w:id="1754086621">
          <w:marLeft w:val="0"/>
          <w:marRight w:val="0"/>
          <w:marTop w:val="0"/>
          <w:marBottom w:val="0"/>
          <w:divBdr>
            <w:top w:val="none" w:sz="0" w:space="0" w:color="auto"/>
            <w:left w:val="none" w:sz="0" w:space="0" w:color="auto"/>
            <w:bottom w:val="none" w:sz="0" w:space="0" w:color="auto"/>
            <w:right w:val="none" w:sz="0" w:space="0" w:color="auto"/>
          </w:divBdr>
        </w:div>
      </w:divsChild>
    </w:div>
    <w:div w:id="2059355172">
      <w:bodyDiv w:val="1"/>
      <w:marLeft w:val="0"/>
      <w:marRight w:val="0"/>
      <w:marTop w:val="0"/>
      <w:marBottom w:val="0"/>
      <w:divBdr>
        <w:top w:val="none" w:sz="0" w:space="0" w:color="auto"/>
        <w:left w:val="none" w:sz="0" w:space="0" w:color="auto"/>
        <w:bottom w:val="none" w:sz="0" w:space="0" w:color="auto"/>
        <w:right w:val="none" w:sz="0" w:space="0" w:color="auto"/>
      </w:divBdr>
    </w:div>
    <w:div w:id="2062361589">
      <w:bodyDiv w:val="1"/>
      <w:marLeft w:val="0"/>
      <w:marRight w:val="0"/>
      <w:marTop w:val="0"/>
      <w:marBottom w:val="0"/>
      <w:divBdr>
        <w:top w:val="none" w:sz="0" w:space="0" w:color="auto"/>
        <w:left w:val="none" w:sz="0" w:space="0" w:color="auto"/>
        <w:bottom w:val="none" w:sz="0" w:space="0" w:color="auto"/>
        <w:right w:val="none" w:sz="0" w:space="0" w:color="auto"/>
      </w:divBdr>
      <w:divsChild>
        <w:div w:id="1380402401">
          <w:marLeft w:val="0"/>
          <w:marRight w:val="0"/>
          <w:marTop w:val="0"/>
          <w:marBottom w:val="0"/>
          <w:divBdr>
            <w:top w:val="none" w:sz="0" w:space="0" w:color="auto"/>
            <w:left w:val="none" w:sz="0" w:space="0" w:color="auto"/>
            <w:bottom w:val="none" w:sz="0" w:space="0" w:color="auto"/>
            <w:right w:val="none" w:sz="0" w:space="0" w:color="auto"/>
          </w:divBdr>
        </w:div>
      </w:divsChild>
    </w:div>
    <w:div w:id="2078017958">
      <w:bodyDiv w:val="1"/>
      <w:marLeft w:val="0"/>
      <w:marRight w:val="0"/>
      <w:marTop w:val="0"/>
      <w:marBottom w:val="0"/>
      <w:divBdr>
        <w:top w:val="none" w:sz="0" w:space="0" w:color="auto"/>
        <w:left w:val="none" w:sz="0" w:space="0" w:color="auto"/>
        <w:bottom w:val="none" w:sz="0" w:space="0" w:color="auto"/>
        <w:right w:val="none" w:sz="0" w:space="0" w:color="auto"/>
      </w:divBdr>
    </w:div>
    <w:div w:id="2116751623">
      <w:bodyDiv w:val="1"/>
      <w:marLeft w:val="0"/>
      <w:marRight w:val="0"/>
      <w:marTop w:val="0"/>
      <w:marBottom w:val="0"/>
      <w:divBdr>
        <w:top w:val="none" w:sz="0" w:space="0" w:color="auto"/>
        <w:left w:val="none" w:sz="0" w:space="0" w:color="auto"/>
        <w:bottom w:val="none" w:sz="0" w:space="0" w:color="auto"/>
        <w:right w:val="none" w:sz="0" w:space="0" w:color="auto"/>
      </w:divBdr>
      <w:divsChild>
        <w:div w:id="1606692830">
          <w:marLeft w:val="0"/>
          <w:marRight w:val="0"/>
          <w:marTop w:val="0"/>
          <w:marBottom w:val="0"/>
          <w:divBdr>
            <w:top w:val="none" w:sz="0" w:space="0" w:color="auto"/>
            <w:left w:val="none" w:sz="0" w:space="0" w:color="auto"/>
            <w:bottom w:val="none" w:sz="0" w:space="0" w:color="auto"/>
            <w:right w:val="none" w:sz="0" w:space="0" w:color="auto"/>
          </w:divBdr>
        </w:div>
        <w:div w:id="173508034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hyperlink" Target="https://www.gavi.org/types-support/sustainability/gavi-mics-approach" TargetMode="External"/><Relationship Id="rId26" Type="http://schemas.openxmlformats.org/officeDocument/2006/relationships/hyperlink" Target="https://eur01.safelinks.protection.outlook.com/?url=https%3A%2F%2Fapp.azavista.com%2Fw%2Fevent%2F66f94f88722759dc131a802f%3Fclear%3Dtrue&amp;data=05%7C02%7Chbaudrier%40gavi.org%7C68e21eb35f3447ade17808dce1728675%7C1de6d9f30daf4df6b9d65959f16f6118%7C0%7C0%7C638633129235283543%7CUnknown%7CTWFpbGZsb3d8eyJWIjoiMC4wLjAwMDAiLCJQIjoiV2luMzIiLCJBTiI6Ik1haWwiLCJXVCI6Mn0%3D%7C0%7C%7C%7C&amp;sdata=lShHo%2BjKu7IVxGmkvA4r%2BTl%2BUH79N6%2BGR0dWVlU9AVg%3D&amp;reserved=0" TargetMode="External"/><Relationship Id="rId39"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image" Target="media/image10.emf"/><Relationship Id="rId42"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4.emf"/><Relationship Id="rId25" Type="http://schemas.openxmlformats.org/officeDocument/2006/relationships/footer" Target="footer3.xml"/><Relationship Id="rId33" Type="http://schemas.openxmlformats.org/officeDocument/2006/relationships/hyperlink" Target="https://eur01.safelinks.protection.outlook.com/?url=https%3A%2F%2Fapp.azavista.com%2Fw%2Fevent%2F66f94f88722759dc131a802f%3Fclear%3Dtrue&amp;data=05%7C02%7Chbaudrier%40gavi.org%7C68e21eb35f3447ade17808dce1728675%7C1de6d9f30daf4df6b9d65959f16f6118%7C0%7C0%7C638633129235283543%7CUnknown%7CTWFpbGZsb3d8eyJWIjoiMC4wLjAwMDAiLCJQIjoiV2luMzIiLCJBTiI6Ik1haWwiLCJXVCI6Mn0%3D%7C0%7C%7C%7C&amp;sdata=lShHo%2BjKu7IVxGmkvA4r%2BTl%2BUH79N6%2BGR0dWVlU9AVg%3D&amp;reserved=0" TargetMode="External"/><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s://www.gavi.org/programmes-impact/our-support" TargetMode="External"/><Relationship Id="rId20" Type="http://schemas.openxmlformats.org/officeDocument/2006/relationships/header" Target="header1.xml"/><Relationship Id="rId29" Type="http://schemas.openxmlformats.org/officeDocument/2006/relationships/image" Target="media/image8.emf"/><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32" Type="http://schemas.openxmlformats.org/officeDocument/2006/relationships/package" Target="embeddings/Microsoft_Word_Document.docx"/><Relationship Id="rId37" Type="http://schemas.openxmlformats.org/officeDocument/2006/relationships/header" Target="header5.xml"/><Relationship Id="rId40"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hyperlink" Target="file:///C:/Users/mwattinger/AppData/Local/Microsoft/Windows/INetCache/Content.Outlook/ILKZ9D01/procurement@gavi.org" TargetMode="External"/><Relationship Id="rId23" Type="http://schemas.openxmlformats.org/officeDocument/2006/relationships/footer" Target="footer2.xml"/><Relationship Id="rId28" Type="http://schemas.openxmlformats.org/officeDocument/2006/relationships/package" Target="embeddings/Microsoft_Excel_Worksheet.xlsx"/><Relationship Id="rId36"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hyperlink" Target="https://www.gavi.org/programmes-impact/types-support" TargetMode="External"/><Relationship Id="rId31" Type="http://schemas.openxmlformats.org/officeDocument/2006/relationships/image" Target="media/image9.emf"/><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oter" Target="footer1.xml"/><Relationship Id="rId27" Type="http://schemas.openxmlformats.org/officeDocument/2006/relationships/image" Target="media/image7.emf"/><Relationship Id="rId30" Type="http://schemas.openxmlformats.org/officeDocument/2006/relationships/package" Target="embeddings/Microsoft_Excel_Worksheet1.xlsx"/><Relationship Id="rId35" Type="http://schemas.openxmlformats.org/officeDocument/2006/relationships/package" Target="embeddings/Microsoft_Word_Document2.docx"/><Relationship Id="rId43"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header5.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D4090018960494E812FFCA922AED7AA"/>
        <w:category>
          <w:name w:val="General"/>
          <w:gallery w:val="placeholder"/>
        </w:category>
        <w:types>
          <w:type w:val="bbPlcHdr"/>
        </w:types>
        <w:behaviors>
          <w:behavior w:val="content"/>
        </w:behaviors>
        <w:guid w:val="{D175CA25-13FB-4125-90DE-F33782BAF639}"/>
      </w:docPartPr>
      <w:docPartBody>
        <w:p w:rsidR="000958E4" w:rsidRDefault="00994024">
          <w:pPr>
            <w:pStyle w:val="1D4090018960494E812FFCA922AED7AA"/>
          </w:pPr>
          <w:r w:rsidRPr="00D06FD2">
            <w:rPr>
              <w:rStyle w:val="PlaceholderText"/>
              <w:rFonts w:ascii="Calibri Light" w:hAnsi="Calibri Light" w:cs="Calibri Light"/>
              <w:highlight w:val="yellow"/>
            </w:rPr>
            <w:t>Click or enter date.</w:t>
          </w:r>
        </w:p>
      </w:docPartBody>
    </w:docPart>
    <w:docPart>
      <w:docPartPr>
        <w:name w:val="9452B50E9AD747588FD30A47491D8111"/>
        <w:category>
          <w:name w:val="General"/>
          <w:gallery w:val="placeholder"/>
        </w:category>
        <w:types>
          <w:type w:val="bbPlcHdr"/>
        </w:types>
        <w:behaviors>
          <w:behavior w:val="content"/>
        </w:behaviors>
        <w:guid w:val="{428EBACD-76B8-4134-8ECF-472CD5BB2EA0}"/>
      </w:docPartPr>
      <w:docPartBody>
        <w:p w:rsidR="00EC6EAA" w:rsidRDefault="00BF106F" w:rsidP="00BF106F">
          <w:pPr>
            <w:pStyle w:val="9452B50E9AD747588FD30A47491D8111"/>
          </w:pPr>
          <w:r w:rsidRPr="00D06FD2">
            <w:rPr>
              <w:rStyle w:val="PlaceholderText"/>
              <w:rFonts w:ascii="Calibri Light" w:hAnsi="Calibri Light" w:cs="Calibri Light"/>
              <w:highlight w:val="yellow"/>
            </w:rPr>
            <w:t>Click or enter date.</w:t>
          </w:r>
        </w:p>
      </w:docPartBody>
    </w:docPart>
    <w:docPart>
      <w:docPartPr>
        <w:name w:val="04943C6C725B46ADA5481D73607D3DFB"/>
        <w:category>
          <w:name w:val="General"/>
          <w:gallery w:val="placeholder"/>
        </w:category>
        <w:types>
          <w:type w:val="bbPlcHdr"/>
        </w:types>
        <w:behaviors>
          <w:behavior w:val="content"/>
        </w:behaviors>
        <w:guid w:val="{E0F36D9C-60DB-4477-9F8F-EE61EB28E8A7}"/>
      </w:docPartPr>
      <w:docPartBody>
        <w:p w:rsidR="00EC6EAA" w:rsidRDefault="00BF106F" w:rsidP="00BF106F">
          <w:pPr>
            <w:pStyle w:val="04943C6C725B46ADA5481D73607D3DFB"/>
          </w:pPr>
          <w:r w:rsidRPr="00D06FD2">
            <w:rPr>
              <w:rStyle w:val="PlaceholderText"/>
              <w:rFonts w:ascii="Calibri Light" w:hAnsi="Calibri Light" w:cs="Calibri Light"/>
              <w:highlight w:val="yellow"/>
            </w:rPr>
            <w:t>Click or enter date.</w:t>
          </w:r>
        </w:p>
      </w:docPartBody>
    </w:docPart>
    <w:docPart>
      <w:docPartPr>
        <w:name w:val="3C91A8343DE94B6E8160B1DFF9901D6A"/>
        <w:category>
          <w:name w:val="General"/>
          <w:gallery w:val="placeholder"/>
        </w:category>
        <w:types>
          <w:type w:val="bbPlcHdr"/>
        </w:types>
        <w:behaviors>
          <w:behavior w:val="content"/>
        </w:behaviors>
        <w:guid w:val="{F04A0A6B-6CC2-405A-BAC6-AEFF6927FE3B}"/>
      </w:docPartPr>
      <w:docPartBody>
        <w:p w:rsidR="00EC6EAA" w:rsidRDefault="00BF106F" w:rsidP="00BF106F">
          <w:pPr>
            <w:pStyle w:val="3C91A8343DE94B6E8160B1DFF9901D6A"/>
          </w:pPr>
          <w:r w:rsidRPr="00D06FD2">
            <w:rPr>
              <w:rStyle w:val="PlaceholderText"/>
              <w:rFonts w:ascii="Calibri Light" w:hAnsi="Calibri Light" w:cs="Calibri Light"/>
              <w:highlight w:val="yellow"/>
            </w:rPr>
            <w:t>Click or enter date.</w:t>
          </w:r>
        </w:p>
      </w:docPartBody>
    </w:docPart>
    <w:docPart>
      <w:docPartPr>
        <w:name w:val="A441C677C76646D3B362D836C7E76DBB"/>
        <w:category>
          <w:name w:val="General"/>
          <w:gallery w:val="placeholder"/>
        </w:category>
        <w:types>
          <w:type w:val="bbPlcHdr"/>
        </w:types>
        <w:behaviors>
          <w:behavior w:val="content"/>
        </w:behaviors>
        <w:guid w:val="{3DA46EC3-0FAE-4AA2-9DD6-4638143240AA}"/>
      </w:docPartPr>
      <w:docPartBody>
        <w:p w:rsidR="00F05399" w:rsidRDefault="00A96FAC" w:rsidP="00A96FAC">
          <w:pPr>
            <w:pStyle w:val="A441C677C76646D3B362D836C7E76DBB"/>
          </w:pPr>
          <w:r w:rsidRPr="00D06FD2">
            <w:rPr>
              <w:rStyle w:val="PlaceholderText"/>
              <w:rFonts w:ascii="Calibri Light" w:hAnsi="Calibri Light" w:cs="Calibri Light"/>
              <w:highlight w:val="yellow"/>
            </w:rPr>
            <w:t>Click or enter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4024"/>
    <w:rsid w:val="0000684A"/>
    <w:rsid w:val="0002278C"/>
    <w:rsid w:val="00045D4A"/>
    <w:rsid w:val="000560C0"/>
    <w:rsid w:val="00060791"/>
    <w:rsid w:val="000750F9"/>
    <w:rsid w:val="00081AC7"/>
    <w:rsid w:val="000958E4"/>
    <w:rsid w:val="000A5996"/>
    <w:rsid w:val="000D5719"/>
    <w:rsid w:val="00153E41"/>
    <w:rsid w:val="00197F19"/>
    <w:rsid w:val="001B0131"/>
    <w:rsid w:val="001E4939"/>
    <w:rsid w:val="00220ADB"/>
    <w:rsid w:val="0023476A"/>
    <w:rsid w:val="00247F25"/>
    <w:rsid w:val="002804AA"/>
    <w:rsid w:val="002C2D3A"/>
    <w:rsid w:val="002C72B0"/>
    <w:rsid w:val="003119D7"/>
    <w:rsid w:val="00314AFB"/>
    <w:rsid w:val="00370266"/>
    <w:rsid w:val="003B3D2C"/>
    <w:rsid w:val="003D5AEF"/>
    <w:rsid w:val="00426D8A"/>
    <w:rsid w:val="0046041F"/>
    <w:rsid w:val="004A2A6C"/>
    <w:rsid w:val="004E1C07"/>
    <w:rsid w:val="004F0A86"/>
    <w:rsid w:val="004F5C3D"/>
    <w:rsid w:val="00503C20"/>
    <w:rsid w:val="00557A65"/>
    <w:rsid w:val="00563C46"/>
    <w:rsid w:val="005913C4"/>
    <w:rsid w:val="005B191E"/>
    <w:rsid w:val="005B4161"/>
    <w:rsid w:val="005C5796"/>
    <w:rsid w:val="005E07D3"/>
    <w:rsid w:val="00617052"/>
    <w:rsid w:val="006462DE"/>
    <w:rsid w:val="00660B5A"/>
    <w:rsid w:val="00661F8A"/>
    <w:rsid w:val="00694511"/>
    <w:rsid w:val="006A3368"/>
    <w:rsid w:val="006A4749"/>
    <w:rsid w:val="006C5BBC"/>
    <w:rsid w:val="006C652A"/>
    <w:rsid w:val="006D7033"/>
    <w:rsid w:val="0071780A"/>
    <w:rsid w:val="007230C4"/>
    <w:rsid w:val="007C4E92"/>
    <w:rsid w:val="008218D5"/>
    <w:rsid w:val="00825AA2"/>
    <w:rsid w:val="00835C67"/>
    <w:rsid w:val="00837039"/>
    <w:rsid w:val="008B3306"/>
    <w:rsid w:val="008C67E1"/>
    <w:rsid w:val="008D2EAB"/>
    <w:rsid w:val="00900E1C"/>
    <w:rsid w:val="0090301C"/>
    <w:rsid w:val="00941F44"/>
    <w:rsid w:val="00957112"/>
    <w:rsid w:val="00993578"/>
    <w:rsid w:val="00994024"/>
    <w:rsid w:val="009E0713"/>
    <w:rsid w:val="00A004E5"/>
    <w:rsid w:val="00A32BCC"/>
    <w:rsid w:val="00A35AF1"/>
    <w:rsid w:val="00A72ADE"/>
    <w:rsid w:val="00A85EBB"/>
    <w:rsid w:val="00A86738"/>
    <w:rsid w:val="00A96FAC"/>
    <w:rsid w:val="00AD44CD"/>
    <w:rsid w:val="00B04C82"/>
    <w:rsid w:val="00B42137"/>
    <w:rsid w:val="00B61ABA"/>
    <w:rsid w:val="00B95889"/>
    <w:rsid w:val="00BA513D"/>
    <w:rsid w:val="00BC5873"/>
    <w:rsid w:val="00BF106F"/>
    <w:rsid w:val="00C03438"/>
    <w:rsid w:val="00C366ED"/>
    <w:rsid w:val="00C36C17"/>
    <w:rsid w:val="00C8111A"/>
    <w:rsid w:val="00CA10CD"/>
    <w:rsid w:val="00CB7960"/>
    <w:rsid w:val="00CC3CEB"/>
    <w:rsid w:val="00CD55BA"/>
    <w:rsid w:val="00D11BBE"/>
    <w:rsid w:val="00D22A21"/>
    <w:rsid w:val="00D45E05"/>
    <w:rsid w:val="00DA6F16"/>
    <w:rsid w:val="00DB523C"/>
    <w:rsid w:val="00DC3FC1"/>
    <w:rsid w:val="00DE3E8C"/>
    <w:rsid w:val="00DF7D43"/>
    <w:rsid w:val="00E00DA7"/>
    <w:rsid w:val="00E07AA3"/>
    <w:rsid w:val="00E308BF"/>
    <w:rsid w:val="00E32DCC"/>
    <w:rsid w:val="00EC0DB9"/>
    <w:rsid w:val="00EC667F"/>
    <w:rsid w:val="00EC6EAA"/>
    <w:rsid w:val="00ED6BDE"/>
    <w:rsid w:val="00EE556E"/>
    <w:rsid w:val="00EE6F54"/>
    <w:rsid w:val="00EF537C"/>
    <w:rsid w:val="00F03D6F"/>
    <w:rsid w:val="00F05399"/>
    <w:rsid w:val="00F05D41"/>
    <w:rsid w:val="00F2123E"/>
    <w:rsid w:val="00F50DF8"/>
    <w:rsid w:val="00F60F1E"/>
    <w:rsid w:val="00F66481"/>
    <w:rsid w:val="00F70C30"/>
    <w:rsid w:val="00FA62B8"/>
    <w:rsid w:val="00FB56F4"/>
    <w:rsid w:val="00FC7B37"/>
    <w:rsid w:val="00FD2237"/>
    <w:rsid w:val="00FE3D9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E364BFE"/>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96FAC"/>
    <w:rPr>
      <w:color w:val="808080"/>
    </w:rPr>
  </w:style>
  <w:style w:type="paragraph" w:customStyle="1" w:styleId="1D4090018960494E812FFCA922AED7AA">
    <w:name w:val="1D4090018960494E812FFCA922AED7AA"/>
  </w:style>
  <w:style w:type="paragraph" w:customStyle="1" w:styleId="9452B50E9AD747588FD30A47491D8111">
    <w:name w:val="9452B50E9AD747588FD30A47491D8111"/>
    <w:rsid w:val="00BF106F"/>
    <w:pPr>
      <w:spacing w:line="278" w:lineRule="auto"/>
    </w:pPr>
    <w:rPr>
      <w:sz w:val="24"/>
      <w:szCs w:val="24"/>
    </w:rPr>
  </w:style>
  <w:style w:type="paragraph" w:customStyle="1" w:styleId="04943C6C725B46ADA5481D73607D3DFB">
    <w:name w:val="04943C6C725B46ADA5481D73607D3DFB"/>
    <w:rsid w:val="00BF106F"/>
    <w:pPr>
      <w:spacing w:line="278" w:lineRule="auto"/>
    </w:pPr>
    <w:rPr>
      <w:sz w:val="24"/>
      <w:szCs w:val="24"/>
    </w:rPr>
  </w:style>
  <w:style w:type="paragraph" w:customStyle="1" w:styleId="3C91A8343DE94B6E8160B1DFF9901D6A">
    <w:name w:val="3C91A8343DE94B6E8160B1DFF9901D6A"/>
    <w:rsid w:val="00BF106F"/>
    <w:pPr>
      <w:spacing w:line="278" w:lineRule="auto"/>
    </w:pPr>
    <w:rPr>
      <w:sz w:val="24"/>
      <w:szCs w:val="24"/>
    </w:rPr>
  </w:style>
  <w:style w:type="paragraph" w:customStyle="1" w:styleId="A441C677C76646D3B362D836C7E76DBB">
    <w:name w:val="A441C677C76646D3B362D836C7E76DBB"/>
    <w:rsid w:val="00A96FAC"/>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D206DEC45E3F844A4D62A30F9E492D5" ma:contentTypeVersion="52" ma:contentTypeDescription="Create a new document." ma:contentTypeScope="" ma:versionID="647bcad48539563492c26cb49a689ce1">
  <xsd:schema xmlns:xsd="http://www.w3.org/2001/XMLSchema" xmlns:xs="http://www.w3.org/2001/XMLSchema" xmlns:p="http://schemas.microsoft.com/office/2006/metadata/properties" xmlns:ns1="http://schemas.microsoft.com/sharepoint/v3" xmlns:ns2="546cd8d9-fe45-423a-8d31-a5f28b0c00b5" xmlns:ns3="83d48f40-1839-4323-880a-59bb9ce96e8c" xmlns:ns4="d0706217-df7c-4bf4-936d-b09aa3b837af" targetNamespace="http://schemas.microsoft.com/office/2006/metadata/properties" ma:root="true" ma:fieldsID="292d3cdcc8a2593457e98b9e786f60ed" ns1:_="" ns2:_="" ns3:_="" ns4:_="">
    <xsd:import namespace="http://schemas.microsoft.com/sharepoint/v3"/>
    <xsd:import namespace="546cd8d9-fe45-423a-8d31-a5f28b0c00b5"/>
    <xsd:import namespace="83d48f40-1839-4323-880a-59bb9ce96e8c"/>
    <xsd:import namespace="d0706217-df7c-4bf4-936d-b09aa3b837af"/>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3:MediaServiceMetadata" minOccurs="0"/>
                <xsd:element ref="ns3:MediaServiceFastMetadata" minOccurs="0"/>
                <xsd:element ref="ns3:MediaServiceEventHashCode" minOccurs="0"/>
                <xsd:element ref="ns3:MediaServiceGenerationTime" minOccurs="0"/>
                <xsd:element ref="ns2:SharedWithUsers" minOccurs="0"/>
                <xsd:element ref="ns2:SharedWithDetails" minOccurs="0"/>
                <xsd:element ref="ns3:MediaServiceAutoTags" minOccurs="0"/>
                <xsd:element ref="ns3:MediaServiceOCR"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4:TaxCatchAll" minOccurs="0"/>
                <xsd:element ref="ns3:Processed" minOccurs="0"/>
                <xsd:element ref="ns3:SharepointLink_x0028_Temp_x0029_"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ma:readOnly="fals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46cd8d9-fe45-423a-8d31-a5f28b0c00b5"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false">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d48f40-1839-4323-880a-59bb9ce96e8c"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LengthInSeconds" ma:index="25" nillable="true" ma:displayName="Length (seconds)"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93cb0222-e980-4273-ad97-85dba3159c09" ma:termSetId="09814cd3-568e-fe90-9814-8d621ff8fb84" ma:anchorId="fba54fb3-c3e1-fe81-a776-ca4b69148c4d" ma:open="true" ma:isKeyword="false">
      <xsd:complexType>
        <xsd:sequence>
          <xsd:element ref="pc:Terms" minOccurs="0" maxOccurs="1"/>
        </xsd:sequence>
      </xsd:complexType>
    </xsd:element>
    <xsd:element name="Processed" ma:index="29" nillable="true" ma:displayName="Processed" ma:default="0" ma:description="Is the file processed and in the &quot;Procurement Comments&quot; folder." ma:format="Dropdown" ma:internalName="Processed">
      <xsd:simpleType>
        <xsd:restriction base="dms:Boolean"/>
      </xsd:simpleType>
    </xsd:element>
    <xsd:element name="SharepointLink_x0028_Temp_x0029_" ma:index="30" nillable="true" ma:displayName="Sharepoint Link (Temp)" ma:format="Hyperlink" ma:internalName="SharepointLink_x0028_Temp_x0029_">
      <xsd:complexType>
        <xsd:complexContent>
          <xsd:extension base="dms:URL">
            <xsd:sequence>
              <xsd:element name="Url" type="dms:ValidUrl" minOccurs="0" nillable="true"/>
              <xsd:element name="Description" type="xsd:string" nillable="true"/>
            </xsd:sequence>
          </xsd:extension>
        </xsd:complexContent>
      </xsd:complex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706217-df7c-4bf4-936d-b09aa3b837af" elementFormDefault="qualified">
    <xsd:import namespace="http://schemas.microsoft.com/office/2006/documentManagement/types"/>
    <xsd:import namespace="http://schemas.microsoft.com/office/infopath/2007/PartnerControls"/>
    <xsd:element name="TaxCatchAll" ma:index="28" nillable="true" ma:displayName="Taxonomy Catch All Column" ma:hidden="true" ma:list="{fd4b5b67-e27e-4cb3-a34d-9b62635a4047}" ma:internalName="TaxCatchAll" ma:showField="CatchAllData" ma:web="546cd8d9-fe45-423a-8d31-a5f28b0c00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546cd8d9-fe45-423a-8d31-a5f28b0c00b5">
      <UserInfo>
        <DisplayName>Cosmus Wahinya</DisplayName>
        <AccountId>208</AccountId>
        <AccountType/>
      </UserInfo>
      <UserInfo>
        <DisplayName>Dirk Gehl</DisplayName>
        <AccountId>144</AccountId>
        <AccountType/>
      </UserInfo>
      <UserInfo>
        <DisplayName>FastTrack Administrator</DisplayName>
        <AccountId>12</AccountId>
        <AccountType/>
      </UserInfo>
      <UserInfo>
        <DisplayName>Stefano Malvolti - Inactive</DisplayName>
        <AccountId>48</AccountId>
        <AccountType/>
      </UserInfo>
      <UserInfo>
        <DisplayName>admin_GAMRdev</DisplayName>
        <AccountId>29</AccountId>
        <AccountType/>
      </UserInfo>
      <UserInfo>
        <DisplayName>Meegan Murray-Lopez</DisplayName>
        <AccountId>224</AccountId>
        <AccountType/>
      </UserInfo>
      <UserInfo>
        <DisplayName>Duncan Graham-Rowe (Consultant)</DisplayName>
        <AccountId>192</AccountId>
        <AccountType/>
      </UserInfo>
      <UserInfo>
        <DisplayName>Carlota Hospital (Consultant)</DisplayName>
        <AccountId>10619</AccountId>
        <AccountType/>
      </UserInfo>
    </SharedWithUsers>
    <Processed xmlns="83d48f40-1839-4323-880a-59bb9ce96e8c">false</Processed>
    <_dlc_DocIdPersistId xmlns="546cd8d9-fe45-423a-8d31-a5f28b0c00b5" xsi:nil="true"/>
    <lcf76f155ced4ddcb4097134ff3c332f xmlns="83d48f40-1839-4323-880a-59bb9ce96e8c">
      <Terms xmlns="http://schemas.microsoft.com/office/infopath/2007/PartnerControls"/>
    </lcf76f155ced4ddcb4097134ff3c332f>
    <TaxCatchAll xmlns="d0706217-df7c-4bf4-936d-b09aa3b837af" xsi:nil="true"/>
    <PublishingExpirationDate xmlns="http://schemas.microsoft.com/sharepoint/v3" xsi:nil="true"/>
    <PublishingStartDate xmlns="http://schemas.microsoft.com/sharepoint/v3" xsi:nil="true"/>
    <SharepointLink_x0028_Temp_x0029_ xmlns="83d48f40-1839-4323-880a-59bb9ce96e8c">
      <Url xsi:nil="true"/>
      <Description xsi:nil="true"/>
    </SharepointLink_x0028_Temp_x0029_>
    <_dlc_DocId xmlns="546cd8d9-fe45-423a-8d31-a5f28b0c00b5">GAVI-1597648615-225125</_dlc_DocId>
    <_dlc_DocIdUrl xmlns="546cd8d9-fe45-423a-8d31-a5f28b0c00b5">
      <Url>https://gavinet.sharepoint.com/fop/opsprivate/procurement/_layouts/15/DocIdRedir.aspx?ID=GAVI-1597648615-225125</Url>
      <Description>GAVI-1597648615-225125</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6D66A4F-8DAD-4896-ADE6-BED012AED0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46cd8d9-fe45-423a-8d31-a5f28b0c00b5"/>
    <ds:schemaRef ds:uri="83d48f40-1839-4323-880a-59bb9ce96e8c"/>
    <ds:schemaRef ds:uri="d0706217-df7c-4bf4-936d-b09aa3b837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E053866-C91A-4EFB-A6C2-BF958E2E27FC}">
  <ds:schemaRefs>
    <ds:schemaRef ds:uri="http://schemas.microsoft.com/sharepoint/events"/>
  </ds:schemaRefs>
</ds:datastoreItem>
</file>

<file path=customXml/itemProps3.xml><?xml version="1.0" encoding="utf-8"?>
<ds:datastoreItem xmlns:ds="http://schemas.openxmlformats.org/officeDocument/2006/customXml" ds:itemID="{D44DBD92-D138-451D-B1D1-0A573893B413}">
  <ds:schemaRefs>
    <ds:schemaRef ds:uri="http://schemas.openxmlformats.org/officeDocument/2006/bibliography"/>
  </ds:schemaRefs>
</ds:datastoreItem>
</file>

<file path=customXml/itemProps4.xml><?xml version="1.0" encoding="utf-8"?>
<ds:datastoreItem xmlns:ds="http://schemas.openxmlformats.org/officeDocument/2006/customXml" ds:itemID="{35D4B1D2-9E9C-44BC-91FB-3F6C0CE93801}">
  <ds:schemaRefs>
    <ds:schemaRef ds:uri="http://schemas.microsoft.com/office/2006/metadata/properties"/>
    <ds:schemaRef ds:uri="http://schemas.microsoft.com/office/infopath/2007/PartnerControls"/>
    <ds:schemaRef ds:uri="546cd8d9-fe45-423a-8d31-a5f28b0c00b5"/>
    <ds:schemaRef ds:uri="83d48f40-1839-4323-880a-59bb9ce96e8c"/>
    <ds:schemaRef ds:uri="d0706217-df7c-4bf4-936d-b09aa3b837af"/>
    <ds:schemaRef ds:uri="http://schemas.microsoft.com/sharepoint/v3"/>
  </ds:schemaRefs>
</ds:datastoreItem>
</file>

<file path=customXml/itemProps5.xml><?xml version="1.0" encoding="utf-8"?>
<ds:datastoreItem xmlns:ds="http://schemas.openxmlformats.org/officeDocument/2006/customXml" ds:itemID="{7634F8BC-AE17-4B19-8DCF-91B0DDC55D5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43</Pages>
  <Words>15478</Words>
  <Characters>88231</Characters>
  <Application>Microsoft Office Word</Application>
  <DocSecurity>0</DocSecurity>
  <Lines>735</Lines>
  <Paragraphs>207</Paragraphs>
  <ScaleCrop>false</ScaleCrop>
  <HeadingPairs>
    <vt:vector size="4" baseType="variant">
      <vt:variant>
        <vt:lpstr>Title</vt:lpstr>
      </vt:variant>
      <vt:variant>
        <vt:i4>1</vt:i4>
      </vt:variant>
      <vt:variant>
        <vt:lpstr>Headings</vt:lpstr>
      </vt:variant>
      <vt:variant>
        <vt:i4>27</vt:i4>
      </vt:variant>
    </vt:vector>
  </HeadingPairs>
  <TitlesOfParts>
    <vt:vector size="28" baseType="lpstr">
      <vt:lpstr>Microsoft Word - 126-2022-GAVI-RFP-Technical Assistance for the Malaria Vaccine Programme _ Timelines updated 7 September 2022  (1).docx</vt:lpstr>
      <vt:lpstr>    1. Gavi Project </vt:lpstr>
      <vt:lpstr>    3. Qualifying Criteria &amp; Technical Proposal </vt:lpstr>
      <vt:lpstr>    4. Financial Proposal </vt:lpstr>
      <vt:lpstr>    5. Requests for Clarification </vt:lpstr>
      <vt:lpstr>    6. Submission Checklist </vt:lpstr>
      <vt:lpstr>    </vt:lpstr>
      <vt:lpstr>    7. Proposed Contract and Gavi’s Terms and Conditions </vt:lpstr>
      <vt:lpstr>    8. Revision Mechanism </vt:lpstr>
      <vt:lpstr>    Background</vt:lpstr>
      <vt:lpstr>    The awarded Framework Agreements and associated negotiated Rate Cards are implem</vt:lpstr>
      <vt:lpstr>    In order to reflect the Cost of Living adjustments, the revision mechanism descr</vt:lpstr>
      <vt:lpstr>    Index &amp; Data Source</vt:lpstr>
      <vt:lpstr>    The average consumer price index (CPI) is a measure of a country's average level</vt:lpstr>
      <vt:lpstr>    https://www.imf.org/external/datamapper/PCPIPCH@WEO/WEOWORLD</vt:lpstr>
      <vt:lpstr>    Methodology &amp; Notice</vt:lpstr>
      <vt:lpstr>    Negotiated rate card(s) are eligible for update if the CPI rate for the given ye</vt:lpstr>
      <vt:lpstr>    If comprise between 3.01 and 10% the revision formula is as follows:</vt:lpstr>
      <vt:lpstr>    New Country Daily Rate = Old Country Daily Rates X 1.03​</vt:lpstr>
      <vt:lpstr>    If superior to 10% the revision formula is as follows:</vt:lpstr>
      <vt:lpstr>    New Country Daily Rate = Old Country Daily Rates X 1.05​</vt:lpstr>
      <vt:lpstr>    If the company believes it qualifies for an adjustment of the negotiated Rate Ca</vt:lpstr>
      <vt:lpstr>    Gavi will then extract the CPI rates for the countries for which the revision is</vt:lpstr>
      <vt:lpstr>    Gavi and the company will then enter into an amendment to the present Framework </vt:lpstr>
      <vt:lpstr>    These updated rate card(s) will be used for any Call Off contracts issued after </vt:lpstr>
      <vt:lpstr>    Any ongoing or executed call off contracts and agreements issued prior the imple</vt:lpstr>
      <vt:lpstr>Section 3: Rules of RFP </vt:lpstr>
      <vt:lpstr>    8. Rules of Gavi RFP </vt:lpstr>
    </vt:vector>
  </TitlesOfParts>
  <Company/>
  <LinksUpToDate>false</LinksUpToDate>
  <CharactersWithSpaces>103502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- 126-2022-GAVI-RFP-Technical Assistance for the Malaria Vaccine Programme _ Timelines updated 7 September 2022  (1).docx</dc:title>
  <dc:subject/>
  <dc:creator>catherton</dc:creator>
  <cp:keywords/>
  <cp:lastModifiedBy>Hugo Baudrier</cp:lastModifiedBy>
  <cp:revision>39</cp:revision>
  <dcterms:created xsi:type="dcterms:W3CDTF">2025-06-16T14:09:00Z</dcterms:created>
  <dcterms:modified xsi:type="dcterms:W3CDTF">2025-06-16T16:09:00Z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a957285-7815-485a-9751-5b273b784ad5_Enabled">
    <vt:lpwstr>true</vt:lpwstr>
  </property>
  <property fmtid="{D5CDD505-2E9C-101B-9397-08002B2CF9AE}" pid="3" name="MSIP_Label_0a957285-7815-485a-9751-5b273b784ad5_SetDate">
    <vt:lpwstr>2023-08-10T07:04:52Z</vt:lpwstr>
  </property>
  <property fmtid="{D5CDD505-2E9C-101B-9397-08002B2CF9AE}" pid="4" name="MSIP_Label_0a957285-7815-485a-9751-5b273b784ad5_Method">
    <vt:lpwstr>Privileged</vt:lpwstr>
  </property>
  <property fmtid="{D5CDD505-2E9C-101B-9397-08002B2CF9AE}" pid="5" name="MSIP_Label_0a957285-7815-485a-9751-5b273b784ad5_Name">
    <vt:lpwstr>0a957285-7815-485a-9751-5b273b784ad5</vt:lpwstr>
  </property>
  <property fmtid="{D5CDD505-2E9C-101B-9397-08002B2CF9AE}" pid="6" name="MSIP_Label_0a957285-7815-485a-9751-5b273b784ad5_SiteId">
    <vt:lpwstr>1de6d9f3-0daf-4df6-b9d6-5959f16f6118</vt:lpwstr>
  </property>
  <property fmtid="{D5CDD505-2E9C-101B-9397-08002B2CF9AE}" pid="7" name="MSIP_Label_0a957285-7815-485a-9751-5b273b784ad5_ActionId">
    <vt:lpwstr>9d416caf-b66b-43eb-bc39-d949a9760e89</vt:lpwstr>
  </property>
  <property fmtid="{D5CDD505-2E9C-101B-9397-08002B2CF9AE}" pid="8" name="MSIP_Label_0a957285-7815-485a-9751-5b273b784ad5_ContentBits">
    <vt:lpwstr>0</vt:lpwstr>
  </property>
  <property fmtid="{D5CDD505-2E9C-101B-9397-08002B2CF9AE}" pid="9" name="MediaServiceImageTags">
    <vt:lpwstr/>
  </property>
  <property fmtid="{D5CDD505-2E9C-101B-9397-08002B2CF9AE}" pid="10" name="ContentTypeId">
    <vt:lpwstr>0x010100BD206DEC45E3F844A4D62A30F9E492D5</vt:lpwstr>
  </property>
  <property fmtid="{D5CDD505-2E9C-101B-9397-08002B2CF9AE}" pid="11" name="kfa83adfad8641678ddaedda80d7e126">
    <vt:lpwstr/>
  </property>
  <property fmtid="{D5CDD505-2E9C-101B-9397-08002B2CF9AE}" pid="12" name="Test">
    <vt:lpwstr/>
  </property>
  <property fmtid="{D5CDD505-2E9C-101B-9397-08002B2CF9AE}" pid="13" name="_dlc_DocId">
    <vt:lpwstr>GAVI-438364776-1070014</vt:lpwstr>
  </property>
  <property fmtid="{D5CDD505-2E9C-101B-9397-08002B2CF9AE}" pid="14" name="_dlc_DocIdUrl">
    <vt:lpwstr>https://gavinet.sharepoint.com/teams/PAP/srp/_layouts/15/DocIdRedir.aspx?ID=GAVI-438364776-1070014, GAVI-438364776-1070014</vt:lpwstr>
  </property>
  <property fmtid="{D5CDD505-2E9C-101B-9397-08002B2CF9AE}" pid="15" name="IS_CLOSABLE">
    <vt:lpwstr>true</vt:lpwstr>
  </property>
  <property fmtid="{D5CDD505-2E9C-101B-9397-08002B2CF9AE}" pid="16" name="_dlc_DocIdItemGuid">
    <vt:lpwstr>5db33623-209b-4438-a220-01e9631c289f</vt:lpwstr>
  </property>
</Properties>
</file>